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Theme="minorEastAsia" w:hAnsiTheme="minorEastAsia" w:eastAsiaTheme="minorEastAsia" w:cstheme="minorEastAsia"/>
          <w:b/>
          <w:color w:val="000000"/>
          <w:spacing w:val="20"/>
          <w:sz w:val="48"/>
          <w:szCs w:val="48"/>
        </w:rPr>
      </w:pP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建安区建设工程</w:t>
      </w:r>
    </w:p>
    <w:p>
      <w:pPr>
        <w:autoSpaceDE w:val="0"/>
        <w:autoSpaceDN w:val="0"/>
        <w:adjustRightInd w:val="0"/>
        <w:rPr>
          <w:rFonts w:asciiTheme="minorEastAsia" w:hAnsiTheme="minorEastAsia" w:eastAsiaTheme="minorEastAsia" w:cstheme="minorEastAsia"/>
          <w:b/>
          <w:spacing w:val="60"/>
          <w:szCs w:val="21"/>
        </w:rPr>
      </w:pPr>
    </w:p>
    <w:p>
      <w:pPr>
        <w:autoSpaceDE w:val="0"/>
        <w:autoSpaceDN w:val="0"/>
        <w:adjustRightInd w:val="0"/>
        <w:jc w:val="center"/>
        <w:rPr>
          <w:rFonts w:asciiTheme="minorEastAsia" w:hAnsiTheme="minorEastAsia" w:eastAsiaTheme="minorEastAsia" w:cstheme="minorEastAsia"/>
          <w:b/>
          <w:spacing w:val="60"/>
          <w:szCs w:val="21"/>
        </w:rPr>
      </w:pPr>
    </w:p>
    <w:p>
      <w:pPr>
        <w:autoSpaceDE w:val="0"/>
        <w:autoSpaceDN w:val="0"/>
        <w:adjustRightInd w:val="0"/>
        <w:jc w:val="center"/>
        <w:rPr>
          <w:rFonts w:asciiTheme="minorEastAsia" w:hAnsiTheme="minorEastAsia" w:eastAsiaTheme="minorEastAsia" w:cstheme="minorEastAsia"/>
          <w:b/>
          <w:spacing w:val="60"/>
          <w:szCs w:val="21"/>
        </w:rPr>
      </w:pP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发</w:t>
      </w: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包</w:t>
      </w: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文</w:t>
      </w: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件</w:t>
      </w:r>
    </w:p>
    <w:p>
      <w:pPr>
        <w:spacing w:line="480" w:lineRule="auto"/>
        <w:jc w:val="center"/>
        <w:rPr>
          <w:rFonts w:asciiTheme="minorEastAsia" w:hAnsiTheme="minorEastAsia" w:eastAsiaTheme="minorEastAsia" w:cstheme="minorEastAsia"/>
          <w:b/>
          <w:sz w:val="32"/>
          <w:szCs w:val="32"/>
        </w:rPr>
      </w:pP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p>
    <w:p>
      <w:pPr>
        <w:ind w:firstLine="1440" w:firstLineChars="400"/>
        <w:rPr>
          <w:rFonts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项目编号：建安建工公字〔2018〕</w:t>
      </w:r>
      <w:r>
        <w:rPr>
          <w:rFonts w:hint="eastAsia" w:asciiTheme="minorEastAsia" w:hAnsiTheme="minorEastAsia" w:eastAsiaTheme="minorEastAsia" w:cstheme="minorEastAsia"/>
          <w:sz w:val="36"/>
          <w:szCs w:val="36"/>
          <w:highlight w:val="none"/>
          <w:lang w:val="en-US" w:eastAsia="zh-CN"/>
        </w:rPr>
        <w:t>117</w:t>
      </w:r>
      <w:r>
        <w:rPr>
          <w:rFonts w:hint="eastAsia" w:asciiTheme="minorEastAsia" w:hAnsiTheme="minorEastAsia" w:eastAsiaTheme="minorEastAsia" w:cstheme="minorEastAsia"/>
          <w:sz w:val="36"/>
          <w:szCs w:val="36"/>
          <w:highlight w:val="none"/>
        </w:rPr>
        <w:t>号</w:t>
      </w:r>
    </w:p>
    <w:p>
      <w:pPr>
        <w:ind w:firstLine="1440" w:firstLineChars="400"/>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rPr>
        <w:t>项目名称：</w:t>
      </w:r>
      <w:r>
        <w:rPr>
          <w:rFonts w:hint="eastAsia" w:asciiTheme="minorEastAsia" w:hAnsiTheme="minorEastAsia" w:eastAsiaTheme="minorEastAsia" w:cstheme="minorEastAsia"/>
          <w:sz w:val="36"/>
          <w:szCs w:val="36"/>
          <w:lang w:eastAsia="zh-CN"/>
        </w:rPr>
        <w:t>椹涧乡水牛吕-钱庙村道路工程</w:t>
      </w:r>
    </w:p>
    <w:p>
      <w:pPr>
        <w:ind w:firstLine="1440" w:firstLineChars="40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发 包 人：许昌市建安区交通运输局</w:t>
      </w:r>
    </w:p>
    <w:p>
      <w:pPr>
        <w:ind w:firstLine="1440" w:firstLineChars="400"/>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rPr>
        <w:t>代理机构：</w:t>
      </w:r>
      <w:r>
        <w:rPr>
          <w:rFonts w:hint="eastAsia" w:asciiTheme="minorEastAsia" w:hAnsiTheme="minorEastAsia" w:eastAsiaTheme="minorEastAsia" w:cstheme="minorEastAsia"/>
          <w:sz w:val="36"/>
          <w:szCs w:val="36"/>
          <w:lang w:eastAsia="zh-CN"/>
        </w:rPr>
        <w:t>欧邦工程管理有限公司</w:t>
      </w: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二〇一八年</w:t>
      </w:r>
      <w:r>
        <w:rPr>
          <w:rFonts w:hint="eastAsia" w:asciiTheme="minorEastAsia" w:hAnsiTheme="minorEastAsia" w:eastAsiaTheme="minorEastAsia" w:cstheme="minorEastAsia"/>
          <w:sz w:val="36"/>
          <w:szCs w:val="36"/>
          <w:lang w:eastAsia="zh-CN"/>
        </w:rPr>
        <w:t>八</w:t>
      </w:r>
      <w:r>
        <w:rPr>
          <w:rFonts w:hint="eastAsia" w:asciiTheme="minorEastAsia" w:hAnsiTheme="minorEastAsia" w:eastAsiaTheme="minorEastAsia" w:cstheme="minorEastAsia"/>
          <w:sz w:val="36"/>
          <w:szCs w:val="36"/>
        </w:rPr>
        <w:t>月</w:t>
      </w:r>
    </w:p>
    <w:p>
      <w:pPr>
        <w:rPr>
          <w:rFonts w:asciiTheme="minorEastAsia" w:hAnsiTheme="minorEastAsia" w:eastAsiaTheme="minorEastAsia" w:cstheme="minorEastAsia"/>
          <w:b/>
          <w:sz w:val="44"/>
        </w:rPr>
      </w:pPr>
    </w:p>
    <w:p>
      <w:pPr>
        <w:pStyle w:val="2"/>
        <w:ind w:firstLine="340"/>
        <w:rPr>
          <w:rFonts w:asciiTheme="minorEastAsia" w:hAnsiTheme="minorEastAsia" w:eastAsiaTheme="minorEastAsia" w:cstheme="minorEastAsia"/>
        </w:rPr>
        <w:sectPr>
          <w:headerReference r:id="rId4" w:type="first"/>
          <w:headerReference r:id="rId3" w:type="default"/>
          <w:footerReference r:id="rId5" w:type="default"/>
          <w:pgSz w:w="11906" w:h="16838"/>
          <w:pgMar w:top="1304" w:right="1134" w:bottom="1304" w:left="1134" w:header="851" w:footer="992" w:gutter="0"/>
          <w:cols w:space="720" w:num="1"/>
          <w:titlePg/>
          <w:docGrid w:type="linesAndChars" w:linePitch="312" w:charSpace="0"/>
        </w:sectPr>
      </w:pPr>
    </w:p>
    <w:p>
      <w:pPr>
        <w:pStyle w:val="2"/>
        <w:ind w:firstLine="340"/>
        <w:rPr>
          <w:rFonts w:asciiTheme="minorEastAsia" w:hAnsiTheme="minorEastAsia" w:eastAsiaTheme="minorEastAsia" w:cstheme="minorEastAsia"/>
        </w:rPr>
      </w:pPr>
    </w:p>
    <w:p>
      <w:pPr>
        <w:jc w:val="center"/>
        <w:rPr>
          <w:rFonts w:asciiTheme="minorEastAsia" w:hAnsiTheme="minorEastAsia" w:eastAsiaTheme="minorEastAsia" w:cstheme="minorEastAsia"/>
          <w:b/>
          <w:color w:val="000000"/>
          <w:sz w:val="44"/>
        </w:rPr>
      </w:pPr>
      <w:r>
        <w:rPr>
          <w:rFonts w:hint="eastAsia" w:asciiTheme="minorEastAsia" w:hAnsiTheme="minorEastAsia" w:eastAsiaTheme="minorEastAsia" w:cstheme="minorEastAsia"/>
          <w:b/>
          <w:color w:val="000000"/>
          <w:sz w:val="44"/>
        </w:rPr>
        <w:t>目  录</w:t>
      </w:r>
    </w:p>
    <w:p>
      <w:pPr>
        <w:tabs>
          <w:tab w:val="left" w:pos="675"/>
        </w:tabs>
        <w:snapToGrid w:val="0"/>
        <w:spacing w:line="480" w:lineRule="auto"/>
        <w:rPr>
          <w:rFonts w:asciiTheme="minorEastAsia" w:hAnsiTheme="minorEastAsia" w:eastAsiaTheme="minorEastAsia" w:cstheme="minorEastAsia"/>
          <w:color w:val="000000"/>
          <w:sz w:val="28"/>
          <w:szCs w:val="28"/>
        </w:rPr>
      </w:pPr>
    </w:p>
    <w:p>
      <w:pPr>
        <w:tabs>
          <w:tab w:val="left" w:pos="680"/>
        </w:tabs>
        <w:snapToGrid w:val="0"/>
        <w:spacing w:line="48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第一章</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发包公告</w:t>
      </w:r>
    </w:p>
    <w:p>
      <w:pPr>
        <w:tabs>
          <w:tab w:val="left" w:leader="hyphen" w:pos="7919"/>
        </w:tabs>
        <w:snapToGrid w:val="0"/>
        <w:spacing w:line="48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第二章  承包人须知表</w:t>
      </w:r>
    </w:p>
    <w:p>
      <w:pPr>
        <w:tabs>
          <w:tab w:val="left" w:leader="hyphen" w:pos="7919"/>
        </w:tabs>
        <w:snapToGrid w:val="0"/>
        <w:spacing w:line="48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第三章  评审办法</w:t>
      </w:r>
    </w:p>
    <w:p>
      <w:pPr>
        <w:tabs>
          <w:tab w:val="left" w:leader="hyphen" w:pos="7919"/>
        </w:tabs>
        <w:snapToGrid w:val="0"/>
        <w:spacing w:line="48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第四章  合同条款及格式</w:t>
      </w:r>
    </w:p>
    <w:p>
      <w:pPr>
        <w:tabs>
          <w:tab w:val="left" w:leader="hyphen" w:pos="7919"/>
        </w:tabs>
        <w:snapToGrid w:val="0"/>
        <w:spacing w:line="48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第五章  承包文件格式</w:t>
      </w:r>
    </w:p>
    <w:p>
      <w:pPr>
        <w:tabs>
          <w:tab w:val="left" w:leader="hyphen" w:pos="7919"/>
        </w:tabs>
        <w:snapToGrid w:val="0"/>
        <w:spacing w:line="480" w:lineRule="auto"/>
        <w:ind w:firstLine="560" w:firstLineChars="200"/>
        <w:rPr>
          <w:rFonts w:eastAsiaTheme="minorEastAsia"/>
        </w:rPr>
      </w:pPr>
      <w:r>
        <w:rPr>
          <w:rFonts w:hint="eastAsia" w:asciiTheme="minorEastAsia" w:hAnsiTheme="minorEastAsia" w:eastAsiaTheme="minorEastAsia" w:cstheme="minorEastAsia"/>
          <w:color w:val="000000"/>
          <w:sz w:val="28"/>
        </w:rPr>
        <w:t>第六章  已标价的工程量清单</w:t>
      </w: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bookmarkStart w:id="0" w:name="_Toc215282124"/>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snapToGrid w:val="0"/>
        <w:spacing w:beforeLines="50"/>
        <w:rPr>
          <w:rFonts w:asciiTheme="minorEastAsia" w:hAnsiTheme="minorEastAsia" w:eastAsiaTheme="minorEastAsia" w:cstheme="minorEastAsia"/>
          <w:b/>
          <w:color w:val="000000"/>
          <w:sz w:val="36"/>
          <w:szCs w:val="36"/>
        </w:rPr>
      </w:pPr>
    </w:p>
    <w:p>
      <w:pPr>
        <w:snapToGrid w:val="0"/>
        <w:spacing w:beforeLines="50"/>
        <w:rPr>
          <w:rFonts w:asciiTheme="minorEastAsia" w:hAnsiTheme="minorEastAsia" w:eastAsiaTheme="minorEastAsia" w:cstheme="minorEastAsia"/>
          <w:b/>
          <w:color w:val="000000"/>
          <w:sz w:val="36"/>
          <w:szCs w:val="36"/>
        </w:rPr>
      </w:pPr>
    </w:p>
    <w:p>
      <w:pPr>
        <w:snapToGrid w:val="0"/>
        <w:spacing w:beforeLines="50"/>
        <w:jc w:val="center"/>
        <w:rPr>
          <w:rFonts w:asciiTheme="minorEastAsia" w:hAnsiTheme="minorEastAsia" w:eastAsiaTheme="minorEastAsia" w:cstheme="minorEastAsia"/>
          <w:b/>
          <w:color w:val="000000"/>
          <w:sz w:val="36"/>
          <w:szCs w:val="36"/>
        </w:rPr>
        <w:sectPr>
          <w:headerReference r:id="rId6" w:type="first"/>
          <w:footerReference r:id="rId8" w:type="first"/>
          <w:footerReference r:id="rId7" w:type="default"/>
          <w:pgSz w:w="11906" w:h="16838"/>
          <w:pgMar w:top="1304" w:right="1134" w:bottom="1304" w:left="1134" w:header="851" w:footer="992" w:gutter="0"/>
          <w:pgNumType w:fmt="decimal" w:start="1"/>
          <w:cols w:space="720" w:num="1"/>
          <w:titlePg/>
          <w:docGrid w:type="linesAndChars" w:linePitch="312" w:charSpace="0"/>
        </w:sectPr>
      </w:pPr>
    </w:p>
    <w:p>
      <w:pPr>
        <w:snapToGrid w:val="0"/>
        <w:spacing w:beforeLines="50"/>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第一章  发包公告</w:t>
      </w:r>
    </w:p>
    <w:p>
      <w:pPr>
        <w:snapToGrid w:val="0"/>
        <w:spacing w:beforeLines="50" w:line="540" w:lineRule="exact"/>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建安建工公字〔2018〕</w:t>
      </w:r>
      <w:r>
        <w:rPr>
          <w:rFonts w:hint="eastAsia" w:asciiTheme="minorEastAsia" w:hAnsiTheme="minorEastAsia" w:eastAsiaTheme="minorEastAsia" w:cstheme="minorEastAsia"/>
          <w:b/>
          <w:bCs/>
          <w:sz w:val="32"/>
          <w:szCs w:val="32"/>
          <w:highlight w:val="none"/>
          <w:lang w:val="en-US" w:eastAsia="zh-CN"/>
        </w:rPr>
        <w:t>117</w:t>
      </w:r>
      <w:r>
        <w:rPr>
          <w:rFonts w:hint="eastAsia" w:asciiTheme="minorEastAsia" w:hAnsiTheme="minorEastAsia" w:eastAsiaTheme="minorEastAsia" w:cstheme="minorEastAsia"/>
          <w:b/>
          <w:bCs/>
          <w:sz w:val="32"/>
          <w:szCs w:val="32"/>
          <w:highlight w:val="none"/>
        </w:rPr>
        <w:t>号</w:t>
      </w:r>
    </w:p>
    <w:p>
      <w:pPr>
        <w:snapToGrid w:val="0"/>
        <w:spacing w:beforeLines="50" w:line="54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许昌市建安区交通运输局</w:t>
      </w:r>
    </w:p>
    <w:p>
      <w:pPr>
        <w:snapToGrid w:val="0"/>
        <w:spacing w:beforeLines="50" w:line="540" w:lineRule="exact"/>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椹涧乡水牛吕-钱庙村道路工程</w:t>
      </w:r>
    </w:p>
    <w:p>
      <w:pPr>
        <w:snapToGrid w:val="0"/>
        <w:spacing w:beforeLines="50" w:line="54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公开</w:t>
      </w:r>
      <w:r>
        <w:rPr>
          <w:rFonts w:hint="eastAsia" w:asciiTheme="minorEastAsia" w:hAnsiTheme="minorEastAsia" w:eastAsiaTheme="minorEastAsia" w:cstheme="minorEastAsia"/>
          <w:b/>
          <w:sz w:val="32"/>
          <w:szCs w:val="32"/>
        </w:rPr>
        <w:t>发包公告</w:t>
      </w:r>
    </w:p>
    <w:p>
      <w:pPr>
        <w:snapToGrid w:val="0"/>
        <w:spacing w:line="540" w:lineRule="exact"/>
        <w:ind w:firstLine="57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椹涧乡水牛吕-钱庙村道路工程</w:t>
      </w:r>
      <w:r>
        <w:rPr>
          <w:rFonts w:hint="eastAsia" w:asciiTheme="minorEastAsia" w:hAnsiTheme="minorEastAsia" w:eastAsiaTheme="minorEastAsia" w:cstheme="minorEastAsia"/>
          <w:sz w:val="28"/>
          <w:szCs w:val="28"/>
        </w:rPr>
        <w:t>，发包人为许昌市建安区交通运输局。代理机构为</w:t>
      </w:r>
      <w:r>
        <w:rPr>
          <w:rFonts w:hint="eastAsia" w:asciiTheme="minorEastAsia" w:hAnsiTheme="minorEastAsia" w:eastAsiaTheme="minorEastAsia" w:cstheme="minorEastAsia"/>
          <w:sz w:val="28"/>
          <w:szCs w:val="28"/>
          <w:lang w:eastAsia="zh-CN"/>
        </w:rPr>
        <w:t>欧邦工程管理有限公司</w:t>
      </w:r>
      <w:r>
        <w:rPr>
          <w:rFonts w:hint="eastAsia" w:asciiTheme="minorEastAsia" w:hAnsiTheme="minorEastAsia" w:eastAsiaTheme="minorEastAsia" w:cstheme="minorEastAsia"/>
          <w:sz w:val="28"/>
          <w:szCs w:val="28"/>
        </w:rPr>
        <w:t>，建设资金为财政投资，项目已具备发包条件，现对该项目的施工进行国内公开发包。</w:t>
      </w:r>
    </w:p>
    <w:p>
      <w:pPr>
        <w:adjustRightInd w:val="0"/>
        <w:snapToGrid w:val="0"/>
        <w:spacing w:line="48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一、项目说明</w:t>
      </w:r>
    </w:p>
    <w:p>
      <w:pPr>
        <w:widowControl/>
        <w:spacing w:line="54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1、项目概况：许昌市建安区</w:t>
      </w:r>
      <w:r>
        <w:rPr>
          <w:rFonts w:hint="eastAsia" w:asciiTheme="minorEastAsia" w:hAnsiTheme="minorEastAsia" w:eastAsiaTheme="minorEastAsia" w:cstheme="minorEastAsia"/>
          <w:sz w:val="28"/>
          <w:szCs w:val="28"/>
          <w:lang w:eastAsia="zh-CN"/>
        </w:rPr>
        <w:t>椹涧乡水牛吕-钱庙村道路工程</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全长</w:t>
      </w:r>
      <w:r>
        <w:rPr>
          <w:rFonts w:hint="eastAsia" w:asciiTheme="minorEastAsia" w:hAnsiTheme="minorEastAsia" w:eastAsiaTheme="minorEastAsia" w:cstheme="minorEastAsia"/>
          <w:sz w:val="28"/>
          <w:szCs w:val="28"/>
          <w:lang w:val="en-US" w:eastAsia="zh-CN"/>
        </w:rPr>
        <w:t>1.35公里，路基宽6米，路面宽4.5米，面层18cm厚C25水泥混凝土，基层18cm厚6%水泥冷再生等内容。</w:t>
      </w:r>
    </w:p>
    <w:p>
      <w:pPr>
        <w:widowControl/>
        <w:spacing w:line="54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w:t>
      </w:r>
      <w:r>
        <w:rPr>
          <w:rFonts w:hint="eastAsia" w:asciiTheme="minorEastAsia" w:hAnsiTheme="minorEastAsia" w:eastAsiaTheme="minorEastAsia" w:cstheme="minorEastAsia"/>
          <w:color w:val="000000"/>
          <w:sz w:val="28"/>
          <w:szCs w:val="28"/>
          <w:highlight w:val="none"/>
        </w:rPr>
        <w:t>、工期：</w:t>
      </w:r>
      <w:r>
        <w:rPr>
          <w:rFonts w:hint="eastAsia" w:asciiTheme="minorEastAsia" w:hAnsiTheme="minorEastAsia" w:eastAsiaTheme="minorEastAsia" w:cstheme="minorEastAsia"/>
          <w:sz w:val="28"/>
          <w:szCs w:val="28"/>
          <w:highlight w:val="none"/>
          <w:lang w:val="en-US" w:eastAsia="zh-CN"/>
        </w:rPr>
        <w:t>20</w:t>
      </w:r>
      <w:r>
        <w:rPr>
          <w:rFonts w:hint="eastAsia" w:asciiTheme="minorEastAsia" w:hAnsiTheme="minorEastAsia" w:eastAsiaTheme="minorEastAsia" w:cstheme="minorEastAsia"/>
          <w:sz w:val="28"/>
          <w:szCs w:val="28"/>
          <w:highlight w:val="none"/>
        </w:rPr>
        <w:t>日历天。</w:t>
      </w:r>
    </w:p>
    <w:p>
      <w:pPr>
        <w:widowControl/>
        <w:spacing w:line="54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3、质量要求：达到国家建设工程质量验收的规范和标准（合格）。</w:t>
      </w:r>
    </w:p>
    <w:p>
      <w:pPr>
        <w:widowControl/>
        <w:spacing w:line="54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4、发包控制价：</w:t>
      </w:r>
      <w:r>
        <w:rPr>
          <w:rFonts w:hint="eastAsia" w:asciiTheme="minorEastAsia" w:hAnsiTheme="minorEastAsia" w:eastAsiaTheme="minorEastAsia" w:cstheme="minorEastAsia"/>
          <w:sz w:val="28"/>
          <w:szCs w:val="28"/>
          <w:lang w:eastAsia="zh-CN"/>
        </w:rPr>
        <w:t>909467.00</w:t>
      </w:r>
      <w:r>
        <w:rPr>
          <w:rFonts w:hint="eastAsia" w:asciiTheme="minorEastAsia" w:hAnsiTheme="minorEastAsia" w:eastAsiaTheme="minorEastAsia" w:cstheme="minorEastAsia"/>
          <w:sz w:val="28"/>
          <w:szCs w:val="28"/>
        </w:rPr>
        <w:t>元（财政资金）。</w:t>
      </w:r>
    </w:p>
    <w:p>
      <w:pPr>
        <w:widowControl/>
        <w:spacing w:line="54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5、发包范围：发包文件、工程量清单、变更通知（如有）等范围内的全部内容。</w:t>
      </w:r>
    </w:p>
    <w:p>
      <w:pPr>
        <w:widowControl/>
        <w:spacing w:line="54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color w:val="000000"/>
          <w:sz w:val="28"/>
          <w:szCs w:val="28"/>
        </w:rPr>
        <w:t>不组织勘察施工现场，自行组织勘察施工现场，费用自理。</w:t>
      </w:r>
    </w:p>
    <w:p>
      <w:pPr>
        <w:adjustRightInd w:val="0"/>
        <w:snapToGrid w:val="0"/>
        <w:spacing w:line="48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二、承包人资格要求</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1、须具备独立的法人资格； </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2、须具备建设行政主管部门颁发的公路工程施工总承包叁级及以上资质，并具备有效的企业安全生产许可证，在人员、设备、资金等方面具有相应的施工能力。</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3、拟派建造师须具备贰级及以上公路工程专业注册建造师执业资格，具备有效的安全生产考核合格证书，且未担任其他在施建设项目。拟派项目总工需具备中级及以上相关专业技术职称。</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4、自2015年以来在经营活动中没有重大违法记录（以检察机关出具的查询行贿犯罪档案结果告知函为准）。</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5、不接受失信被执行人的投标。</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6、本次发包不接受联合体承包。</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7、本次发包实行资格后审。</w:t>
      </w:r>
    </w:p>
    <w:p>
      <w:pPr>
        <w:keepNext w:val="0"/>
        <w:keepLines w:val="0"/>
        <w:pageBreakBefore w:val="0"/>
        <w:widowControl w:val="0"/>
        <w:kinsoku/>
        <w:wordWrap/>
        <w:overflowPunct/>
        <w:topLinePunct w:val="0"/>
        <w:bidi w:val="0"/>
        <w:adjustRightInd w:val="0"/>
        <w:snapToGrid w:val="0"/>
        <w:spacing w:line="520" w:lineRule="exact"/>
        <w:ind w:right="-170" w:rightChars="-50"/>
        <w:textAlignment w:val="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三、网上下载招标文件</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（1）报名时间</w:t>
      </w:r>
      <w:r>
        <w:rPr>
          <w:rFonts w:hint="eastAsia" w:asciiTheme="minorEastAsia" w:hAnsiTheme="minorEastAsia" w:eastAsiaTheme="minorEastAsia" w:cstheme="minorEastAsia"/>
          <w:color w:val="000000"/>
          <w:sz w:val="28"/>
          <w:szCs w:val="28"/>
          <w:highlight w:val="none"/>
        </w:rPr>
        <w:t>：20</w:t>
      </w:r>
      <w:r>
        <w:rPr>
          <w:rFonts w:hint="eastAsia" w:asciiTheme="minorEastAsia" w:hAnsiTheme="minorEastAsia" w:eastAsiaTheme="minorEastAsia" w:cstheme="minorEastAsia"/>
          <w:color w:val="000000"/>
          <w:sz w:val="28"/>
          <w:szCs w:val="28"/>
          <w:highlight w:val="none"/>
          <w:lang w:val="en-US" w:eastAsia="zh-CN"/>
        </w:rPr>
        <w:t>18</w:t>
      </w:r>
      <w:r>
        <w:rPr>
          <w:rFonts w:hint="eastAsia" w:asciiTheme="minorEastAsia" w:hAnsiTheme="minorEastAsia" w:eastAsiaTheme="minorEastAsia" w:cstheme="minorEastAsia"/>
          <w:color w:val="000000"/>
          <w:sz w:val="28"/>
          <w:szCs w:val="28"/>
          <w:highlight w:val="none"/>
        </w:rPr>
        <w:t>年</w:t>
      </w:r>
      <w:r>
        <w:rPr>
          <w:rFonts w:hint="eastAsia" w:asciiTheme="minorEastAsia" w:hAnsiTheme="minorEastAsia" w:eastAsiaTheme="minorEastAsia" w:cstheme="minorEastAsia"/>
          <w:color w:val="000000"/>
          <w:sz w:val="28"/>
          <w:szCs w:val="28"/>
          <w:highlight w:val="none"/>
          <w:lang w:val="en-US" w:eastAsia="zh-CN"/>
        </w:rPr>
        <w:t>8</w:t>
      </w:r>
      <w:r>
        <w:rPr>
          <w:rFonts w:hint="eastAsia" w:asciiTheme="minorEastAsia" w:hAnsiTheme="minorEastAsia" w:eastAsiaTheme="minorEastAsia" w:cstheme="minorEastAsia"/>
          <w:color w:val="000000"/>
          <w:sz w:val="28"/>
          <w:szCs w:val="28"/>
          <w:highlight w:val="none"/>
        </w:rPr>
        <w:t>月</w:t>
      </w:r>
      <w:r>
        <w:rPr>
          <w:rFonts w:hint="eastAsia" w:asciiTheme="minorEastAsia" w:hAnsiTheme="minorEastAsia" w:eastAsiaTheme="minorEastAsia" w:cstheme="minorEastAsia"/>
          <w:color w:val="000000"/>
          <w:sz w:val="28"/>
          <w:szCs w:val="28"/>
          <w:highlight w:val="none"/>
          <w:lang w:val="en-US" w:eastAsia="zh-CN"/>
        </w:rPr>
        <w:t>03</w:t>
      </w:r>
      <w:r>
        <w:rPr>
          <w:rFonts w:hint="eastAsia" w:asciiTheme="minorEastAsia" w:hAnsiTheme="minorEastAsia" w:eastAsiaTheme="minorEastAsia" w:cstheme="minorEastAsia"/>
          <w:color w:val="000000"/>
          <w:sz w:val="28"/>
          <w:szCs w:val="28"/>
          <w:highlight w:val="none"/>
        </w:rPr>
        <w:t>日至201</w:t>
      </w:r>
      <w:r>
        <w:rPr>
          <w:rFonts w:hint="eastAsia" w:asciiTheme="minorEastAsia" w:hAnsiTheme="minorEastAsia" w:eastAsiaTheme="minorEastAsia" w:cstheme="minorEastAsia"/>
          <w:color w:val="000000"/>
          <w:sz w:val="28"/>
          <w:szCs w:val="28"/>
          <w:highlight w:val="none"/>
          <w:lang w:val="en-US" w:eastAsia="zh-CN"/>
        </w:rPr>
        <w:t>8</w:t>
      </w:r>
      <w:r>
        <w:rPr>
          <w:rFonts w:hint="eastAsia" w:asciiTheme="minorEastAsia" w:hAnsiTheme="minorEastAsia" w:eastAsiaTheme="minorEastAsia" w:cstheme="minorEastAsia"/>
          <w:color w:val="000000"/>
          <w:sz w:val="28"/>
          <w:szCs w:val="28"/>
          <w:highlight w:val="none"/>
        </w:rPr>
        <w:t>年</w:t>
      </w:r>
      <w:r>
        <w:rPr>
          <w:rFonts w:hint="eastAsia" w:asciiTheme="minorEastAsia" w:hAnsiTheme="minorEastAsia" w:eastAsiaTheme="minorEastAsia" w:cstheme="minorEastAsia"/>
          <w:color w:val="000000"/>
          <w:sz w:val="28"/>
          <w:szCs w:val="28"/>
          <w:highlight w:val="none"/>
          <w:lang w:val="en-US" w:eastAsia="zh-CN"/>
        </w:rPr>
        <w:t>8</w:t>
      </w:r>
      <w:r>
        <w:rPr>
          <w:rFonts w:hint="eastAsia" w:asciiTheme="minorEastAsia" w:hAnsiTheme="minorEastAsia" w:eastAsiaTheme="minorEastAsia" w:cstheme="minorEastAsia"/>
          <w:color w:val="000000"/>
          <w:sz w:val="28"/>
          <w:szCs w:val="28"/>
          <w:highlight w:val="none"/>
        </w:rPr>
        <w:t>月</w:t>
      </w:r>
      <w:r>
        <w:rPr>
          <w:rFonts w:hint="eastAsia" w:asciiTheme="minorEastAsia" w:hAnsiTheme="minorEastAsia" w:eastAsiaTheme="minorEastAsia" w:cstheme="minorEastAsia"/>
          <w:color w:val="000000"/>
          <w:sz w:val="28"/>
          <w:szCs w:val="28"/>
          <w:highlight w:val="none"/>
          <w:lang w:val="en-US" w:eastAsia="zh-CN"/>
        </w:rPr>
        <w:t>0</w:t>
      </w:r>
      <w:bookmarkStart w:id="458" w:name="_GoBack"/>
      <w:bookmarkEnd w:id="458"/>
      <w:r>
        <w:rPr>
          <w:rFonts w:hint="eastAsia" w:asciiTheme="minorEastAsia" w:hAnsiTheme="minorEastAsia" w:eastAsiaTheme="minorEastAsia" w:cstheme="minorEastAsia"/>
          <w:color w:val="000000"/>
          <w:sz w:val="28"/>
          <w:szCs w:val="28"/>
          <w:highlight w:val="none"/>
          <w:lang w:val="en-US" w:eastAsia="zh-CN"/>
        </w:rPr>
        <w:t>9</w:t>
      </w:r>
      <w:r>
        <w:rPr>
          <w:rFonts w:hint="eastAsia" w:asciiTheme="minorEastAsia" w:hAnsiTheme="minorEastAsia" w:eastAsiaTheme="minorEastAsia" w:cstheme="minorEastAsia"/>
          <w:color w:val="000000"/>
          <w:sz w:val="28"/>
          <w:szCs w:val="28"/>
          <w:highlight w:val="none"/>
        </w:rPr>
        <w:t>日。</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）在投标截止时间前均可登录【全国公共资源交易平台（河南省·许昌市）】“投标人/供应商登录”入口（http://221.14.6.70:8088/ggzy/）自行下载招标文件（详见“常见问题解答-交易系统操作手册”）。</w:t>
      </w:r>
    </w:p>
    <w:p>
      <w:pPr>
        <w:keepNext w:val="0"/>
        <w:keepLines w:val="0"/>
        <w:pageBreakBefore w:val="0"/>
        <w:widowControl w:val="0"/>
        <w:kinsoku/>
        <w:wordWrap/>
        <w:overflowPunct/>
        <w:topLinePunct w:val="0"/>
        <w:bidi w:val="0"/>
        <w:adjustRightInd w:val="0"/>
        <w:snapToGrid w:val="0"/>
        <w:spacing w:line="520" w:lineRule="exact"/>
        <w:ind w:right="-170" w:rightChars="-50"/>
        <w:textAlignment w:val="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四、发包文件的获取</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1、发包文件和工程量清单的获取：承包文件递交截时间前均可登录全国公共资源交易平台(河南省▪许昌市)网址：http://xcggzy.gov.cn/，进入“投标人/供应商登录”入口自行下载。</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2、发包文件每套售价300元，于递交承包文件时缴纳给发包代理机构，售后不退。</w:t>
      </w:r>
    </w:p>
    <w:p>
      <w:pPr>
        <w:keepNext w:val="0"/>
        <w:keepLines w:val="0"/>
        <w:pageBreakBefore w:val="0"/>
        <w:widowControl w:val="0"/>
        <w:kinsoku/>
        <w:wordWrap/>
        <w:overflowPunct/>
        <w:topLinePunct w:val="0"/>
        <w:bidi w:val="0"/>
        <w:adjustRightInd w:val="0"/>
        <w:snapToGrid w:val="0"/>
        <w:spacing w:line="520" w:lineRule="exact"/>
        <w:ind w:right="-170" w:rightChars="-50"/>
        <w:textAlignment w:val="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五、承包文件的提交</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1、本项目为全流程电子化交易项目，须提交电子承包文件和纸质承包文件（正本1份，副本4份）。</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2、承包文件提交的截止时间及开标时间：2018年</w:t>
      </w:r>
      <w:r>
        <w:rPr>
          <w:rFonts w:hint="eastAsia" w:asciiTheme="minorEastAsia" w:hAnsiTheme="minorEastAsia" w:eastAsiaTheme="minorEastAsia" w:cstheme="minorEastAsia"/>
          <w:color w:val="000000"/>
          <w:sz w:val="28"/>
          <w:szCs w:val="28"/>
          <w:highlight w:val="none"/>
          <w:lang w:val="en-US" w:eastAsia="zh-CN"/>
        </w:rPr>
        <w:t>8</w:t>
      </w:r>
      <w:r>
        <w:rPr>
          <w:rFonts w:hint="eastAsia" w:asciiTheme="minorEastAsia" w:hAnsiTheme="minorEastAsia" w:eastAsiaTheme="minorEastAsia" w:cstheme="minorEastAsia"/>
          <w:color w:val="000000"/>
          <w:sz w:val="28"/>
          <w:szCs w:val="28"/>
          <w:highlight w:val="none"/>
        </w:rPr>
        <w:t>月</w:t>
      </w:r>
      <w:r>
        <w:rPr>
          <w:rFonts w:hint="eastAsia" w:asciiTheme="minorEastAsia" w:hAnsiTheme="minorEastAsia" w:eastAsiaTheme="minorEastAsia" w:cstheme="minorEastAsia"/>
          <w:color w:val="000000"/>
          <w:sz w:val="28"/>
          <w:szCs w:val="28"/>
          <w:highlight w:val="none"/>
          <w:lang w:val="en-US" w:eastAsia="zh-CN"/>
        </w:rPr>
        <w:t>23</w:t>
      </w:r>
      <w:r>
        <w:rPr>
          <w:rFonts w:hint="eastAsia" w:asciiTheme="minorEastAsia" w:hAnsiTheme="minorEastAsia" w:eastAsiaTheme="minorEastAsia" w:cstheme="minorEastAsia"/>
          <w:color w:val="000000"/>
          <w:sz w:val="28"/>
          <w:szCs w:val="28"/>
          <w:highlight w:val="none"/>
        </w:rPr>
        <w:t>日9点30分。</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电子承包文件的提交：电子承包文件应在承包文件提交截止时间（开标时间）之前成功提交至【全国公共资源交易平台(河南省▪许昌市)】公共资源交易系统，并随纸质承包文件同时提交1份与正本一致的使用电子介质存储的承包文件）。</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4、纸质承包文件提交地点：许昌市建安区新元大道兴业大厦4楼4167室。</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5、未通过【全国公共资源交易平台(河南省▪许昌市)】公共资源交易系统下载招标文件的投标人，其承包文件将拒收。</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6、逾期送达的或者未送达指定地点的纸质承包文件、及仅提供纸质承包文件的，招标人不予受理。</w:t>
      </w:r>
    </w:p>
    <w:p>
      <w:pPr>
        <w:adjustRightInd w:val="0"/>
        <w:snapToGrid w:val="0"/>
        <w:spacing w:line="46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六、发布公告的媒介</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本公告在《全国公共资源交易平台(河南省▪许昌市)》、《河南省电子招标投标公共服务平台》上发布。</w:t>
      </w:r>
    </w:p>
    <w:p>
      <w:pPr>
        <w:adjustRightInd w:val="0"/>
        <w:snapToGrid w:val="0"/>
        <w:spacing w:line="46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七、联系方式</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发  包  人：许昌市建安区交通运输局</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项目负责人：黄向远</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      话：18803743200</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代理  机构：</w:t>
      </w:r>
      <w:r>
        <w:rPr>
          <w:rFonts w:hint="eastAsia" w:asciiTheme="minorEastAsia" w:hAnsiTheme="minorEastAsia" w:eastAsiaTheme="minorEastAsia" w:cstheme="minorEastAsia"/>
          <w:color w:val="000000"/>
          <w:sz w:val="28"/>
          <w:szCs w:val="28"/>
          <w:lang w:eastAsia="zh-CN"/>
        </w:rPr>
        <w:t>欧邦工程管理有限公司</w:t>
      </w:r>
      <w:r>
        <w:rPr>
          <w:rFonts w:hint="eastAsia" w:asciiTheme="minorEastAsia" w:hAnsiTheme="minorEastAsia" w:eastAsiaTheme="minorEastAsia" w:cstheme="minorEastAsia"/>
          <w:color w:val="000000"/>
          <w:sz w:val="28"/>
          <w:szCs w:val="28"/>
        </w:rPr>
        <w:t xml:space="preserve">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项目负责人：刘振</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电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话：15837432370</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p>
    <w:p>
      <w:pPr>
        <w:autoSpaceDE w:val="0"/>
        <w:autoSpaceDN w:val="0"/>
        <w:adjustRightInd w:val="0"/>
        <w:spacing w:line="540" w:lineRule="exact"/>
        <w:ind w:firstLine="560" w:firstLineChars="200"/>
        <w:jc w:val="righ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许昌市建安区交通运输局</w:t>
      </w:r>
    </w:p>
    <w:p>
      <w:pPr>
        <w:autoSpaceDE w:val="0"/>
        <w:autoSpaceDN w:val="0"/>
        <w:adjustRightInd w:val="0"/>
        <w:spacing w:line="540" w:lineRule="exact"/>
        <w:ind w:firstLine="560" w:firstLineChars="200"/>
        <w:jc w:val="center"/>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highlight w:val="none"/>
        </w:rPr>
        <w:t xml:space="preserve">     2018年</w:t>
      </w:r>
      <w:r>
        <w:rPr>
          <w:rFonts w:hint="eastAsia" w:asciiTheme="minorEastAsia" w:hAnsiTheme="minorEastAsia" w:eastAsiaTheme="minorEastAsia" w:cstheme="minorEastAsia"/>
          <w:color w:val="000000"/>
          <w:sz w:val="28"/>
          <w:szCs w:val="28"/>
          <w:highlight w:val="none"/>
          <w:lang w:val="en-US" w:eastAsia="zh-CN"/>
        </w:rPr>
        <w:t>8</w:t>
      </w:r>
      <w:r>
        <w:rPr>
          <w:rFonts w:hint="eastAsia" w:asciiTheme="minorEastAsia" w:hAnsiTheme="minorEastAsia" w:eastAsiaTheme="minorEastAsia" w:cstheme="minorEastAsia"/>
          <w:color w:val="000000"/>
          <w:sz w:val="28"/>
          <w:szCs w:val="28"/>
          <w:highlight w:val="none"/>
        </w:rPr>
        <w:t>月</w:t>
      </w:r>
      <w:r>
        <w:rPr>
          <w:rFonts w:hint="eastAsia" w:asciiTheme="minorEastAsia" w:hAnsiTheme="minorEastAsia" w:eastAsiaTheme="minorEastAsia" w:cstheme="minorEastAsia"/>
          <w:color w:val="000000"/>
          <w:sz w:val="28"/>
          <w:szCs w:val="28"/>
          <w:highlight w:val="none"/>
          <w:lang w:val="en-US" w:eastAsia="zh-CN"/>
        </w:rPr>
        <w:t>03</w:t>
      </w:r>
      <w:r>
        <w:rPr>
          <w:rFonts w:hint="eastAsia" w:asciiTheme="minorEastAsia" w:hAnsiTheme="minorEastAsia" w:eastAsiaTheme="minorEastAsia" w:cstheme="minorEastAsia"/>
          <w:color w:val="000000"/>
          <w:sz w:val="28"/>
          <w:szCs w:val="28"/>
          <w:highlight w:val="none"/>
        </w:rPr>
        <w:t>日</w:t>
      </w: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pStyle w:val="2"/>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pStyle w:val="2"/>
      </w:pPr>
    </w:p>
    <w:p>
      <w:pPr>
        <w:spacing w:line="460" w:lineRule="exact"/>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温馨提示：</w:t>
      </w:r>
    </w:p>
    <w:p>
      <w:pPr>
        <w:spacing w:line="460" w:lineRule="exact"/>
        <w:ind w:firstLine="560" w:firstLineChars="20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本项目为全流程电子化交易项目，请认真阅读招标文件，并注意以下事项。</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1.投标人应按招标文件规定下载、编制、提交电子承包文件和纸质承包文件。开、评标现场不接受承包人递交的电子承包文件和纸质承包文件以外的其他资料。</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3.电子承包文件的制作</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10"/>
          <w:rFonts w:hint="eastAsia" w:asciiTheme="minorEastAsia" w:hAnsiTheme="minorEastAsia" w:eastAsiaTheme="minorEastAsia" w:cstheme="minorEastAsia"/>
          <w:sz w:val="24"/>
          <w:szCs w:val="24"/>
        </w:rPr>
        <w:t>http://221.14.6.70:8088/ggzy/</w:t>
      </w:r>
      <w:r>
        <w:rPr>
          <w:rStyle w:val="10"/>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）下载“许昌投标文件制作系统SEARUN V1.0”，按招标文件要求制作电子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投标人须将招标文件要求的资质、业绩、荣誉及相关人员证明材料等资料原件扫描件（或图片）制作到所提交的电子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文件中。</w:t>
      </w:r>
    </w:p>
    <w:p>
      <w:pPr>
        <w:tabs>
          <w:tab w:val="left" w:pos="7095"/>
        </w:tabs>
        <w:spacing w:line="440" w:lineRule="exact"/>
        <w:ind w:left="170" w:leftChars="50" w:firstLine="360" w:firstLineChars="15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3.3投标人对同一项目多个标段进行投标的，应分别下载所投标段的招标文件，按标段制作电子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文件，并按招标文件要求在相应位置加盖投标人电子印章和法人电子印章。</w:t>
      </w:r>
    </w:p>
    <w:p>
      <w:pPr>
        <w:tabs>
          <w:tab w:val="left" w:pos="7095"/>
        </w:tabs>
        <w:spacing w:line="440" w:lineRule="exact"/>
        <w:ind w:left="170" w:leftChars="50" w:firstLine="360" w:firstLineChars="15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一个标段对应生成一个文件夹（xxxx项目xx标段）, 其中包含2个文件和1个文件夹。后缀名为“.file”的文件用于电子投标使用，后缀名为“.PDF”的文件用于打印纸质</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文件，“备份文件夹”使用电子介质存储，供开标现场备用。</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4.电子</w:t>
      </w:r>
      <w:r>
        <w:rPr>
          <w:rFonts w:hint="eastAsia" w:asciiTheme="minorEastAsia" w:hAnsiTheme="minorEastAsia" w:eastAsiaTheme="minorEastAsia" w:cstheme="minorEastAsia"/>
          <w:b/>
          <w:color w:val="000000"/>
          <w:sz w:val="24"/>
        </w:rPr>
        <w:t>承包</w:t>
      </w:r>
      <w:r>
        <w:rPr>
          <w:rFonts w:hint="eastAsia" w:asciiTheme="minorEastAsia" w:hAnsiTheme="minorEastAsia" w:eastAsiaTheme="minorEastAsia" w:cstheme="minorEastAsia"/>
          <w:b/>
          <w:color w:val="000000"/>
          <w:sz w:val="24"/>
          <w:szCs w:val="24"/>
        </w:rPr>
        <w:t>文件的提交</w:t>
      </w:r>
    </w:p>
    <w:p>
      <w:pPr>
        <w:tabs>
          <w:tab w:val="left" w:pos="7095"/>
        </w:tabs>
        <w:spacing w:line="440" w:lineRule="exact"/>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4.1电子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文件应在招标文件规定的</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0"/>
          <w:rFonts w:hint="eastAsia" w:asciiTheme="minorEastAsia" w:hAnsiTheme="minorEastAsia" w:eastAsiaTheme="minorEastAsia" w:cstheme="minorEastAsia"/>
          <w:sz w:val="24"/>
          <w:szCs w:val="24"/>
        </w:rPr>
        <w:t>http://221.14.6.70:8088/ggzy/</w:t>
      </w:r>
      <w:r>
        <w:rPr>
          <w:rStyle w:val="10"/>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投标人应充分考虑并预留技术处理和上传数据所需时间。</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投标人对同一项目多个标段进行投标的，电子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文件应按标段分别提交。</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 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文件成功提交后，投标人应打印“</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文件提交回执单”，供开标现场备查。</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5.评标依据</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5.1采用全流程电子化交易评标时，评标委员会以电子承包文件为依据评标。</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5.2全流程电子化交易如因异常情况无法完成，将以人工方式进行。评标委员会以纸质承包文件为依据评标。</w:t>
      </w:r>
    </w:p>
    <w:p>
      <w:pPr>
        <w:pStyle w:val="2"/>
        <w:ind w:firstLine="0" w:firstLineChars="0"/>
        <w:rPr>
          <w:rFonts w:asciiTheme="minorEastAsia" w:hAnsiTheme="minorEastAsia" w:eastAsiaTheme="minorEastAsia" w:cstheme="minorEastAsia"/>
          <w:color w:val="000000"/>
          <w:sz w:val="24"/>
          <w:szCs w:val="24"/>
        </w:rPr>
      </w:pPr>
    </w:p>
    <w:p>
      <w:pPr>
        <w:adjustRightInd w:val="0"/>
        <w:snapToGrid w:val="0"/>
        <w:spacing w:line="480" w:lineRule="exact"/>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 xml:space="preserve">第二章  </w:t>
      </w:r>
      <w:bookmarkEnd w:id="0"/>
      <w:r>
        <w:rPr>
          <w:rFonts w:hint="eastAsia" w:asciiTheme="minorEastAsia" w:hAnsiTheme="minorEastAsia" w:eastAsiaTheme="minorEastAsia" w:cstheme="minorEastAsia"/>
          <w:b/>
          <w:color w:val="000000"/>
          <w:sz w:val="36"/>
          <w:szCs w:val="36"/>
        </w:rPr>
        <w:t>承包人须知表</w:t>
      </w:r>
    </w:p>
    <w:tbl>
      <w:tblPr>
        <w:tblStyle w:val="11"/>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序号</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名 称</w:t>
            </w:r>
          </w:p>
        </w:tc>
        <w:tc>
          <w:tcPr>
            <w:tcW w:w="7404"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发包人</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名称：许昌市建安区交通运输局</w:t>
            </w:r>
          </w:p>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联系人：黄向远</w:t>
            </w:r>
          </w:p>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电话：18803743200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发包代理机构</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名称：</w:t>
            </w:r>
            <w:r>
              <w:rPr>
                <w:rFonts w:hint="eastAsia" w:asciiTheme="minorEastAsia" w:hAnsiTheme="minorEastAsia" w:eastAsiaTheme="minorEastAsia" w:cstheme="minorEastAsia"/>
                <w:color w:val="000000"/>
                <w:kern w:val="2"/>
                <w:sz w:val="24"/>
                <w:szCs w:val="22"/>
                <w:lang w:eastAsia="zh-CN"/>
              </w:rPr>
              <w:t>欧邦工程管理有限公司</w:t>
            </w:r>
            <w:r>
              <w:rPr>
                <w:rFonts w:hint="eastAsia" w:asciiTheme="minorEastAsia" w:hAnsiTheme="minorEastAsia" w:eastAsiaTheme="minorEastAsia" w:cstheme="minorEastAsia"/>
                <w:color w:val="000000"/>
                <w:kern w:val="2"/>
                <w:sz w:val="24"/>
                <w:szCs w:val="22"/>
              </w:rPr>
              <w:t xml:space="preserve"> </w:t>
            </w:r>
          </w:p>
          <w:p>
            <w:pPr>
              <w:keepNext w:val="0"/>
              <w:keepLines w:val="0"/>
              <w:suppressLineNumbers w:val="0"/>
              <w:adjustRightInd w:val="0"/>
              <w:snapToGrid w:val="0"/>
              <w:spacing w:before="0" w:beforeAutospacing="0" w:after="0" w:afterAutospacing="0" w:line="480" w:lineRule="exact"/>
              <w:ind w:left="0" w:right="0"/>
              <w:rPr>
                <w:rFonts w:hint="eastAsia"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联系人：刘振</w:t>
            </w:r>
          </w:p>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电话：15837432370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3</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项目名称</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eastAsia" w:asciiTheme="minorEastAsia" w:hAnsiTheme="minorEastAsia" w:eastAsiaTheme="minorEastAsia" w:cstheme="minorEastAsia"/>
                <w:color w:val="000000"/>
                <w:kern w:val="2"/>
                <w:sz w:val="24"/>
                <w:szCs w:val="22"/>
                <w:lang w:eastAsia="zh-CN"/>
              </w:rPr>
            </w:pPr>
            <w:r>
              <w:rPr>
                <w:rFonts w:hint="eastAsia" w:asciiTheme="minorEastAsia" w:hAnsiTheme="minorEastAsia" w:eastAsiaTheme="minorEastAsia" w:cstheme="minorEastAsia"/>
                <w:color w:val="000000"/>
                <w:kern w:val="2"/>
                <w:sz w:val="24"/>
                <w:szCs w:val="22"/>
                <w:lang w:eastAsia="zh-CN"/>
              </w:rPr>
              <w:t>椹涧乡水牛吕-钱庙村道路工程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4</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建设地点</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许昌市建安区</w:t>
            </w:r>
            <w:r>
              <w:rPr>
                <w:rFonts w:hint="eastAsia" w:asciiTheme="minorEastAsia" w:hAnsiTheme="minorEastAsia" w:eastAsiaTheme="minorEastAsia" w:cstheme="minorEastAsia"/>
                <w:color w:val="000000"/>
                <w:kern w:val="2"/>
                <w:sz w:val="24"/>
                <w:szCs w:val="22"/>
                <w:lang w:eastAsia="zh-CN"/>
              </w:rPr>
              <w:t>椹涧乡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5</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建设规模</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default" w:asciiTheme="minorEastAsia" w:hAnsiTheme="minorEastAsia" w:eastAsiaTheme="minorEastAsia" w:cstheme="minorEastAsia"/>
                <w:color w:val="000000"/>
                <w:kern w:val="2"/>
                <w:sz w:val="24"/>
                <w:szCs w:val="22"/>
              </w:rPr>
              <w:t>许昌市建安区椹涧乡水牛吕-钱庙村道路工程，全长1.35公里，路基宽6米，路面宽4.5米，面层18cm厚C25水泥混凝土，基层18cm厚6%水泥冷再生等内容。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6</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资金来源</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7</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rPr>
              <w:t>工   期</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lang w:val="en-US" w:eastAsia="zh-CN"/>
              </w:rPr>
              <w:t>20</w:t>
            </w:r>
            <w:r>
              <w:rPr>
                <w:rFonts w:hint="eastAsia" w:asciiTheme="minorEastAsia" w:hAnsiTheme="minorEastAsia" w:eastAsiaTheme="minorEastAsia" w:cstheme="minorEastAsia"/>
                <w:color w:val="000000"/>
                <w:kern w:val="2"/>
                <w:sz w:val="24"/>
                <w:szCs w:val="22"/>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8</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发包范围</w:t>
            </w:r>
          </w:p>
        </w:tc>
        <w:tc>
          <w:tcPr>
            <w:tcW w:w="7404" w:type="dxa"/>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default" w:asciiTheme="minorEastAsia" w:hAnsiTheme="minorEastAsia" w:eastAsiaTheme="minorEastAsia" w:cstheme="minorEastAsia"/>
                <w:color w:val="000000"/>
                <w:kern w:val="2"/>
                <w:sz w:val="24"/>
                <w:szCs w:val="22"/>
              </w:rPr>
              <w:t>发包文件、工程量清单、变更通知（如有）等范围内的全部内容。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9</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质量要求</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10</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b/>
                <w:color w:val="000000"/>
                <w:kern w:val="2"/>
                <w:sz w:val="24"/>
                <w:szCs w:val="22"/>
              </w:rPr>
            </w:pPr>
            <w:r>
              <w:rPr>
                <w:rFonts w:hint="eastAsia" w:asciiTheme="minorEastAsia" w:hAnsiTheme="minorEastAsia" w:eastAsiaTheme="minorEastAsia" w:cstheme="minorEastAsia"/>
                <w:color w:val="000000"/>
                <w:kern w:val="2"/>
                <w:sz w:val="24"/>
                <w:szCs w:val="22"/>
              </w:rPr>
              <w:t>承包人资质条件</w:t>
            </w:r>
          </w:p>
        </w:tc>
        <w:tc>
          <w:tcPr>
            <w:tcW w:w="7404" w:type="dxa"/>
          </w:tcPr>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 xml:space="preserve">1、须具备独立的法人资格； </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2、须具备建设行政主管部门颁发的公路工程施工总承包叁级及以上资质，并具备有效的企业安全生产许可证，在人员、设备、资金等方面具有相应的施工能力。</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3、拟派建造师须具备贰级及以上公路工程专业注册建造师执业资格，具备有效的安全生产考核合格证书，且未担任其他在施建设项目。拟派项目总工需具备中级及以上相关专业技术职称。</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4、自2015年以来在经营活动中没有重大违法记录（以检察机关出具的查询行贿犯罪档案结果告知函为准）。</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5、不接受失信被执行人的投标。</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6、本次发包不接受联合体承包。</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7、本次发包实行资格后审。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11</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发包文件的获取</w:t>
            </w:r>
          </w:p>
        </w:tc>
        <w:tc>
          <w:tcPr>
            <w:tcW w:w="7404" w:type="dxa"/>
            <w:vAlign w:val="center"/>
          </w:tcPr>
          <w:p>
            <w:pPr>
              <w:keepNext w:val="0"/>
              <w:keepLines w:val="0"/>
              <w:suppressLineNumbers w:val="0"/>
              <w:wordWrap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 xml:space="preserve">承包人于承包文件递交截止时间前均可登录《全国公共资源交易平台(河南省▪许昌市)》网址：http://xcggzy.gov.cn/，进入“投标人/供应商登录”入口自行下载。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12</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rPr>
              <w:t>承包截止时间</w:t>
            </w:r>
          </w:p>
        </w:tc>
        <w:tc>
          <w:tcPr>
            <w:tcW w:w="7404" w:type="dxa"/>
            <w:tcBorders>
              <w:bottom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u w:val="single"/>
              </w:rPr>
              <w:t xml:space="preserve">2018 </w:t>
            </w:r>
            <w:r>
              <w:rPr>
                <w:rFonts w:hint="eastAsia" w:asciiTheme="minorEastAsia" w:hAnsiTheme="minorEastAsia" w:eastAsiaTheme="minorEastAsia" w:cstheme="minorEastAsia"/>
                <w:color w:val="000000"/>
                <w:kern w:val="2"/>
                <w:sz w:val="24"/>
                <w:szCs w:val="22"/>
                <w:highlight w:val="none"/>
              </w:rPr>
              <w:t>年</w:t>
            </w:r>
            <w:r>
              <w:rPr>
                <w:rFonts w:hint="eastAsia" w:asciiTheme="minorEastAsia" w:hAnsiTheme="minorEastAsia" w:eastAsiaTheme="minorEastAsia" w:cstheme="minorEastAsia"/>
                <w:color w:val="000000"/>
                <w:kern w:val="2"/>
                <w:sz w:val="24"/>
                <w:szCs w:val="22"/>
                <w:highlight w:val="none"/>
                <w:u w:val="single"/>
                <w:lang w:val="en-US" w:eastAsia="zh-CN"/>
              </w:rPr>
              <w:t xml:space="preserve"> 8 </w:t>
            </w:r>
            <w:r>
              <w:rPr>
                <w:rFonts w:hint="eastAsia" w:asciiTheme="minorEastAsia" w:hAnsiTheme="minorEastAsia" w:eastAsiaTheme="minorEastAsia" w:cstheme="minorEastAsia"/>
                <w:color w:val="000000"/>
                <w:kern w:val="2"/>
                <w:sz w:val="24"/>
                <w:szCs w:val="22"/>
                <w:highlight w:val="none"/>
              </w:rPr>
              <w:t>月</w:t>
            </w:r>
            <w:r>
              <w:rPr>
                <w:rFonts w:hint="eastAsia" w:asciiTheme="minorEastAsia" w:hAnsiTheme="minorEastAsia" w:eastAsiaTheme="minorEastAsia" w:cstheme="minorEastAsia"/>
                <w:color w:val="000000"/>
                <w:kern w:val="2"/>
                <w:sz w:val="24"/>
                <w:szCs w:val="22"/>
                <w:highlight w:val="none"/>
                <w:u w:val="single"/>
                <w:lang w:val="en-US" w:eastAsia="zh-CN"/>
              </w:rPr>
              <w:t xml:space="preserve"> 23 </w:t>
            </w:r>
            <w:r>
              <w:rPr>
                <w:rFonts w:hint="eastAsia" w:asciiTheme="minorEastAsia" w:hAnsiTheme="minorEastAsia" w:eastAsiaTheme="minorEastAsia" w:cstheme="minorEastAsia"/>
                <w:color w:val="000000"/>
                <w:kern w:val="2"/>
                <w:sz w:val="24"/>
                <w:szCs w:val="22"/>
                <w:highlight w:val="none"/>
              </w:rPr>
              <w:t>日</w:t>
            </w:r>
            <w:r>
              <w:rPr>
                <w:rFonts w:hint="eastAsia" w:asciiTheme="minorEastAsia" w:hAnsiTheme="minorEastAsia" w:eastAsiaTheme="minorEastAsia" w:cstheme="minorEastAsia"/>
                <w:color w:val="000000"/>
                <w:kern w:val="2"/>
                <w:sz w:val="24"/>
                <w:szCs w:val="22"/>
                <w:highlight w:val="none"/>
                <w:u w:val="single"/>
              </w:rPr>
              <w:t>09</w:t>
            </w:r>
            <w:r>
              <w:rPr>
                <w:rFonts w:hint="eastAsia" w:asciiTheme="minorEastAsia" w:hAnsiTheme="minorEastAsia" w:eastAsiaTheme="minorEastAsia" w:cstheme="minorEastAsia"/>
                <w:color w:val="000000"/>
                <w:kern w:val="2"/>
                <w:sz w:val="24"/>
                <w:szCs w:val="22"/>
                <w:highlight w:val="none"/>
              </w:rPr>
              <w:t>时</w:t>
            </w:r>
            <w:r>
              <w:rPr>
                <w:rFonts w:hint="eastAsia" w:asciiTheme="minorEastAsia" w:hAnsiTheme="minorEastAsia" w:eastAsiaTheme="minorEastAsia" w:cstheme="minorEastAsia"/>
                <w:color w:val="000000"/>
                <w:kern w:val="2"/>
                <w:sz w:val="24"/>
                <w:szCs w:val="22"/>
                <w:highlight w:val="none"/>
                <w:u w:val="single"/>
              </w:rPr>
              <w:t>30</w:t>
            </w:r>
            <w:r>
              <w:rPr>
                <w:rFonts w:hint="eastAsia" w:asciiTheme="minorEastAsia" w:hAnsiTheme="minorEastAsia" w:eastAsiaTheme="minorEastAsia" w:cstheme="minorEastAsia"/>
                <w:color w:val="000000"/>
                <w:kern w:val="2"/>
                <w:sz w:val="24"/>
                <w:szCs w:val="22"/>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13</w:t>
            </w:r>
          </w:p>
        </w:tc>
        <w:tc>
          <w:tcPr>
            <w:tcW w:w="2249" w:type="dxa"/>
            <w:tcBorders>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14</w:t>
            </w:r>
          </w:p>
        </w:tc>
        <w:tc>
          <w:tcPr>
            <w:tcW w:w="224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15</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保证金的缴纳</w:t>
            </w:r>
          </w:p>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与退还</w:t>
            </w:r>
          </w:p>
        </w:tc>
        <w:tc>
          <w:tcPr>
            <w:tcW w:w="7404"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16</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签字或盖章要求</w:t>
            </w:r>
          </w:p>
        </w:tc>
        <w:tc>
          <w:tcPr>
            <w:tcW w:w="7404"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承包文件正本按发包文件要求签字盖章（无需逐页签字盖章），副本应与正本保持一致（可为正本的复印件）。</w:t>
            </w:r>
            <w:r>
              <w:rPr>
                <w:rFonts w:hint="eastAsia" w:asciiTheme="minorEastAsia" w:hAnsiTheme="minorEastAsia" w:eastAsiaTheme="minorEastAsia" w:cstheme="minorEastAsia"/>
                <w:kern w:val="2"/>
                <w:sz w:val="24"/>
                <w:szCs w:val="22"/>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17</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承包文件份数</w:t>
            </w:r>
          </w:p>
        </w:tc>
        <w:tc>
          <w:tcPr>
            <w:tcW w:w="7404"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1、电子承包文件</w:t>
            </w:r>
          </w:p>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（1）成功上传至【全国公共资源交易平台（河南省·许昌市）】公共资源交易系统电子承包文件1份（文件格式为：XX公司XXX项目编号.file）。</w:t>
            </w:r>
          </w:p>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（2）使用电子介质存储的承包文件1份</w:t>
            </w:r>
            <w:r>
              <w:rPr>
                <w:rFonts w:hint="eastAsia" w:asciiTheme="minorEastAsia" w:hAnsiTheme="minorEastAsia" w:eastAsiaTheme="minorEastAsia" w:cstheme="minorEastAsia"/>
                <w:color w:val="000000"/>
                <w:kern w:val="2"/>
                <w:sz w:val="24"/>
                <w:szCs w:val="24"/>
              </w:rPr>
              <w:t>文件格式为：xxx公司XXX（项目编号）.bin）</w:t>
            </w:r>
            <w:r>
              <w:rPr>
                <w:rFonts w:hint="eastAsia" w:asciiTheme="minorEastAsia" w:hAnsiTheme="minorEastAsia" w:eastAsiaTheme="minorEastAsia" w:cstheme="minorEastAsia"/>
                <w:color w:val="000000"/>
                <w:kern w:val="2"/>
                <w:sz w:val="24"/>
                <w:szCs w:val="22"/>
              </w:rPr>
              <w:t>。</w:t>
            </w:r>
          </w:p>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2、纸质承包文件</w:t>
            </w:r>
          </w:p>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正本1份，副本</w:t>
            </w:r>
            <w:r>
              <w:rPr>
                <w:rFonts w:hint="eastAsia" w:asciiTheme="minorEastAsia" w:hAnsiTheme="minorEastAsia" w:eastAsiaTheme="minorEastAsia" w:cstheme="minorEastAsia"/>
                <w:color w:val="000000"/>
                <w:kern w:val="2"/>
                <w:sz w:val="24"/>
                <w:szCs w:val="22"/>
                <w:lang w:val="en-US" w:eastAsia="zh-CN"/>
              </w:rPr>
              <w:t>4</w:t>
            </w:r>
            <w:r>
              <w:rPr>
                <w:rFonts w:hint="eastAsia" w:asciiTheme="minorEastAsia" w:hAnsiTheme="minorEastAsia" w:eastAsiaTheme="minorEastAsia" w:cstheme="minorEastAsia"/>
                <w:color w:val="000000"/>
                <w:kern w:val="2"/>
                <w:sz w:val="24"/>
                <w:szCs w:val="22"/>
              </w:rPr>
              <w:t>份。</w:t>
            </w:r>
          </w:p>
          <w:p>
            <w:pPr>
              <w:keepNext w:val="0"/>
              <w:keepLines w:val="0"/>
              <w:suppressLineNumbers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3、电子承包文件和纸质承包文件的内容、格式、水印码、</w:t>
            </w:r>
            <w:r>
              <w:rPr>
                <w:rFonts w:hint="eastAsia" w:asciiTheme="minorEastAsia" w:hAnsiTheme="minorEastAsia" w:eastAsiaTheme="minorEastAsia" w:cstheme="minorEastAsia"/>
                <w:b/>
                <w:color w:val="000000"/>
                <w:kern w:val="2"/>
                <w:sz w:val="24"/>
                <w:szCs w:val="22"/>
              </w:rPr>
              <w:t>电子签章</w:t>
            </w:r>
            <w:r>
              <w:rPr>
                <w:rFonts w:hint="eastAsia" w:asciiTheme="minorEastAsia" w:hAnsiTheme="minorEastAsia" w:eastAsiaTheme="minorEastAsia" w:cstheme="minorEastAsia"/>
                <w:color w:val="000000"/>
                <w:kern w:val="2"/>
                <w:sz w:val="24"/>
                <w:szCs w:val="22"/>
              </w:rPr>
              <w:t>应一致。</w:t>
            </w:r>
          </w:p>
          <w:p>
            <w:pPr>
              <w:keepNext w:val="0"/>
              <w:keepLines w:val="0"/>
              <w:suppressLineNumbers w:val="0"/>
              <w:autoSpaceDE w:val="0"/>
              <w:autoSpaceDN w:val="0"/>
              <w:adjustRightInd w:val="0"/>
              <w:spacing w:before="0" w:beforeAutospacing="0" w:after="0" w:afterAutospacing="0" w:line="46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b/>
                <w:color w:val="000000"/>
                <w:kern w:val="2"/>
                <w:sz w:val="24"/>
                <w:szCs w:val="24"/>
              </w:rPr>
              <w:t>注</w:t>
            </w:r>
            <w:r>
              <w:rPr>
                <w:rFonts w:hint="eastAsia" w:asciiTheme="minorEastAsia" w:hAnsiTheme="minorEastAsia" w:eastAsiaTheme="minorEastAsia" w:cstheme="minorEastAsia"/>
                <w:color w:val="000000"/>
                <w:kern w:val="2"/>
                <w:sz w:val="24"/>
                <w:szCs w:val="24"/>
              </w:rPr>
              <w:t>:投标人提交的电子投标文件，必须是通过“许昌投标文件制作系统SEARUN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18</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装订要求及</w:t>
            </w:r>
          </w:p>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密封要求</w:t>
            </w:r>
          </w:p>
        </w:tc>
        <w:tc>
          <w:tcPr>
            <w:tcW w:w="7404"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b/>
                <w:color w:val="000000"/>
                <w:kern w:val="2"/>
                <w:sz w:val="24"/>
                <w:szCs w:val="22"/>
              </w:rPr>
            </w:pPr>
            <w:r>
              <w:rPr>
                <w:rFonts w:hint="eastAsia" w:asciiTheme="minorEastAsia" w:hAnsiTheme="minorEastAsia" w:eastAsiaTheme="minorEastAsia" w:cstheme="minorEastAsia"/>
                <w:b/>
                <w:color w:val="000000"/>
                <w:kern w:val="2"/>
                <w:sz w:val="24"/>
                <w:szCs w:val="22"/>
              </w:rPr>
              <w:t>装订要求：</w:t>
            </w:r>
          </w:p>
          <w:p>
            <w:pPr>
              <w:keepNext w:val="0"/>
              <w:keepLines w:val="0"/>
              <w:suppressLineNumbers w:val="0"/>
              <w:autoSpaceDE w:val="0"/>
              <w:autoSpaceDN w:val="0"/>
              <w:adjustRightInd w:val="0"/>
              <w:spacing w:before="0" w:beforeAutospacing="0" w:after="0" w:afterAutospacing="0" w:line="420" w:lineRule="exact"/>
              <w:ind w:left="0" w:right="0" w:firstLine="470" w:firstLineChars="196"/>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承包文件的正本与副本应分别装订成册，并编制目录，采用</w:t>
            </w:r>
            <w:r>
              <w:rPr>
                <w:rFonts w:hint="eastAsia" w:asciiTheme="minorEastAsia" w:hAnsiTheme="minorEastAsia" w:eastAsiaTheme="minorEastAsia" w:cstheme="minorEastAsia"/>
                <w:color w:val="000000"/>
                <w:kern w:val="2"/>
                <w:sz w:val="24"/>
                <w:szCs w:val="22"/>
                <w:u w:val="single"/>
              </w:rPr>
              <w:t>胶装</w:t>
            </w:r>
            <w:r>
              <w:rPr>
                <w:rFonts w:hint="eastAsia" w:asciiTheme="minorEastAsia" w:hAnsiTheme="minorEastAsia" w:eastAsiaTheme="minorEastAsia" w:cstheme="minorEastAsia"/>
                <w:color w:val="000000"/>
                <w:kern w:val="2"/>
                <w:sz w:val="24"/>
                <w:szCs w:val="22"/>
              </w:rPr>
              <w:t>方式装订，装订应牢固、不易拆散和换页，不得采用活页装订。</w:t>
            </w:r>
          </w:p>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b/>
                <w:color w:val="000000"/>
                <w:kern w:val="2"/>
                <w:sz w:val="24"/>
                <w:szCs w:val="22"/>
              </w:rPr>
            </w:pPr>
            <w:r>
              <w:rPr>
                <w:rFonts w:hint="eastAsia" w:asciiTheme="minorEastAsia" w:hAnsiTheme="minorEastAsia" w:eastAsiaTheme="minorEastAsia" w:cstheme="minorEastAsia"/>
                <w:b/>
                <w:color w:val="000000"/>
                <w:kern w:val="2"/>
                <w:sz w:val="24"/>
                <w:szCs w:val="22"/>
              </w:rPr>
              <w:t>密封要求：</w:t>
            </w:r>
          </w:p>
          <w:p>
            <w:pPr>
              <w:keepNext w:val="0"/>
              <w:keepLines w:val="0"/>
              <w:suppressLineNumbers w:val="0"/>
              <w:autoSpaceDE w:val="0"/>
              <w:autoSpaceDN w:val="0"/>
              <w:adjustRightInd w:val="0"/>
              <w:spacing w:before="0" w:beforeAutospacing="0" w:after="0" w:afterAutospacing="0" w:line="420" w:lineRule="exact"/>
              <w:ind w:left="0" w:right="0" w:firstLine="480" w:firstLineChars="20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承包书应密封包装，并加盖单位公章。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19</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封套内容</w:t>
            </w:r>
          </w:p>
        </w:tc>
        <w:tc>
          <w:tcPr>
            <w:tcW w:w="7404" w:type="dxa"/>
            <w:vAlign w:val="center"/>
          </w:tcPr>
          <w:p>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 xml:space="preserve">发包人地址：  </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发包人名称：</w:t>
            </w:r>
          </w:p>
          <w:p>
            <w:pPr>
              <w:keepNext w:val="0"/>
              <w:keepLines w:val="0"/>
              <w:suppressLineNumbers w:val="0"/>
              <w:autoSpaceDE w:val="0"/>
              <w:autoSpaceDN w:val="0"/>
              <w:adjustRightInd w:val="0"/>
              <w:spacing w:before="0" w:beforeAutospacing="0" w:after="0" w:afterAutospacing="0" w:line="460" w:lineRule="exact"/>
              <w:ind w:left="0" w:right="0"/>
              <w:jc w:val="left"/>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2"/>
              </w:rPr>
              <w:t>项目名称：</w:t>
            </w:r>
          </w:p>
          <w:p>
            <w:pPr>
              <w:keepNext w:val="0"/>
              <w:keepLines w:val="0"/>
              <w:suppressLineNumbers w:val="0"/>
              <w:autoSpaceDE w:val="0"/>
              <w:autoSpaceDN w:val="0"/>
              <w:adjustRightInd w:val="0"/>
              <w:spacing w:before="0" w:beforeAutospacing="0" w:after="0" w:afterAutospacing="0" w:line="46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投标人名称：                   （盖章）</w:t>
            </w:r>
          </w:p>
          <w:p>
            <w:pPr>
              <w:keepNext w:val="0"/>
              <w:keepLines w:val="0"/>
              <w:suppressLineNumbers w:val="0"/>
              <w:autoSpaceDE w:val="0"/>
              <w:autoSpaceDN w:val="0"/>
              <w:adjustRightInd w:val="0"/>
              <w:spacing w:before="0" w:beforeAutospacing="0" w:after="0" w:afterAutospacing="0" w:line="46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承包文件在 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20</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递交承包文件地点</w:t>
            </w:r>
          </w:p>
        </w:tc>
        <w:tc>
          <w:tcPr>
            <w:tcW w:w="7404" w:type="dxa"/>
            <w:vAlign w:val="center"/>
          </w:tcPr>
          <w:p>
            <w:pPr>
              <w:keepNext w:val="0"/>
              <w:keepLines w:val="0"/>
              <w:numPr>
                <w:ilvl w:val="0"/>
                <w:numId w:val="1"/>
              </w:numPr>
              <w:suppressLineNumbers w:val="0"/>
              <w:tabs>
                <w:tab w:val="left" w:pos="0"/>
                <w:tab w:val="clear" w:pos="360"/>
              </w:tabs>
              <w:spacing w:before="0" w:beforeAutospacing="0" w:after="0" w:afterAutospacing="0" w:line="288" w:lineRule="auto"/>
              <w:ind w:left="0" w:right="0" w:hanging="648"/>
              <w:rPr>
                <w:rFonts w:hint="default" w:asciiTheme="minorEastAsia" w:hAnsiTheme="minorEastAsia" w:eastAsiaTheme="minorEastAsia" w:cstheme="minorEastAsia"/>
                <w:color w:val="000000"/>
                <w:kern w:val="2"/>
                <w:sz w:val="24"/>
                <w:szCs w:val="22"/>
                <w:u w:val="single"/>
              </w:rPr>
            </w:pPr>
            <w:r>
              <w:rPr>
                <w:rFonts w:hint="eastAsia" w:asciiTheme="minorEastAsia" w:hAnsiTheme="minorEastAsia" w:eastAsiaTheme="minorEastAsia" w:cstheme="minorEastAsia"/>
                <w:color w:val="000000"/>
                <w:kern w:val="2"/>
                <w:sz w:val="24"/>
                <w:szCs w:val="22"/>
                <w:u w:val="single"/>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21</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i w:val="0"/>
                <w:iCs w:val="0"/>
                <w:color w:val="000000"/>
                <w:kern w:val="2"/>
                <w:sz w:val="24"/>
                <w:szCs w:val="22"/>
                <w:highlight w:val="none"/>
              </w:rPr>
            </w:pPr>
            <w:r>
              <w:rPr>
                <w:rFonts w:hint="eastAsia" w:asciiTheme="minorEastAsia" w:hAnsiTheme="minorEastAsia" w:eastAsiaTheme="minorEastAsia" w:cstheme="minorEastAsia"/>
                <w:i w:val="0"/>
                <w:iCs w:val="0"/>
                <w:color w:val="000000"/>
                <w:kern w:val="2"/>
                <w:sz w:val="24"/>
                <w:szCs w:val="22"/>
                <w:highlight w:val="none"/>
              </w:rPr>
              <w:t>发包时间和地点</w:t>
            </w:r>
          </w:p>
        </w:tc>
        <w:tc>
          <w:tcPr>
            <w:tcW w:w="7404"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i w:val="0"/>
                <w:iCs w:val="0"/>
                <w:color w:val="000000"/>
                <w:kern w:val="2"/>
                <w:sz w:val="24"/>
                <w:szCs w:val="22"/>
                <w:highlight w:val="none"/>
              </w:rPr>
            </w:pPr>
            <w:r>
              <w:rPr>
                <w:rFonts w:hint="eastAsia" w:asciiTheme="minorEastAsia" w:hAnsiTheme="minorEastAsia" w:eastAsiaTheme="minorEastAsia" w:cstheme="minorEastAsia"/>
                <w:i w:val="0"/>
                <w:iCs w:val="0"/>
                <w:color w:val="000000"/>
                <w:kern w:val="2"/>
                <w:sz w:val="24"/>
                <w:szCs w:val="22"/>
                <w:highlight w:val="none"/>
              </w:rPr>
              <w:t>发包时间：2018年</w:t>
            </w:r>
            <w:r>
              <w:rPr>
                <w:rFonts w:hint="eastAsia" w:asciiTheme="minorEastAsia" w:hAnsiTheme="minorEastAsia" w:eastAsiaTheme="minorEastAsia" w:cstheme="minorEastAsia"/>
                <w:i w:val="0"/>
                <w:iCs w:val="0"/>
                <w:color w:val="000000"/>
                <w:kern w:val="2"/>
                <w:sz w:val="24"/>
                <w:szCs w:val="22"/>
                <w:highlight w:val="none"/>
                <w:lang w:val="en-US" w:eastAsia="zh-CN"/>
              </w:rPr>
              <w:t>8</w:t>
            </w:r>
            <w:r>
              <w:rPr>
                <w:rFonts w:hint="eastAsia" w:asciiTheme="minorEastAsia" w:hAnsiTheme="minorEastAsia" w:eastAsiaTheme="minorEastAsia" w:cstheme="minorEastAsia"/>
                <w:i w:val="0"/>
                <w:iCs w:val="0"/>
                <w:color w:val="000000"/>
                <w:kern w:val="2"/>
                <w:sz w:val="24"/>
                <w:szCs w:val="22"/>
                <w:highlight w:val="none"/>
              </w:rPr>
              <w:t>月</w:t>
            </w:r>
            <w:r>
              <w:rPr>
                <w:rFonts w:hint="eastAsia" w:asciiTheme="minorEastAsia" w:hAnsiTheme="minorEastAsia" w:eastAsiaTheme="minorEastAsia" w:cstheme="minorEastAsia"/>
                <w:i w:val="0"/>
                <w:iCs w:val="0"/>
                <w:color w:val="000000"/>
                <w:kern w:val="2"/>
                <w:sz w:val="24"/>
                <w:szCs w:val="22"/>
                <w:highlight w:val="none"/>
                <w:lang w:val="en-US" w:eastAsia="zh-CN"/>
              </w:rPr>
              <w:t>23</w:t>
            </w:r>
            <w:r>
              <w:rPr>
                <w:rFonts w:hint="eastAsia" w:asciiTheme="minorEastAsia" w:hAnsiTheme="minorEastAsia" w:eastAsiaTheme="minorEastAsia" w:cstheme="minorEastAsia"/>
                <w:i w:val="0"/>
                <w:iCs w:val="0"/>
                <w:color w:val="000000"/>
                <w:kern w:val="2"/>
                <w:sz w:val="24"/>
                <w:szCs w:val="22"/>
                <w:highlight w:val="none"/>
              </w:rPr>
              <w:t>日09时30分（北京时间）</w:t>
            </w:r>
          </w:p>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i w:val="0"/>
                <w:iCs w:val="0"/>
                <w:color w:val="000000"/>
                <w:kern w:val="2"/>
                <w:sz w:val="24"/>
                <w:szCs w:val="22"/>
                <w:highlight w:val="none"/>
              </w:rPr>
            </w:pPr>
            <w:r>
              <w:rPr>
                <w:rFonts w:hint="eastAsia" w:asciiTheme="minorEastAsia" w:hAnsiTheme="minorEastAsia" w:eastAsiaTheme="minorEastAsia" w:cstheme="minorEastAsia"/>
                <w:i w:val="0"/>
                <w:iCs w:val="0"/>
                <w:color w:val="000000"/>
                <w:kern w:val="2"/>
                <w:sz w:val="24"/>
                <w:szCs w:val="22"/>
                <w:highlight w:val="none"/>
              </w:rPr>
              <w:t>发包地点：</w:t>
            </w:r>
            <w:r>
              <w:rPr>
                <w:rFonts w:hint="eastAsia" w:asciiTheme="minorEastAsia" w:hAnsiTheme="minorEastAsia" w:eastAsiaTheme="minorEastAsia" w:cstheme="minorEastAsia"/>
                <w:i w:val="0"/>
                <w:iCs w:val="0"/>
                <w:color w:val="000000"/>
                <w:kern w:val="2"/>
                <w:sz w:val="24"/>
                <w:szCs w:val="22"/>
                <w:highlight w:val="none"/>
                <w:u w:val="single"/>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22</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发包程序</w:t>
            </w:r>
          </w:p>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p>
        </w:tc>
        <w:tc>
          <w:tcPr>
            <w:tcW w:w="7404" w:type="dxa"/>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主持人按下列程序进行发包：</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（1）宣布发包纪律；</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（2）宣布发包人、唱价人、记录人、监标人等有关人员姓名；</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（3）公布在承包截止时间前递交承包文件的承包人名称，并点名确认承包人是否派人到场；</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（4）检查承包文件的密封情况；</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（5）电子投标文件解密；</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（6）公布承包人名称、承包保证金的递交情况、承包报价、服务期及其他内容，并记录在案；</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（7）宣布发包控制价；</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（8）承包人代表、发包人代表、记录人等有关人员在发包记录上签字确认；</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（9）发包会议结束。</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b/>
                <w:bCs/>
                <w:color w:val="000000"/>
                <w:kern w:val="2"/>
                <w:sz w:val="24"/>
                <w:szCs w:val="24"/>
              </w:rPr>
              <w:t>备注：电子投标文件的解密</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1、本项目为全流程电子化交易项目，电子投标文件采用双重加密。在投标截止时间到达后，分标段进行解密。</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(1)投标人解密：投标人使用本单位CA数字证书远程或现场进行解密。需现场使用一体机进行解密的，请在代理机构引导下进行。</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(2)代理机构解密：代理机构按电子投标文件到达交易系统的先后顺序，使用本单位CA数字证书进行再次解密。</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2、电子投标文件解密异常情况处理</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（1）因电子交易系统异常无法解密电子投标文件的，使用纸质投标文件，以人工方式进行。</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23</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b/>
                <w:color w:val="000000"/>
                <w:kern w:val="2"/>
                <w:sz w:val="24"/>
                <w:szCs w:val="22"/>
              </w:rPr>
              <w:t>发包控制价</w:t>
            </w:r>
          </w:p>
        </w:tc>
        <w:tc>
          <w:tcPr>
            <w:tcW w:w="7404"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bCs/>
                <w:color w:val="000000"/>
                <w:kern w:val="2"/>
                <w:sz w:val="24"/>
                <w:szCs w:val="24"/>
                <w:lang w:eastAsia="zh-CN"/>
              </w:rPr>
            </w:pPr>
            <w:r>
              <w:rPr>
                <w:rFonts w:hint="eastAsia" w:asciiTheme="minorEastAsia" w:hAnsiTheme="minorEastAsia" w:eastAsiaTheme="minorEastAsia" w:cstheme="minorEastAsia"/>
                <w:b/>
                <w:bCs/>
                <w:color w:val="000000"/>
                <w:kern w:val="2"/>
                <w:sz w:val="24"/>
                <w:szCs w:val="24"/>
              </w:rPr>
              <w:t>大写</w:t>
            </w:r>
            <w:r>
              <w:rPr>
                <w:rFonts w:hint="eastAsia" w:asciiTheme="minorEastAsia" w:hAnsiTheme="minorEastAsia" w:eastAsiaTheme="minorEastAsia" w:cstheme="minorEastAsia"/>
                <w:b/>
                <w:bCs/>
                <w:color w:val="000000"/>
                <w:kern w:val="2"/>
                <w:sz w:val="24"/>
                <w:szCs w:val="24"/>
                <w:lang w:eastAsia="zh-CN"/>
              </w:rPr>
              <w:t>：玖拾万零玖仟肆佰陆拾柒元整</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rPr>
              <w:t>小写：</w:t>
            </w:r>
            <w:r>
              <w:rPr>
                <w:rFonts w:hint="eastAsia" w:asciiTheme="minorEastAsia" w:hAnsiTheme="minorEastAsia" w:eastAsiaTheme="minorEastAsia" w:cstheme="minorEastAsia"/>
                <w:b/>
                <w:bCs/>
                <w:color w:val="000000"/>
                <w:kern w:val="2"/>
                <w:sz w:val="24"/>
                <w:szCs w:val="24"/>
                <w:lang w:val="en-US" w:eastAsia="zh-CN"/>
              </w:rPr>
              <w:t>909467.00</w:t>
            </w:r>
            <w:r>
              <w:rPr>
                <w:rFonts w:hint="eastAsia" w:asciiTheme="minorEastAsia" w:hAnsiTheme="minorEastAsia" w:eastAsiaTheme="minorEastAsia" w:cstheme="minorEastAsia"/>
                <w:b/>
                <w:bCs/>
                <w:color w:val="000000"/>
                <w:kern w:val="2"/>
                <w:sz w:val="24"/>
                <w:szCs w:val="24"/>
              </w:rPr>
              <w:t>元</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b/>
                <w:color w:val="000000"/>
                <w:kern w:val="2"/>
                <w:sz w:val="24"/>
                <w:szCs w:val="22"/>
              </w:rPr>
            </w:pPr>
            <w:r>
              <w:rPr>
                <w:rFonts w:hint="eastAsia" w:asciiTheme="minorEastAsia" w:hAnsiTheme="minorEastAsia" w:eastAsiaTheme="minorEastAsia" w:cstheme="minorEastAsia"/>
                <w:b/>
                <w:bCs/>
                <w:color w:val="000000"/>
                <w:kern w:val="2"/>
                <w:sz w:val="24"/>
                <w:szCs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24</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承包人代表出席</w:t>
            </w:r>
          </w:p>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发包会</w:t>
            </w:r>
          </w:p>
        </w:tc>
        <w:tc>
          <w:tcPr>
            <w:tcW w:w="7404" w:type="dxa"/>
            <w:vAlign w:val="center"/>
          </w:tcPr>
          <w:p>
            <w:pPr>
              <w:keepNext w:val="0"/>
              <w:keepLines w:val="0"/>
              <w:suppressLineNumbers w:val="0"/>
              <w:spacing w:before="0" w:beforeAutospacing="0" w:after="0" w:afterAutospacing="0" w:line="312" w:lineRule="auto"/>
              <w:ind w:left="0" w:right="0" w:firstLine="480" w:firstLineChars="200"/>
              <w:rPr>
                <w:rFonts w:hint="default" w:asciiTheme="minorEastAsia" w:hAnsiTheme="minorEastAsia" w:eastAsiaTheme="minorEastAsia" w:cstheme="minorEastAsia"/>
                <w:b/>
                <w:color w:val="000000"/>
                <w:kern w:val="2"/>
                <w:sz w:val="24"/>
                <w:szCs w:val="22"/>
              </w:rPr>
            </w:pPr>
            <w:r>
              <w:rPr>
                <w:rFonts w:hint="eastAsia" w:asciiTheme="minorEastAsia" w:hAnsiTheme="minorEastAsia" w:eastAsiaTheme="minorEastAsia" w:cstheme="minorEastAsia"/>
                <w:b/>
                <w:color w:val="000000"/>
                <w:kern w:val="2"/>
                <w:sz w:val="24"/>
                <w:szCs w:val="22"/>
              </w:rPr>
              <w:t>发包时各承包人的法定代表人或授权委托人持身份证及授权委托书，到发包现场签到，缺席或逾期不到者视为放弃。各承包单位参加会议人数不得多于二人。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25</w:t>
            </w:r>
          </w:p>
        </w:tc>
        <w:tc>
          <w:tcPr>
            <w:tcW w:w="2249" w:type="dxa"/>
            <w:vAlign w:val="center"/>
          </w:tcPr>
          <w:p>
            <w:pPr>
              <w:keepNext w:val="0"/>
              <w:keepLines w:val="0"/>
              <w:suppressLineNumbers w:val="0"/>
              <w:spacing w:before="0" w:beforeAutospacing="0" w:after="0" w:afterAutospacing="0" w:line="312" w:lineRule="auto"/>
              <w:ind w:left="0" w:right="0"/>
              <w:jc w:val="center"/>
              <w:rPr>
                <w:rFonts w:hint="default" w:asciiTheme="minorEastAsia" w:hAnsiTheme="minorEastAsia" w:eastAsiaTheme="minorEastAsia" w:cstheme="minorEastAsia"/>
                <w:color w:val="000000"/>
                <w:kern w:val="2"/>
                <w:sz w:val="24"/>
                <w:szCs w:val="22"/>
              </w:rPr>
            </w:pPr>
            <w:bookmarkStart w:id="1" w:name="_Toc283559965"/>
            <w:bookmarkStart w:id="2" w:name="_Toc225243456"/>
            <w:r>
              <w:rPr>
                <w:rFonts w:hint="eastAsia" w:asciiTheme="minorEastAsia" w:hAnsiTheme="minorEastAsia" w:eastAsiaTheme="minorEastAsia" w:cstheme="minorEastAsia"/>
                <w:color w:val="000000"/>
                <w:kern w:val="2"/>
                <w:sz w:val="24"/>
                <w:szCs w:val="22"/>
              </w:rPr>
              <w:t>承包文件的拒收</w:t>
            </w:r>
            <w:bookmarkEnd w:id="1"/>
            <w:bookmarkEnd w:id="2"/>
          </w:p>
        </w:tc>
        <w:tc>
          <w:tcPr>
            <w:tcW w:w="7404" w:type="dxa"/>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1、逾期送达的或者未送达指定地点的承包文件；</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2、承包文件未按要求密封的；</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3、未按发包文件要求缴纳承包保证金的；</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4、承包企业法人或授权委托人（持有效的授权委托书原件）未携带本人身份证原件到承包现场并签到的；</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26</w:t>
            </w:r>
          </w:p>
        </w:tc>
        <w:tc>
          <w:tcPr>
            <w:tcW w:w="2249" w:type="dxa"/>
            <w:vAlign w:val="center"/>
          </w:tcPr>
          <w:p>
            <w:pPr>
              <w:keepNext w:val="0"/>
              <w:keepLines w:val="0"/>
              <w:suppressLineNumbers w:val="0"/>
              <w:spacing w:before="0" w:beforeAutospacing="0" w:after="0" w:afterAutospacing="0" w:line="312" w:lineRule="auto"/>
              <w:ind w:left="0" w:right="0"/>
              <w:jc w:val="center"/>
              <w:rPr>
                <w:rFonts w:hint="default" w:asciiTheme="minorEastAsia" w:hAnsiTheme="minorEastAsia" w:eastAsiaTheme="minorEastAsia" w:cstheme="minorEastAsia"/>
                <w:color w:val="0000FF"/>
                <w:kern w:val="2"/>
                <w:sz w:val="24"/>
                <w:szCs w:val="22"/>
              </w:rPr>
            </w:pPr>
            <w:r>
              <w:rPr>
                <w:rFonts w:hint="eastAsia" w:asciiTheme="minorEastAsia" w:hAnsiTheme="minorEastAsia" w:eastAsiaTheme="minorEastAsia" w:cstheme="minorEastAsia"/>
                <w:color w:val="000000"/>
                <w:kern w:val="2"/>
                <w:sz w:val="24"/>
                <w:szCs w:val="22"/>
              </w:rPr>
              <w:t>技术标准和要求</w:t>
            </w:r>
          </w:p>
        </w:tc>
        <w:tc>
          <w:tcPr>
            <w:tcW w:w="7404" w:type="dxa"/>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FF"/>
                <w:kern w:val="2"/>
                <w:sz w:val="24"/>
                <w:szCs w:val="22"/>
              </w:rPr>
            </w:pPr>
            <w:r>
              <w:rPr>
                <w:rFonts w:hint="eastAsia" w:asciiTheme="minorEastAsia" w:hAnsiTheme="minorEastAsia" w:eastAsiaTheme="minorEastAsia" w:cstheme="minorEastAsia"/>
                <w:color w:val="000000"/>
                <w:kern w:val="2"/>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27</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需要载明的</w:t>
            </w:r>
          </w:p>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其他事项</w:t>
            </w:r>
          </w:p>
        </w:tc>
        <w:tc>
          <w:tcPr>
            <w:tcW w:w="7404" w:type="dxa"/>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1、所有澄清、答疑全部以公共资源交易系统电子平台发出的为准，不再接受书面形式的递交。</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color w:val="000000"/>
                <w:kern w:val="2"/>
                <w:sz w:val="24"/>
                <w:szCs w:val="24"/>
              </w:rPr>
              <w:t>2、</w:t>
            </w:r>
            <w:r>
              <w:rPr>
                <w:rFonts w:hint="eastAsia" w:asciiTheme="minorEastAsia" w:hAnsiTheme="minorEastAsia" w:eastAsiaTheme="minorEastAsia" w:cstheme="minorEastAsia"/>
                <w:b/>
                <w:bCs/>
                <w:color w:val="000000"/>
                <w:kern w:val="2"/>
                <w:sz w:val="24"/>
                <w:szCs w:val="24"/>
              </w:rPr>
              <w:t>截至承包文件递交时间，潜在承包人到场家数少于2家时，该项目不可继续进行。</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4"/>
              </w:rPr>
              <w:t>3、</w:t>
            </w:r>
            <w:r>
              <w:rPr>
                <w:rFonts w:hint="eastAsia" w:asciiTheme="minorEastAsia" w:hAnsiTheme="minorEastAsia" w:eastAsiaTheme="minorEastAsia" w:cstheme="minorEastAsia"/>
                <w:b/>
                <w:bCs/>
                <w:color w:val="000000"/>
                <w:kern w:val="2"/>
                <w:sz w:val="24"/>
                <w:szCs w:val="24"/>
              </w:rPr>
              <w:t>本次发包代理服务费由中标的承包人支付</w:t>
            </w:r>
            <w:r>
              <w:rPr>
                <w:rFonts w:hint="eastAsia" w:asciiTheme="minorEastAsia" w:hAnsiTheme="minorEastAsia" w:eastAsiaTheme="minorEastAsia" w:cstheme="minorEastAsia"/>
                <w:color w:val="000000"/>
                <w:kern w:val="2"/>
                <w:sz w:val="24"/>
                <w:szCs w:val="24"/>
              </w:rPr>
              <w:t>。</w:t>
            </w:r>
          </w:p>
        </w:tc>
      </w:tr>
    </w:tbl>
    <w:p>
      <w:pPr>
        <w:autoSpaceDE w:val="0"/>
        <w:autoSpaceDN w:val="0"/>
        <w:adjustRightInd w:val="0"/>
        <w:snapToGrid w:val="0"/>
        <w:spacing w:line="440" w:lineRule="exact"/>
        <w:jc w:val="left"/>
        <w:outlineLvl w:val="0"/>
        <w:rPr>
          <w:rFonts w:asciiTheme="minorEastAsia" w:hAnsiTheme="minorEastAsia" w:eastAsiaTheme="minorEastAsia" w:cstheme="minorEastAsia"/>
          <w:b/>
          <w:color w:val="000000"/>
          <w:sz w:val="24"/>
        </w:rPr>
      </w:pPr>
      <w:bookmarkStart w:id="3" w:name="_Toc283559947"/>
    </w:p>
    <w:p>
      <w:pPr>
        <w:spacing w:line="480" w:lineRule="exact"/>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color w:val="000000"/>
          <w:sz w:val="24"/>
        </w:rPr>
        <w:br w:type="page"/>
      </w:r>
      <w:bookmarkEnd w:id="3"/>
      <w:r>
        <w:rPr>
          <w:rFonts w:hint="eastAsia" w:asciiTheme="minorEastAsia" w:hAnsiTheme="minorEastAsia" w:eastAsiaTheme="minorEastAsia" w:cstheme="minorEastAsia"/>
          <w:b/>
          <w:bCs/>
          <w:sz w:val="32"/>
          <w:szCs w:val="32"/>
        </w:rPr>
        <w:t>附表一：投标保证金</w:t>
      </w:r>
    </w:p>
    <w:tbl>
      <w:tblPr>
        <w:tblStyle w:val="1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bCs/>
                <w:kern w:val="2"/>
                <w:sz w:val="24"/>
                <w:szCs w:val="22"/>
                <w:highlight w:val="none"/>
              </w:rPr>
            </w:pPr>
            <w:r>
              <w:rPr>
                <w:rFonts w:hint="eastAsia" w:asciiTheme="minorEastAsia" w:hAnsiTheme="minorEastAsia" w:eastAsiaTheme="minorEastAsia" w:cstheme="minorEastAsia"/>
                <w:bCs/>
                <w:kern w:val="2"/>
                <w:sz w:val="24"/>
                <w:szCs w:val="22"/>
                <w:highlight w:val="none"/>
              </w:rPr>
              <w:t>建安建工公字〔2018〕</w:t>
            </w:r>
            <w:r>
              <w:rPr>
                <w:rFonts w:hint="eastAsia" w:asciiTheme="minorEastAsia" w:hAnsiTheme="minorEastAsia" w:eastAsiaTheme="minorEastAsia" w:cstheme="minorEastAsia"/>
                <w:bCs/>
                <w:kern w:val="2"/>
                <w:sz w:val="24"/>
                <w:szCs w:val="22"/>
                <w:highlight w:val="none"/>
                <w:lang w:val="en-US" w:eastAsia="zh-CN"/>
              </w:rPr>
              <w:t>117</w:t>
            </w:r>
            <w:r>
              <w:rPr>
                <w:rFonts w:hint="eastAsia" w:asciiTheme="minorEastAsia" w:hAnsiTheme="minorEastAsia" w:eastAsiaTheme="minorEastAsia" w:cstheme="minorEastAsia"/>
                <w:bCs/>
                <w:kern w:val="2"/>
                <w:sz w:val="24"/>
                <w:szCs w:val="22"/>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line="500" w:lineRule="exact"/>
              <w:ind w:left="0" w:right="0"/>
              <w:rPr>
                <w:rFonts w:hint="eastAsia" w:asciiTheme="minorEastAsia" w:hAnsiTheme="minorEastAsia" w:eastAsiaTheme="minorEastAsia" w:cstheme="minorEastAsia"/>
                <w:kern w:val="2"/>
                <w:sz w:val="24"/>
                <w:szCs w:val="22"/>
                <w:lang w:eastAsia="zh-CN"/>
              </w:rPr>
            </w:pPr>
            <w:r>
              <w:rPr>
                <w:rFonts w:hint="eastAsia" w:asciiTheme="minorEastAsia" w:hAnsiTheme="minorEastAsia" w:eastAsiaTheme="minorEastAsia" w:cstheme="minorEastAsia"/>
                <w:bCs/>
                <w:kern w:val="2"/>
                <w:sz w:val="24"/>
                <w:szCs w:val="22"/>
                <w:lang w:eastAsia="zh-CN"/>
              </w:rPr>
              <w:t>椹涧乡水牛吕-钱庙村道路工程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投标保证金</w:t>
            </w:r>
          </w:p>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80" w:lineRule="exact"/>
              <w:ind w:left="0" w:right="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金额：人民币：壹万</w:t>
            </w:r>
            <w:r>
              <w:rPr>
                <w:rFonts w:hint="eastAsia" w:asciiTheme="minorEastAsia" w:hAnsiTheme="minorEastAsia" w:eastAsiaTheme="minorEastAsia" w:cstheme="minorEastAsia"/>
                <w:kern w:val="2"/>
                <w:sz w:val="24"/>
                <w:szCs w:val="22"/>
                <w:lang w:eastAsia="zh-CN"/>
              </w:rPr>
              <w:t>捌</w:t>
            </w:r>
            <w:r>
              <w:rPr>
                <w:rFonts w:hint="eastAsia" w:asciiTheme="minorEastAsia" w:hAnsiTheme="minorEastAsia" w:eastAsiaTheme="minorEastAsia" w:cstheme="minorEastAsia"/>
                <w:kern w:val="2"/>
                <w:sz w:val="24"/>
                <w:szCs w:val="22"/>
              </w:rPr>
              <w:t>仟元整（1</w:t>
            </w:r>
            <w:r>
              <w:rPr>
                <w:rFonts w:hint="eastAsia" w:asciiTheme="minorEastAsia" w:hAnsiTheme="minorEastAsia" w:eastAsiaTheme="minorEastAsia" w:cstheme="minorEastAsia"/>
                <w:kern w:val="2"/>
                <w:sz w:val="24"/>
                <w:szCs w:val="22"/>
                <w:lang w:val="en-US" w:eastAsia="zh-CN"/>
              </w:rPr>
              <w:t>8</w:t>
            </w:r>
            <w:r>
              <w:rPr>
                <w:rFonts w:hint="eastAsia" w:asciiTheme="minorEastAsia" w:hAnsiTheme="minorEastAsia" w:eastAsiaTheme="minorEastAsia" w:cstheme="minorEastAsia"/>
                <w:kern w:val="2"/>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80" w:lineRule="exact"/>
              <w:ind w:left="0" w:right="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 xml:space="preserve">1、投标保证金的递交方式：银行转帐、银行电汇（均需从投标人的基本账户汇出），不接受以现金方式缴纳的投标保证金。凡以现金方式缴纳投标保证金而影响其投标结果的，由投标人自行负责。 </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2、投标保证金缴纳方式：</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2.1投标人网上报名后，登录</w:t>
            </w:r>
            <w:r>
              <w:rPr>
                <w:rFonts w:hint="default"/>
                <w:kern w:val="2"/>
                <w:szCs w:val="22"/>
              </w:rPr>
              <w:fldChar w:fldCharType="begin"/>
            </w:r>
            <w:r>
              <w:rPr>
                <w:rFonts w:hint="default"/>
                <w:kern w:val="2"/>
                <w:szCs w:val="22"/>
              </w:rPr>
              <w:instrText xml:space="preserve"> HYPERLINK "http://221.14.6.70:8088/ggzy" </w:instrText>
            </w:r>
            <w:r>
              <w:rPr>
                <w:rFonts w:hint="default"/>
                <w:kern w:val="2"/>
                <w:szCs w:val="22"/>
              </w:rPr>
              <w:fldChar w:fldCharType="separate"/>
            </w:r>
            <w:r>
              <w:rPr>
                <w:rStyle w:val="10"/>
                <w:rFonts w:hint="eastAsia" w:asciiTheme="minorEastAsia" w:hAnsiTheme="minorEastAsia" w:eastAsiaTheme="minorEastAsia" w:cstheme="minorEastAsia"/>
                <w:kern w:val="2"/>
                <w:sz w:val="24"/>
                <w:szCs w:val="22"/>
              </w:rPr>
              <w:t>http://221.14.6.70:8088/ggzy</w:t>
            </w:r>
            <w:r>
              <w:rPr>
                <w:rStyle w:val="10"/>
                <w:rFonts w:hint="eastAsia" w:asciiTheme="minorEastAsia" w:hAnsiTheme="minorEastAsia" w:eastAsiaTheme="minorEastAsia" w:cstheme="minorEastAsia"/>
                <w:kern w:val="2"/>
                <w:sz w:val="24"/>
                <w:szCs w:val="22"/>
              </w:rPr>
              <w:fldChar w:fldCharType="end"/>
            </w:r>
            <w:r>
              <w:rPr>
                <w:rFonts w:hint="eastAsia" w:asciiTheme="minorEastAsia" w:hAnsiTheme="minorEastAsia" w:eastAsiaTheme="minorEastAsia" w:cstheme="minorEastAsia"/>
                <w:kern w:val="2"/>
                <w:sz w:val="24"/>
                <w:szCs w:val="22"/>
              </w:rPr>
              <w:t>系统，依次点击“会员向导”→“参与投标”→“费用缴纳说明”→“保证金缴纳说明单”，获取缴费说明单，根据每个标段的缴纳说明单在缴纳截止时间前缴纳；</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2.2成功缴纳后重新登录前述系统，依次点击“会员向导”→“参与投标”→“保证金绑定”→“绑定”进行投标保证金绑定。</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2.4 每个投标人每个项目每个标段只有唯一缴纳账号，切勿重复缴纳或错误缴纳。</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3、未按上述规定操作引起的无效投标，由投标人自行负责。</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4、汇款凭证无须备注项目编号和项目名称。</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5、出现以下情形造成的投标保证金无效，由投标人自行负责。</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(1)投标保证金未从投标人的基本账户转出；</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(2)投标保证金未按照招标文件划分的标段依次转账。</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6、《保证金缴纳绑定操作指南》获取方法：</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登录</w:t>
            </w:r>
            <w:r>
              <w:rPr>
                <w:rFonts w:hint="eastAsia" w:asciiTheme="minorEastAsia" w:hAnsiTheme="minorEastAsia" w:eastAsiaTheme="minorEastAsia" w:cstheme="minorEastAsia"/>
                <w:bCs/>
                <w:kern w:val="2"/>
                <w:sz w:val="24"/>
                <w:szCs w:val="22"/>
              </w:rPr>
              <w:t>全国公共资源交易平台（河南省▪许昌市）</w:t>
            </w:r>
            <w:r>
              <w:rPr>
                <w:rFonts w:hint="eastAsia" w:asciiTheme="minorEastAsia" w:hAnsiTheme="minorEastAsia" w:eastAsiaTheme="minorEastAsia" w:cstheme="minorEastAsia"/>
                <w:kern w:val="2"/>
                <w:sz w:val="24"/>
                <w:szCs w:val="22"/>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exact"/>
              <w:ind w:left="0" w:right="0" w:firstLine="470" w:firstLineChars="196"/>
              <w:rPr>
                <w:rFonts w:hint="default" w:asciiTheme="minorEastAsia" w:hAnsiTheme="minorEastAsia" w:eastAsiaTheme="minorEastAsia" w:cstheme="minorEastAsia"/>
                <w:bCs/>
                <w:kern w:val="2"/>
                <w:sz w:val="24"/>
                <w:szCs w:val="22"/>
              </w:rPr>
            </w:pPr>
            <w:r>
              <w:rPr>
                <w:rFonts w:hint="eastAsia" w:asciiTheme="minorEastAsia" w:hAnsiTheme="minorEastAsia" w:eastAsiaTheme="minorEastAsia" w:cstheme="minorEastAsia"/>
                <w:bCs/>
                <w:kern w:val="2"/>
                <w:sz w:val="24"/>
                <w:szCs w:val="22"/>
              </w:rPr>
              <w:t>1、因投标人的原因无法及时退还投标（竞买）保证金、滞留三年以上的，投标（竞买）保证金上缴财政。</w:t>
            </w:r>
          </w:p>
          <w:p>
            <w:pPr>
              <w:keepNext w:val="0"/>
              <w:keepLines w:val="0"/>
              <w:suppressLineNumbers w:val="0"/>
              <w:adjustRightInd w:val="0"/>
              <w:spacing w:before="0" w:beforeAutospacing="0" w:after="0" w:afterAutospacing="0" w:line="360" w:lineRule="exact"/>
              <w:ind w:left="0" w:right="0" w:firstLine="470" w:firstLineChars="196"/>
              <w:rPr>
                <w:rFonts w:hint="default" w:asciiTheme="minorEastAsia" w:hAnsiTheme="minorEastAsia" w:eastAsiaTheme="minorEastAsia" w:cstheme="minorEastAsia"/>
                <w:bCs/>
                <w:kern w:val="2"/>
                <w:sz w:val="24"/>
                <w:szCs w:val="22"/>
              </w:rPr>
            </w:pPr>
            <w:r>
              <w:rPr>
                <w:rFonts w:hint="eastAsia" w:asciiTheme="minorEastAsia" w:hAnsiTheme="minorEastAsia" w:eastAsiaTheme="minorEastAsia" w:cstheme="minorEastAsia"/>
                <w:bCs/>
                <w:kern w:val="2"/>
                <w:sz w:val="24"/>
                <w:szCs w:val="22"/>
              </w:rPr>
              <w:t>2、自文件发布之日起，投标人需进行基本户备案，已备案的基本户开户银行、账户发生变化的，须重新办理备案手续。备案后方可提交投标（竞买）保证金。</w:t>
            </w:r>
          </w:p>
          <w:p>
            <w:pPr>
              <w:keepNext w:val="0"/>
              <w:keepLines w:val="0"/>
              <w:suppressLineNumbers w:val="0"/>
              <w:adjustRightInd w:val="0"/>
              <w:spacing w:before="0" w:beforeAutospacing="0" w:after="0" w:afterAutospacing="0" w:line="360" w:lineRule="exact"/>
              <w:ind w:left="0" w:right="0" w:firstLine="470" w:firstLineChars="196"/>
              <w:rPr>
                <w:rFonts w:hint="default" w:asciiTheme="minorEastAsia" w:hAnsiTheme="minorEastAsia" w:eastAsiaTheme="minorEastAsia" w:cstheme="minorEastAsia"/>
                <w:bCs/>
                <w:kern w:val="2"/>
                <w:sz w:val="24"/>
                <w:szCs w:val="22"/>
              </w:rPr>
            </w:pPr>
            <w:r>
              <w:rPr>
                <w:rFonts w:hint="eastAsia" w:asciiTheme="minorEastAsia" w:hAnsiTheme="minorEastAsia" w:eastAsiaTheme="minorEastAsia" w:cstheme="minorEastAsia"/>
                <w:bCs/>
                <w:kern w:val="2"/>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suppressLineNumbers w:val="0"/>
              <w:adjustRightInd w:val="0"/>
              <w:spacing w:before="0" w:beforeAutospacing="0" w:after="0" w:afterAutospacing="0" w:line="360" w:lineRule="exact"/>
              <w:ind w:left="0" w:right="0" w:firstLine="470" w:firstLineChars="196"/>
              <w:rPr>
                <w:rFonts w:hint="default" w:asciiTheme="minorEastAsia" w:hAnsiTheme="minorEastAsia" w:eastAsiaTheme="minorEastAsia" w:cstheme="minorEastAsia"/>
                <w:bCs/>
                <w:kern w:val="2"/>
                <w:sz w:val="24"/>
                <w:szCs w:val="22"/>
              </w:rPr>
            </w:pPr>
            <w:r>
              <w:rPr>
                <w:rFonts w:hint="eastAsia" w:asciiTheme="minorEastAsia" w:hAnsiTheme="minorEastAsia" w:eastAsiaTheme="minorEastAsia" w:cstheme="minorEastAsia"/>
                <w:bCs/>
                <w:kern w:val="2"/>
                <w:sz w:val="24"/>
                <w:szCs w:val="22"/>
              </w:rPr>
              <w:t>4、特殊情况处理</w:t>
            </w:r>
          </w:p>
          <w:p>
            <w:pPr>
              <w:keepNext w:val="0"/>
              <w:keepLines w:val="0"/>
              <w:suppressLineNumbers w:val="0"/>
              <w:adjustRightInd w:val="0"/>
              <w:spacing w:before="0" w:beforeAutospacing="0" w:after="0" w:afterAutospacing="0" w:line="360" w:lineRule="exact"/>
              <w:ind w:left="0" w:right="0" w:firstLine="470" w:firstLineChars="196"/>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bCs/>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投标保证金退还申请表</w:t>
      </w:r>
    </w:p>
    <w:tbl>
      <w:tblPr>
        <w:tblStyle w:val="1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240" w:firstLineChars="1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2"/>
                <w:sz w:val="24"/>
                <w:szCs w:val="22"/>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wordWrap w:val="0"/>
              <w:spacing w:before="0" w:beforeAutospacing="0" w:after="0" w:afterAutospacing="0"/>
              <w:ind w:left="0" w:right="0"/>
              <w:jc w:val="right"/>
              <w:rPr>
                <w:rFonts w:hint="default" w:asciiTheme="minorEastAsia" w:hAnsiTheme="minorEastAsia" w:eastAsiaTheme="minorEastAsia" w:cstheme="minorEastAsia"/>
                <w:kern w:val="2"/>
                <w:sz w:val="24"/>
                <w:szCs w:val="22"/>
              </w:rPr>
            </w:pPr>
          </w:p>
          <w:p>
            <w:pPr>
              <w:keepNext w:val="0"/>
              <w:keepLines w:val="0"/>
              <w:suppressLineNumbers w:val="0"/>
              <w:spacing w:before="0" w:beforeAutospacing="0" w:after="0" w:afterAutospacing="0"/>
              <w:ind w:left="0" w:right="480" w:firstLine="5880" w:firstLineChars="2450"/>
              <w:rPr>
                <w:rFonts w:hint="default" w:asciiTheme="minorEastAsia" w:hAnsiTheme="minorEastAsia" w:eastAsiaTheme="minorEastAsia" w:cstheme="minorEastAsia"/>
                <w:kern w:val="2"/>
                <w:sz w:val="24"/>
                <w:szCs w:val="22"/>
              </w:rPr>
            </w:pPr>
          </w:p>
          <w:p>
            <w:pPr>
              <w:keepNext w:val="0"/>
              <w:keepLines w:val="0"/>
              <w:suppressLineNumbers w:val="0"/>
              <w:spacing w:before="0" w:beforeAutospacing="0" w:after="0" w:afterAutospacing="0"/>
              <w:ind w:left="0" w:right="480" w:firstLine="5880" w:firstLineChars="2450"/>
              <w:rPr>
                <w:rFonts w:hint="default" w:asciiTheme="minorEastAsia" w:hAnsiTheme="minorEastAsia" w:eastAsiaTheme="minorEastAsia" w:cstheme="minorEastAsia"/>
                <w:kern w:val="2"/>
                <w:sz w:val="24"/>
                <w:szCs w:val="22"/>
              </w:rPr>
            </w:pPr>
          </w:p>
          <w:p>
            <w:pPr>
              <w:keepNext w:val="0"/>
              <w:keepLines w:val="0"/>
              <w:suppressLineNumbers w:val="0"/>
              <w:spacing w:before="0" w:beforeAutospacing="0" w:after="0" w:afterAutospacing="0"/>
              <w:ind w:left="0" w:right="480" w:firstLine="5880" w:firstLineChars="2450"/>
              <w:rPr>
                <w:rFonts w:hint="default" w:asciiTheme="minorEastAsia" w:hAnsiTheme="minorEastAsia" w:eastAsiaTheme="minorEastAsia" w:cstheme="minorEastAsia"/>
                <w:kern w:val="2"/>
                <w:sz w:val="24"/>
                <w:szCs w:val="22"/>
              </w:rPr>
            </w:pPr>
          </w:p>
          <w:p>
            <w:pPr>
              <w:keepNext w:val="0"/>
              <w:keepLines w:val="0"/>
              <w:suppressLineNumbers w:val="0"/>
              <w:spacing w:before="0" w:beforeAutospacing="0" w:after="0" w:afterAutospacing="0"/>
              <w:ind w:left="0" w:right="480" w:firstLine="5880" w:firstLineChars="245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年   月   日</w:t>
            </w:r>
          </w:p>
        </w:tc>
      </w:tr>
    </w:tbl>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备注：中标单位使用此表退还保证金时，此表格大小及格式不得改变</w:t>
      </w:r>
      <w:r>
        <w:rPr>
          <w:rFonts w:hint="eastAsia" w:asciiTheme="minorEastAsia" w:hAnsiTheme="minorEastAsia" w:eastAsiaTheme="minorEastAsia" w:cstheme="minorEastAsia"/>
          <w:sz w:val="28"/>
          <w:szCs w:val="28"/>
        </w:rPr>
        <w:t>。</w:t>
      </w:r>
    </w:p>
    <w:p>
      <w:pPr>
        <w:autoSpaceDE w:val="0"/>
        <w:autoSpaceDN w:val="0"/>
        <w:adjustRightInd w:val="0"/>
        <w:snapToGrid w:val="0"/>
        <w:spacing w:line="440" w:lineRule="exact"/>
        <w:jc w:val="center"/>
        <w:outlineLvl w:val="0"/>
        <w:rPr>
          <w:rFonts w:asciiTheme="minorEastAsia" w:hAnsiTheme="minorEastAsia" w:eastAsiaTheme="minorEastAsia" w:cstheme="minorEastAsia"/>
          <w:b/>
          <w:sz w:val="36"/>
          <w:szCs w:val="36"/>
        </w:rPr>
      </w:pPr>
    </w:p>
    <w:p>
      <w:pPr>
        <w:pStyle w:val="5"/>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szCs w:val="24"/>
        </w:rPr>
        <w:t>投标保证金</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投标保证金的退还：</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（1）中标公告发出后，5个工作日内退还非中标候选人投标保证金及银行同期活期存款利息。</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（2）在法定期限内签订书面合同，中标人执</w:t>
      </w:r>
      <w:r>
        <w:rPr>
          <w:rFonts w:hint="eastAsia" w:asciiTheme="minorEastAsia" w:hAnsiTheme="minorEastAsia" w:eastAsiaTheme="minorEastAsia" w:cstheme="minorEastAsia"/>
          <w:b/>
          <w:sz w:val="24"/>
          <w:szCs w:val="24"/>
        </w:rPr>
        <w:t>投标保证金退还申请表</w:t>
      </w:r>
      <w:r>
        <w:rPr>
          <w:rFonts w:hint="eastAsia" w:asciiTheme="minorEastAsia" w:hAnsiTheme="minorEastAsia" w:eastAsiaTheme="minorEastAsia" w:cstheme="minorEastAsia"/>
          <w:sz w:val="24"/>
          <w:szCs w:val="24"/>
        </w:rPr>
        <w:t>（单位加盖行政公章）及</w:t>
      </w:r>
      <w:r>
        <w:rPr>
          <w:rFonts w:hint="eastAsia" w:asciiTheme="minorEastAsia" w:hAnsiTheme="minorEastAsia" w:eastAsiaTheme="minorEastAsia" w:cstheme="minorEastAsia"/>
          <w:b/>
          <w:sz w:val="24"/>
          <w:szCs w:val="24"/>
        </w:rPr>
        <w:t>合同原件</w:t>
      </w:r>
      <w:r>
        <w:rPr>
          <w:rFonts w:hint="eastAsia" w:asciiTheme="minorEastAsia" w:hAnsiTheme="minorEastAsia" w:eastAsiaTheme="minorEastAsia" w:cstheme="minorEastAsia"/>
          <w:sz w:val="24"/>
          <w:szCs w:val="24"/>
        </w:rPr>
        <w:t>到中心业务部室办理退款手续，中心在5个工作日内向中标人和其他中标候选人退还投标保证金及银行同期活期存款利息。</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（3）项目废标或招标人终止招标的，在此后5个工作日内退还投标保证金及银行同期活期存利息。</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（4）投标活动中出现质疑、投诉的，中标候选人、质疑人和被质疑人、投诉人和被投诉人的投标保证金暂停退还。</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（5）相关投标人有违法违规行为的项目，其投标保证金暂不退还，待行政监督部门对相关情况处置后，按照有关规定办理。</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（6）退还投标保证金，除另有规定外，一般以转账方式一次性退还至投标保证金的原提交账户。</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2、投标人有下列情形之一的，不予退还投标保证金：</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（一）在招标文件要求提交投标文件的截止时间后至投标文件有效期满前撤回投标的； </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（二）中标通知书发出后，中标人无故放弃中标项目或无正当理由在规定时间内不与招标人签订合同或未按招标文件规定提交履约担保的； </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（三）将中标项目转让给他人，或者在投标文件中未说明，且未经招标人同意，将中标项目分包给他人的； </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（四）投标人在招投标活动中弄虚作假、围标串标，骗取中标并经招投标行政监督部门调查核实的； </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（五）拒绝履行合同义务的；</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（六）相关法律、法规规定不予退还的其它情形。</w:t>
      </w:r>
    </w:p>
    <w:p>
      <w:pPr>
        <w:pStyle w:val="5"/>
        <w:spacing w:line="560" w:lineRule="exact"/>
        <w:ind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5"/>
        <w:spacing w:line="560" w:lineRule="exact"/>
        <w:rPr>
          <w:rFonts w:asciiTheme="minorEastAsia" w:hAnsiTheme="minorEastAsia" w:eastAsiaTheme="minorEastAsia" w:cstheme="minorEastAsia"/>
          <w:sz w:val="24"/>
          <w:szCs w:val="24"/>
        </w:rPr>
      </w:pPr>
    </w:p>
    <w:p>
      <w:pPr>
        <w:pStyle w:val="5"/>
        <w:spacing w:line="560" w:lineRule="exact"/>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sz w:val="24"/>
          <w:szCs w:val="24"/>
        </w:rPr>
      </w:pPr>
    </w:p>
    <w:p>
      <w:pPr>
        <w:spacing w:line="380" w:lineRule="exact"/>
        <w:rPr>
          <w:rFonts w:asciiTheme="minorEastAsia" w:hAnsiTheme="minorEastAsia" w:eastAsiaTheme="minorEastAsia" w:cstheme="minorEastAsia"/>
          <w:sz w:val="28"/>
          <w:szCs w:val="28"/>
        </w:rPr>
      </w:pPr>
    </w:p>
    <w:p>
      <w:pPr>
        <w:adjustRightInd w:val="0"/>
        <w:snapToGrid w:val="0"/>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b/>
          <w:color w:val="000000"/>
          <w:sz w:val="32"/>
          <w:szCs w:val="32"/>
        </w:rPr>
        <w:t>第三章评审办法</w:t>
      </w:r>
    </w:p>
    <w:p>
      <w:pPr>
        <w:spacing w:line="400" w:lineRule="exact"/>
        <w:ind w:firstLine="480" w:firstLineChars="200"/>
        <w:rPr>
          <w:rFonts w:asciiTheme="minorEastAsia" w:hAnsiTheme="minorEastAsia" w:eastAsiaTheme="minorEastAsia" w:cstheme="minorEastAsia"/>
          <w:b/>
          <w:bCs/>
          <w:sz w:val="24"/>
        </w:rPr>
      </w:pPr>
    </w:p>
    <w:p>
      <w:pPr>
        <w:spacing w:line="4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sz w:val="24"/>
        </w:rPr>
        <w:t>一、评标依据：《许昌市小额工程建设项目发包办法（试行）》（许公管委[2016]2号）。</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二、评审应遵循公正、公平、择优的原则严格按照发包文件进行。</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三、三方监督在河南省综合评标专家库中随机抽取3名评审专家组成评审委员会。</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评审委员会成员有下列情形之一的，应当回避：</w:t>
      </w:r>
    </w:p>
    <w:p>
      <w:pPr>
        <w:autoSpaceDE w:val="0"/>
        <w:autoSpaceDN w:val="0"/>
        <w:spacing w:line="400" w:lineRule="exact"/>
        <w:ind w:firstLine="480" w:firstLineChars="200"/>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（1）发包人或承包人的主要负责人的近亲属；</w:t>
      </w:r>
    </w:p>
    <w:p>
      <w:pPr>
        <w:autoSpaceDE w:val="0"/>
        <w:autoSpaceDN w:val="0"/>
        <w:spacing w:line="400" w:lineRule="exact"/>
        <w:ind w:firstLine="480" w:firstLineChars="200"/>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（2）项目主管部门或者行政监督部门的人员；</w:t>
      </w:r>
    </w:p>
    <w:p>
      <w:pPr>
        <w:autoSpaceDE w:val="0"/>
        <w:autoSpaceDN w:val="0"/>
        <w:spacing w:line="400" w:lineRule="exact"/>
        <w:ind w:firstLine="480" w:firstLineChars="200"/>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（3）与承包人有经济利益关系，可能影响对承包公正评审的；</w:t>
      </w:r>
    </w:p>
    <w:p>
      <w:pPr>
        <w:autoSpaceDE w:val="0"/>
        <w:autoSpaceDN w:val="0"/>
        <w:spacing w:line="400" w:lineRule="exact"/>
        <w:ind w:firstLine="480" w:firstLineChars="200"/>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（4）曾因在发包、评标以及其他与发包承包有关活动中从事违法行为而受过行政处罚或刑事处罚的。</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四、发包程序为：</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（一）评审；</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（二）确定承包人；</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w:t>
      </w:r>
      <w:r>
        <w:rPr>
          <w:rFonts w:hint="eastAsia" w:asciiTheme="minorEastAsia" w:hAnsiTheme="minorEastAsia" w:eastAsiaTheme="minorEastAsia" w:cstheme="minorEastAsia"/>
          <w:sz w:val="24"/>
        </w:rPr>
        <w:t>评审现场宣布承包候选人确定结果并在指定媒体上进行公示。</w:t>
      </w:r>
    </w:p>
    <w:p>
      <w:pPr>
        <w:spacing w:line="400" w:lineRule="exact"/>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五、评审</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评审主要包括以下内容：</w:t>
      </w:r>
    </w:p>
    <w:p>
      <w:pPr>
        <w:numPr>
          <w:ilvl w:val="0"/>
          <w:numId w:val="2"/>
        </w:num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承包文件未按承包人前附表要求签字盖章的；</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sz w:val="24"/>
        </w:rPr>
        <w:t>保证金未从其银行基本户转入；</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3.承包人不符合国家或者发包文件规定的资格条件；</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4.同一承包人提交两个以上不同的承包文件或者承包报价；注册建造师注册单位与承包人不一致的；</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5.承包报价高于发包文件设定的最高承包限价；</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6.承包文件内容、工期、工程质量、承包有效期不符合发包文件规定；</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7.承包人有串通承包、弄虚作假、行贿等违法行为。</w:t>
      </w:r>
    </w:p>
    <w:p>
      <w:pPr>
        <w:spacing w:line="400" w:lineRule="exact"/>
        <w:ind w:firstLine="48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评审委员会对承包文件进行合格性评审。</w:t>
      </w:r>
    </w:p>
    <w:p>
      <w:pPr>
        <w:spacing w:line="400" w:lineRule="exact"/>
        <w:ind w:firstLine="48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注：工商营业执照不再提交原件，承包文件中必须附复印件，以备查阅。</w:t>
      </w:r>
    </w:p>
    <w:p>
      <w:pPr>
        <w:spacing w:line="400" w:lineRule="exact"/>
        <w:ind w:firstLine="480"/>
        <w:rPr>
          <w:rFonts w:asciiTheme="minorEastAsia" w:hAnsiTheme="minorEastAsia" w:eastAsiaTheme="minorEastAsia" w:cstheme="minorEastAsia"/>
          <w:color w:val="000000"/>
          <w:sz w:val="24"/>
        </w:rPr>
      </w:pPr>
      <w:bookmarkStart w:id="4" w:name="_Toc270931534"/>
      <w:bookmarkStart w:id="5" w:name="_Toc295572535"/>
      <w:bookmarkStart w:id="6" w:name="_Toc272833453"/>
      <w:bookmarkStart w:id="7" w:name="_Toc273546398"/>
      <w:r>
        <w:rPr>
          <w:rFonts w:hint="eastAsia" w:asciiTheme="minorEastAsia" w:hAnsiTheme="minorEastAsia" w:eastAsiaTheme="minorEastAsia" w:cstheme="minorEastAsia"/>
          <w:color w:val="000000"/>
          <w:sz w:val="24"/>
        </w:rPr>
        <w:t>六、确定承包人</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对通过评审的潜在承包人，按照承包报价由低到高顺序推荐1-3名预承包人。若报价相同，则以抽签方式确定推荐顺序。</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发包人当场确定排名第一的预承包人为承包人。承包人无故放弃承包资格的，保证金不予退还，并载入失信记录。承包人按预排名重新确定。</w:t>
      </w:r>
    </w:p>
    <w:bookmarkEnd w:id="4"/>
    <w:bookmarkEnd w:id="5"/>
    <w:bookmarkEnd w:id="6"/>
    <w:bookmarkEnd w:id="7"/>
    <w:p>
      <w:pPr>
        <w:pStyle w:val="18"/>
        <w:keepNext w:val="0"/>
        <w:keepLines w:val="0"/>
        <w:ind w:firstLine="480" w:firstLineChars="200"/>
        <w:rPr>
          <w:rFonts w:asciiTheme="minorEastAsia" w:hAnsiTheme="minorEastAsia" w:eastAsiaTheme="minorEastAsia" w:cstheme="minorEastAsia"/>
          <w:b/>
          <w:color w:val="000000"/>
          <w:szCs w:val="24"/>
        </w:rPr>
      </w:pPr>
      <w:r>
        <w:rPr>
          <w:rFonts w:hint="eastAsia" w:asciiTheme="minorEastAsia" w:hAnsiTheme="minorEastAsia" w:eastAsiaTheme="minorEastAsia" w:cstheme="minorEastAsia"/>
          <w:b/>
          <w:bCs/>
          <w:color w:val="000000"/>
          <w:szCs w:val="24"/>
        </w:rPr>
        <w:t>六</w:t>
      </w:r>
      <w:r>
        <w:rPr>
          <w:rFonts w:hint="eastAsia" w:asciiTheme="minorEastAsia" w:hAnsiTheme="minorEastAsia" w:eastAsiaTheme="minorEastAsia" w:cstheme="minorEastAsia"/>
          <w:b/>
          <w:color w:val="000000"/>
        </w:rPr>
        <w:t>、</w:t>
      </w:r>
      <w:r>
        <w:rPr>
          <w:rFonts w:hint="eastAsia" w:asciiTheme="minorEastAsia" w:hAnsiTheme="minorEastAsia" w:eastAsiaTheme="minorEastAsia" w:cstheme="minorEastAsia"/>
          <w:b/>
          <w:color w:val="000000"/>
          <w:szCs w:val="24"/>
        </w:rPr>
        <w:t>公告</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承包人确定后，发包人应当在《全国公共资源交易平台(河南省▪许昌市)》、</w:t>
      </w:r>
      <w:r>
        <w:rPr>
          <w:rFonts w:hint="eastAsia" w:asciiTheme="minorEastAsia" w:hAnsiTheme="minorEastAsia" w:eastAsiaTheme="minorEastAsia" w:cstheme="minorEastAsia"/>
          <w:color w:val="000000"/>
          <w:sz w:val="24"/>
          <w:szCs w:val="24"/>
        </w:rPr>
        <w:t>《河南省电子招标投标公共服务平台》</w:t>
      </w:r>
      <w:r>
        <w:rPr>
          <w:rFonts w:hint="eastAsia" w:asciiTheme="minorEastAsia" w:hAnsiTheme="minorEastAsia" w:eastAsiaTheme="minorEastAsia" w:cstheme="minorEastAsia"/>
          <w:color w:val="000000"/>
          <w:sz w:val="24"/>
        </w:rPr>
        <w:t>上进行公告。</w:t>
      </w:r>
    </w:p>
    <w:p>
      <w:pPr>
        <w:adjustRightInd w:val="0"/>
        <w:snapToGrid w:val="0"/>
        <w:spacing w:line="440" w:lineRule="exact"/>
        <w:jc w:val="center"/>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第四章  合同条款及格式</w:t>
      </w:r>
    </w:p>
    <w:p>
      <w:pPr>
        <w:autoSpaceDE w:val="0"/>
        <w:autoSpaceDN w:val="0"/>
        <w:adjustRightInd w:val="0"/>
        <w:spacing w:line="420" w:lineRule="exact"/>
        <w:ind w:firstLine="2160" w:firstLineChars="9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（使用《建设工程施工合同》范本（GF-2013-0201））</w:t>
      </w:r>
    </w:p>
    <w:p>
      <w:pPr>
        <w:spacing w:line="520" w:lineRule="exact"/>
        <w:jc w:val="center"/>
        <w:rPr>
          <w:rFonts w:asciiTheme="minorEastAsia" w:hAnsiTheme="minorEastAsia" w:eastAsiaTheme="minorEastAsia" w:cstheme="minorEastAsia"/>
          <w:b/>
          <w:sz w:val="24"/>
          <w:szCs w:val="24"/>
        </w:rPr>
      </w:pPr>
    </w:p>
    <w:p>
      <w:pPr>
        <w:widowControl/>
        <w:tabs>
          <w:tab w:val="left" w:pos="720"/>
        </w:tabs>
        <w:spacing w:before="120" w:after="120" w:line="360" w:lineRule="auto"/>
        <w:ind w:left="720" w:hanging="720"/>
        <w:jc w:val="center"/>
        <w:rPr>
          <w:rFonts w:asciiTheme="minorEastAsia" w:hAnsiTheme="minorEastAsia" w:eastAsiaTheme="minorEastAsia" w:cstheme="minorEastAsia"/>
          <w:sz w:val="24"/>
          <w:szCs w:val="24"/>
        </w:rPr>
      </w:pPr>
      <w:bookmarkStart w:id="8" w:name="_Toc17216926"/>
      <w:bookmarkStart w:id="9" w:name="_Toc219697247"/>
      <w:bookmarkStart w:id="10" w:name="_Toc246929343"/>
      <w:bookmarkStart w:id="11" w:name="_Toc224902049"/>
      <w:bookmarkStart w:id="12" w:name="_Toc219722061"/>
      <w:bookmarkStart w:id="13" w:name="_Toc225587130"/>
      <w:bookmarkStart w:id="14" w:name="_Toc18900"/>
      <w:r>
        <w:rPr>
          <w:rFonts w:hint="eastAsia" w:asciiTheme="minorEastAsia" w:hAnsiTheme="minorEastAsia" w:eastAsiaTheme="minorEastAsia" w:cstheme="minorEastAsia"/>
          <w:sz w:val="24"/>
          <w:szCs w:val="24"/>
        </w:rPr>
        <w:t>第一部分　合同协议书</w:t>
      </w:r>
      <w:bookmarkEnd w:id="8"/>
      <w:bookmarkEnd w:id="9"/>
      <w:bookmarkEnd w:id="10"/>
      <w:bookmarkEnd w:id="11"/>
      <w:bookmarkEnd w:id="12"/>
      <w:bookmarkEnd w:id="13"/>
      <w:bookmarkEnd w:id="14"/>
      <w:bookmarkStart w:id="15" w:name="_Toc246929344"/>
      <w:bookmarkStart w:id="16" w:name="_Toc16467"/>
      <w:bookmarkStart w:id="17" w:name="_Toc225587131"/>
      <w:r>
        <w:rPr>
          <w:rFonts w:hint="eastAsia" w:asciiTheme="minorEastAsia" w:hAnsiTheme="minorEastAsia" w:eastAsiaTheme="minorEastAsia" w:cstheme="minorEastAsia"/>
          <w:sz w:val="24"/>
          <w:szCs w:val="24"/>
        </w:rPr>
        <w:t>（略）</w:t>
      </w:r>
    </w:p>
    <w:p>
      <w:pPr>
        <w:widowControl/>
        <w:tabs>
          <w:tab w:val="left" w:pos="720"/>
        </w:tabs>
        <w:spacing w:before="120" w:after="120" w:line="360" w:lineRule="auto"/>
        <w:ind w:left="720" w:hanging="7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　通用条款  （略）</w:t>
      </w:r>
      <w:bookmarkEnd w:id="15"/>
      <w:bookmarkEnd w:id="16"/>
      <w:bookmarkEnd w:id="17"/>
    </w:p>
    <w:p>
      <w:pPr>
        <w:widowControl/>
        <w:tabs>
          <w:tab w:val="left" w:pos="720"/>
        </w:tabs>
        <w:spacing w:before="120" w:after="120" w:line="360" w:lineRule="auto"/>
        <w:ind w:left="720" w:hanging="720"/>
        <w:jc w:val="center"/>
        <w:rPr>
          <w:rFonts w:asciiTheme="minorEastAsia" w:hAnsiTheme="minorEastAsia" w:eastAsiaTheme="minorEastAsia" w:cstheme="minorEastAsia"/>
          <w:sz w:val="24"/>
          <w:szCs w:val="24"/>
        </w:rPr>
      </w:pPr>
      <w:bookmarkStart w:id="18" w:name="_Toc225587132"/>
      <w:bookmarkStart w:id="19" w:name="_Toc28819"/>
      <w:bookmarkStart w:id="20" w:name="_Toc246929345"/>
      <w:r>
        <w:rPr>
          <w:rFonts w:hint="eastAsia" w:asciiTheme="minorEastAsia" w:hAnsiTheme="minorEastAsia" w:eastAsiaTheme="minorEastAsia" w:cstheme="minorEastAsia"/>
          <w:sz w:val="24"/>
          <w:szCs w:val="24"/>
        </w:rPr>
        <w:t>第三部分　专用条款</w:t>
      </w:r>
      <w:bookmarkEnd w:id="18"/>
      <w:bookmarkEnd w:id="19"/>
      <w:bookmarkEnd w:id="20"/>
      <w:r>
        <w:rPr>
          <w:rFonts w:hint="eastAsia" w:asciiTheme="minorEastAsia" w:hAnsiTheme="minorEastAsia" w:eastAsiaTheme="minorEastAsia" w:cstheme="minorEastAsia"/>
          <w:sz w:val="24"/>
          <w:szCs w:val="24"/>
        </w:rPr>
        <w:t>（部分）</w:t>
      </w:r>
    </w:p>
    <w:p>
      <w:pPr>
        <w:spacing w:line="500" w:lineRule="exact"/>
        <w:jc w:val="center"/>
        <w:rPr>
          <w:rFonts w:asciiTheme="minorEastAsia" w:hAnsiTheme="minorEastAsia" w:eastAsiaTheme="minorEastAsia" w:cstheme="minorEastAsia"/>
          <w:b/>
          <w:sz w:val="24"/>
          <w:szCs w:val="24"/>
        </w:rPr>
      </w:pPr>
    </w:p>
    <w:p>
      <w:pPr>
        <w:spacing w:before="120" w:after="120"/>
        <w:rPr>
          <w:rFonts w:asciiTheme="minorEastAsia" w:hAnsiTheme="minorEastAsia" w:eastAsiaTheme="minorEastAsia" w:cstheme="minorEastAsia"/>
          <w:b/>
          <w:sz w:val="24"/>
          <w:szCs w:val="24"/>
        </w:rPr>
      </w:pPr>
      <w:bookmarkStart w:id="21" w:name="_Toc351203633"/>
      <w:r>
        <w:rPr>
          <w:rFonts w:hint="eastAsia" w:asciiTheme="minorEastAsia" w:hAnsiTheme="minorEastAsia" w:eastAsiaTheme="minorEastAsia" w:cstheme="minorEastAsia"/>
          <w:b/>
          <w:sz w:val="24"/>
          <w:szCs w:val="24"/>
        </w:rPr>
        <w:t>1</w:t>
      </w:r>
      <w:bookmarkStart w:id="22" w:name="_Toc296890984"/>
      <w:bookmarkStart w:id="23" w:name="_Toc296891196"/>
      <w:bookmarkStart w:id="24" w:name="_Toc296346657"/>
      <w:bookmarkStart w:id="25" w:name="_Toc296347155"/>
      <w:bookmarkStart w:id="26" w:name="_Toc297048342"/>
      <w:bookmarkStart w:id="27" w:name="_Toc292559361"/>
      <w:bookmarkStart w:id="28" w:name="_Toc296944495"/>
      <w:bookmarkStart w:id="29" w:name="_Toc297120456"/>
      <w:bookmarkStart w:id="30" w:name="_Toc296503156"/>
      <w:bookmarkStart w:id="31" w:name="_Toc292559866"/>
      <w:r>
        <w:rPr>
          <w:rFonts w:hint="eastAsia" w:asciiTheme="minorEastAsia" w:hAnsiTheme="minorEastAsia" w:eastAsiaTheme="minorEastAsia" w:cstheme="minorEastAsia"/>
          <w:b/>
          <w:sz w:val="24"/>
          <w:szCs w:val="24"/>
        </w:rPr>
        <w:t>. 一般约定</w:t>
      </w:r>
      <w:bookmarkEnd w:id="21"/>
    </w:p>
    <w:bookmarkEnd w:id="22"/>
    <w:bookmarkEnd w:id="23"/>
    <w:bookmarkEnd w:id="24"/>
    <w:bookmarkEnd w:id="25"/>
    <w:bookmarkEnd w:id="26"/>
    <w:bookmarkEnd w:id="27"/>
    <w:bookmarkEnd w:id="28"/>
    <w:bookmarkEnd w:id="29"/>
    <w:bookmarkEnd w:id="30"/>
    <w:bookmarkEnd w:id="31"/>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词语定义</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1.1.1合同</w:t>
      </w:r>
    </w:p>
    <w:p>
      <w:pPr>
        <w:tabs>
          <w:tab w:val="left" w:pos="840"/>
        </w:tabs>
        <w:ind w:left="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1.1.1.10其他合同文件包括：合同实施期间达成的协议、洽商记录、补遗书及澄清文件、工程技术要求等。</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合同当事人及其他相关方</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1.1.2.4监理人：</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发包选定</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1.1.2.5 设计人：</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 xml:space="preserve"> ；</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工程和设备</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1.1.3.7 作为施工现场组成部分的其他场所包括：。</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1.1.3.9 永久占地包括：</w:t>
      </w:r>
      <w:r>
        <w:rPr>
          <w:rFonts w:hint="eastAsia" w:asciiTheme="minorEastAsia" w:hAnsiTheme="minorEastAsia" w:eastAsiaTheme="minorEastAsia" w:cstheme="minorEastAsia"/>
          <w:sz w:val="24"/>
          <w:szCs w:val="24"/>
          <w:u w:val="single"/>
        </w:rPr>
        <w:t xml:space="preserve">                       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1.1.3.10 临时占地包括：</w:t>
      </w:r>
      <w:r>
        <w:rPr>
          <w:rFonts w:hint="eastAsia" w:asciiTheme="minorEastAsia" w:hAnsiTheme="minorEastAsia" w:eastAsiaTheme="minorEastAsia" w:cstheme="minorEastAsia"/>
          <w:sz w:val="24"/>
          <w:szCs w:val="24"/>
          <w:u w:val="single"/>
        </w:rPr>
        <w:t xml:space="preserve">                      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1.3法律 </w:t>
      </w:r>
    </w:p>
    <w:p>
      <w:pPr>
        <w:autoSpaceDE w:val="0"/>
        <w:autoSpaceDN w:val="0"/>
        <w:adjustRightInd w:val="0"/>
        <w:ind w:left="965" w:leftChars="284"/>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适用于合同的其他规范性文件：</w:t>
      </w:r>
      <w:r>
        <w:rPr>
          <w:rFonts w:hint="eastAsia" w:asciiTheme="minorEastAsia" w:hAnsiTheme="minorEastAsia" w:eastAsiaTheme="minorEastAsia" w:cstheme="minorEastAsia"/>
          <w:sz w:val="24"/>
          <w:szCs w:val="24"/>
          <w:u w:val="single"/>
        </w:rPr>
        <w:t>中华人民共和国现行的法律、行政法规。</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标准和规范</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1.4.1适用于工程的标准规范包括：</w:t>
      </w:r>
      <w:r>
        <w:rPr>
          <w:rFonts w:hint="eastAsia" w:asciiTheme="minorEastAsia" w:hAnsiTheme="minorEastAsia" w:eastAsiaTheme="minorEastAsia" w:cstheme="minorEastAsia"/>
          <w:sz w:val="24"/>
          <w:szCs w:val="24"/>
          <w:u w:val="single"/>
        </w:rPr>
        <w:t>国家现行有效版本的标准和规范。</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1.4.2 发包人提供国外标准、规范的名称：</w:t>
      </w:r>
      <w:r>
        <w:rPr>
          <w:rFonts w:hint="eastAsia" w:asciiTheme="minorEastAsia" w:hAnsiTheme="minorEastAsia" w:eastAsiaTheme="minorEastAsia" w:cstheme="minorEastAsia"/>
          <w:sz w:val="24"/>
          <w:szCs w:val="24"/>
          <w:u w:val="single"/>
        </w:rPr>
        <w:t xml:space="preserve">   / ；</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1.4.3发包人对工程的技术标准和功能要求的特殊要求：。</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合同文件的优先顺序</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合同文件组成及优先顺序为：</w:t>
      </w:r>
      <w:r>
        <w:rPr>
          <w:rFonts w:hint="eastAsia" w:asciiTheme="minorEastAsia" w:hAnsiTheme="minorEastAsia" w:eastAsiaTheme="minorEastAsia" w:cstheme="minorEastAsia"/>
          <w:sz w:val="24"/>
          <w:szCs w:val="24"/>
          <w:u w:val="single"/>
        </w:rPr>
        <w:t>同通用条款</w:t>
      </w:r>
      <w:r>
        <w:rPr>
          <w:rFonts w:hint="eastAsia" w:asciiTheme="minorEastAsia" w:hAnsiTheme="minorEastAsia" w:eastAsiaTheme="minorEastAsia" w:cstheme="minorEastAsia"/>
          <w:sz w:val="24"/>
          <w:szCs w:val="24"/>
        </w:rPr>
        <w:t xml:space="preserve"> 。</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图纸和承包人文件</w:t>
      </w:r>
      <w:r>
        <w:rPr>
          <w:rFonts w:hint="eastAsia" w:asciiTheme="minorEastAsia" w:hAnsiTheme="minorEastAsia" w:eastAsiaTheme="minorEastAsia" w:cstheme="minorEastAsia"/>
          <w:sz w:val="24"/>
          <w:szCs w:val="24"/>
        </w:rPr>
        <w:tab/>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图纸的提供</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发包人向承包人提供图纸的期限：</w:t>
      </w:r>
      <w:r>
        <w:rPr>
          <w:rFonts w:hint="eastAsia" w:asciiTheme="minorEastAsia" w:hAnsiTheme="minorEastAsia" w:eastAsiaTheme="minorEastAsia" w:cstheme="minorEastAsia"/>
          <w:sz w:val="24"/>
          <w:szCs w:val="24"/>
          <w:u w:val="single"/>
        </w:rPr>
        <w:t>开工前3天内</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发包人向承包人提供图纸的数量：</w:t>
      </w:r>
      <w:r>
        <w:rPr>
          <w:rFonts w:hint="eastAsia" w:asciiTheme="minorEastAsia" w:hAnsiTheme="minorEastAsia" w:eastAsiaTheme="minorEastAsia" w:cstheme="minorEastAsia"/>
          <w:sz w:val="24"/>
          <w:szCs w:val="24"/>
          <w:u w:val="single"/>
        </w:rPr>
        <w:t>3套施工图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发包人向承包人提供图纸的内容：</w:t>
      </w:r>
      <w:r>
        <w:rPr>
          <w:rFonts w:hint="eastAsia" w:asciiTheme="minorEastAsia" w:hAnsiTheme="minorEastAsia" w:eastAsiaTheme="minorEastAsia" w:cstheme="minorEastAsia"/>
          <w:sz w:val="24"/>
          <w:szCs w:val="24"/>
          <w:u w:val="single"/>
        </w:rPr>
        <w:t>该项目施工所需图纸</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 承包人文件</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需要由承包人提供的文件，包括：</w:t>
      </w:r>
      <w:r>
        <w:rPr>
          <w:rFonts w:hint="eastAsia" w:asciiTheme="minorEastAsia" w:hAnsiTheme="minorEastAsia" w:eastAsiaTheme="minorEastAsia" w:cstheme="minorEastAsia"/>
          <w:sz w:val="24"/>
          <w:szCs w:val="24"/>
          <w:u w:val="single"/>
        </w:rPr>
        <w:t>提供应当由其编制的与工程施工有关的文件；</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承包人提供的文件的期限为：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承包人提供的文件的数量为：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承包人提供的文件的形式为：</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 现场图纸准备</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关于现场图纸准备的约定：</w:t>
      </w:r>
      <w:r>
        <w:rPr>
          <w:rFonts w:hint="eastAsia" w:asciiTheme="minorEastAsia" w:hAnsiTheme="minorEastAsia" w:eastAsiaTheme="minorEastAsia" w:cstheme="minorEastAsia"/>
          <w:sz w:val="24"/>
          <w:szCs w:val="24"/>
          <w:u w:val="single"/>
        </w:rPr>
        <w:t>承包人应在施工现场另外保存一套完整的图纸和承包人文件，供发包人、监理人及有关人员进行工程检查时使用</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联络</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1.7.1发包人和承包人应当在</w:t>
      </w:r>
      <w:r>
        <w:rPr>
          <w:rFonts w:hint="eastAsia" w:asciiTheme="minorEastAsia" w:hAnsiTheme="minorEastAsia" w:eastAsiaTheme="minorEastAsia" w:cstheme="minorEastAsia"/>
          <w:sz w:val="24"/>
          <w:szCs w:val="24"/>
          <w:u w:val="single"/>
        </w:rPr>
        <w:t xml:space="preserve">1  </w:t>
      </w:r>
      <w:r>
        <w:rPr>
          <w:rFonts w:hint="eastAsia" w:asciiTheme="minorEastAsia" w:hAnsiTheme="minorEastAsia" w:eastAsiaTheme="minorEastAsia" w:cstheme="minorEastAsia"/>
          <w:sz w:val="24"/>
          <w:szCs w:val="24"/>
        </w:rPr>
        <w:t>天内将与合同有关的通知、批准、证明、证书、指示、指令、要求、请求、同意、意见、确定和决定等书面函件送达对方当事人。</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 发包人接收文件的地点：</w:t>
      </w:r>
      <w:r>
        <w:rPr>
          <w:rFonts w:hint="eastAsia" w:asciiTheme="minorEastAsia" w:hAnsiTheme="minorEastAsia" w:eastAsiaTheme="minorEastAsia" w:cstheme="minorEastAsia"/>
          <w:sz w:val="24"/>
          <w:szCs w:val="24"/>
          <w:u w:val="single"/>
        </w:rPr>
        <w:t>按发包人要求</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发包人指定的接收人为：</w:t>
      </w:r>
      <w:r>
        <w:rPr>
          <w:rFonts w:hint="eastAsia" w:asciiTheme="minorEastAsia" w:hAnsiTheme="minorEastAsia" w:eastAsiaTheme="minorEastAsia" w:cstheme="minorEastAsia"/>
          <w:sz w:val="24"/>
          <w:szCs w:val="24"/>
          <w:u w:val="single"/>
        </w:rPr>
        <w:t> 由发包人指定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承包人接收文件的地点：</w:t>
      </w:r>
      <w:r>
        <w:rPr>
          <w:rFonts w:hint="eastAsia" w:asciiTheme="minorEastAsia" w:hAnsiTheme="minorEastAsia" w:eastAsiaTheme="minorEastAsia" w:cstheme="minorEastAsia"/>
          <w:sz w:val="24"/>
          <w:szCs w:val="24"/>
          <w:u w:val="single"/>
        </w:rPr>
        <w:t>工地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承包人指定的接收人为：</w:t>
      </w:r>
      <w:r>
        <w:rPr>
          <w:rFonts w:hint="eastAsia" w:asciiTheme="minorEastAsia" w:hAnsiTheme="minorEastAsia" w:eastAsiaTheme="minorEastAsia" w:cstheme="minorEastAsia"/>
          <w:sz w:val="24"/>
          <w:szCs w:val="24"/>
          <w:u w:val="single"/>
        </w:rPr>
        <w:t>由承包人指定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监理人接收文件的地点：</w:t>
      </w:r>
      <w:r>
        <w:rPr>
          <w:rFonts w:hint="eastAsia" w:asciiTheme="minorEastAsia" w:hAnsiTheme="minorEastAsia" w:eastAsiaTheme="minorEastAsia" w:cstheme="minorEastAsia"/>
          <w:sz w:val="24"/>
          <w:szCs w:val="24"/>
          <w:u w:val="single"/>
        </w:rPr>
        <w:t>  按监理人或发包人要求</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监理人指定的接收人为：</w:t>
      </w:r>
      <w:r>
        <w:rPr>
          <w:rFonts w:hint="eastAsia" w:asciiTheme="minorEastAsia" w:hAnsiTheme="minorEastAsia" w:eastAsiaTheme="minorEastAsia" w:cstheme="minorEastAsia"/>
          <w:sz w:val="24"/>
          <w:szCs w:val="24"/>
          <w:u w:val="single"/>
        </w:rPr>
        <w:t>由监理人指定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 交通运输</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2" w:name="_Toc318581155"/>
      <w:bookmarkStart w:id="33" w:name="_Toc312677986"/>
      <w:bookmarkStart w:id="34" w:name="_Toc303539100"/>
      <w:bookmarkStart w:id="35" w:name="_Toc300934943"/>
      <w:bookmarkStart w:id="36" w:name="_Toc304295521"/>
      <w:r>
        <w:rPr>
          <w:rFonts w:hint="eastAsia" w:asciiTheme="minorEastAsia" w:hAnsiTheme="minorEastAsia" w:eastAsiaTheme="minorEastAsia" w:cstheme="minorEastAsia"/>
          <w:sz w:val="24"/>
          <w:szCs w:val="24"/>
        </w:rPr>
        <w:t>.10.1 出入现场的权利</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关于出入现场的权利的约定：</w:t>
      </w:r>
      <w:r>
        <w:rPr>
          <w:rFonts w:hint="eastAsia" w:asciiTheme="minorEastAsia" w:hAnsiTheme="minorEastAsia" w:eastAsiaTheme="minorEastAsia" w:cstheme="minorEastAsia"/>
          <w:sz w:val="24"/>
          <w:szCs w:val="24"/>
          <w:u w:val="single"/>
        </w:rPr>
        <w:t>双方协商 。</w:t>
      </w:r>
    </w:p>
    <w:bookmarkEnd w:id="32"/>
    <w:bookmarkEnd w:id="33"/>
    <w:bookmarkEnd w:id="34"/>
    <w:bookmarkEnd w:id="35"/>
    <w:bookmarkEnd w:id="36"/>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7" w:name="_Toc304295522"/>
      <w:bookmarkStart w:id="38" w:name="_Toc300934944"/>
      <w:bookmarkStart w:id="39" w:name="_Toc318581156"/>
      <w:bookmarkStart w:id="40" w:name="_Toc312677987"/>
      <w:bookmarkStart w:id="41" w:name="_Toc303539101"/>
      <w:r>
        <w:rPr>
          <w:rFonts w:hint="eastAsia" w:asciiTheme="minorEastAsia" w:hAnsiTheme="minorEastAsia" w:eastAsiaTheme="minorEastAsia" w:cstheme="minorEastAsia"/>
          <w:sz w:val="24"/>
          <w:szCs w:val="24"/>
        </w:rPr>
        <w:t>.10.3 场内交通</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关于场外交通和场内交通的边界的约定：</w:t>
      </w:r>
      <w:r>
        <w:rPr>
          <w:rFonts w:hint="eastAsia" w:asciiTheme="minorEastAsia" w:hAnsiTheme="minorEastAsia" w:eastAsiaTheme="minorEastAsia" w:cstheme="minorEastAsia"/>
          <w:sz w:val="24"/>
          <w:szCs w:val="24"/>
          <w:u w:val="single"/>
        </w:rPr>
        <w:t>双方协商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关于发包人向承包人免费提供满足工程施工需要的场内道路和交通设施的约定：</w:t>
      </w:r>
      <w:r>
        <w:rPr>
          <w:rFonts w:hint="eastAsia" w:asciiTheme="minorEastAsia" w:hAnsiTheme="minorEastAsia" w:eastAsiaTheme="minorEastAsia" w:cstheme="minorEastAsia"/>
          <w:sz w:val="24"/>
          <w:szCs w:val="24"/>
          <w:u w:val="single"/>
        </w:rPr>
        <w:t>双方协商</w:t>
      </w:r>
      <w:r>
        <w:rPr>
          <w:rFonts w:hint="eastAsia" w:asciiTheme="minorEastAsia" w:hAnsiTheme="minorEastAsia" w:eastAsiaTheme="minorEastAsia" w:cstheme="minorEastAsia"/>
          <w:sz w:val="24"/>
          <w:szCs w:val="24"/>
        </w:rPr>
        <w:t>。</w:t>
      </w:r>
      <w:bookmarkEnd w:id="37"/>
      <w:bookmarkEnd w:id="38"/>
      <w:bookmarkEnd w:id="39"/>
      <w:bookmarkEnd w:id="40"/>
      <w:bookmarkEnd w:id="41"/>
      <w:bookmarkStart w:id="42" w:name="_Toc318581157"/>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1.10.4超大件和超重件的运输</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运输超大件或超重件所需的道路和桥梁临时加固改造费用和其他有关费用由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bookmarkEnd w:id="42"/>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知识产权</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 w:val="24"/>
          <w:szCs w:val="24"/>
          <w:u w:val="single"/>
        </w:rPr>
        <w:t xml:space="preserve">属于发包人   </w:t>
      </w:r>
      <w:r>
        <w:rPr>
          <w:rFonts w:hint="eastAsia" w:asciiTheme="minorEastAsia" w:hAnsiTheme="minorEastAsia" w:eastAsiaTheme="minorEastAsia" w:cstheme="minorEastAsia"/>
          <w:sz w:val="24"/>
          <w:szCs w:val="24"/>
        </w:rPr>
        <w:t>。</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关于发包人提供的上述文件的使用限制的要求：</w:t>
      </w:r>
      <w:r>
        <w:rPr>
          <w:rFonts w:hint="eastAsia" w:asciiTheme="minorEastAsia" w:hAnsiTheme="minorEastAsia" w:eastAsiaTheme="minorEastAsia" w:cstheme="minorEastAsia"/>
          <w:sz w:val="24"/>
          <w:szCs w:val="24"/>
          <w:u w:val="single"/>
        </w:rPr>
        <w:t xml:space="preserve">    执行通用条款   。</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1.11.2 关于承包人为实施工程所编制文件的著作权的归属：</w:t>
      </w:r>
      <w:r>
        <w:rPr>
          <w:rFonts w:hint="eastAsia" w:asciiTheme="minorEastAsia" w:hAnsiTheme="minorEastAsia" w:eastAsiaTheme="minorEastAsia" w:cstheme="minorEastAsia"/>
          <w:sz w:val="24"/>
          <w:szCs w:val="24"/>
          <w:u w:val="single"/>
        </w:rPr>
        <w:t xml:space="preserve">   除署名权以外的著作权属于发包人。</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关于承包人提供的上述文件的使用限制的要求：</w:t>
      </w:r>
      <w:r>
        <w:rPr>
          <w:rFonts w:hint="eastAsia" w:asciiTheme="minorEastAsia" w:hAnsiTheme="minorEastAsia" w:eastAsiaTheme="minorEastAsia" w:cstheme="minorEastAsia"/>
          <w:sz w:val="24"/>
          <w:szCs w:val="24"/>
          <w:u w:val="single"/>
        </w:rPr>
        <w:t>执行通用条款  。</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1.11.4 承包人在施工过程中所采用的专利、专有技术、技术秘密的使用费的承担方式：</w:t>
      </w:r>
      <w:r>
        <w:rPr>
          <w:rFonts w:hint="eastAsia" w:asciiTheme="minorEastAsia" w:hAnsiTheme="minorEastAsia" w:eastAsiaTheme="minorEastAsia" w:cstheme="minorEastAsia"/>
          <w:sz w:val="24"/>
          <w:szCs w:val="24"/>
          <w:u w:val="single"/>
        </w:rPr>
        <w:t>承包人承担。</w:t>
      </w:r>
    </w:p>
    <w:p>
      <w:pPr>
        <w:spacing w:after="120"/>
        <w:ind w:firstLine="480" w:firstLineChars="200"/>
        <w:rPr>
          <w:rFonts w:asciiTheme="minorEastAsia" w:hAnsiTheme="minorEastAsia" w:eastAsiaTheme="minorEastAsia" w:cstheme="minorEastAsia"/>
          <w:sz w:val="24"/>
          <w:szCs w:val="24"/>
        </w:rPr>
      </w:pPr>
    </w:p>
    <w:p>
      <w:pPr>
        <w:spacing w:before="120" w:after="120"/>
        <w:rPr>
          <w:rFonts w:asciiTheme="minorEastAsia" w:hAnsiTheme="minorEastAsia" w:eastAsiaTheme="minorEastAsia" w:cstheme="minorEastAsia"/>
          <w:b/>
          <w:sz w:val="24"/>
          <w:szCs w:val="24"/>
        </w:rPr>
      </w:pPr>
      <w:bookmarkStart w:id="43" w:name="_Toc351203634"/>
      <w:r>
        <w:rPr>
          <w:rFonts w:hint="eastAsia" w:asciiTheme="minorEastAsia" w:hAnsiTheme="minorEastAsia" w:eastAsiaTheme="minorEastAsia" w:cstheme="minorEastAsia"/>
          <w:b/>
          <w:sz w:val="24"/>
          <w:szCs w:val="24"/>
        </w:rPr>
        <w:t>2</w:t>
      </w:r>
      <w:bookmarkStart w:id="44" w:name="_Toc296891197"/>
      <w:bookmarkStart w:id="45" w:name="_Toc297048343"/>
      <w:bookmarkStart w:id="46" w:name="_Toc292559867"/>
      <w:bookmarkStart w:id="47" w:name="_Toc296890985"/>
      <w:bookmarkStart w:id="48" w:name="_Toc296944496"/>
      <w:bookmarkStart w:id="49" w:name="_Toc296503157"/>
      <w:bookmarkStart w:id="50" w:name="_Toc296346658"/>
      <w:bookmarkStart w:id="51" w:name="_Toc297120457"/>
      <w:bookmarkStart w:id="52" w:name="_Toc292559362"/>
      <w:bookmarkStart w:id="53" w:name="_Toc296347156"/>
      <w:r>
        <w:rPr>
          <w:rFonts w:hint="eastAsia" w:asciiTheme="minorEastAsia" w:hAnsiTheme="minorEastAsia" w:eastAsiaTheme="minorEastAsia" w:cstheme="minorEastAsia"/>
          <w:b/>
          <w:sz w:val="24"/>
          <w:szCs w:val="24"/>
        </w:rPr>
        <w:t>. 发包人</w:t>
      </w:r>
      <w:bookmarkEnd w:id="43"/>
    </w:p>
    <w:bookmarkEnd w:id="44"/>
    <w:bookmarkEnd w:id="45"/>
    <w:bookmarkEnd w:id="46"/>
    <w:bookmarkEnd w:id="47"/>
    <w:bookmarkEnd w:id="48"/>
    <w:bookmarkEnd w:id="49"/>
    <w:bookmarkEnd w:id="50"/>
    <w:bookmarkEnd w:id="51"/>
    <w:bookmarkEnd w:id="52"/>
    <w:bookmarkEnd w:id="53"/>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发包人代表</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发包人代表：</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360" w:firstLineChars="1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发包人对发包人代表的授权范围如下：</w:t>
      </w:r>
      <w:r>
        <w:rPr>
          <w:rFonts w:hint="eastAsia" w:asciiTheme="minorEastAsia" w:hAnsiTheme="minorEastAsia" w:eastAsiaTheme="minorEastAsia" w:cstheme="minorEastAsia"/>
          <w:sz w:val="24"/>
          <w:szCs w:val="24"/>
          <w:u w:val="single"/>
        </w:rPr>
        <w:t xml:space="preserve">按授权书内容执行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施工现场、施工条件和基础资料的提供</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提供施工现场</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关于发包人移交施工现场的期限要求：</w:t>
      </w:r>
      <w:r>
        <w:rPr>
          <w:rFonts w:hint="eastAsia" w:asciiTheme="minorEastAsia" w:hAnsiTheme="minorEastAsia" w:eastAsiaTheme="minorEastAsia" w:cstheme="minorEastAsia"/>
          <w:sz w:val="24"/>
          <w:szCs w:val="24"/>
          <w:u w:val="single"/>
        </w:rPr>
        <w:t xml:space="preserve">最迟于开工日期7天前向承包人移交施工现场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提供施工条件</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关于发包人应负责提供施工所需要的条件，包括：（</w:t>
      </w:r>
      <w:r>
        <w:rPr>
          <w:rFonts w:hint="eastAsia" w:asciiTheme="minorEastAsia" w:hAnsiTheme="minorEastAsia" w:eastAsiaTheme="minorEastAsia" w:cstheme="minorEastAsia"/>
          <w:sz w:val="24"/>
          <w:szCs w:val="24"/>
          <w:u w:val="single"/>
        </w:rPr>
        <w:t xml:space="preserve">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资金来源证明及支付担保</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发包人提供资金来源证明的期限要求：</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发包人是否提供支付担保：</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发包人提供支付担保的形式：</w:t>
      </w:r>
      <w:r>
        <w:rPr>
          <w:rFonts w:hint="eastAsia" w:asciiTheme="minorEastAsia" w:hAnsiTheme="minorEastAsia" w:eastAsiaTheme="minorEastAsia" w:cstheme="minorEastAsia"/>
          <w:sz w:val="24"/>
          <w:szCs w:val="24"/>
          <w:u w:val="single"/>
        </w:rPr>
        <w:t>无</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54" w:name="_Toc351203635"/>
      <w:r>
        <w:rPr>
          <w:rFonts w:hint="eastAsia" w:asciiTheme="minorEastAsia" w:hAnsiTheme="minorEastAsia" w:eastAsiaTheme="minorEastAsia" w:cstheme="minorEastAsia"/>
          <w:b/>
          <w:sz w:val="24"/>
          <w:szCs w:val="24"/>
        </w:rPr>
        <w:t>3</w:t>
      </w:r>
      <w:bookmarkStart w:id="55" w:name="_Toc297120458"/>
      <w:bookmarkStart w:id="56" w:name="_Toc296944497"/>
      <w:bookmarkStart w:id="57" w:name="_Toc297048344"/>
      <w:bookmarkStart w:id="58" w:name="_Toc296891198"/>
      <w:bookmarkStart w:id="59" w:name="_Toc296346659"/>
      <w:bookmarkStart w:id="60" w:name="_Toc296890986"/>
      <w:bookmarkStart w:id="61" w:name="_Toc292559868"/>
      <w:bookmarkStart w:id="62" w:name="_Toc296347157"/>
      <w:bookmarkStart w:id="63" w:name="_Toc296503158"/>
      <w:bookmarkStart w:id="64" w:name="_Toc292559363"/>
      <w:r>
        <w:rPr>
          <w:rFonts w:hint="eastAsia" w:asciiTheme="minorEastAsia" w:hAnsiTheme="minorEastAsia" w:eastAsiaTheme="minorEastAsia" w:cstheme="minorEastAsia"/>
          <w:b/>
          <w:sz w:val="24"/>
          <w:szCs w:val="24"/>
        </w:rPr>
        <w:t>. 承包人</w:t>
      </w:r>
      <w:bookmarkEnd w:id="54"/>
    </w:p>
    <w:bookmarkEnd w:id="55"/>
    <w:bookmarkEnd w:id="56"/>
    <w:bookmarkEnd w:id="57"/>
    <w:bookmarkEnd w:id="58"/>
    <w:bookmarkEnd w:id="59"/>
    <w:bookmarkEnd w:id="60"/>
    <w:bookmarkEnd w:id="61"/>
    <w:bookmarkEnd w:id="62"/>
    <w:bookmarkEnd w:id="63"/>
    <w:bookmarkEnd w:id="64"/>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承包人的一般义务</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（5）承包人提交的竣工资料的内容：</w:t>
      </w:r>
      <w:r>
        <w:rPr>
          <w:rFonts w:hint="eastAsia" w:asciiTheme="minorEastAsia" w:hAnsiTheme="minorEastAsia" w:eastAsiaTheme="minorEastAsia" w:cstheme="minorEastAsia"/>
          <w:sz w:val="24"/>
          <w:szCs w:val="24"/>
          <w:u w:val="single"/>
        </w:rPr>
        <w:t xml:space="preserve">  按工程建设标准规范要求 </w:t>
      </w:r>
      <w:r>
        <w:rPr>
          <w:rFonts w:hint="eastAsia" w:asciiTheme="minorEastAsia" w:hAnsiTheme="minorEastAsia" w:eastAsiaTheme="minorEastAsia" w:cstheme="minorEastAsia"/>
          <w:sz w:val="24"/>
          <w:szCs w:val="24"/>
        </w:rPr>
        <w:t xml:space="preserve"> 。</w:t>
      </w:r>
    </w:p>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承包人需要提交的竣工资料套数：</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left="1033" w:leftChars="304"/>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承包人提交的竣工资料的费用承担：</w:t>
      </w:r>
      <w:r>
        <w:rPr>
          <w:rFonts w:hint="eastAsia" w:asciiTheme="minorEastAsia" w:hAnsiTheme="minorEastAsia" w:eastAsiaTheme="minorEastAsia" w:cstheme="minorEastAsia"/>
          <w:sz w:val="24"/>
          <w:szCs w:val="24"/>
          <w:u w:val="single"/>
        </w:rPr>
        <w:t xml:space="preserve">   承包人承担 </w:t>
      </w:r>
      <w:r>
        <w:rPr>
          <w:rFonts w:hint="eastAsia" w:asciiTheme="minorEastAsia" w:hAnsiTheme="minorEastAsia" w:eastAsiaTheme="minorEastAsia" w:cstheme="minorEastAsia"/>
          <w:sz w:val="24"/>
          <w:szCs w:val="24"/>
        </w:rPr>
        <w:t>。</w:t>
      </w:r>
    </w:p>
    <w:p>
      <w:pPr>
        <w:ind w:left="1033" w:leftChars="304"/>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承包人提交的竣工资料移交时间：</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承包人提交的竣工资料形式要求：</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（6）承包人应履行的其他义务：</w:t>
      </w:r>
      <w:r>
        <w:rPr>
          <w:rFonts w:hint="eastAsia" w:asciiTheme="minorEastAsia" w:hAnsiTheme="minorEastAsia" w:eastAsiaTheme="minorEastAsia" w:cstheme="minorEastAsia"/>
          <w:sz w:val="24"/>
          <w:szCs w:val="24"/>
          <w:u w:val="single"/>
        </w:rPr>
        <w:t xml:space="preserve">   双方协商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项目经理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项目经理：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建造师执业资格等级：</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；建造师注册证书号：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建造师执业印章号：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；安全生产考核合格证书号：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承包人对项目经理的授权范围如下：</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 xml:space="preserve">  。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关于项目经理每月在施工现场的时间要求：</w:t>
      </w:r>
      <w:r>
        <w:rPr>
          <w:rFonts w:hint="eastAsia" w:asciiTheme="minorEastAsia" w:hAnsiTheme="minorEastAsia" w:eastAsiaTheme="minorEastAsia" w:cstheme="minorEastAsia"/>
          <w:sz w:val="24"/>
          <w:szCs w:val="24"/>
          <w:u w:val="single"/>
        </w:rPr>
        <w:t xml:space="preserve"> 项目经理每周在现场工作时间不能少于5天，每周在现场工作时间不能少于40小时。</w:t>
      </w:r>
    </w:p>
    <w:p>
      <w:pPr>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 原则上不得更换项目经理，若更换项目经理应提前14天书面通知发包人和监理人，并征得发包人书面同意。更换后的项目经理资质水平不得低于本合同约定的项目经理。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承包人人员</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承包人提交项目管理机构及施工现场管理人员安排报告的期限：</w:t>
      </w:r>
      <w:r>
        <w:rPr>
          <w:rFonts w:hint="eastAsia" w:asciiTheme="minorEastAsia" w:hAnsiTheme="minorEastAsia" w:eastAsiaTheme="minorEastAsia" w:cstheme="minorEastAsia"/>
          <w:sz w:val="24"/>
          <w:szCs w:val="24"/>
          <w:u w:val="single"/>
        </w:rPr>
        <w:t xml:space="preserve">承包人应在接到开工通知后7天内 </w:t>
      </w:r>
      <w:r>
        <w:rPr>
          <w:rFonts w:hint="eastAsia" w:asciiTheme="minorEastAsia" w:hAnsiTheme="minorEastAsia" w:eastAsiaTheme="minorEastAsia" w:cstheme="minorEastAsia"/>
          <w:sz w:val="24"/>
          <w:szCs w:val="24"/>
        </w:rPr>
        <w:t>。未经发包人同意不得随意更换主要施工管理人员。</w:t>
      </w:r>
    </w:p>
    <w:p>
      <w:pPr>
        <w:ind w:firstLine="480"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3.3.4 承包人主要施工管理人员（含项目经理）离开施工现场的批准要求： </w:t>
      </w:r>
      <w:r>
        <w:rPr>
          <w:rFonts w:hint="eastAsia" w:asciiTheme="minorEastAsia" w:hAnsiTheme="minorEastAsia" w:eastAsiaTheme="minorEastAsia" w:cstheme="minorEastAsia"/>
          <w:sz w:val="24"/>
          <w:szCs w:val="24"/>
          <w:u w:val="single"/>
        </w:rPr>
        <w:t xml:space="preserve">由总监理工程师批准认可后方可离开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65" w:name="_Toc296347158"/>
      <w:bookmarkStart w:id="66" w:name="_Toc292559364"/>
      <w:bookmarkStart w:id="67" w:name="_Toc297216151"/>
      <w:bookmarkStart w:id="68" w:name="_Toc296944498"/>
      <w:bookmarkStart w:id="69" w:name="_Toc296346660"/>
      <w:bookmarkStart w:id="70" w:name="_Toc292559869"/>
      <w:bookmarkStart w:id="71" w:name="_Toc304295523"/>
      <w:bookmarkStart w:id="72" w:name="_Toc303539102"/>
      <w:bookmarkStart w:id="73" w:name="_Toc296890987"/>
      <w:bookmarkStart w:id="74" w:name="_Toc300934945"/>
      <w:bookmarkStart w:id="75" w:name="_Toc297048345"/>
      <w:bookmarkStart w:id="76" w:name="_Toc296891199"/>
      <w:bookmarkStart w:id="77" w:name="_Toc297123492"/>
      <w:bookmarkStart w:id="78" w:name="_Toc296503159"/>
      <w:bookmarkStart w:id="79" w:name="_Toc297120459"/>
      <w:bookmarkStart w:id="80" w:name="_Toc312677988"/>
      <w:r>
        <w:rPr>
          <w:rFonts w:hint="eastAsia" w:asciiTheme="minorEastAsia" w:hAnsiTheme="minorEastAsia" w:eastAsiaTheme="minorEastAsia" w:cstheme="minorEastAsia"/>
          <w:sz w:val="24"/>
          <w:szCs w:val="24"/>
        </w:rPr>
        <w:t>.5 分包</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asciiTheme="minorEastAsia" w:hAnsiTheme="minorEastAsia" w:eastAsiaTheme="minorEastAsia" w:cstheme="minorEastAsia"/>
          <w:sz w:val="24"/>
          <w:szCs w:val="24"/>
        </w:rPr>
        <w:t xml:space="preserve">  3</w:t>
      </w:r>
      <w:bookmarkStart w:id="81" w:name="_Toc296346661"/>
      <w:bookmarkStart w:id="82" w:name="_Toc304295524"/>
      <w:bookmarkStart w:id="83" w:name="_Toc303539103"/>
      <w:bookmarkStart w:id="84" w:name="_Toc292559870"/>
      <w:bookmarkStart w:id="85" w:name="_Toc297120460"/>
      <w:bookmarkStart w:id="86" w:name="_Toc312677989"/>
      <w:bookmarkStart w:id="87" w:name="_Toc300934946"/>
      <w:bookmarkStart w:id="88" w:name="_Toc296890988"/>
      <w:bookmarkStart w:id="89" w:name="_Toc296891200"/>
      <w:bookmarkStart w:id="90" w:name="_Toc297048346"/>
      <w:bookmarkStart w:id="91" w:name="_Toc296347159"/>
      <w:bookmarkStart w:id="92" w:name="_Toc318581158"/>
      <w:bookmarkStart w:id="93" w:name="_Toc292559365"/>
      <w:bookmarkStart w:id="94" w:name="_Toc296503160"/>
      <w:bookmarkStart w:id="95" w:name="_Toc297123493"/>
      <w:bookmarkStart w:id="96" w:name="_Toc297216152"/>
      <w:bookmarkStart w:id="97" w:name="_Toc296944499"/>
      <w:r>
        <w:rPr>
          <w:rFonts w:hint="eastAsia" w:asciiTheme="minorEastAsia" w:hAnsiTheme="minorEastAsia" w:eastAsiaTheme="minorEastAsia" w:cstheme="minorEastAsia"/>
          <w:sz w:val="24"/>
          <w:szCs w:val="24"/>
        </w:rPr>
        <w:t>.5.1 分包的一般约定：</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Start w:id="98" w:name="_Toc312677990"/>
      <w:bookmarkStart w:id="99" w:name="_Toc318581159"/>
      <w:r>
        <w:rPr>
          <w:rFonts w:hint="eastAsia" w:asciiTheme="minorEastAsia" w:hAnsiTheme="minorEastAsia" w:eastAsiaTheme="minorEastAsia" w:cstheme="minorEastAsia"/>
          <w:sz w:val="24"/>
          <w:szCs w:val="24"/>
        </w:rPr>
        <w:t>不允许。</w:t>
      </w:r>
    </w:p>
    <w:bookmarkEnd w:id="98"/>
    <w:bookmarkEnd w:id="99"/>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工程照管与成品、半成品保护</w:t>
      </w:r>
    </w:p>
    <w:p>
      <w:pPr>
        <w:spacing w:before="120" w:after="1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承包人负责照管工程及工程相关的材料、工程设备的起始时间：</w:t>
      </w:r>
      <w:r>
        <w:rPr>
          <w:rFonts w:hint="eastAsia" w:asciiTheme="minorEastAsia" w:hAnsiTheme="minorEastAsia" w:eastAsiaTheme="minorEastAsia" w:cstheme="minorEastAsia"/>
          <w:sz w:val="24"/>
          <w:szCs w:val="24"/>
          <w:u w:val="single"/>
        </w:rPr>
        <w:t xml:space="preserve">自发包人向承包人移交施工现场之日起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 履约担保</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承包人是否提供履约担保：</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承包人提供履约担保的形式、金额及期限的：</w:t>
      </w:r>
      <w:r>
        <w:rPr>
          <w:rFonts w:hint="eastAsia" w:asciiTheme="minorEastAsia" w:hAnsiTheme="minorEastAsia" w:eastAsiaTheme="minorEastAsia" w:cstheme="minorEastAsia"/>
          <w:sz w:val="24"/>
          <w:szCs w:val="24"/>
          <w:u w:val="single"/>
        </w:rPr>
        <w:t xml:space="preserve">现金模式、中标价的10%、在签订合同前办理 </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100" w:name="_Toc351203636"/>
      <w:r>
        <w:rPr>
          <w:rFonts w:hint="eastAsia" w:asciiTheme="minorEastAsia" w:hAnsiTheme="minorEastAsia" w:eastAsiaTheme="minorEastAsia" w:cstheme="minorEastAsia"/>
          <w:b/>
          <w:sz w:val="24"/>
          <w:szCs w:val="24"/>
        </w:rPr>
        <w:t>4</w:t>
      </w:r>
      <w:bookmarkStart w:id="101" w:name="_Toc296346663"/>
      <w:bookmarkStart w:id="102" w:name="_Toc297120462"/>
      <w:bookmarkStart w:id="103" w:name="_Toc297048348"/>
      <w:bookmarkStart w:id="104" w:name="_Toc296891202"/>
      <w:bookmarkStart w:id="105" w:name="_Toc292559366"/>
      <w:bookmarkStart w:id="106" w:name="_Toc296503162"/>
      <w:bookmarkStart w:id="107" w:name="_Toc296347161"/>
      <w:bookmarkStart w:id="108" w:name="_Toc292559871"/>
      <w:bookmarkStart w:id="109" w:name="_Toc296890990"/>
      <w:bookmarkStart w:id="110" w:name="_Toc267251413"/>
      <w:bookmarkStart w:id="111" w:name="_Toc296944501"/>
      <w:r>
        <w:rPr>
          <w:rFonts w:hint="eastAsia" w:asciiTheme="minorEastAsia" w:hAnsiTheme="minorEastAsia" w:eastAsiaTheme="minorEastAsia" w:cstheme="minorEastAsia"/>
          <w:b/>
          <w:sz w:val="24"/>
          <w:szCs w:val="24"/>
        </w:rPr>
        <w:t>. 监</w:t>
      </w:r>
      <w:bookmarkEnd w:id="101"/>
      <w:bookmarkEnd w:id="102"/>
      <w:bookmarkEnd w:id="103"/>
      <w:bookmarkEnd w:id="104"/>
      <w:bookmarkEnd w:id="105"/>
      <w:bookmarkEnd w:id="106"/>
      <w:bookmarkEnd w:id="107"/>
      <w:bookmarkEnd w:id="108"/>
      <w:bookmarkEnd w:id="109"/>
      <w:bookmarkEnd w:id="110"/>
      <w:bookmarkEnd w:id="111"/>
      <w:r>
        <w:rPr>
          <w:rFonts w:hint="eastAsia" w:asciiTheme="minorEastAsia" w:hAnsiTheme="minorEastAsia" w:eastAsiaTheme="minorEastAsia" w:cstheme="minorEastAsia"/>
          <w:b/>
          <w:sz w:val="24"/>
          <w:szCs w:val="24"/>
        </w:rPr>
        <w:t>理人</w:t>
      </w:r>
      <w:bookmarkEnd w:id="100"/>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4.1监理人的一般规定</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关于监理人的监理内容：</w:t>
      </w:r>
      <w:r>
        <w:rPr>
          <w:rFonts w:hint="eastAsia" w:asciiTheme="minorEastAsia" w:hAnsiTheme="minorEastAsia" w:eastAsiaTheme="minorEastAsia" w:cstheme="minorEastAsia"/>
          <w:sz w:val="24"/>
          <w:szCs w:val="24"/>
          <w:u w:val="single"/>
        </w:rPr>
        <w:t xml:space="preserve">  施工合同范围内建设期和保修期监理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关于监理人的监理权限：</w:t>
      </w:r>
      <w:r>
        <w:rPr>
          <w:rFonts w:hint="eastAsia" w:asciiTheme="minorEastAsia" w:hAnsiTheme="minorEastAsia" w:eastAsiaTheme="minorEastAsia" w:cstheme="minorEastAsia"/>
          <w:sz w:val="24"/>
          <w:szCs w:val="24"/>
          <w:u w:val="single"/>
        </w:rPr>
        <w:t xml:space="preserve">   见业主的授权委托书   </w:t>
      </w:r>
      <w:r>
        <w:rPr>
          <w:rFonts w:hint="eastAsia" w:asciiTheme="minorEastAsia" w:hAnsiTheme="minorEastAsia" w:eastAsiaTheme="minorEastAsia" w:cstheme="minorEastAsia"/>
          <w:sz w:val="24"/>
          <w:szCs w:val="24"/>
        </w:rPr>
        <w:t xml:space="preserve">。 </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关于监理人在施工现场的办公场所、生活场所的提供和费用承担的约定：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监理人员</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总监理工程师：</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监理工程师执业资格证书号：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关于监理人的其他约定：</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112" w:name="_Toc267251418"/>
      <w:bookmarkStart w:id="113" w:name="_Toc351203637"/>
      <w:r>
        <w:rPr>
          <w:rFonts w:hint="eastAsia" w:asciiTheme="minorEastAsia" w:hAnsiTheme="minorEastAsia" w:eastAsiaTheme="minorEastAsia" w:cstheme="minorEastAsia"/>
          <w:b/>
          <w:sz w:val="24"/>
          <w:szCs w:val="24"/>
        </w:rPr>
        <w:t>5</w:t>
      </w:r>
      <w:bookmarkEnd w:id="112"/>
      <w:bookmarkStart w:id="114" w:name="_Toc297048349"/>
      <w:bookmarkStart w:id="115" w:name="_Toc296944502"/>
      <w:bookmarkStart w:id="116" w:name="_Toc296891203"/>
      <w:bookmarkStart w:id="117" w:name="_Toc296347162"/>
      <w:bookmarkStart w:id="118" w:name="_Toc296503163"/>
      <w:bookmarkStart w:id="119" w:name="_Toc297120463"/>
      <w:bookmarkStart w:id="120" w:name="_Toc292559367"/>
      <w:bookmarkStart w:id="121" w:name="_Toc296890991"/>
      <w:bookmarkStart w:id="122" w:name="_Toc292559872"/>
      <w:bookmarkStart w:id="123" w:name="_Toc296346664"/>
      <w:r>
        <w:rPr>
          <w:rFonts w:hint="eastAsia" w:asciiTheme="minorEastAsia" w:hAnsiTheme="minorEastAsia" w:eastAsiaTheme="minorEastAsia" w:cstheme="minorEastAsia"/>
          <w:b/>
          <w:sz w:val="24"/>
          <w:szCs w:val="24"/>
        </w:rPr>
        <w:t>. 工程质量</w:t>
      </w:r>
      <w:bookmarkEnd w:id="113"/>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质量要求</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bookmarkStart w:id="124" w:name="_Toc304295527"/>
      <w:bookmarkStart w:id="125" w:name="_Toc300934949"/>
      <w:bookmarkStart w:id="126" w:name="_Toc312677997"/>
      <w:bookmarkStart w:id="127" w:name="_Toc297123496"/>
      <w:bookmarkStart w:id="128" w:name="_Toc318581164"/>
      <w:bookmarkStart w:id="129" w:name="_Toc303539106"/>
      <w:bookmarkStart w:id="130" w:name="_Toc297216155"/>
      <w:r>
        <w:rPr>
          <w:rFonts w:hint="eastAsia" w:asciiTheme="minorEastAsia" w:hAnsiTheme="minorEastAsia" w:eastAsiaTheme="minorEastAsia" w:cstheme="minorEastAsia"/>
          <w:sz w:val="24"/>
          <w:szCs w:val="24"/>
        </w:rPr>
        <w:t>.1.1 特殊质量标准和要求：。</w:t>
      </w:r>
    </w:p>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5.3 隐蔽工程检查</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5.3.2承包人提前通知监理人隐蔽工程检查的期限的约定：</w:t>
      </w:r>
      <w:r>
        <w:rPr>
          <w:rFonts w:hint="eastAsia" w:asciiTheme="minorEastAsia" w:hAnsiTheme="minorEastAsia" w:eastAsiaTheme="minorEastAsia" w:cstheme="minorEastAsia"/>
          <w:sz w:val="24"/>
          <w:szCs w:val="24"/>
          <w:u w:val="single"/>
        </w:rPr>
        <w:t xml:space="preserve">   48小时前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监理人不能按时进行检查时，应提前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before="120" w:after="120"/>
        <w:rPr>
          <w:rFonts w:asciiTheme="minorEastAsia" w:hAnsiTheme="minorEastAsia" w:eastAsiaTheme="minorEastAsia" w:cstheme="minorEastAsia"/>
          <w:b/>
          <w:sz w:val="24"/>
          <w:szCs w:val="24"/>
        </w:rPr>
      </w:pPr>
      <w:bookmarkStart w:id="131" w:name="_Toc351203638"/>
      <w:r>
        <w:rPr>
          <w:rFonts w:hint="eastAsia" w:asciiTheme="minorEastAsia" w:hAnsiTheme="minorEastAsia" w:eastAsiaTheme="minorEastAsia" w:cstheme="minorEastAsia"/>
          <w:b/>
          <w:sz w:val="24"/>
          <w:szCs w:val="24"/>
        </w:rPr>
        <w:t>6. 安全文明施工与环境保护</w:t>
      </w:r>
      <w:bookmarkEnd w:id="131"/>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6.1安全文明施工</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6.1.1 项目安全生产的达标目标及相应事项的约定：</w:t>
      </w:r>
      <w:r>
        <w:rPr>
          <w:rFonts w:hint="eastAsia" w:asciiTheme="minorEastAsia" w:hAnsiTheme="minorEastAsia" w:eastAsiaTheme="minorEastAsia" w:cstheme="minorEastAsia"/>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6.1.6 关于安全文明施工费支付比例和支付期限的约定：。</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环境保护</w:t>
      </w:r>
    </w:p>
    <w:bookmarkEnd w:id="124"/>
    <w:bookmarkEnd w:id="125"/>
    <w:bookmarkEnd w:id="126"/>
    <w:bookmarkEnd w:id="127"/>
    <w:bookmarkEnd w:id="128"/>
    <w:bookmarkEnd w:id="129"/>
    <w:bookmarkEnd w:id="130"/>
    <w:p>
      <w:pPr>
        <w:spacing w:before="120" w:after="120"/>
        <w:ind w:firstLine="420"/>
        <w:rPr>
          <w:rFonts w:asciiTheme="minorEastAsia" w:hAnsiTheme="minorEastAsia" w:eastAsiaTheme="minorEastAsia" w:cstheme="minorEastAsia"/>
          <w:b/>
          <w:bCs/>
          <w:sz w:val="24"/>
          <w:szCs w:val="24"/>
          <w:u w:val="single"/>
        </w:rPr>
      </w:pPr>
      <w:bookmarkStart w:id="132" w:name="_Toc351203639"/>
      <w:r>
        <w:rPr>
          <w:rFonts w:hint="eastAsia" w:asciiTheme="minorEastAsia" w:hAnsiTheme="minorEastAsia" w:eastAsiaTheme="minorEastAsia" w:cstheme="minorEastAsia"/>
          <w:sz w:val="24"/>
          <w:szCs w:val="24"/>
          <w:u w:val="single"/>
        </w:rPr>
        <w:t>除执行通用条款外，承包人要严格落实工地周边100%设置围挡、散体物料堆放100%苫盖、出入车辆100%冲洗、建筑施工现场地面100%硬化、渣土运输100%封闭，开启施工现场降尘喷淋措施，加大洒水降尘频次，确保工地无扬尘污染。</w:t>
      </w:r>
    </w:p>
    <w:p>
      <w:pPr>
        <w:spacing w:before="120" w:after="1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工期和进度</w:t>
      </w:r>
      <w:bookmarkEnd w:id="132"/>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施工组织设计</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 合同当事人约定的施工组织设计应包括的其他内容：</w:t>
      </w:r>
      <w:r>
        <w:rPr>
          <w:rFonts w:hint="eastAsia" w:asciiTheme="minorEastAsia" w:hAnsiTheme="minorEastAsia" w:eastAsiaTheme="minorEastAsia" w:cstheme="minorEastAsia"/>
          <w:sz w:val="24"/>
          <w:szCs w:val="24"/>
          <w:u w:val="single"/>
        </w:rPr>
        <w:t>确保工期目标的技术组织措施、节能施工方法、资金使用计划等</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 施工组织设计的提交和修改</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承包人提交详细施工组织设计的期限的约定：</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发包人和监理人在收到详细的施工组织设计后确认或提出修改意见的期限：</w:t>
      </w:r>
      <w:r>
        <w:rPr>
          <w:rFonts w:hint="eastAsia" w:asciiTheme="minorEastAsia" w:hAnsiTheme="minorEastAsia" w:eastAsiaTheme="minorEastAsia" w:cstheme="minorEastAsia"/>
          <w:sz w:val="24"/>
          <w:szCs w:val="24"/>
          <w:u w:val="single"/>
        </w:rPr>
        <w:t>收到施工组织设计后7天内确认或提出修改意见</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33" w:name="_Toc312678005"/>
      <w:bookmarkStart w:id="134" w:name="_Toc303539123"/>
      <w:bookmarkStart w:id="135" w:name="_Toc300934966"/>
      <w:bookmarkStart w:id="136" w:name="_Toc297216173"/>
      <w:bookmarkStart w:id="137" w:name="_Toc312677479"/>
      <w:bookmarkStart w:id="138" w:name="_Toc304295541"/>
      <w:bookmarkStart w:id="139" w:name="_Toc297123514"/>
      <w:r>
        <w:rPr>
          <w:rFonts w:hint="eastAsia" w:asciiTheme="minorEastAsia" w:hAnsiTheme="minorEastAsia" w:eastAsiaTheme="minorEastAsia" w:cstheme="minorEastAsia"/>
          <w:sz w:val="24"/>
          <w:szCs w:val="24"/>
        </w:rPr>
        <w:t>.2 施工进度计划</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7.2.2 施工进度计划的修订</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发包人和监理人在收到修订的施工进度计划后确认或提出修改意见的期限：</w:t>
      </w:r>
      <w:r>
        <w:rPr>
          <w:rFonts w:hint="eastAsia" w:asciiTheme="minorEastAsia" w:hAnsiTheme="minorEastAsia" w:eastAsiaTheme="minorEastAsia" w:cstheme="minorEastAsia"/>
          <w:sz w:val="24"/>
          <w:szCs w:val="24"/>
          <w:u w:val="single"/>
        </w:rPr>
        <w:t xml:space="preserve">  收到修订的施工进度计划后7天内完成审核和批准或提出修改意见</w:t>
      </w:r>
      <w:r>
        <w:rPr>
          <w:rFonts w:hint="eastAsia" w:asciiTheme="minorEastAsia" w:hAnsiTheme="minorEastAsia" w:eastAsiaTheme="minorEastAsia" w:cstheme="minorEastAsia"/>
          <w:sz w:val="24"/>
          <w:szCs w:val="24"/>
        </w:rPr>
        <w:t xml:space="preserve">。   </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 开工</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7.3.1 开工准备</w:t>
      </w:r>
    </w:p>
    <w:p>
      <w:pPr>
        <w:ind w:firstLine="645"/>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关于承包人提交工程开工报审表的期限：</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7.3.2开工通知</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因发包人原因造成监理人未能在计划开工日期之日起</w:t>
      </w:r>
      <w:r>
        <w:rPr>
          <w:rFonts w:hint="eastAsia" w:asciiTheme="minorEastAsia" w:hAnsiTheme="minorEastAsia" w:eastAsiaTheme="minorEastAsia" w:cstheme="minorEastAsia"/>
          <w:sz w:val="24"/>
          <w:szCs w:val="24"/>
          <w:u w:val="single"/>
        </w:rPr>
        <w:t xml:space="preserve">   90  </w:t>
      </w:r>
      <w:r>
        <w:rPr>
          <w:rFonts w:hint="eastAsia" w:asciiTheme="minorEastAsia" w:hAnsiTheme="minorEastAsia" w:eastAsiaTheme="minorEastAsia" w:cstheme="minorEastAsia"/>
          <w:sz w:val="24"/>
          <w:szCs w:val="24"/>
        </w:rPr>
        <w:t>天内发出开工通知的，承包人有权提出价格调整要求，或者解除合同。</w:t>
      </w:r>
    </w:p>
    <w:bookmarkEnd w:id="133"/>
    <w:bookmarkEnd w:id="134"/>
    <w:bookmarkEnd w:id="135"/>
    <w:bookmarkEnd w:id="136"/>
    <w:bookmarkEnd w:id="137"/>
    <w:bookmarkEnd w:id="138"/>
    <w:bookmarkEnd w:id="139"/>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 测量放线</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7.4.1发包人通过监理人向承包人提供测量基准点、基准线和水准点及其书面资料的期限：</w:t>
      </w:r>
      <w:r>
        <w:rPr>
          <w:rFonts w:hint="eastAsia" w:asciiTheme="minorEastAsia" w:hAnsiTheme="minorEastAsia" w:eastAsiaTheme="minorEastAsia" w:cstheme="minorEastAsia"/>
          <w:sz w:val="24"/>
          <w:szCs w:val="24"/>
          <w:u w:val="single"/>
        </w:rPr>
        <w:t>不得晚于第开工通知载明的开工日期前7天</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0" w:name="_Toc303539125"/>
      <w:bookmarkStart w:id="141" w:name="_Toc297123516"/>
      <w:bookmarkStart w:id="142" w:name="_Toc297216175"/>
      <w:bookmarkStart w:id="143" w:name="_Toc312678010"/>
      <w:bookmarkStart w:id="144" w:name="_Toc304295546"/>
      <w:bookmarkStart w:id="145" w:name="_Toc300934968"/>
      <w:bookmarkStart w:id="146" w:name="_Toc312677484"/>
      <w:r>
        <w:rPr>
          <w:rFonts w:hint="eastAsia" w:asciiTheme="minorEastAsia" w:hAnsiTheme="minorEastAsia" w:eastAsiaTheme="minorEastAsia" w:cstheme="minorEastAsia"/>
          <w:sz w:val="24"/>
          <w:szCs w:val="24"/>
        </w:rPr>
        <w:t>.5 工期延误</w:t>
      </w:r>
    </w:p>
    <w:bookmarkEnd w:id="140"/>
    <w:bookmarkEnd w:id="141"/>
    <w:bookmarkEnd w:id="142"/>
    <w:bookmarkEnd w:id="143"/>
    <w:bookmarkEnd w:id="144"/>
    <w:bookmarkEnd w:id="145"/>
    <w:bookmarkEnd w:id="146"/>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7" w:name="_Toc312678012"/>
      <w:bookmarkStart w:id="148" w:name="_Toc318581169"/>
      <w:bookmarkStart w:id="149" w:name="_Toc312677486"/>
      <w:bookmarkStart w:id="150" w:name="_Toc297216177"/>
      <w:bookmarkStart w:id="151" w:name="_Toc300934970"/>
      <w:bookmarkStart w:id="152" w:name="_Toc304295548"/>
      <w:bookmarkStart w:id="153" w:name="_Toc297123518"/>
      <w:bookmarkStart w:id="154" w:name="_Toc303539127"/>
      <w:r>
        <w:rPr>
          <w:rFonts w:hint="eastAsia" w:asciiTheme="minorEastAsia" w:hAnsiTheme="minorEastAsia" w:eastAsiaTheme="minorEastAsia" w:cstheme="minorEastAsia"/>
          <w:sz w:val="24"/>
          <w:szCs w:val="24"/>
        </w:rPr>
        <w:t>.5.2 因承包人原因导致工期延误</w:t>
      </w:r>
    </w:p>
    <w:bookmarkEnd w:id="147"/>
    <w:bookmarkEnd w:id="148"/>
    <w:bookmarkEnd w:id="149"/>
    <w:p>
      <w:pPr>
        <w:tabs>
          <w:tab w:val="left" w:pos="2865"/>
        </w:tabs>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w:t>
      </w:r>
      <w:bookmarkStart w:id="155" w:name="_Toc312677487"/>
      <w:bookmarkStart w:id="156" w:name="_Toc318581170"/>
      <w:bookmarkStart w:id="157" w:name="_Toc312678013"/>
      <w:r>
        <w:rPr>
          <w:rFonts w:hint="eastAsia" w:asciiTheme="minorEastAsia" w:hAnsiTheme="minorEastAsia" w:eastAsiaTheme="minorEastAsia" w:cstheme="minorEastAsia"/>
          <w:sz w:val="24"/>
          <w:szCs w:val="24"/>
        </w:rPr>
        <w:t>承包人原因造成工期延误，逾期竣工违约金的计算方法为：</w:t>
      </w:r>
      <w:r>
        <w:rPr>
          <w:rFonts w:hint="eastAsia" w:asciiTheme="minorEastAsia" w:hAnsiTheme="minorEastAsia" w:eastAsiaTheme="minorEastAsia" w:cstheme="minorEastAsia"/>
          <w:sz w:val="24"/>
          <w:szCs w:val="24"/>
          <w:u w:val="single"/>
        </w:rPr>
        <w:t xml:space="preserve">                     。</w:t>
      </w:r>
    </w:p>
    <w:p>
      <w:pPr>
        <w:tabs>
          <w:tab w:val="left" w:pos="2865"/>
        </w:tabs>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因承包人原因造成工期延误，逾</w:t>
      </w:r>
      <w:bookmarkStart w:id="158" w:name="_Toc312678014"/>
      <w:bookmarkStart w:id="159" w:name="_Toc318581171"/>
      <w:r>
        <w:rPr>
          <w:rFonts w:hint="eastAsia" w:asciiTheme="minorEastAsia" w:hAnsiTheme="minorEastAsia" w:eastAsiaTheme="minorEastAsia" w:cstheme="minorEastAsia"/>
          <w:sz w:val="24"/>
          <w:szCs w:val="24"/>
        </w:rPr>
        <w:t>期竣工违约金的上限：</w:t>
      </w:r>
      <w:r>
        <w:rPr>
          <w:rFonts w:hint="eastAsia" w:asciiTheme="minorEastAsia" w:hAnsiTheme="minorEastAsia" w:eastAsiaTheme="minorEastAsia" w:cstheme="minorEastAsia"/>
          <w:sz w:val="24"/>
          <w:szCs w:val="24"/>
          <w:u w:val="single"/>
        </w:rPr>
        <w:t xml:space="preserve">  总额不超过合同价款的10%  </w:t>
      </w:r>
      <w:r>
        <w:rPr>
          <w:rFonts w:hint="eastAsia" w:asciiTheme="minorEastAsia" w:hAnsiTheme="minorEastAsia" w:eastAsiaTheme="minorEastAsia" w:cstheme="minorEastAsia"/>
          <w:sz w:val="24"/>
          <w:szCs w:val="24"/>
        </w:rPr>
        <w:t>。</w:t>
      </w:r>
      <w:bookmarkEnd w:id="158"/>
      <w:bookmarkEnd w:id="159"/>
    </w:p>
    <w:bookmarkEnd w:id="150"/>
    <w:bookmarkEnd w:id="151"/>
    <w:bookmarkEnd w:id="152"/>
    <w:bookmarkEnd w:id="153"/>
    <w:bookmarkEnd w:id="154"/>
    <w:bookmarkEnd w:id="155"/>
    <w:bookmarkEnd w:id="156"/>
    <w:bookmarkEnd w:id="157"/>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60" w:name="_Toc303539130"/>
      <w:bookmarkStart w:id="161" w:name="_Toc304295551"/>
      <w:bookmarkStart w:id="162" w:name="_Toc300934973"/>
      <w:bookmarkStart w:id="163" w:name="_Toc297216180"/>
      <w:bookmarkStart w:id="164" w:name="_Toc297123521"/>
      <w:bookmarkStart w:id="165" w:name="_Toc312678017"/>
      <w:r>
        <w:rPr>
          <w:rFonts w:hint="eastAsia" w:asciiTheme="minorEastAsia" w:hAnsiTheme="minorEastAsia" w:eastAsiaTheme="minorEastAsia" w:cstheme="minorEastAsia"/>
          <w:sz w:val="24"/>
          <w:szCs w:val="24"/>
        </w:rPr>
        <w:t>.7异常恶劣的气候条件</w:t>
      </w:r>
    </w:p>
    <w:bookmarkEnd w:id="160"/>
    <w:bookmarkEnd w:id="161"/>
    <w:bookmarkEnd w:id="162"/>
    <w:bookmarkEnd w:id="163"/>
    <w:bookmarkEnd w:id="164"/>
    <w:bookmarkEnd w:id="165"/>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发包人和承包人同意以下情形视为异常恶劣的气候条件：</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 提前竣工的奖励</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7.9.2提前竣工的奖励：</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166" w:name="_Toc351203640"/>
      <w:r>
        <w:rPr>
          <w:rFonts w:hint="eastAsia" w:asciiTheme="minorEastAsia" w:hAnsiTheme="minorEastAsia" w:eastAsiaTheme="minorEastAsia" w:cstheme="minorEastAsia"/>
          <w:b/>
          <w:sz w:val="24"/>
          <w:szCs w:val="24"/>
        </w:rPr>
        <w:t>8. 材料与设备</w:t>
      </w:r>
      <w:bookmarkEnd w:id="166"/>
    </w:p>
    <w:bookmarkEnd w:id="114"/>
    <w:bookmarkEnd w:id="115"/>
    <w:bookmarkEnd w:id="116"/>
    <w:bookmarkEnd w:id="117"/>
    <w:bookmarkEnd w:id="118"/>
    <w:bookmarkEnd w:id="119"/>
    <w:bookmarkEnd w:id="120"/>
    <w:bookmarkEnd w:id="121"/>
    <w:bookmarkEnd w:id="122"/>
    <w:bookmarkEnd w:id="123"/>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67" w:name="_Toc296944506"/>
      <w:bookmarkStart w:id="168" w:name="_Toc297048353"/>
      <w:bookmarkStart w:id="169" w:name="_Toc296347166"/>
      <w:bookmarkStart w:id="170" w:name="_Toc312677493"/>
      <w:bookmarkStart w:id="171" w:name="_Toc296503167"/>
      <w:bookmarkStart w:id="172" w:name="_Toc312678019"/>
      <w:bookmarkStart w:id="173" w:name="_Toc297123527"/>
      <w:bookmarkStart w:id="174" w:name="_Toc292559877"/>
      <w:bookmarkStart w:id="175" w:name="_Toc300934979"/>
      <w:bookmarkStart w:id="176" w:name="_Toc297120467"/>
      <w:bookmarkStart w:id="177" w:name="_Toc296890995"/>
      <w:bookmarkStart w:id="178" w:name="_Toc296346668"/>
      <w:bookmarkStart w:id="179" w:name="_Toc297216186"/>
      <w:bookmarkStart w:id="180" w:name="_Toc304295556"/>
      <w:bookmarkStart w:id="181" w:name="_Toc292559372"/>
      <w:bookmarkStart w:id="182" w:name="_Toc280868654"/>
      <w:bookmarkStart w:id="183" w:name="_Toc303539136"/>
      <w:bookmarkStart w:id="184" w:name="_Toc296891207"/>
      <w:bookmarkStart w:id="185" w:name="_Toc280868656"/>
      <w:bookmarkStart w:id="186" w:name="_Toc280868655"/>
      <w:bookmarkStart w:id="187" w:name="_Toc267251424"/>
      <w:r>
        <w:rPr>
          <w:rFonts w:hint="eastAsia" w:asciiTheme="minorEastAsia" w:hAnsiTheme="minorEastAsia" w:eastAsiaTheme="minorEastAsia" w:cstheme="minorEastAsia"/>
          <w:sz w:val="24"/>
          <w:szCs w:val="24"/>
        </w:rPr>
        <w:t>.4材料与工程设备的保管与使用</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88" w:name="_Toc292559373"/>
      <w:bookmarkStart w:id="189" w:name="_Toc292559878"/>
      <w:bookmarkStart w:id="190" w:name="_Toc312678020"/>
      <w:bookmarkStart w:id="191" w:name="_Toc296891208"/>
      <w:bookmarkStart w:id="192" w:name="_Toc297120468"/>
      <w:bookmarkStart w:id="193" w:name="_Toc296890996"/>
      <w:bookmarkStart w:id="194" w:name="_Toc296346669"/>
      <w:bookmarkStart w:id="195" w:name="_Toc297048354"/>
      <w:bookmarkStart w:id="196" w:name="_Toc296503168"/>
      <w:bookmarkStart w:id="197" w:name="_Toc296347167"/>
      <w:bookmarkStart w:id="198" w:name="_Toc297123528"/>
      <w:bookmarkStart w:id="199" w:name="_Toc303539137"/>
      <w:bookmarkStart w:id="200" w:name="_Toc297216187"/>
      <w:bookmarkStart w:id="201" w:name="_Toc296944507"/>
      <w:bookmarkStart w:id="202" w:name="_Toc318581173"/>
      <w:bookmarkStart w:id="203" w:name="_Toc312677494"/>
      <w:bookmarkStart w:id="204" w:name="_Toc304295557"/>
      <w:bookmarkStart w:id="205" w:name="_Toc300934980"/>
      <w:r>
        <w:rPr>
          <w:rFonts w:hint="eastAsia" w:asciiTheme="minorEastAsia" w:hAnsiTheme="minorEastAsia" w:eastAsiaTheme="minorEastAsia" w:cstheme="minorEastAsia"/>
          <w:sz w:val="24"/>
          <w:szCs w:val="24"/>
        </w:rPr>
        <w:t>.4.1发包人供应的材料设备的保管费用的承担：</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bookmarkEnd w:id="188"/>
      <w:bookmarkEnd w:id="189"/>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 样品</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8.6.1样品的报送与封存</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需要承包人报送样品的材料或工程设备，样品的种类、名称、规格、数量要求：</w:t>
      </w:r>
      <w:r>
        <w:rPr>
          <w:rFonts w:hint="eastAsia" w:asciiTheme="minorEastAsia" w:hAnsiTheme="minorEastAsia" w:eastAsiaTheme="minorEastAsia" w:cstheme="minorEastAsia"/>
          <w:sz w:val="24"/>
          <w:szCs w:val="24"/>
          <w:u w:val="single"/>
        </w:rPr>
        <w:t xml:space="preserve">   按规范执行  </w:t>
      </w:r>
      <w:r>
        <w:rPr>
          <w:rFonts w:hint="eastAsia" w:asciiTheme="minorEastAsia" w:hAnsiTheme="minorEastAsia" w:eastAsiaTheme="minorEastAsia" w:cstheme="minorEastAsia"/>
          <w:sz w:val="24"/>
          <w:szCs w:val="24"/>
        </w:rPr>
        <w:t>。</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 施工设备和临时设施</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8.8.1 承包人提供的施工设备和临时设施</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Pr>
        <w:spacing w:before="120" w:after="120"/>
        <w:rPr>
          <w:rFonts w:asciiTheme="minorEastAsia" w:hAnsiTheme="minorEastAsia" w:eastAsiaTheme="minorEastAsia" w:cstheme="minorEastAsia"/>
          <w:b/>
          <w:sz w:val="24"/>
          <w:szCs w:val="24"/>
        </w:rPr>
      </w:pPr>
      <w:bookmarkStart w:id="206" w:name="_Toc351203641"/>
      <w:r>
        <w:rPr>
          <w:rFonts w:hint="eastAsia" w:asciiTheme="minorEastAsia" w:hAnsiTheme="minorEastAsia" w:eastAsiaTheme="minorEastAsia" w:cstheme="minorEastAsia"/>
          <w:b/>
          <w:sz w:val="24"/>
          <w:szCs w:val="24"/>
        </w:rPr>
        <w:t>9</w:t>
      </w:r>
      <w:bookmarkEnd w:id="185"/>
      <w:bookmarkEnd w:id="186"/>
      <w:bookmarkEnd w:id="187"/>
      <w:bookmarkStart w:id="207" w:name="_Toc297216192"/>
      <w:bookmarkStart w:id="208" w:name="_Toc303539139"/>
      <w:bookmarkStart w:id="209" w:name="_Toc304295559"/>
      <w:bookmarkStart w:id="210" w:name="_Toc300934982"/>
      <w:bookmarkStart w:id="211" w:name="_Toc297123533"/>
      <w:bookmarkStart w:id="212" w:name="_Toc312677495"/>
      <w:bookmarkStart w:id="213" w:name="_Toc312678021"/>
      <w:bookmarkStart w:id="214" w:name="_Toc292559883"/>
      <w:bookmarkStart w:id="215" w:name="_Toc292559378"/>
      <w:bookmarkStart w:id="216" w:name="_Toc296347172"/>
      <w:bookmarkStart w:id="217" w:name="_Toc296944512"/>
      <w:bookmarkStart w:id="218" w:name="_Toc296891213"/>
      <w:bookmarkStart w:id="219" w:name="_Toc297048359"/>
      <w:bookmarkStart w:id="220" w:name="_Toc267251427"/>
      <w:bookmarkStart w:id="221" w:name="_Toc297120473"/>
      <w:bookmarkStart w:id="222" w:name="_Toc296346674"/>
      <w:bookmarkStart w:id="223" w:name="_Toc296503173"/>
      <w:bookmarkStart w:id="224" w:name="_Toc296891001"/>
      <w:bookmarkStart w:id="225" w:name="_Toc267251428"/>
      <w:r>
        <w:rPr>
          <w:rFonts w:hint="eastAsia" w:asciiTheme="minorEastAsia" w:hAnsiTheme="minorEastAsia" w:eastAsiaTheme="minorEastAsia" w:cstheme="minorEastAsia"/>
          <w:b/>
          <w:sz w:val="24"/>
          <w:szCs w:val="24"/>
        </w:rPr>
        <w:t>. 试验与检验</w:t>
      </w:r>
      <w:bookmarkEnd w:id="206"/>
    </w:p>
    <w:bookmarkEnd w:id="207"/>
    <w:bookmarkEnd w:id="208"/>
    <w:bookmarkEnd w:id="209"/>
    <w:bookmarkEnd w:id="210"/>
    <w:bookmarkEnd w:id="211"/>
    <w:bookmarkEnd w:id="212"/>
    <w:bookmarkEnd w:id="213"/>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bookmarkStart w:id="226" w:name="_Toc303539140"/>
      <w:bookmarkStart w:id="227" w:name="_Toc304295560"/>
      <w:bookmarkStart w:id="228" w:name="_Toc297216193"/>
      <w:bookmarkStart w:id="229" w:name="_Toc312677496"/>
      <w:bookmarkStart w:id="230" w:name="_Toc300934983"/>
      <w:bookmarkStart w:id="231" w:name="_Toc297123534"/>
      <w:bookmarkStart w:id="232" w:name="_Toc312678022"/>
      <w:r>
        <w:rPr>
          <w:rFonts w:hint="eastAsia" w:asciiTheme="minorEastAsia" w:hAnsiTheme="minorEastAsia" w:eastAsiaTheme="minorEastAsia" w:cstheme="minorEastAsia"/>
          <w:sz w:val="24"/>
          <w:szCs w:val="24"/>
        </w:rPr>
        <w:t>.1试验设备与试验人员</w:t>
      </w:r>
    </w:p>
    <w:bookmarkEnd w:id="226"/>
    <w:bookmarkEnd w:id="227"/>
    <w:bookmarkEnd w:id="228"/>
    <w:bookmarkEnd w:id="229"/>
    <w:bookmarkEnd w:id="230"/>
    <w:bookmarkEnd w:id="231"/>
    <w:bookmarkEnd w:id="232"/>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bookmarkStart w:id="233" w:name="_Toc304295561"/>
      <w:bookmarkStart w:id="234" w:name="_Toc312677497"/>
      <w:bookmarkStart w:id="235" w:name="_Toc297123535"/>
      <w:bookmarkStart w:id="236" w:name="_Toc300934984"/>
      <w:bookmarkStart w:id="237" w:name="_Toc303539141"/>
      <w:bookmarkStart w:id="238" w:name="_Toc312678023"/>
      <w:bookmarkStart w:id="239" w:name="_Toc297216194"/>
      <w:bookmarkStart w:id="240" w:name="_Toc318581174"/>
      <w:r>
        <w:rPr>
          <w:rFonts w:hint="eastAsia" w:asciiTheme="minorEastAsia" w:hAnsiTheme="minorEastAsia" w:eastAsiaTheme="minorEastAsia" w:cstheme="minorEastAsia"/>
          <w:sz w:val="24"/>
          <w:szCs w:val="24"/>
        </w:rPr>
        <w:t>.1.2 试验设备</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施工现场需要配置的试验场所：</w:t>
      </w:r>
      <w:bookmarkEnd w:id="233"/>
      <w:bookmarkEnd w:id="234"/>
      <w:bookmarkEnd w:id="235"/>
      <w:bookmarkEnd w:id="236"/>
      <w:bookmarkEnd w:id="237"/>
      <w:bookmarkEnd w:id="238"/>
      <w:bookmarkEnd w:id="239"/>
      <w:bookmarkStart w:id="241" w:name="_Toc304295562"/>
      <w:bookmarkStart w:id="242" w:name="_Toc297216195"/>
      <w:bookmarkStart w:id="243" w:name="_Toc297123536"/>
      <w:bookmarkStart w:id="244" w:name="_Toc312677498"/>
      <w:bookmarkStart w:id="245" w:name="_Toc303539142"/>
      <w:bookmarkStart w:id="246" w:name="_Toc300934985"/>
      <w:bookmarkStart w:id="247" w:name="_Toc312678024"/>
      <w:r>
        <w:rPr>
          <w:rFonts w:hint="eastAsia" w:asciiTheme="minorEastAsia" w:hAnsiTheme="minorEastAsia" w:eastAsiaTheme="minorEastAsia" w:cstheme="minorEastAsia"/>
          <w:sz w:val="24"/>
          <w:szCs w:val="24"/>
          <w:u w:val="single"/>
        </w:rPr>
        <w:t xml:space="preserve">    按规范要求布置   </w:t>
      </w:r>
      <w:r>
        <w:rPr>
          <w:rFonts w:hint="eastAsia" w:asciiTheme="minorEastAsia" w:hAnsiTheme="minorEastAsia" w:eastAsiaTheme="minorEastAsia" w:cstheme="minorEastAsia"/>
          <w:sz w:val="24"/>
          <w:szCs w:val="24"/>
        </w:rPr>
        <w:t xml:space="preserve">。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施工现场需要配备的试验设备：</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施工现场需要具备的其他试验条件：</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spacing w:after="120"/>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9.4 现场工艺试验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现场工艺试验的有关约定：</w:t>
      </w:r>
      <w:r>
        <w:rPr>
          <w:rFonts w:hint="eastAsia" w:asciiTheme="minorEastAsia" w:hAnsiTheme="minorEastAsia" w:eastAsiaTheme="minorEastAsia" w:cstheme="minorEastAsia"/>
          <w:sz w:val="24"/>
          <w:szCs w:val="24"/>
          <w:u w:val="single"/>
        </w:rPr>
        <w:t xml:space="preserve">    按规范要求    </w:t>
      </w:r>
      <w:r>
        <w:rPr>
          <w:rFonts w:hint="eastAsia" w:asciiTheme="minorEastAsia" w:hAnsiTheme="minorEastAsia" w:eastAsiaTheme="minorEastAsia" w:cstheme="minorEastAsia"/>
          <w:sz w:val="24"/>
          <w:szCs w:val="24"/>
        </w:rPr>
        <w:t>。</w:t>
      </w:r>
    </w:p>
    <w:bookmarkEnd w:id="240"/>
    <w:bookmarkEnd w:id="241"/>
    <w:bookmarkEnd w:id="242"/>
    <w:bookmarkEnd w:id="243"/>
    <w:bookmarkEnd w:id="244"/>
    <w:bookmarkEnd w:id="245"/>
    <w:bookmarkEnd w:id="246"/>
    <w:bookmarkEnd w:id="247"/>
    <w:p>
      <w:pPr>
        <w:spacing w:before="120" w:after="120"/>
        <w:rPr>
          <w:rFonts w:asciiTheme="minorEastAsia" w:hAnsiTheme="minorEastAsia" w:eastAsiaTheme="minorEastAsia" w:cstheme="minorEastAsia"/>
          <w:b/>
          <w:sz w:val="24"/>
          <w:szCs w:val="24"/>
        </w:rPr>
      </w:pPr>
      <w:bookmarkStart w:id="248" w:name="_Toc351203642"/>
      <w:r>
        <w:rPr>
          <w:rFonts w:hint="eastAsia" w:asciiTheme="minorEastAsia" w:hAnsiTheme="minorEastAsia" w:eastAsiaTheme="minorEastAsia" w:cstheme="minorEastAsia"/>
          <w:b/>
          <w:sz w:val="24"/>
          <w:szCs w:val="24"/>
        </w:rPr>
        <w:t>1</w:t>
      </w:r>
      <w:bookmarkEnd w:id="214"/>
      <w:bookmarkEnd w:id="215"/>
      <w:bookmarkEnd w:id="216"/>
      <w:bookmarkEnd w:id="217"/>
      <w:bookmarkEnd w:id="218"/>
      <w:bookmarkEnd w:id="219"/>
      <w:bookmarkEnd w:id="220"/>
      <w:bookmarkEnd w:id="221"/>
      <w:bookmarkEnd w:id="222"/>
      <w:bookmarkEnd w:id="223"/>
      <w:bookmarkEnd w:id="224"/>
      <w:bookmarkEnd w:id="225"/>
      <w:bookmarkStart w:id="249" w:name="_Toc296891233"/>
      <w:bookmarkStart w:id="250" w:name="_Toc297123540"/>
      <w:bookmarkStart w:id="251" w:name="_Toc297048379"/>
      <w:bookmarkStart w:id="252" w:name="_Toc300934989"/>
      <w:bookmarkStart w:id="253" w:name="_Toc297216199"/>
      <w:bookmarkStart w:id="254" w:name="_Toc296944532"/>
      <w:bookmarkStart w:id="255" w:name="_Toc304295566"/>
      <w:bookmarkStart w:id="256" w:name="_Toc296346694"/>
      <w:bookmarkStart w:id="257" w:name="_Toc292559398"/>
      <w:bookmarkStart w:id="258" w:name="_Toc296503193"/>
      <w:bookmarkStart w:id="259" w:name="_Toc303539146"/>
      <w:bookmarkStart w:id="260" w:name="_Toc292559903"/>
      <w:bookmarkStart w:id="261" w:name="_Toc296891021"/>
      <w:bookmarkStart w:id="262" w:name="_Toc297120493"/>
      <w:bookmarkStart w:id="263" w:name="_Toc296347192"/>
      <w:bookmarkStart w:id="264" w:name="_Toc312677499"/>
      <w:bookmarkStart w:id="265" w:name="_Toc312678025"/>
      <w:bookmarkStart w:id="266" w:name="_Toc267251433"/>
      <w:bookmarkStart w:id="267" w:name="_Toc267251437"/>
      <w:bookmarkStart w:id="268" w:name="_Toc267251439"/>
      <w:bookmarkStart w:id="269" w:name="_Toc267251435"/>
      <w:bookmarkStart w:id="270" w:name="_Toc267251441"/>
      <w:bookmarkStart w:id="271" w:name="_Toc267251440"/>
      <w:bookmarkStart w:id="272" w:name="_Toc267251442"/>
      <w:r>
        <w:rPr>
          <w:rFonts w:hint="eastAsia" w:asciiTheme="minorEastAsia" w:hAnsiTheme="minorEastAsia" w:eastAsiaTheme="minorEastAsia" w:cstheme="minorEastAsia"/>
          <w:b/>
          <w:sz w:val="24"/>
          <w:szCs w:val="24"/>
        </w:rPr>
        <w:t>0. 变更</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bookmarkEnd w:id="264"/>
    <w:bookmarkEnd w:id="265"/>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273" w:name="_Toc296347193"/>
      <w:bookmarkStart w:id="274" w:name="_Toc296944533"/>
      <w:bookmarkStart w:id="275" w:name="_Toc296346695"/>
      <w:bookmarkStart w:id="276" w:name="_Toc297048380"/>
      <w:bookmarkStart w:id="277" w:name="_Toc303539147"/>
      <w:bookmarkStart w:id="278" w:name="_Toc297120494"/>
      <w:bookmarkStart w:id="279" w:name="_Toc312677500"/>
      <w:bookmarkStart w:id="280" w:name="_Toc296891234"/>
      <w:bookmarkStart w:id="281" w:name="_Toc300934990"/>
      <w:bookmarkStart w:id="282" w:name="_Toc296503194"/>
      <w:bookmarkStart w:id="283" w:name="_Toc304295567"/>
      <w:bookmarkStart w:id="284" w:name="_Toc292559399"/>
      <w:bookmarkStart w:id="285" w:name="_Toc297123541"/>
      <w:bookmarkStart w:id="286" w:name="_Toc297216200"/>
      <w:bookmarkStart w:id="287" w:name="_Toc312678026"/>
      <w:bookmarkStart w:id="288" w:name="_Toc292559904"/>
      <w:bookmarkStart w:id="289" w:name="_Toc296891022"/>
      <w:r>
        <w:rPr>
          <w:rFonts w:hint="eastAsia" w:asciiTheme="minorEastAsia" w:hAnsiTheme="minorEastAsia" w:eastAsiaTheme="minorEastAsia" w:cstheme="minorEastAsia"/>
          <w:sz w:val="24"/>
          <w:szCs w:val="24"/>
        </w:rPr>
        <w:t>0.1变更的范围</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关于变更的范围的约定：</w:t>
      </w:r>
      <w:r>
        <w:rPr>
          <w:rFonts w:hint="eastAsia" w:asciiTheme="minorEastAsia" w:hAnsiTheme="minorEastAsia" w:eastAsiaTheme="minorEastAsia" w:cstheme="minorEastAsia"/>
          <w:b/>
          <w:bCs/>
          <w:sz w:val="24"/>
          <w:szCs w:val="24"/>
          <w:u w:val="single"/>
        </w:rPr>
        <w:t xml:space="preserve"> /                               </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变更估价</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10.4.1 变更估价原则</w:t>
      </w:r>
    </w:p>
    <w:p>
      <w:pPr>
        <w:jc w:val="left"/>
        <w:rPr>
          <w:rFonts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 xml:space="preserve">关于变更估价的约定: </w:t>
      </w:r>
      <w:r>
        <w:rPr>
          <w:rFonts w:hint="eastAsia" w:asciiTheme="minorEastAsia" w:hAnsiTheme="minorEastAsia" w:eastAsiaTheme="minorEastAsia" w:cstheme="minorEastAsia"/>
          <w:b/>
          <w:bCs/>
          <w:color w:val="FF0000"/>
          <w:sz w:val="24"/>
          <w:szCs w:val="24"/>
          <w:u w:val="single"/>
        </w:rPr>
        <w:t xml:space="preserve"> /                                     </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Pr>
        <w:spacing w:before="120" w:after="120"/>
        <w:rPr>
          <w:rFonts w:asciiTheme="minorEastAsia" w:hAnsiTheme="minorEastAsia" w:eastAsiaTheme="minorEastAsia" w:cstheme="minorEastAsia"/>
          <w:b/>
          <w:sz w:val="24"/>
          <w:szCs w:val="24"/>
        </w:rPr>
      </w:pPr>
      <w:bookmarkStart w:id="290" w:name="_Toc351203643"/>
      <w:r>
        <w:rPr>
          <w:rFonts w:hint="eastAsia" w:asciiTheme="minorEastAsia" w:hAnsiTheme="minorEastAsia" w:eastAsiaTheme="minorEastAsia" w:cstheme="minorEastAsia"/>
          <w:b/>
          <w:sz w:val="24"/>
          <w:szCs w:val="24"/>
        </w:rPr>
        <w:t>11. 价格调整</w:t>
      </w:r>
      <w:bookmarkEnd w:id="290"/>
    </w:p>
    <w:p>
      <w:pPr>
        <w:spacing w:after="120"/>
        <w:ind w:firstLine="480" w:firstLineChars="200"/>
        <w:rPr>
          <w:rFonts w:asciiTheme="minorEastAsia" w:hAnsiTheme="minorEastAsia" w:eastAsiaTheme="minorEastAsia" w:cstheme="minorEastAsia"/>
          <w:sz w:val="24"/>
          <w:szCs w:val="24"/>
        </w:rPr>
      </w:pPr>
      <w:bookmarkStart w:id="291" w:name="_Toc296503201"/>
      <w:bookmarkStart w:id="292" w:name="_Toc297216209"/>
      <w:bookmarkStart w:id="293" w:name="_Toc292559406"/>
      <w:bookmarkStart w:id="294" w:name="_Toc300935000"/>
      <w:bookmarkStart w:id="295" w:name="_Toc297120501"/>
      <w:bookmarkStart w:id="296" w:name="_Toc297048387"/>
      <w:bookmarkStart w:id="297" w:name="_Toc296891241"/>
      <w:bookmarkStart w:id="298" w:name="_Toc303539157"/>
      <w:bookmarkStart w:id="299" w:name="_Toc296347200"/>
      <w:bookmarkStart w:id="300" w:name="_Toc292559911"/>
      <w:bookmarkStart w:id="301" w:name="_Toc296346702"/>
      <w:bookmarkStart w:id="302" w:name="_Toc296944540"/>
      <w:bookmarkStart w:id="303" w:name="_Toc296891029"/>
      <w:bookmarkStart w:id="304" w:name="_Toc304295577"/>
      <w:bookmarkStart w:id="305" w:name="_Toc312678039"/>
      <w:bookmarkStart w:id="306" w:name="_Toc297123550"/>
      <w:r>
        <w:rPr>
          <w:rFonts w:hint="eastAsia" w:asciiTheme="minorEastAsia" w:hAnsiTheme="minorEastAsia" w:eastAsiaTheme="minorEastAsia" w:cstheme="minorEastAsia"/>
          <w:sz w:val="24"/>
          <w:szCs w:val="24"/>
        </w:rPr>
        <w:t>11.1 市场价格波动引起的调整</w:t>
      </w: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Pr>
        <w:ind w:firstLine="480" w:firstLineChars="200"/>
        <w:jc w:val="left"/>
        <w:rPr>
          <w:rFonts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sz w:val="24"/>
          <w:szCs w:val="24"/>
        </w:rPr>
        <w:t>市场价格波动是否调整合同价格的约定：</w:t>
      </w:r>
      <w:r>
        <w:rPr>
          <w:rFonts w:hint="eastAsia" w:asciiTheme="minorEastAsia" w:hAnsiTheme="minorEastAsia" w:eastAsiaTheme="minorEastAsia" w:cstheme="minorEastAsia"/>
          <w:b/>
          <w:bCs/>
          <w:sz w:val="24"/>
          <w:szCs w:val="24"/>
          <w:u w:val="single"/>
        </w:rPr>
        <w:t xml:space="preserve">  否  </w:t>
      </w:r>
      <w:r>
        <w:rPr>
          <w:rFonts w:hint="eastAsia" w:asciiTheme="minorEastAsia" w:hAnsiTheme="minorEastAsia" w:eastAsiaTheme="minorEastAsia" w:cstheme="minorEastAsia"/>
          <w:b/>
          <w:bCs/>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因市场价格波动调整合同价格，采用以下第</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种方式对合同价格进行调整：</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第2种方式：采用造价信息进行价格调整。</w:t>
      </w:r>
    </w:p>
    <w:p>
      <w:pPr>
        <w:tabs>
          <w:tab w:val="left" w:pos="2865"/>
        </w:tabs>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材料价格的调整方法：</w:t>
      </w:r>
    </w:p>
    <w:p>
      <w:pPr>
        <w:tabs>
          <w:tab w:val="left" w:pos="2865"/>
        </w:tabs>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（1）、以监理每月计量的工程量作为调差的数量依据。</w:t>
      </w:r>
    </w:p>
    <w:p>
      <w:pPr>
        <w:tabs>
          <w:tab w:val="left" w:pos="2865"/>
        </w:tabs>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（2）、以实施同期许昌市定额站发布的主要材料价格与许昌市定额站发布的2015年第三期主要材料价格为基准作为调整幅度依据。</w:t>
      </w:r>
    </w:p>
    <w:p>
      <w:pPr>
        <w:tabs>
          <w:tab w:val="left" w:pos="2865"/>
        </w:tabs>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（3）、当材料价格涨跌范围在其±5％以内（含±5％）不予调整，超出此范围部分予以调整。材料单价调整基数以承包文件中材料单价为准。</w:t>
      </w:r>
    </w:p>
    <w:bookmarkEnd w:id="266"/>
    <w:bookmarkEnd w:id="267"/>
    <w:bookmarkEnd w:id="268"/>
    <w:bookmarkEnd w:id="269"/>
    <w:bookmarkEnd w:id="270"/>
    <w:bookmarkEnd w:id="271"/>
    <w:p>
      <w:pPr>
        <w:spacing w:before="120" w:after="120"/>
        <w:rPr>
          <w:rFonts w:asciiTheme="minorEastAsia" w:hAnsiTheme="minorEastAsia" w:eastAsiaTheme="minorEastAsia" w:cstheme="minorEastAsia"/>
          <w:b/>
          <w:sz w:val="24"/>
          <w:szCs w:val="24"/>
        </w:rPr>
      </w:pPr>
      <w:bookmarkStart w:id="307" w:name="_Toc296347204"/>
      <w:bookmarkStart w:id="308" w:name="_Toc296503205"/>
      <w:bookmarkStart w:id="309" w:name="_Toc292559410"/>
      <w:bookmarkStart w:id="310" w:name="_Toc296346706"/>
      <w:bookmarkStart w:id="311" w:name="_Toc296891033"/>
      <w:bookmarkStart w:id="312" w:name="_Toc296891245"/>
      <w:bookmarkStart w:id="313" w:name="_Toc297048391"/>
      <w:bookmarkStart w:id="314" w:name="_Toc297120505"/>
      <w:bookmarkStart w:id="315" w:name="_Toc296944544"/>
      <w:bookmarkStart w:id="316" w:name="_Toc292559915"/>
      <w:bookmarkStart w:id="317" w:name="_Toc351203644"/>
      <w:bookmarkStart w:id="318" w:name="_Toc303539159"/>
      <w:bookmarkStart w:id="319" w:name="_Toc297123552"/>
      <w:bookmarkStart w:id="320" w:name="_Toc304295579"/>
      <w:bookmarkStart w:id="321" w:name="_Toc312678040"/>
      <w:bookmarkStart w:id="322" w:name="_Toc300935002"/>
      <w:bookmarkStart w:id="323" w:name="_Toc297216211"/>
      <w:r>
        <w:rPr>
          <w:rFonts w:hint="eastAsia" w:asciiTheme="minorEastAsia" w:hAnsiTheme="minorEastAsia" w:eastAsiaTheme="minorEastAsia" w:cstheme="minorEastAsia"/>
          <w:b/>
          <w:sz w:val="24"/>
          <w:szCs w:val="24"/>
        </w:rPr>
        <w:t xml:space="preserve">12. </w:t>
      </w:r>
      <w:bookmarkEnd w:id="307"/>
      <w:bookmarkEnd w:id="308"/>
      <w:bookmarkEnd w:id="309"/>
      <w:bookmarkEnd w:id="310"/>
      <w:bookmarkEnd w:id="311"/>
      <w:bookmarkEnd w:id="312"/>
      <w:bookmarkEnd w:id="313"/>
      <w:bookmarkEnd w:id="314"/>
      <w:bookmarkEnd w:id="315"/>
      <w:bookmarkEnd w:id="316"/>
      <w:r>
        <w:rPr>
          <w:rFonts w:hint="eastAsia" w:asciiTheme="minorEastAsia" w:hAnsiTheme="minorEastAsia" w:eastAsiaTheme="minorEastAsia" w:cstheme="minorEastAsia"/>
          <w:b/>
          <w:sz w:val="24"/>
          <w:szCs w:val="24"/>
        </w:rPr>
        <w:t>合同价格、计量与支付</w:t>
      </w:r>
      <w:bookmarkEnd w:id="317"/>
    </w:p>
    <w:bookmarkEnd w:id="318"/>
    <w:bookmarkEnd w:id="319"/>
    <w:bookmarkEnd w:id="320"/>
    <w:bookmarkEnd w:id="321"/>
    <w:bookmarkEnd w:id="322"/>
    <w:bookmarkEnd w:id="323"/>
    <w:p>
      <w:pPr>
        <w:spacing w:after="120"/>
        <w:ind w:firstLine="480" w:firstLineChars="200"/>
        <w:rPr>
          <w:rFonts w:asciiTheme="minorEastAsia" w:hAnsiTheme="minorEastAsia" w:eastAsiaTheme="minorEastAsia" w:cstheme="minorEastAsia"/>
          <w:sz w:val="24"/>
          <w:szCs w:val="24"/>
        </w:rPr>
      </w:pPr>
      <w:bookmarkStart w:id="324" w:name="_Toc292559411"/>
      <w:bookmarkStart w:id="325" w:name="_Toc267251461"/>
      <w:bookmarkStart w:id="326" w:name="_Toc292559916"/>
      <w:bookmarkStart w:id="327" w:name="_Toc297120506"/>
      <w:bookmarkStart w:id="328" w:name="_Toc297048392"/>
      <w:bookmarkStart w:id="329" w:name="_Toc296891246"/>
      <w:bookmarkStart w:id="330" w:name="_Toc296944545"/>
      <w:bookmarkStart w:id="331" w:name="_Toc296891034"/>
      <w:bookmarkStart w:id="332" w:name="_Toc296346707"/>
      <w:bookmarkStart w:id="333" w:name="_Toc296503206"/>
      <w:bookmarkStart w:id="334" w:name="_Toc296347205"/>
      <w:bookmarkStart w:id="335" w:name="_Toc297123553"/>
      <w:bookmarkStart w:id="336" w:name="_Toc300935003"/>
      <w:bookmarkStart w:id="337" w:name="_Toc303539160"/>
      <w:bookmarkStart w:id="338" w:name="_Toc312678041"/>
      <w:bookmarkStart w:id="339" w:name="_Toc304295580"/>
      <w:bookmarkStart w:id="340" w:name="_Toc297216212"/>
      <w:r>
        <w:rPr>
          <w:rFonts w:hint="eastAsia" w:asciiTheme="minorEastAsia" w:hAnsiTheme="minorEastAsia" w:eastAsiaTheme="minorEastAsia" w:cstheme="minorEastAsia"/>
          <w:sz w:val="24"/>
          <w:szCs w:val="24"/>
        </w:rPr>
        <w:t>12.1 合</w:t>
      </w:r>
      <w:bookmarkEnd w:id="324"/>
      <w:bookmarkEnd w:id="325"/>
      <w:bookmarkEnd w:id="326"/>
      <w:r>
        <w:rPr>
          <w:rFonts w:hint="eastAsia" w:asciiTheme="minorEastAsia" w:hAnsiTheme="minorEastAsia" w:eastAsiaTheme="minorEastAsia" w:cstheme="minorEastAsia"/>
          <w:sz w:val="24"/>
          <w:szCs w:val="24"/>
        </w:rPr>
        <w:t>同价</w:t>
      </w:r>
      <w:bookmarkEnd w:id="327"/>
      <w:bookmarkEnd w:id="328"/>
      <w:bookmarkEnd w:id="329"/>
      <w:bookmarkEnd w:id="330"/>
      <w:bookmarkEnd w:id="331"/>
      <w:bookmarkEnd w:id="332"/>
      <w:bookmarkEnd w:id="333"/>
      <w:bookmarkEnd w:id="334"/>
      <w:r>
        <w:rPr>
          <w:rFonts w:hint="eastAsia" w:asciiTheme="minorEastAsia" w:hAnsiTheme="minorEastAsia" w:eastAsiaTheme="minorEastAsia" w:cstheme="minorEastAsia"/>
          <w:sz w:val="24"/>
          <w:szCs w:val="24"/>
        </w:rPr>
        <w:t>格形式</w:t>
      </w:r>
    </w:p>
    <w:bookmarkEnd w:id="335"/>
    <w:bookmarkEnd w:id="336"/>
    <w:bookmarkEnd w:id="337"/>
    <w:bookmarkEnd w:id="338"/>
    <w:bookmarkEnd w:id="339"/>
    <w:bookmarkEnd w:id="340"/>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w:t>
      </w:r>
    </w:p>
    <w:p>
      <w:pPr>
        <w:spacing w:after="120"/>
        <w:ind w:firstLine="480" w:firstLineChars="200"/>
        <w:rPr>
          <w:rFonts w:asciiTheme="minorEastAsia" w:hAnsiTheme="minorEastAsia" w:eastAsiaTheme="minorEastAsia" w:cstheme="minorEastAsia"/>
          <w:sz w:val="24"/>
          <w:szCs w:val="24"/>
        </w:rPr>
      </w:pPr>
      <w:bookmarkStart w:id="341" w:name="_Toc304295581"/>
      <w:bookmarkStart w:id="342" w:name="_Toc312678042"/>
      <w:bookmarkStart w:id="343" w:name="_Toc297216213"/>
      <w:bookmarkStart w:id="344" w:name="_Toc297123554"/>
      <w:bookmarkStart w:id="345" w:name="_Toc300935004"/>
      <w:bookmarkStart w:id="346" w:name="_Toc303539161"/>
      <w:bookmarkStart w:id="347" w:name="_Toc296891035"/>
      <w:bookmarkStart w:id="348" w:name="_Toc296944546"/>
      <w:bookmarkStart w:id="349" w:name="_Toc297120507"/>
      <w:bookmarkStart w:id="350" w:name="_Toc296891247"/>
      <w:bookmarkStart w:id="351" w:name="_Toc296347206"/>
      <w:bookmarkStart w:id="352" w:name="_Toc292559917"/>
      <w:bookmarkStart w:id="353" w:name="_Toc296503207"/>
      <w:bookmarkStart w:id="354" w:name="_Toc292559412"/>
      <w:bookmarkStart w:id="355" w:name="_Toc297048393"/>
      <w:bookmarkStart w:id="356" w:name="_Toc296346708"/>
      <w:r>
        <w:rPr>
          <w:rFonts w:hint="eastAsia" w:asciiTheme="minorEastAsia" w:hAnsiTheme="minorEastAsia" w:eastAsiaTheme="minorEastAsia" w:cstheme="minorEastAsia"/>
          <w:sz w:val="24"/>
          <w:szCs w:val="24"/>
        </w:rPr>
        <w:t>12.2 预付款</w:t>
      </w:r>
    </w:p>
    <w:bookmarkEnd w:id="341"/>
    <w:bookmarkEnd w:id="342"/>
    <w:bookmarkEnd w:id="343"/>
    <w:bookmarkEnd w:id="344"/>
    <w:bookmarkEnd w:id="345"/>
    <w:bookmarkEnd w:id="346"/>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12.2.1 预付款的支付</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bookmarkEnd w:id="347"/>
    <w:bookmarkEnd w:id="348"/>
    <w:bookmarkEnd w:id="349"/>
    <w:bookmarkEnd w:id="350"/>
    <w:bookmarkEnd w:id="351"/>
    <w:bookmarkEnd w:id="352"/>
    <w:bookmarkEnd w:id="353"/>
    <w:bookmarkEnd w:id="354"/>
    <w:bookmarkEnd w:id="355"/>
    <w:bookmarkEnd w:id="356"/>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计量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12.3.1 计量原则</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工程量计算规则：</w:t>
      </w:r>
      <w:r>
        <w:rPr>
          <w:rFonts w:hint="eastAsia" w:asciiTheme="minorEastAsia" w:hAnsiTheme="minorEastAsia" w:eastAsiaTheme="minorEastAsia" w:cstheme="minorEastAsia"/>
          <w:sz w:val="24"/>
          <w:szCs w:val="24"/>
          <w:u w:val="single"/>
        </w:rPr>
        <w:t>工程量计算规则应以相关的国家标准、行业标准等为依据。</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12.3.2 计量周期</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关于计量周期的约定：</w:t>
      </w:r>
      <w:r>
        <w:rPr>
          <w:rFonts w:hint="eastAsia" w:asciiTheme="minorEastAsia" w:hAnsiTheme="minorEastAsia" w:eastAsiaTheme="minorEastAsia" w:cstheme="minorEastAsia"/>
          <w:sz w:val="24"/>
          <w:szCs w:val="24"/>
          <w:u w:val="single"/>
        </w:rPr>
        <w:t xml:space="preserve">   每月25日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12.3.3 单价合同的计量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关于单价合同计量的约定：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工程进度款支付</w:t>
      </w:r>
    </w:p>
    <w:p>
      <w:pPr>
        <w:ind w:firstLine="480" w:firstLineChars="200"/>
        <w:jc w:val="left"/>
        <w:rPr>
          <w:rFonts w:asciiTheme="minorEastAsia" w:hAnsiTheme="minorEastAsia" w:eastAsiaTheme="minorEastAsia" w:cstheme="minorEastAsia"/>
          <w:b/>
          <w:bCs/>
          <w:sz w:val="24"/>
          <w:szCs w:val="24"/>
        </w:rPr>
      </w:pPr>
      <w:bookmarkStart w:id="357" w:name="_Toc297216215"/>
      <w:bookmarkStart w:id="358" w:name="_Toc296347210"/>
      <w:bookmarkStart w:id="359" w:name="_Toc297048397"/>
      <w:bookmarkStart w:id="360" w:name="_Toc297120511"/>
      <w:bookmarkStart w:id="361" w:name="_Toc296346712"/>
      <w:bookmarkStart w:id="362" w:name="_Toc297123556"/>
      <w:bookmarkStart w:id="363" w:name="_Toc296944550"/>
      <w:bookmarkStart w:id="364" w:name="_Toc296503211"/>
      <w:bookmarkStart w:id="365" w:name="_Toc296891039"/>
      <w:bookmarkStart w:id="366" w:name="_Toc296891251"/>
      <w:bookmarkStart w:id="367" w:name="_Toc292559921"/>
      <w:bookmarkStart w:id="368" w:name="_Toc300935006"/>
      <w:bookmarkStart w:id="369" w:name="_Toc303539163"/>
      <w:bookmarkStart w:id="370" w:name="_Toc292559416"/>
      <w:r>
        <w:rPr>
          <w:rFonts w:hint="eastAsia" w:asciiTheme="minorEastAsia" w:hAnsiTheme="minorEastAsia" w:eastAsiaTheme="minorEastAsia" w:cstheme="minorEastAsia"/>
          <w:b/>
          <w:bCs/>
          <w:sz w:val="24"/>
          <w:szCs w:val="24"/>
        </w:rPr>
        <w:t>工程竣工验收合格后付合同价款的80%，竣工决算完成后付合同价款的15%，剩余5%做为质量保证金，等质量保修期到期且无质量问题后余款一次结清。</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12.4.1 付款周期</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关于付款周期的约定：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12.4.2 进度付款申请单的编制</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关于进度付款申请单编制的约定：</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asciiTheme="minorEastAsia" w:hAnsiTheme="minorEastAsia" w:eastAsiaTheme="minorEastAsia" w:cstheme="minorEastAsia"/>
          <w:sz w:val="24"/>
          <w:szCs w:val="24"/>
        </w:rPr>
        <w:t>2.4.3 进度付款申请单的提交</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（1）单价合同进度付款申请单提交的约定：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12.4.4 进度款审核和支付</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（1）监理人审查并报送发包人的期限：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发包人完成审批并签发进度款支付证书的期限：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（2）发包人支付进度款的期限：</w:t>
      </w:r>
      <w:r>
        <w:rPr>
          <w:rFonts w:hint="eastAsia" w:asciiTheme="minorEastAsia" w:hAnsiTheme="minorEastAsia" w:eastAsiaTheme="minorEastAsia" w:cstheme="minorEastAsia"/>
          <w:sz w:val="24"/>
          <w:szCs w:val="24"/>
          <w:u w:val="single"/>
        </w:rPr>
        <w:t>以双方约定为准 。</w:t>
      </w:r>
    </w:p>
    <w:p>
      <w:pPr>
        <w:ind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发包人逾期支付进度款的违约金的计算方式：</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272"/>
    <w:p>
      <w:pPr>
        <w:spacing w:before="120" w:after="120"/>
        <w:rPr>
          <w:rFonts w:asciiTheme="minorEastAsia" w:hAnsiTheme="minorEastAsia" w:eastAsiaTheme="minorEastAsia" w:cstheme="minorEastAsia"/>
          <w:b/>
          <w:sz w:val="24"/>
          <w:szCs w:val="24"/>
        </w:rPr>
      </w:pPr>
      <w:bookmarkStart w:id="371" w:name="_Toc351203645"/>
      <w:bookmarkStart w:id="372" w:name="_Toc297123564"/>
      <w:bookmarkStart w:id="373" w:name="_Toc296503219"/>
      <w:bookmarkStart w:id="374" w:name="_Toc296891259"/>
      <w:bookmarkStart w:id="375" w:name="_Toc300935015"/>
      <w:bookmarkStart w:id="376" w:name="_Toc296346720"/>
      <w:bookmarkStart w:id="377" w:name="_Toc296891047"/>
      <w:bookmarkStart w:id="378" w:name="_Toc296944558"/>
      <w:bookmarkStart w:id="379" w:name="_Toc297120519"/>
      <w:bookmarkStart w:id="380" w:name="_Toc303539172"/>
      <w:bookmarkStart w:id="381" w:name="_Toc297216223"/>
      <w:bookmarkStart w:id="382" w:name="_Toc297048405"/>
      <w:bookmarkStart w:id="383" w:name="_Toc292559424"/>
      <w:bookmarkStart w:id="384" w:name="_Toc296347218"/>
      <w:bookmarkStart w:id="385" w:name="_Toc304295593"/>
      <w:bookmarkStart w:id="386" w:name="_Toc312678053"/>
      <w:bookmarkStart w:id="387" w:name="_Toc292559929"/>
      <w:r>
        <w:rPr>
          <w:rFonts w:hint="eastAsia" w:asciiTheme="minorEastAsia" w:hAnsiTheme="minorEastAsia" w:eastAsiaTheme="minorEastAsia" w:cstheme="minorEastAsia"/>
          <w:b/>
          <w:sz w:val="24"/>
          <w:szCs w:val="24"/>
        </w:rPr>
        <w:t>13. 验收和工程试车</w:t>
      </w:r>
      <w:bookmarkEnd w:id="371"/>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分部分项工程验收</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13.1.2监理人不能按时进行验收时，应提前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after="120"/>
        <w:ind w:firstLine="480" w:firstLineChars="200"/>
        <w:rPr>
          <w:rFonts w:asciiTheme="minorEastAsia" w:hAnsiTheme="minorEastAsia" w:eastAsiaTheme="minorEastAsia" w:cstheme="minorEastAsia"/>
          <w:sz w:val="24"/>
          <w:szCs w:val="24"/>
        </w:rPr>
      </w:pPr>
      <w:bookmarkStart w:id="388" w:name="_Toc300935016"/>
      <w:bookmarkStart w:id="389" w:name="_Toc292559933"/>
      <w:bookmarkStart w:id="390" w:name="_Toc303539173"/>
      <w:bookmarkStart w:id="391" w:name="_Toc297048409"/>
      <w:bookmarkStart w:id="392" w:name="_Toc297123565"/>
      <w:bookmarkStart w:id="393" w:name="_Toc296346724"/>
      <w:bookmarkStart w:id="394" w:name="_Toc297216224"/>
      <w:bookmarkStart w:id="395" w:name="_Toc296503223"/>
      <w:bookmarkStart w:id="396" w:name="_Toc297120523"/>
      <w:bookmarkStart w:id="397" w:name="_Toc312678056"/>
      <w:bookmarkStart w:id="398" w:name="_Toc292559428"/>
      <w:bookmarkStart w:id="399" w:name="_Toc296891051"/>
      <w:bookmarkStart w:id="400" w:name="_Toc296944562"/>
      <w:bookmarkStart w:id="401" w:name="_Toc304295596"/>
      <w:bookmarkStart w:id="402" w:name="_Toc296347222"/>
      <w:bookmarkStart w:id="403" w:name="_Toc296891263"/>
      <w:bookmarkStart w:id="404" w:name="_Toc267251470"/>
      <w:bookmarkStart w:id="405" w:name="_Toc267251475"/>
      <w:bookmarkStart w:id="406" w:name="_Toc267251472"/>
      <w:bookmarkStart w:id="407" w:name="_Toc267251471"/>
      <w:bookmarkStart w:id="408" w:name="_Toc267251473"/>
      <w:bookmarkStart w:id="409" w:name="_Toc267251476"/>
      <w:bookmarkStart w:id="410" w:name="_Toc267251474"/>
      <w:r>
        <w:rPr>
          <w:rFonts w:hint="eastAsia" w:asciiTheme="minorEastAsia" w:hAnsiTheme="minorEastAsia" w:eastAsiaTheme="minorEastAsia" w:cstheme="minorEastAsia"/>
          <w:sz w:val="24"/>
          <w:szCs w:val="24"/>
        </w:rPr>
        <w:t>13.2 竣工验收</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ind w:firstLine="480" w:firstLineChars="200"/>
        <w:jc w:val="left"/>
        <w:rPr>
          <w:rFonts w:asciiTheme="minorEastAsia" w:hAnsiTheme="minorEastAsia" w:eastAsiaTheme="minorEastAsia" w:cstheme="minorEastAsia"/>
          <w:sz w:val="24"/>
          <w:szCs w:val="24"/>
        </w:rPr>
      </w:pPr>
      <w:bookmarkStart w:id="411" w:name="_Toc280868704"/>
      <w:bookmarkStart w:id="412" w:name="_Toc280868705"/>
      <w:bookmarkStart w:id="413" w:name="_Toc280868706"/>
      <w:bookmarkStart w:id="414" w:name="_Toc280868707"/>
      <w:bookmarkStart w:id="415" w:name="_Toc280868708"/>
      <w:bookmarkStart w:id="416" w:name="_Toc280868709"/>
      <w:r>
        <w:rPr>
          <w:rFonts w:hint="eastAsia" w:asciiTheme="minorEastAsia" w:hAnsiTheme="minorEastAsia" w:eastAsiaTheme="minorEastAsia" w:cstheme="minorEastAsia"/>
          <w:sz w:val="24"/>
          <w:szCs w:val="24"/>
        </w:rPr>
        <w:t>13.2.2竣工验收程序</w:t>
      </w:r>
    </w:p>
    <w:bookmarkEnd w:id="411"/>
    <w:p>
      <w:pPr>
        <w:ind w:left="4800" w:hanging="4800" w:hangingChars="20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关于竣工验收程序的约定：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发包人不按照本项约定组织竣工验收、颁发工程接收证书的违约金的计算方法：</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2"/>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13.2.5移交、接收全部与部分工程</w:t>
      </w:r>
    </w:p>
    <w:bookmarkEnd w:id="413"/>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承包人向发包人移交工程的期限：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发包人未按本合同约定接收全部或部分工程的，违约金的计算方法为：</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4"/>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承包人未按时移交工程的，违约金的计算方法为：</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工程试车</w:t>
      </w:r>
    </w:p>
    <w:bookmarkEnd w:id="415"/>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13.3.1 试车程序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工程试车内容：</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（1）单机无负荷试车费用由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（2）无负荷联动试车费用由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13.3.3 投料试车</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关于投料试车相关事项的约定：。</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 竣工退场</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13.6.1 竣工退场</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承包人完成竣工退场的期限：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417" w:name="_Toc351203646"/>
      <w:r>
        <w:rPr>
          <w:rFonts w:hint="eastAsia" w:asciiTheme="minorEastAsia" w:hAnsiTheme="minorEastAsia" w:eastAsiaTheme="minorEastAsia" w:cstheme="minorEastAsia"/>
          <w:b/>
          <w:sz w:val="24"/>
          <w:szCs w:val="24"/>
        </w:rPr>
        <w:t>14. 竣工结算</w:t>
      </w:r>
      <w:bookmarkEnd w:id="417"/>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竣工付款申请</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承包人提交竣工付款申请单的期限：</w:t>
      </w:r>
      <w:r>
        <w:rPr>
          <w:rFonts w:hint="eastAsia" w:asciiTheme="minorEastAsia" w:hAnsiTheme="minorEastAsia" w:eastAsiaTheme="minorEastAsia" w:cstheme="minorEastAsia"/>
          <w:sz w:val="24"/>
          <w:szCs w:val="24"/>
          <w:u w:val="single"/>
        </w:rPr>
        <w:t xml:space="preserve">  工程竣工验收合格后28天内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14.2 竣工结算审核</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发包人审批竣工付款申请单的期限：</w:t>
      </w:r>
      <w:r>
        <w:rPr>
          <w:rFonts w:hint="eastAsia" w:asciiTheme="minorEastAsia" w:hAnsiTheme="minorEastAsia" w:eastAsiaTheme="minorEastAsia" w:cstheme="minorEastAsia"/>
          <w:sz w:val="24"/>
          <w:szCs w:val="24"/>
          <w:u w:val="single"/>
        </w:rPr>
        <w:t>收到监理人提交的经审核的竣工结算申请单后14天内完成审批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发包人完成竣工付款的期限：</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关于竣工付款证书异议部分复核的方式和程序：</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最终结清</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14.4.1 最终结清申请单</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承包人提交最终结清申请单的份数：</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right="-884" w:rightChars="-260"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承包人提交最终结算申请单的期限：</w:t>
      </w:r>
      <w:r>
        <w:rPr>
          <w:rFonts w:hint="eastAsia" w:asciiTheme="minorEastAsia" w:hAnsiTheme="minorEastAsia" w:eastAsiaTheme="minorEastAsia" w:cstheme="minorEastAsia"/>
          <w:sz w:val="24"/>
          <w:szCs w:val="24"/>
          <w:u w:val="single"/>
        </w:rPr>
        <w:t xml:space="preserve">  应在缺陷责任期终止证书颁发后7天内  </w:t>
      </w:r>
      <w:r>
        <w:rPr>
          <w:rFonts w:hint="eastAsia" w:asciiTheme="minorEastAsia" w:hAnsiTheme="minorEastAsia" w:eastAsiaTheme="minorEastAsia" w:cstheme="minorEastAsia"/>
          <w:sz w:val="24"/>
          <w:szCs w:val="24"/>
        </w:rPr>
        <w:t xml:space="preserve">。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最终结清证书和支付</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（1）发包人完成最终结清申请单的审批并颁发最终结清证书的期限：</w:t>
      </w:r>
      <w:r>
        <w:rPr>
          <w:rFonts w:hint="eastAsia" w:asciiTheme="minorEastAsia" w:hAnsiTheme="minorEastAsia" w:eastAsiaTheme="minorEastAsia" w:cstheme="minorEastAsia"/>
          <w:sz w:val="24"/>
          <w:szCs w:val="24"/>
          <w:u w:val="single"/>
        </w:rPr>
        <w:t xml:space="preserve">   收到承包人提交的最终结清申请单后14天内完成审批并向承包人颁发最终结清证书  。</w:t>
      </w:r>
    </w:p>
    <w:p>
      <w:pPr>
        <w:ind w:right="1200" w:rightChars="353"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（2）发包人完成支付的期限：。</w:t>
      </w:r>
    </w:p>
    <w:bookmarkEnd w:id="404"/>
    <w:bookmarkEnd w:id="405"/>
    <w:bookmarkEnd w:id="406"/>
    <w:bookmarkEnd w:id="407"/>
    <w:bookmarkEnd w:id="408"/>
    <w:bookmarkEnd w:id="409"/>
    <w:bookmarkEnd w:id="410"/>
    <w:bookmarkEnd w:id="416"/>
    <w:p>
      <w:pPr>
        <w:spacing w:before="120" w:after="120"/>
        <w:rPr>
          <w:rFonts w:asciiTheme="minorEastAsia" w:hAnsiTheme="minorEastAsia" w:eastAsiaTheme="minorEastAsia" w:cstheme="minorEastAsia"/>
          <w:b/>
          <w:sz w:val="24"/>
          <w:szCs w:val="24"/>
        </w:rPr>
      </w:pPr>
      <w:bookmarkStart w:id="418" w:name="_Toc351203647"/>
      <w:bookmarkStart w:id="419" w:name="_Toc267251483"/>
      <w:bookmarkStart w:id="420" w:name="_Toc267251482"/>
      <w:bookmarkStart w:id="421" w:name="_Toc267251484"/>
      <w:bookmarkStart w:id="422" w:name="_Toc267251485"/>
      <w:bookmarkStart w:id="423" w:name="_Toc267251489"/>
      <w:bookmarkStart w:id="424" w:name="_Toc267251490"/>
      <w:bookmarkStart w:id="425" w:name="_Toc267251488"/>
      <w:bookmarkStart w:id="426" w:name="_Toc267251486"/>
      <w:bookmarkStart w:id="427" w:name="_Toc267251501"/>
      <w:bookmarkStart w:id="428" w:name="_Toc267251499"/>
      <w:bookmarkStart w:id="429" w:name="_Toc267251497"/>
      <w:bookmarkStart w:id="430" w:name="_Toc267251503"/>
      <w:bookmarkStart w:id="431" w:name="_Toc267251492"/>
      <w:bookmarkStart w:id="432" w:name="_Toc267251491"/>
      <w:bookmarkStart w:id="433" w:name="_Toc267251502"/>
      <w:bookmarkStart w:id="434" w:name="_Toc267251495"/>
      <w:bookmarkStart w:id="435" w:name="_Toc267251494"/>
      <w:bookmarkStart w:id="436" w:name="_Toc267251493"/>
      <w:bookmarkStart w:id="437" w:name="_Toc267251498"/>
      <w:bookmarkStart w:id="438" w:name="_Toc267251496"/>
      <w:bookmarkStart w:id="439" w:name="_Toc267251507"/>
      <w:bookmarkStart w:id="440" w:name="_Toc267251504"/>
      <w:bookmarkStart w:id="441" w:name="_Toc267251506"/>
      <w:bookmarkStart w:id="442" w:name="_Toc267251508"/>
      <w:bookmarkStart w:id="443" w:name="_Toc267251509"/>
      <w:bookmarkStart w:id="444" w:name="_Toc267251511"/>
      <w:bookmarkStart w:id="445" w:name="_Toc267251513"/>
      <w:bookmarkStart w:id="446" w:name="_Toc267251514"/>
      <w:bookmarkStart w:id="447" w:name="_Toc267251510"/>
      <w:bookmarkStart w:id="448" w:name="_Toc267251515"/>
      <w:r>
        <w:rPr>
          <w:rFonts w:hint="eastAsia" w:asciiTheme="minorEastAsia" w:hAnsiTheme="minorEastAsia" w:eastAsiaTheme="minorEastAsia" w:cstheme="minorEastAsia"/>
          <w:b/>
          <w:sz w:val="24"/>
          <w:szCs w:val="24"/>
        </w:rPr>
        <w:t>15. 缺陷责任期与保修</w:t>
      </w:r>
      <w:bookmarkEnd w:id="418"/>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15.2缺陷责任期</w:t>
      </w:r>
      <w:bookmarkEnd w:id="419"/>
    </w:p>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缺陷责任期的具体期限：</w:t>
      </w:r>
      <w:r>
        <w:rPr>
          <w:rFonts w:hint="eastAsia" w:asciiTheme="minorEastAsia" w:hAnsiTheme="minorEastAsia" w:eastAsiaTheme="minorEastAsia" w:cstheme="minorEastAsia"/>
          <w:sz w:val="24"/>
          <w:szCs w:val="24"/>
          <w:u w:val="single"/>
        </w:rPr>
        <w:t xml:space="preserve">    24个月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质量保证金</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关于是否扣留质量保证金的约定：</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15.3.1 承包人提供质量保证金的方式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质量保证金采用以下第</w:t>
      </w:r>
      <w:r>
        <w:rPr>
          <w:rFonts w:hint="eastAsia" w:asciiTheme="minorEastAsia" w:hAnsiTheme="minorEastAsia" w:eastAsiaTheme="minorEastAsia" w:cstheme="minorEastAsia"/>
          <w:sz w:val="24"/>
          <w:szCs w:val="24"/>
          <w:u w:val="single"/>
        </w:rPr>
        <w:t xml:space="preserve">  2 </w:t>
      </w:r>
      <w:r>
        <w:rPr>
          <w:rFonts w:hint="eastAsia" w:asciiTheme="minorEastAsia" w:hAnsiTheme="minorEastAsia" w:eastAsiaTheme="minorEastAsia" w:cstheme="minorEastAsia"/>
          <w:sz w:val="24"/>
          <w:szCs w:val="24"/>
        </w:rPr>
        <w:t>种方式：</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（1）质量保证金保函，保证金额为：； </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 xml:space="preserve">  5 </w:t>
      </w:r>
      <w:r>
        <w:rPr>
          <w:rFonts w:hint="eastAsia" w:asciiTheme="minorEastAsia" w:hAnsiTheme="minorEastAsia" w:eastAsiaTheme="minorEastAsia" w:cstheme="minorEastAsia"/>
          <w:sz w:val="24"/>
          <w:szCs w:val="24"/>
        </w:rPr>
        <w:t>%的工程款；</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（3）其他方式:。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15.3.2 质量保证金的扣留 </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质量保证金的扣留采取以下第</w:t>
      </w:r>
      <w:r>
        <w:rPr>
          <w:rFonts w:hint="eastAsia" w:asciiTheme="minorEastAsia" w:hAnsiTheme="minorEastAsia" w:eastAsiaTheme="minorEastAsia" w:cstheme="minorEastAsia"/>
          <w:sz w:val="24"/>
          <w:szCs w:val="24"/>
          <w:u w:val="single"/>
        </w:rPr>
        <w:t xml:space="preserve">  1  </w:t>
      </w:r>
      <w:r>
        <w:rPr>
          <w:rFonts w:hint="eastAsia" w:asciiTheme="minorEastAsia" w:hAnsiTheme="minorEastAsia" w:eastAsiaTheme="minorEastAsia" w:cstheme="minorEastAsia"/>
          <w:sz w:val="24"/>
          <w:szCs w:val="24"/>
        </w:rPr>
        <w:t>种方式：</w:t>
      </w:r>
    </w:p>
    <w:p>
      <w:pPr>
        <w:autoSpaceDE w:val="0"/>
        <w:autoSpaceDN w:val="0"/>
        <w:adjustRightInd w:val="0"/>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（1）在支付工程进度款时逐次扣留，在此情形下，质量保证金的计算基数不包括预付款的支付、扣回以及价格调整的金额；</w:t>
      </w:r>
    </w:p>
    <w:p>
      <w:pPr>
        <w:autoSpaceDE w:val="0"/>
        <w:autoSpaceDN w:val="0"/>
        <w:adjustRightInd w:val="0"/>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（2）工程竣工结算时一次性扣留质量保证金；</w:t>
      </w:r>
    </w:p>
    <w:p>
      <w:pPr>
        <w:autoSpaceDE w:val="0"/>
        <w:autoSpaceDN w:val="0"/>
        <w:adjustRightInd w:val="0"/>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（3）其他扣留方式:。</w:t>
      </w:r>
    </w:p>
    <w:p>
      <w:pPr>
        <w:spacing w:line="340" w:lineRule="exact"/>
        <w:ind w:firstLine="600" w:firstLineChars="2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关于质量保证金的补充约定：。</w:t>
      </w:r>
    </w:p>
    <w:bookmarkEnd w:id="420"/>
    <w:bookmarkEnd w:id="421"/>
    <w:p>
      <w:pPr>
        <w:spacing w:line="3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15.4保修</w:t>
      </w:r>
    </w:p>
    <w:bookmarkEnd w:id="422"/>
    <w:p>
      <w:pPr>
        <w:spacing w:line="340" w:lineRule="exact"/>
        <w:ind w:firstLine="468" w:firstLineChars="195"/>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15.4.1 保修责任</w:t>
      </w:r>
    </w:p>
    <w:p>
      <w:pPr>
        <w:spacing w:line="3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工程保修期为：</w:t>
      </w:r>
      <w:r>
        <w:rPr>
          <w:rFonts w:hint="eastAsia" w:asciiTheme="minorEastAsia" w:hAnsiTheme="minorEastAsia" w:eastAsiaTheme="minorEastAsia" w:cstheme="minorEastAsia"/>
          <w:sz w:val="24"/>
          <w:szCs w:val="24"/>
          <w:u w:val="single"/>
        </w:rPr>
        <w:t xml:space="preserve">   工程保修期从工程竣工验收合格之日起算法定年限内    </w:t>
      </w:r>
      <w:r>
        <w:rPr>
          <w:rFonts w:hint="eastAsia" w:asciiTheme="minorEastAsia" w:hAnsiTheme="minorEastAsia" w:eastAsiaTheme="minorEastAsia" w:cstheme="minorEastAsia"/>
          <w:sz w:val="24"/>
          <w:szCs w:val="24"/>
        </w:rPr>
        <w:t>。</w:t>
      </w:r>
    </w:p>
    <w:p>
      <w:pPr>
        <w:spacing w:line="340" w:lineRule="exact"/>
        <w:ind w:firstLine="468" w:firstLineChars="195"/>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15.4.3 修复通知</w:t>
      </w:r>
    </w:p>
    <w:p>
      <w:pPr>
        <w:spacing w:line="3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承包人收到保修通知并到达工程现场的合理时间：</w:t>
      </w:r>
      <w:r>
        <w:rPr>
          <w:rFonts w:hint="eastAsia" w:asciiTheme="minorEastAsia" w:hAnsiTheme="minorEastAsia" w:eastAsiaTheme="minorEastAsia" w:cstheme="minorEastAsia"/>
          <w:sz w:val="24"/>
          <w:szCs w:val="24"/>
          <w:u w:val="single"/>
        </w:rPr>
        <w:t xml:space="preserve">     48小时内   </w:t>
      </w:r>
      <w:r>
        <w:rPr>
          <w:rFonts w:hint="eastAsia" w:asciiTheme="minorEastAsia" w:hAnsiTheme="minorEastAsia" w:eastAsiaTheme="minorEastAsia" w:cstheme="minorEastAsia"/>
          <w:sz w:val="24"/>
          <w:szCs w:val="24"/>
        </w:rPr>
        <w:t>。</w:t>
      </w:r>
    </w:p>
    <w:bookmarkEnd w:id="423"/>
    <w:bookmarkEnd w:id="424"/>
    <w:bookmarkEnd w:id="425"/>
    <w:bookmarkEnd w:id="426"/>
    <w:p>
      <w:pPr>
        <w:spacing w:line="340" w:lineRule="exact"/>
        <w:rPr>
          <w:rFonts w:asciiTheme="minorEastAsia" w:hAnsiTheme="minorEastAsia" w:eastAsiaTheme="minorEastAsia" w:cstheme="minorEastAsia"/>
          <w:b/>
          <w:sz w:val="24"/>
          <w:szCs w:val="24"/>
        </w:rPr>
      </w:pPr>
      <w:bookmarkStart w:id="449" w:name="_Toc351203648"/>
      <w:bookmarkStart w:id="450" w:name="_Toc280868717"/>
      <w:bookmarkStart w:id="451" w:name="_Toc280868718"/>
      <w:r>
        <w:rPr>
          <w:rFonts w:hint="eastAsia" w:asciiTheme="minorEastAsia" w:hAnsiTheme="minorEastAsia" w:eastAsiaTheme="minorEastAsia" w:cstheme="minorEastAsia"/>
          <w:b/>
          <w:sz w:val="24"/>
          <w:szCs w:val="24"/>
        </w:rPr>
        <w:t>16. 违约</w:t>
      </w:r>
      <w:bookmarkEnd w:id="449"/>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发包人违约</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16.1.1发包人违约的情形</w:t>
      </w:r>
    </w:p>
    <w:p>
      <w:pPr>
        <w:spacing w:line="340" w:lineRule="exact"/>
        <w:ind w:left="1200" w:hanging="1200" w:hangingChars="5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发包人违约的其他情形：</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 承包人违约</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16.2.1 承包人违约的情形</w:t>
      </w:r>
    </w:p>
    <w:p>
      <w:pPr>
        <w:spacing w:line="3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承包人违约的其他情形：。</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16.2.2承包人违约的责任</w:t>
      </w:r>
    </w:p>
    <w:p>
      <w:pPr>
        <w:spacing w:line="340" w:lineRule="exact"/>
        <w:ind w:left="1200" w:hanging="1200" w:hangingChars="5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承包人违约责任的承担方式和计算方法：。</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16.2.3 因承包人违约解除合同</w:t>
      </w:r>
    </w:p>
    <w:p>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关于承包人违约解除合同的特别约定：。</w:t>
      </w:r>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line="320" w:lineRule="exact"/>
        <w:rPr>
          <w:rFonts w:asciiTheme="minorEastAsia" w:hAnsiTheme="minorEastAsia" w:eastAsiaTheme="minorEastAsia" w:cstheme="minorEastAsia"/>
          <w:b/>
          <w:sz w:val="24"/>
          <w:szCs w:val="24"/>
        </w:rPr>
      </w:pPr>
      <w:bookmarkStart w:id="452" w:name="_Toc351203649"/>
      <w:r>
        <w:rPr>
          <w:rFonts w:hint="eastAsia" w:asciiTheme="minorEastAsia" w:hAnsiTheme="minorEastAsia" w:eastAsiaTheme="minorEastAsia" w:cstheme="minorEastAsia"/>
          <w:b/>
          <w:sz w:val="24"/>
          <w:szCs w:val="24"/>
        </w:rPr>
        <w:t>17. 不可抗力</w:t>
      </w:r>
      <w:bookmarkEnd w:id="450"/>
      <w:bookmarkEnd w:id="452"/>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17.1 不可抗力的确认除通用合同条款约定的不可抗力事件之外，视为不可抗力的其他情形： </w:t>
      </w:r>
      <w:r>
        <w:rPr>
          <w:rFonts w:hint="eastAsia" w:asciiTheme="minorEastAsia" w:hAnsiTheme="minorEastAsia" w:eastAsiaTheme="minorEastAsia" w:cstheme="minorEastAsia"/>
          <w:sz w:val="24"/>
          <w:szCs w:val="24"/>
          <w:u w:val="single"/>
        </w:rPr>
        <w:t>地震6度以上、火山爆发、雪崩、飓风等，8级以上大风，洪水、流行病疫情、政府禁令</w:t>
      </w:r>
      <w:r>
        <w:rPr>
          <w:rFonts w:hint="eastAsia" w:asciiTheme="minorEastAsia" w:hAnsiTheme="minorEastAsia" w:eastAsiaTheme="minorEastAsia" w:cstheme="minorEastAsia"/>
          <w:sz w:val="24"/>
          <w:szCs w:val="24"/>
        </w:rPr>
        <w:t>。</w:t>
      </w:r>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 因不可抗力解除合同</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合同解除后，发包人应在商定或确定发包人应支付款项后</w:t>
      </w:r>
      <w:r>
        <w:rPr>
          <w:rFonts w:hint="eastAsia" w:asciiTheme="minorEastAsia" w:hAnsiTheme="minorEastAsia" w:eastAsiaTheme="minorEastAsia" w:cstheme="minorEastAsia"/>
          <w:sz w:val="24"/>
          <w:szCs w:val="24"/>
          <w:u w:val="single"/>
        </w:rPr>
        <w:t xml:space="preserve">  28  </w:t>
      </w:r>
      <w:r>
        <w:rPr>
          <w:rFonts w:hint="eastAsia" w:asciiTheme="minorEastAsia" w:hAnsiTheme="minorEastAsia" w:eastAsiaTheme="minorEastAsia" w:cstheme="minorEastAsia"/>
          <w:sz w:val="24"/>
          <w:szCs w:val="24"/>
        </w:rPr>
        <w:t>天内完成款项的支付。</w:t>
      </w:r>
    </w:p>
    <w:p>
      <w:pPr>
        <w:spacing w:line="320" w:lineRule="exact"/>
        <w:rPr>
          <w:rFonts w:asciiTheme="minorEastAsia" w:hAnsiTheme="minorEastAsia" w:eastAsiaTheme="minorEastAsia" w:cstheme="minorEastAsia"/>
          <w:b/>
          <w:sz w:val="24"/>
          <w:szCs w:val="24"/>
        </w:rPr>
      </w:pPr>
      <w:bookmarkStart w:id="453" w:name="_Toc351203650"/>
      <w:r>
        <w:rPr>
          <w:rFonts w:hint="eastAsia" w:asciiTheme="minorEastAsia" w:hAnsiTheme="minorEastAsia" w:eastAsiaTheme="minorEastAsia" w:cstheme="minorEastAsia"/>
          <w:b/>
          <w:sz w:val="24"/>
          <w:szCs w:val="24"/>
        </w:rPr>
        <w:t>18. 保险</w:t>
      </w:r>
      <w:bookmarkEnd w:id="453"/>
    </w:p>
    <w:bookmarkEnd w:id="451"/>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工程保险</w:t>
      </w:r>
    </w:p>
    <w:p>
      <w:pPr>
        <w:spacing w:line="320" w:lineRule="exact"/>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关于工程保险的特别约定：</w:t>
      </w:r>
      <w:r>
        <w:rPr>
          <w:rFonts w:hint="eastAsia" w:asciiTheme="minorEastAsia" w:hAnsiTheme="minorEastAsia" w:eastAsiaTheme="minorEastAsia" w:cstheme="minorEastAsia"/>
          <w:sz w:val="24"/>
          <w:szCs w:val="24"/>
          <w:u w:val="single"/>
        </w:rPr>
        <w:t xml:space="preserve">  建筑工程一切险或安装工程一切险由承包人承担。</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 其他保险</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关于其他保险的约定：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line="32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承包人是否应为其施工设备等办理财产保险：</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18.7 通知义务</w:t>
      </w:r>
    </w:p>
    <w:p>
      <w:pPr>
        <w:spacing w:line="320" w:lineRule="exact"/>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关于变更保险合同时的通知义务的约定：</w:t>
      </w:r>
      <w:r>
        <w:rPr>
          <w:rFonts w:hint="eastAsia" w:asciiTheme="minorEastAsia" w:hAnsiTheme="minorEastAsia" w:eastAsiaTheme="minorEastAsia" w:cstheme="minorEastAsia"/>
          <w:sz w:val="24"/>
          <w:szCs w:val="24"/>
          <w:u w:val="single"/>
        </w:rPr>
        <w:t xml:space="preserve">  及时通知对方 。</w:t>
      </w:r>
    </w:p>
    <w:bookmarkEnd w:id="427"/>
    <w:bookmarkEnd w:id="428"/>
    <w:bookmarkEnd w:id="429"/>
    <w:bookmarkEnd w:id="430"/>
    <w:bookmarkEnd w:id="431"/>
    <w:bookmarkEnd w:id="432"/>
    <w:bookmarkEnd w:id="433"/>
    <w:bookmarkEnd w:id="434"/>
    <w:bookmarkEnd w:id="435"/>
    <w:bookmarkEnd w:id="436"/>
    <w:bookmarkEnd w:id="437"/>
    <w:bookmarkEnd w:id="438"/>
    <w:p>
      <w:pPr>
        <w:spacing w:line="320" w:lineRule="exact"/>
        <w:rPr>
          <w:rFonts w:asciiTheme="minorEastAsia" w:hAnsiTheme="minorEastAsia" w:eastAsiaTheme="minorEastAsia" w:cstheme="minorEastAsia"/>
          <w:b/>
          <w:sz w:val="24"/>
          <w:szCs w:val="24"/>
        </w:rPr>
      </w:pPr>
      <w:bookmarkStart w:id="454" w:name="_Toc351203651"/>
      <w:r>
        <w:rPr>
          <w:rFonts w:hint="eastAsia" w:asciiTheme="minorEastAsia" w:hAnsiTheme="minorEastAsia" w:eastAsiaTheme="minorEastAsia" w:cstheme="minorEastAsia"/>
          <w:b/>
          <w:sz w:val="24"/>
          <w:szCs w:val="24"/>
        </w:rPr>
        <w:t>20. 争议解决</w:t>
      </w:r>
      <w:bookmarkEnd w:id="454"/>
    </w:p>
    <w:bookmarkEnd w:id="439"/>
    <w:bookmarkEnd w:id="440"/>
    <w:bookmarkEnd w:id="441"/>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20.4仲裁或诉讼</w:t>
      </w:r>
      <w:bookmarkEnd w:id="442"/>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因合同及合同有关事项发生的争议，按下列第种方式解决：</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（1）向仲裁委员会申请仲裁；</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（2）向人民法院起诉。</w:t>
      </w:r>
      <w:bookmarkEnd w:id="443"/>
      <w:bookmarkEnd w:id="444"/>
      <w:bookmarkEnd w:id="445"/>
      <w:bookmarkEnd w:id="446"/>
      <w:bookmarkEnd w:id="447"/>
      <w:bookmarkEnd w:id="448"/>
    </w:p>
    <w:p>
      <w:pPr>
        <w:pStyle w:val="2"/>
        <w:ind w:firstLine="240"/>
        <w:rPr>
          <w:rFonts w:asciiTheme="minorEastAsia" w:hAnsiTheme="minorEastAsia" w:eastAsiaTheme="minorEastAsia" w:cstheme="minorEastAsia"/>
          <w:sz w:val="24"/>
          <w:szCs w:val="24"/>
        </w:rPr>
      </w:pPr>
    </w:p>
    <w:p>
      <w:pPr>
        <w:spacing w:line="400" w:lineRule="exact"/>
        <w:ind w:firstLine="480" w:firstLineChars="200"/>
        <w:rPr>
          <w:rFonts w:asciiTheme="minorEastAsia" w:hAnsiTheme="minorEastAsia" w:eastAsiaTheme="minorEastAsia" w:cstheme="minorEastAsia"/>
          <w:color w:val="000000"/>
          <w:sz w:val="24"/>
        </w:rPr>
      </w:pPr>
      <w:bookmarkStart w:id="455" w:name="_Toc283559990"/>
      <w:r>
        <w:rPr>
          <w:rFonts w:hint="eastAsia" w:asciiTheme="minorEastAsia" w:hAnsiTheme="minorEastAsia" w:eastAsiaTheme="minorEastAsia" w:cstheme="minorEastAsia"/>
          <w:color w:val="000000"/>
          <w:sz w:val="24"/>
        </w:rPr>
        <w:br w:type="page"/>
      </w:r>
      <w:bookmarkEnd w:id="455"/>
      <w:bookmarkStart w:id="456" w:name="_Toc278443525"/>
    </w:p>
    <w:p>
      <w:pPr>
        <w:spacing w:line="500" w:lineRule="exact"/>
        <w:jc w:val="center"/>
        <w:rPr>
          <w:rFonts w:asciiTheme="minorEastAsia" w:hAnsiTheme="minorEastAsia" w:eastAsiaTheme="minorEastAsia" w:cstheme="minorEastAsia"/>
          <w:b/>
          <w:color w:val="000000"/>
          <w:sz w:val="44"/>
          <w:szCs w:val="44"/>
        </w:rPr>
      </w:pPr>
    </w:p>
    <w:p>
      <w:pPr>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44"/>
          <w:szCs w:val="44"/>
        </w:rPr>
        <w:t>第五章 承包文件格式</w:t>
      </w:r>
      <w:bookmarkEnd w:id="456"/>
    </w:p>
    <w:p>
      <w:pPr>
        <w:tabs>
          <w:tab w:val="center" w:pos="4739"/>
        </w:tabs>
        <w:spacing w:beforeLines="100" w:afterLines="100"/>
        <w:jc w:val="right"/>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正（副）本</w:t>
      </w:r>
    </w:p>
    <w:p>
      <w:pPr>
        <w:tabs>
          <w:tab w:val="center" w:pos="4739"/>
        </w:tabs>
        <w:ind w:left="180"/>
        <w:jc w:val="center"/>
        <w:rPr>
          <w:rFonts w:asciiTheme="minorEastAsia" w:hAnsiTheme="minorEastAsia" w:eastAsiaTheme="minorEastAsia" w:cstheme="minorEastAsia"/>
          <w:b/>
          <w:color w:val="000000"/>
          <w:sz w:val="32"/>
        </w:rPr>
      </w:pPr>
    </w:p>
    <w:p>
      <w:pPr>
        <w:tabs>
          <w:tab w:val="center" w:pos="4739"/>
        </w:tabs>
        <w:ind w:left="180"/>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　</w:t>
      </w:r>
      <w:r>
        <w:rPr>
          <w:rFonts w:hint="eastAsia" w:asciiTheme="minorEastAsia" w:hAnsiTheme="minorEastAsia" w:eastAsiaTheme="minorEastAsia" w:cstheme="minorEastAsia"/>
          <w:b/>
          <w:color w:val="000000"/>
          <w:sz w:val="32"/>
          <w:u w:val="single"/>
        </w:rPr>
        <w:t>　　　　　　　(项目名称)   　</w:t>
      </w: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jc w:val="center"/>
        <w:rPr>
          <w:rFonts w:asciiTheme="minorEastAsia" w:hAnsiTheme="minorEastAsia" w:eastAsiaTheme="minorEastAsia" w:cstheme="minorEastAsia"/>
          <w:b/>
          <w:color w:val="000000"/>
          <w:sz w:val="72"/>
          <w:szCs w:val="72"/>
        </w:rPr>
      </w:pPr>
      <w:r>
        <w:rPr>
          <w:rFonts w:hint="eastAsia" w:asciiTheme="minorEastAsia" w:hAnsiTheme="minorEastAsia" w:eastAsiaTheme="minorEastAsia" w:cstheme="minorEastAsia"/>
          <w:b/>
          <w:color w:val="000000"/>
          <w:sz w:val="72"/>
          <w:szCs w:val="72"/>
        </w:rPr>
        <w:t>承 包 文 件</w:t>
      </w: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b/>
          <w:color w:val="000000"/>
          <w:sz w:val="32"/>
          <w:szCs w:val="32"/>
        </w:rPr>
      </w:pPr>
    </w:p>
    <w:p>
      <w:pPr>
        <w:tabs>
          <w:tab w:val="center" w:pos="4739"/>
        </w:tabs>
        <w:ind w:left="180"/>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 xml:space="preserve">        </w:t>
      </w:r>
      <w:r>
        <w:rPr>
          <w:rFonts w:hint="eastAsia" w:asciiTheme="minorEastAsia" w:hAnsiTheme="minorEastAsia" w:eastAsiaTheme="minorEastAsia" w:cstheme="minorEastAsia"/>
          <w:b/>
          <w:color w:val="000000"/>
          <w:sz w:val="32"/>
          <w:szCs w:val="32"/>
          <w:highlight w:val="none"/>
        </w:rPr>
        <w:t xml:space="preserve">       项目编号：建安建工公字〔2018〕</w:t>
      </w:r>
      <w:r>
        <w:rPr>
          <w:rFonts w:hint="eastAsia" w:asciiTheme="minorEastAsia" w:hAnsiTheme="minorEastAsia" w:eastAsiaTheme="minorEastAsia" w:cstheme="minorEastAsia"/>
          <w:b/>
          <w:color w:val="000000"/>
          <w:sz w:val="32"/>
          <w:szCs w:val="32"/>
          <w:highlight w:val="none"/>
          <w:lang w:val="en-US" w:eastAsia="zh-CN"/>
        </w:rPr>
        <w:t>117</w:t>
      </w:r>
      <w:r>
        <w:rPr>
          <w:rFonts w:hint="eastAsia" w:asciiTheme="minorEastAsia" w:hAnsiTheme="minorEastAsia" w:eastAsiaTheme="minorEastAsia" w:cstheme="minorEastAsia"/>
          <w:b/>
          <w:color w:val="000000"/>
          <w:sz w:val="32"/>
          <w:szCs w:val="32"/>
          <w:highlight w:val="none"/>
        </w:rPr>
        <w:t>号</w:t>
      </w:r>
    </w:p>
    <w:p>
      <w:pPr>
        <w:tabs>
          <w:tab w:val="center" w:pos="4739"/>
        </w:tabs>
        <w:ind w:left="180"/>
        <w:rPr>
          <w:sz w:val="24"/>
        </w:rPr>
      </w:pPr>
    </w:p>
    <w:p>
      <w:pPr>
        <w:tabs>
          <w:tab w:val="center" w:pos="4739"/>
        </w:tabs>
        <w:ind w:left="180"/>
        <w:rPr>
          <w:rFonts w:asciiTheme="minorEastAsia" w:hAnsiTheme="minorEastAsia" w:eastAsiaTheme="minorEastAsia" w:cstheme="minorEastAsia"/>
          <w:b/>
          <w:color w:val="000000"/>
          <w:sz w:val="32"/>
          <w:szCs w:val="32"/>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32"/>
          <w:u w:val="none"/>
          <w:lang w:val="en-US" w:eastAsia="zh-CN"/>
        </w:rPr>
      </w:pPr>
      <w:r>
        <w:rPr>
          <w:rFonts w:hint="eastAsia" w:asciiTheme="minorEastAsia" w:hAnsiTheme="minorEastAsia" w:eastAsiaTheme="minorEastAsia" w:cstheme="minorEastAsia"/>
          <w:b/>
          <w:color w:val="000000"/>
          <w:sz w:val="32"/>
        </w:rPr>
        <w:t>承包人:</w:t>
      </w:r>
      <w:r>
        <w:rPr>
          <w:rFonts w:hint="eastAsia" w:asciiTheme="minorEastAsia" w:hAnsiTheme="minorEastAsia" w:eastAsiaTheme="minorEastAsia" w:cstheme="minorEastAsia"/>
          <w:b/>
          <w:color w:val="000000"/>
          <w:sz w:val="32"/>
          <w:u w:val="single"/>
          <w:lang w:val="en-US" w:eastAsia="zh-CN"/>
        </w:rPr>
        <w:t xml:space="preserve">           </w:t>
      </w:r>
      <w:r>
        <w:rPr>
          <w:rFonts w:hint="eastAsia" w:asciiTheme="minorEastAsia" w:hAnsiTheme="minorEastAsia" w:eastAsiaTheme="minorEastAsia" w:cstheme="minorEastAsia"/>
          <w:b/>
          <w:color w:val="000000"/>
          <w:sz w:val="32"/>
          <w:u w:val="none"/>
        </w:rPr>
        <w:t>(盖单位章)</w:t>
      </w:r>
      <w:r>
        <w:rPr>
          <w:rFonts w:hint="eastAsia" w:asciiTheme="minorEastAsia" w:hAnsiTheme="minorEastAsia" w:eastAsiaTheme="minorEastAsia" w:cstheme="minorEastAsia"/>
          <w:b/>
          <w:color w:val="000000"/>
          <w:sz w:val="32"/>
          <w:u w:val="none"/>
          <w:lang w:val="en-US" w:eastAsia="zh-CN"/>
        </w:rPr>
        <w:t xml:space="preserve">  </w:t>
      </w:r>
    </w:p>
    <w:p>
      <w:pPr>
        <w:tabs>
          <w:tab w:val="center" w:pos="4739"/>
        </w:tabs>
        <w:ind w:left="180"/>
        <w:jc w:val="center"/>
        <w:rPr>
          <w:rFonts w:asciiTheme="minorEastAsia" w:hAnsiTheme="minorEastAsia" w:eastAsiaTheme="minorEastAsia" w:cstheme="minorEastAsia"/>
          <w:b/>
          <w:color w:val="000000"/>
          <w:sz w:val="32"/>
        </w:rPr>
      </w:pPr>
    </w:p>
    <w:p>
      <w:pPr>
        <w:tabs>
          <w:tab w:val="center" w:pos="4739"/>
        </w:tabs>
        <w:ind w:left="180"/>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法定代表人或其委托代理人:</w:t>
      </w:r>
      <w:r>
        <w:rPr>
          <w:rFonts w:hint="eastAsia" w:asciiTheme="minorEastAsia" w:hAnsiTheme="minorEastAsia" w:eastAsiaTheme="minorEastAsia" w:cstheme="minorEastAsia"/>
          <w:b/>
          <w:color w:val="000000"/>
          <w:sz w:val="32"/>
          <w:u w:val="single"/>
          <w:lang w:val="en-US" w:eastAsia="zh-CN"/>
        </w:rPr>
        <w:t xml:space="preserve">           </w:t>
      </w:r>
      <w:r>
        <w:rPr>
          <w:rFonts w:hint="eastAsia" w:asciiTheme="minorEastAsia" w:hAnsiTheme="minorEastAsia" w:eastAsiaTheme="minorEastAsia" w:cstheme="minorEastAsia"/>
          <w:b/>
          <w:color w:val="000000"/>
          <w:sz w:val="32"/>
        </w:rPr>
        <w:t>(签字)</w:t>
      </w:r>
    </w:p>
    <w:p>
      <w:pPr>
        <w:tabs>
          <w:tab w:val="center" w:pos="4739"/>
        </w:tabs>
        <w:ind w:left="180"/>
        <w:jc w:val="center"/>
        <w:rPr>
          <w:rFonts w:asciiTheme="minorEastAsia" w:hAnsiTheme="minorEastAsia" w:eastAsiaTheme="minorEastAsia" w:cstheme="minorEastAsia"/>
          <w:b/>
          <w:color w:val="000000"/>
          <w:sz w:val="32"/>
        </w:rPr>
      </w:pPr>
    </w:p>
    <w:p>
      <w:pPr>
        <w:tabs>
          <w:tab w:val="center" w:pos="4739"/>
        </w:tabs>
        <w:ind w:left="180"/>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u w:val="single"/>
          <w:lang w:val="en-US" w:eastAsia="zh-CN"/>
        </w:rPr>
        <w:t xml:space="preserve">     </w:t>
      </w:r>
      <w:r>
        <w:rPr>
          <w:rFonts w:hint="eastAsia" w:asciiTheme="minorEastAsia" w:hAnsiTheme="minorEastAsia" w:eastAsiaTheme="minorEastAsia" w:cstheme="minorEastAsia"/>
          <w:b/>
          <w:color w:val="000000"/>
          <w:sz w:val="32"/>
        </w:rPr>
        <w:t>年</w:t>
      </w:r>
      <w:r>
        <w:rPr>
          <w:rFonts w:hint="eastAsia" w:asciiTheme="minorEastAsia" w:hAnsiTheme="minorEastAsia" w:eastAsiaTheme="minorEastAsia" w:cstheme="minorEastAsia"/>
          <w:b/>
          <w:color w:val="000000"/>
          <w:sz w:val="32"/>
          <w:u w:val="single"/>
          <w:lang w:val="en-US" w:eastAsia="zh-CN"/>
        </w:rPr>
        <w:t xml:space="preserve">   </w:t>
      </w:r>
      <w:r>
        <w:rPr>
          <w:rFonts w:hint="eastAsia" w:asciiTheme="minorEastAsia" w:hAnsiTheme="minorEastAsia" w:eastAsiaTheme="minorEastAsia" w:cstheme="minorEastAsia"/>
          <w:b/>
          <w:color w:val="000000"/>
          <w:sz w:val="32"/>
        </w:rPr>
        <w:t>月</w:t>
      </w:r>
      <w:r>
        <w:rPr>
          <w:rFonts w:hint="eastAsia" w:asciiTheme="minorEastAsia" w:hAnsiTheme="minorEastAsia" w:eastAsiaTheme="minorEastAsia" w:cstheme="minorEastAsia"/>
          <w:b/>
          <w:color w:val="000000"/>
          <w:sz w:val="32"/>
          <w:u w:val="single"/>
          <w:lang w:val="en-US" w:eastAsia="zh-CN"/>
        </w:rPr>
        <w:t xml:space="preserve">   </w:t>
      </w:r>
      <w:r>
        <w:rPr>
          <w:rFonts w:hint="eastAsia" w:asciiTheme="minorEastAsia" w:hAnsiTheme="minorEastAsia" w:eastAsiaTheme="minorEastAsia" w:cstheme="minorEastAsia"/>
          <w:b/>
          <w:color w:val="000000"/>
          <w:sz w:val="32"/>
        </w:rPr>
        <w:t>日</w:t>
      </w:r>
    </w:p>
    <w:p>
      <w:pPr>
        <w:autoSpaceDE w:val="0"/>
        <w:autoSpaceDN w:val="0"/>
        <w:adjustRightInd w:val="0"/>
        <w:spacing w:line="420" w:lineRule="exact"/>
        <w:ind w:firstLine="3780" w:firstLineChars="1050"/>
        <w:jc w:val="left"/>
        <w:rPr>
          <w:rFonts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br w:type="page"/>
      </w:r>
    </w:p>
    <w:p>
      <w:pPr>
        <w:autoSpaceDE w:val="0"/>
        <w:autoSpaceDN w:val="0"/>
        <w:adjustRightInd w:val="0"/>
        <w:spacing w:line="420" w:lineRule="exact"/>
        <w:jc w:val="center"/>
        <w:rPr>
          <w:rFonts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b/>
          <w:color w:val="000000"/>
          <w:sz w:val="36"/>
          <w:szCs w:val="36"/>
        </w:rPr>
        <w:t>目    录</w:t>
      </w:r>
    </w:p>
    <w:p>
      <w:pPr>
        <w:autoSpaceDE w:val="0"/>
        <w:autoSpaceDN w:val="0"/>
        <w:adjustRightInd w:val="0"/>
        <w:spacing w:line="420" w:lineRule="exact"/>
        <w:jc w:val="center"/>
        <w:rPr>
          <w:rFonts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asciiTheme="minorEastAsia" w:hAnsiTheme="minorEastAsia" w:eastAsiaTheme="minorEastAsia" w:cstheme="minorEastAsia"/>
          <w:color w:val="000000"/>
          <w:sz w:val="28"/>
          <w:szCs w:val="28"/>
        </w:rPr>
      </w:pP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一、承包报价表；</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二、授权委托书；</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三、承包保证金；</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四、承诺书；</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五、资格证明文件；</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六、承包人须知表规定的其它材料。</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注：如有本章未提供的格式，承包人可自行编制。</w:t>
      </w:r>
    </w:p>
    <w:p>
      <w:pPr>
        <w:spacing w:beforeLines="100" w:line="510" w:lineRule="exact"/>
        <w:jc w:val="center"/>
        <w:rPr>
          <w:rFonts w:asciiTheme="minorEastAsia" w:hAnsiTheme="minorEastAsia" w:eastAsiaTheme="minorEastAsia" w:cstheme="minorEastAsia"/>
          <w:color w:val="000000"/>
          <w:sz w:val="24"/>
        </w:rPr>
      </w:pPr>
    </w:p>
    <w:p>
      <w:pPr>
        <w:spacing w:beforeLines="100" w:line="510" w:lineRule="exact"/>
        <w:jc w:val="center"/>
        <w:rPr>
          <w:rFonts w:asciiTheme="minorEastAsia" w:hAnsiTheme="minorEastAsia" w:eastAsiaTheme="minorEastAsia" w:cstheme="minorEastAsia"/>
          <w:color w:val="000000"/>
          <w:sz w:val="28"/>
          <w:szCs w:val="28"/>
        </w:rPr>
      </w:pPr>
    </w:p>
    <w:p>
      <w:pPr>
        <w:spacing w:beforeLines="100" w:line="510" w:lineRule="exact"/>
        <w:jc w:val="center"/>
        <w:rPr>
          <w:rFonts w:asciiTheme="minorEastAsia" w:hAnsiTheme="minorEastAsia" w:eastAsiaTheme="minorEastAsia" w:cstheme="minorEastAsia"/>
          <w:color w:val="000000"/>
          <w:sz w:val="28"/>
          <w:szCs w:val="28"/>
        </w:rPr>
      </w:pPr>
    </w:p>
    <w:p>
      <w:pPr>
        <w:spacing w:beforeLines="100" w:line="510" w:lineRule="exact"/>
        <w:jc w:val="center"/>
        <w:rPr>
          <w:rFonts w:asciiTheme="minorEastAsia" w:hAnsiTheme="minorEastAsia" w:eastAsiaTheme="minorEastAsia" w:cstheme="minorEastAsia"/>
          <w:color w:val="000000"/>
          <w:sz w:val="28"/>
          <w:szCs w:val="28"/>
        </w:rPr>
      </w:pPr>
    </w:p>
    <w:p>
      <w:pPr>
        <w:tabs>
          <w:tab w:val="center" w:pos="4739"/>
        </w:tabs>
        <w:ind w:left="180"/>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br w:type="page"/>
      </w:r>
    </w:p>
    <w:p>
      <w:pPr>
        <w:tabs>
          <w:tab w:val="center" w:pos="4739"/>
        </w:tabs>
        <w:ind w:left="180"/>
        <w:jc w:val="center"/>
        <w:rPr>
          <w:rFonts w:hint="eastAsia" w:asciiTheme="minorEastAsia" w:hAnsiTheme="minorEastAsia" w:eastAsiaTheme="minorEastAsia" w:cstheme="minorEastAsia"/>
          <w:b/>
          <w:color w:val="000000"/>
          <w:sz w:val="32"/>
          <w:lang w:eastAsia="zh-CN"/>
        </w:rPr>
      </w:pPr>
      <w:r>
        <w:rPr>
          <w:rFonts w:hint="eastAsia" w:asciiTheme="minorEastAsia" w:hAnsiTheme="minorEastAsia" w:eastAsiaTheme="minorEastAsia" w:cstheme="minorEastAsia"/>
          <w:b/>
          <w:color w:val="000000"/>
          <w:sz w:val="32"/>
        </w:rPr>
        <w:t>一、承包报价</w:t>
      </w:r>
      <w:r>
        <w:rPr>
          <w:rFonts w:hint="eastAsia" w:asciiTheme="minorEastAsia" w:hAnsiTheme="minorEastAsia" w:eastAsiaTheme="minorEastAsia" w:cstheme="minorEastAsia"/>
          <w:b/>
          <w:color w:val="000000"/>
          <w:sz w:val="32"/>
          <w:lang w:eastAsia="zh-CN"/>
        </w:rPr>
        <w:t>表</w:t>
      </w:r>
    </w:p>
    <w:p>
      <w:pPr>
        <w:autoSpaceDE w:val="0"/>
        <w:autoSpaceDN w:val="0"/>
        <w:adjustRightInd w:val="0"/>
        <w:jc w:val="center"/>
        <w:outlineLvl w:val="0"/>
        <w:rPr>
          <w:rFonts w:asciiTheme="minorEastAsia" w:hAnsiTheme="minorEastAsia" w:eastAsiaTheme="minorEastAsia" w:cstheme="minorEastAsia"/>
          <w:b/>
          <w:color w:val="000000"/>
          <w:sz w:val="24"/>
        </w:rPr>
      </w:pPr>
      <w:bookmarkStart w:id="457" w:name="_Toc271787730"/>
    </w:p>
    <w:tbl>
      <w:tblPr>
        <w:tblStyle w:val="11"/>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工程名称</w:t>
            </w:r>
          </w:p>
        </w:tc>
        <w:tc>
          <w:tcPr>
            <w:tcW w:w="5809"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承包人</w:t>
            </w:r>
          </w:p>
        </w:tc>
        <w:tc>
          <w:tcPr>
            <w:tcW w:w="5809"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项目负责人</w:t>
            </w:r>
          </w:p>
        </w:tc>
        <w:tc>
          <w:tcPr>
            <w:tcW w:w="302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p>
        </w:tc>
        <w:tc>
          <w:tcPr>
            <w:tcW w:w="78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证书编号</w:t>
            </w:r>
          </w:p>
        </w:tc>
        <w:tc>
          <w:tcPr>
            <w:tcW w:w="200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承包总报价</w:t>
            </w:r>
          </w:p>
        </w:tc>
        <w:tc>
          <w:tcPr>
            <w:tcW w:w="302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（大写）</w:t>
            </w:r>
          </w:p>
        </w:tc>
        <w:tc>
          <w:tcPr>
            <w:tcW w:w="2785" w:type="dxa"/>
            <w:gridSpan w:val="2"/>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承包质量等级</w:t>
            </w:r>
          </w:p>
        </w:tc>
        <w:tc>
          <w:tcPr>
            <w:tcW w:w="5809"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承包工期</w:t>
            </w:r>
          </w:p>
        </w:tc>
        <w:tc>
          <w:tcPr>
            <w:tcW w:w="5809"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承包有效期</w:t>
            </w:r>
          </w:p>
        </w:tc>
        <w:tc>
          <w:tcPr>
            <w:tcW w:w="5809"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4"/>
                <w:szCs w:val="22"/>
                <w:u w:val="single"/>
              </w:rPr>
            </w:pPr>
          </w:p>
        </w:tc>
      </w:tr>
    </w:tbl>
    <w:p>
      <w:pPr>
        <w:ind w:right="475"/>
        <w:jc w:val="right"/>
        <w:rPr>
          <w:rFonts w:asciiTheme="minorEastAsia" w:hAnsiTheme="minorEastAsia" w:eastAsiaTheme="minorEastAsia" w:cstheme="minorEastAsia"/>
          <w:color w:val="000000"/>
        </w:rPr>
      </w:pPr>
    </w:p>
    <w:p>
      <w:pPr>
        <w:spacing w:line="360" w:lineRule="auto"/>
        <w:ind w:right="955"/>
        <w:rPr>
          <w:rFonts w:asciiTheme="minorEastAsia" w:hAnsiTheme="minorEastAsia" w:eastAsiaTheme="minorEastAsia" w:cstheme="minorEastAsia"/>
          <w:color w:val="000000"/>
          <w:sz w:val="24"/>
        </w:rPr>
      </w:pPr>
    </w:p>
    <w:p>
      <w:pPr>
        <w:spacing w:line="360" w:lineRule="auto"/>
        <w:ind w:right="955"/>
        <w:rPr>
          <w:rFonts w:asciiTheme="minorEastAsia" w:hAnsiTheme="minorEastAsia" w:eastAsiaTheme="minorEastAsia" w:cstheme="minorEastAsia"/>
          <w:color w:val="000000"/>
          <w:sz w:val="24"/>
        </w:rPr>
      </w:pPr>
    </w:p>
    <w:p>
      <w:pPr>
        <w:spacing w:line="360" w:lineRule="auto"/>
        <w:ind w:right="955"/>
        <w:rPr>
          <w:rFonts w:asciiTheme="minorEastAsia" w:hAnsiTheme="minorEastAsia" w:eastAsiaTheme="minorEastAsia" w:cstheme="minorEastAsia"/>
          <w:color w:val="000000"/>
          <w:sz w:val="24"/>
        </w:rPr>
      </w:pPr>
    </w:p>
    <w:p>
      <w:pPr>
        <w:spacing w:line="360" w:lineRule="auto"/>
        <w:ind w:right="955" w:firstLine="4920" w:firstLineChars="20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承包单位（盖章）：</w:t>
      </w:r>
    </w:p>
    <w:p>
      <w:pPr>
        <w:spacing w:line="360" w:lineRule="auto"/>
        <w:ind w:right="795"/>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法定代表人或委托代理人（签字）：</w:t>
      </w:r>
    </w:p>
    <w:p>
      <w:pPr>
        <w:spacing w:line="360" w:lineRule="auto"/>
        <w:ind w:right="795"/>
        <w:jc w:val="cente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szCs w:val="22"/>
          <w:lang w:eastAsia="zh-CN"/>
        </w:rPr>
        <w:t>日期：</w:t>
      </w:r>
      <w:r>
        <w:rPr>
          <w:rFonts w:hint="eastAsia" w:asciiTheme="minorEastAsia" w:hAnsiTheme="minorEastAsia" w:eastAsiaTheme="minorEastAsia" w:cstheme="minorEastAsia"/>
          <w:color w:val="000000"/>
          <w:sz w:val="28"/>
          <w:szCs w:val="28"/>
        </w:rPr>
        <w:br w:type="page"/>
      </w:r>
      <w:bookmarkEnd w:id="457"/>
      <w:r>
        <w:rPr>
          <w:rFonts w:hint="eastAsia" w:asciiTheme="minorEastAsia" w:hAnsiTheme="minorEastAsia" w:eastAsiaTheme="minorEastAsia" w:cstheme="minorEastAsia"/>
          <w:color w:val="000000"/>
          <w:sz w:val="28"/>
          <w:szCs w:val="28"/>
        </w:rPr>
        <w:t>二、</w:t>
      </w:r>
      <w:r>
        <w:rPr>
          <w:rFonts w:hint="eastAsia" w:asciiTheme="minorEastAsia" w:hAnsiTheme="minorEastAsia" w:eastAsiaTheme="minorEastAsia" w:cstheme="minorEastAsia"/>
          <w:b/>
          <w:color w:val="000000"/>
          <w:sz w:val="28"/>
          <w:szCs w:val="28"/>
        </w:rPr>
        <w:t>授权委托书</w:t>
      </w:r>
    </w:p>
    <w:p>
      <w:pPr>
        <w:autoSpaceDE w:val="0"/>
        <w:autoSpaceDN w:val="0"/>
        <w:adjustRightInd w:val="0"/>
        <w:spacing w:line="420" w:lineRule="exact"/>
        <w:jc w:val="center"/>
        <w:outlineLvl w:val="0"/>
        <w:rPr>
          <w:rFonts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asciiTheme="minorEastAsia" w:hAnsiTheme="minorEastAsia" w:eastAsiaTheme="minorEastAsia" w:cstheme="minorEastAsia"/>
          <w:color w:val="000000"/>
          <w:sz w:val="28"/>
          <w:szCs w:val="28"/>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本人</w:t>
      </w:r>
      <w:r>
        <w:rPr>
          <w:rFonts w:hint="eastAsia" w:asciiTheme="minorEastAsia" w:hAnsiTheme="minorEastAsia" w:eastAsiaTheme="minorEastAsia" w:cstheme="minorEastAsia"/>
          <w:color w:val="000000"/>
          <w:sz w:val="24"/>
          <w:u w:val="single"/>
        </w:rPr>
        <w:t xml:space="preserve"> （姓名）</w:t>
      </w:r>
      <w:r>
        <w:rPr>
          <w:rFonts w:hint="eastAsia" w:asciiTheme="minorEastAsia" w:hAnsiTheme="minorEastAsia" w:eastAsiaTheme="minorEastAsia" w:cstheme="minorEastAsia"/>
          <w:color w:val="000000"/>
          <w:sz w:val="24"/>
        </w:rPr>
        <w:t>系</w:t>
      </w:r>
      <w:r>
        <w:rPr>
          <w:rFonts w:hint="eastAsia" w:asciiTheme="minorEastAsia" w:hAnsiTheme="minorEastAsia" w:eastAsiaTheme="minorEastAsia" w:cstheme="minorEastAsia"/>
          <w:color w:val="000000"/>
          <w:sz w:val="24"/>
          <w:u w:val="single"/>
        </w:rPr>
        <w:t>（承包人名称）</w:t>
      </w:r>
      <w:r>
        <w:rPr>
          <w:rFonts w:hint="eastAsia" w:asciiTheme="minorEastAsia" w:hAnsiTheme="minorEastAsia" w:eastAsiaTheme="minorEastAsia" w:cstheme="minorEastAsia"/>
          <w:color w:val="000000"/>
          <w:sz w:val="24"/>
        </w:rPr>
        <w:t>的法定代表人，现委托</w:t>
      </w:r>
      <w:r>
        <w:rPr>
          <w:rFonts w:hint="eastAsia" w:asciiTheme="minorEastAsia" w:hAnsiTheme="minorEastAsia" w:eastAsiaTheme="minorEastAsia" w:cstheme="minorEastAsia"/>
          <w:color w:val="000000"/>
          <w:sz w:val="24"/>
          <w:u w:val="single"/>
        </w:rPr>
        <w:t>（姓名）</w:t>
      </w:r>
      <w:r>
        <w:rPr>
          <w:rFonts w:hint="eastAsia" w:asciiTheme="minorEastAsia" w:hAnsiTheme="minorEastAsia" w:eastAsiaTheme="minorEastAsia" w:cstheme="minorEastAsia"/>
          <w:color w:val="000000"/>
          <w:sz w:val="24"/>
        </w:rPr>
        <w:t xml:space="preserve">为我方代理人。代理人根据授权，以我方名义签署、澄清、说明、补正、递交、撤回、修改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（项目名称）</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rPr>
        <w:t>承包文件、签订合同和处理有关事宜，其法律后果由我方承担。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委托期限：</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rPr>
        <w:t>。</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附：法定代表人身份证明</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u w:val="single"/>
          <w:lang w:val="en-US" w:eastAsia="zh-CN"/>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lang w:val="en-US" w:eastAsia="zh-CN"/>
        </w:rPr>
        <w:t xml:space="preserve">                </w:t>
      </w: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委托代理人：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u w:val="single"/>
          <w:lang w:val="en-US" w:eastAsia="zh-CN"/>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lang w:val="en-US" w:eastAsia="zh-CN"/>
        </w:rPr>
        <w:t xml:space="preserve">                </w:t>
      </w:r>
    </w:p>
    <w:p>
      <w:pPr>
        <w:autoSpaceDE w:val="0"/>
        <w:autoSpaceDN w:val="0"/>
        <w:adjustRightInd w:val="0"/>
        <w:spacing w:line="440" w:lineRule="exact"/>
        <w:ind w:firstLine="4420" w:firstLineChars="18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日</w:t>
      </w:r>
    </w:p>
    <w:p>
      <w:pPr>
        <w:spacing w:line="360" w:lineRule="auto"/>
        <w:jc w:val="center"/>
        <w:rPr>
          <w:rFonts w:asciiTheme="minorEastAsia" w:hAnsiTheme="minorEastAsia" w:eastAsiaTheme="minorEastAsia" w:cstheme="minorEastAsia"/>
          <w:b/>
          <w:color w:val="000000"/>
          <w:sz w:val="32"/>
        </w:rPr>
      </w:pPr>
    </w:p>
    <w:p>
      <w:pPr>
        <w:spacing w:line="360" w:lineRule="auto"/>
        <w:jc w:val="center"/>
        <w:rPr>
          <w:rFonts w:asciiTheme="minorEastAsia" w:hAnsiTheme="minorEastAsia" w:eastAsiaTheme="minorEastAsia" w:cstheme="minorEastAsia"/>
          <w:b/>
          <w:color w:val="000000"/>
          <w:sz w:val="32"/>
        </w:rPr>
      </w:pPr>
    </w:p>
    <w:p>
      <w:pPr>
        <w:autoSpaceDE w:val="0"/>
        <w:autoSpaceDN w:val="0"/>
        <w:adjustRightInd w:val="0"/>
        <w:spacing w:beforeLines="100" w:afterLines="100" w:line="420" w:lineRule="exact"/>
        <w:jc w:val="center"/>
        <w:outlineLvl w:val="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asciiTheme="minorEastAsia" w:hAnsiTheme="minorEastAsia" w:eastAsiaTheme="minorEastAsia" w:cstheme="minorEastAsia"/>
          <w:b/>
          <w:color w:val="000000"/>
          <w:sz w:val="28"/>
          <w:szCs w:val="28"/>
        </w:rPr>
        <w:t>三、承包保证金</w:t>
      </w:r>
    </w:p>
    <w:p>
      <w:pPr>
        <w:autoSpaceDE w:val="0"/>
        <w:autoSpaceDN w:val="0"/>
        <w:adjustRightInd w:val="0"/>
        <w:spacing w:line="420" w:lineRule="exact"/>
        <w:jc w:val="center"/>
        <w:rPr>
          <w:rFonts w:asciiTheme="minorEastAsia" w:hAnsiTheme="minorEastAsia" w:eastAsiaTheme="minorEastAsia" w:cstheme="minorEastAsia"/>
          <w:color w:val="000000"/>
          <w:sz w:val="24"/>
          <w:szCs w:val="24"/>
        </w:rPr>
      </w:pPr>
    </w:p>
    <w:p>
      <w:pPr>
        <w:autoSpaceDE w:val="0"/>
        <w:autoSpaceDN w:val="0"/>
        <w:adjustRightInd w:val="0"/>
        <w:spacing w:line="42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szCs w:val="24"/>
        </w:rPr>
        <w:t>附承包保证金有效银行转账凭证复印件；</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b/>
          <w:color w:val="000000"/>
          <w:sz w:val="32"/>
        </w:rPr>
        <w:t>四、承诺书</w:t>
      </w:r>
    </w:p>
    <w:p>
      <w:pPr>
        <w:numPr>
          <w:ilvl w:val="0"/>
          <w:numId w:val="3"/>
        </w:numPr>
        <w:autoSpaceDE w:val="0"/>
        <w:autoSpaceDN w:val="0"/>
        <w:adjustRightInd w:val="0"/>
        <w:spacing w:beforeLines="100" w:afterLines="100" w:line="420" w:lineRule="exact"/>
        <w:jc w:val="center"/>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8"/>
          <w:szCs w:val="28"/>
        </w:rPr>
        <w:t>承包承诺书</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 </w:t>
      </w:r>
    </w:p>
    <w:p>
      <w:pPr>
        <w:adjustRightInd w:val="0"/>
        <w:snapToGrid w:val="0"/>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(发包人名称)      </w:t>
      </w:r>
      <w:r>
        <w:rPr>
          <w:rFonts w:hint="eastAsia" w:asciiTheme="minorEastAsia" w:hAnsiTheme="minorEastAsia" w:eastAsiaTheme="minorEastAsia" w:cstheme="minorEastAsia"/>
          <w:sz w:val="32"/>
        </w:rPr>
        <w:t> </w:t>
      </w:r>
      <w:r>
        <w:rPr>
          <w:rFonts w:hint="eastAsia" w:asciiTheme="minorEastAsia" w:hAnsiTheme="minorEastAsia" w:eastAsiaTheme="minorEastAsia" w:cstheme="minorEastAsia"/>
          <w:sz w:val="24"/>
          <w:szCs w:val="24"/>
        </w:rPr>
        <w:t>：</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我方已仔细研究了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1、我方所提供的企业参评资料均真实有效。</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2、如果我方中选，严格按照承包价格于30日内签订正式合同。</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3、若我方未中选，对此次评审方式确定的承包人，我方无任何异议。</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4、若我方中选后30日内，除不可抗力原因外，拒签合同的，自愿接受发包人没收保证金的处罚，</w:t>
      </w:r>
      <w:r>
        <w:rPr>
          <w:rFonts w:hint="eastAsia" w:hAnsi="宋体" w:cs="宋体"/>
          <w:sz w:val="24"/>
        </w:rPr>
        <w:t>若给发包人造成损失超过保证金数额的，对超过部分予以赔偿</w:t>
      </w:r>
      <w:r>
        <w:rPr>
          <w:rFonts w:hint="eastAsia" w:asciiTheme="minorEastAsia" w:hAnsiTheme="minorEastAsia" w:eastAsiaTheme="minorEastAsia" w:cstheme="minorEastAsia"/>
          <w:sz w:val="24"/>
          <w:szCs w:val="24"/>
        </w:rPr>
        <w:t>。</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5、若我方与发包人签订正式合同后，除不可抗力外，严格按照要求的工期、质量等内容认真组织施工，</w:t>
      </w:r>
      <w:r>
        <w:rPr>
          <w:rFonts w:hint="eastAsia" w:hAnsi="宋体" w:cs="宋体"/>
          <w:sz w:val="24"/>
        </w:rPr>
        <w:t>若我方与发包人不按照发包文件和承包文件订立合同，或背离合同实质性内容的协议的，自愿接受项目金额千分之五以上千分之十以下的罚款</w:t>
      </w:r>
      <w:r>
        <w:rPr>
          <w:rFonts w:hint="eastAsia" w:asciiTheme="minorEastAsia" w:hAnsiTheme="minorEastAsia" w:eastAsiaTheme="minorEastAsia" w:cstheme="minorEastAsia"/>
          <w:sz w:val="24"/>
          <w:szCs w:val="24"/>
        </w:rPr>
        <w:t>。</w:t>
      </w:r>
    </w:p>
    <w:p>
      <w:pPr>
        <w:numPr>
          <w:ilvl w:val="0"/>
          <w:numId w:val="4"/>
        </w:num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若我方中选，我方与发包人订立合同后，严格履行合同内容和合同义务。</w:t>
      </w:r>
    </w:p>
    <w:p>
      <w:p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7、本承诺书属于合同文件的组成部分。</w:t>
      </w:r>
    </w:p>
    <w:p>
      <w:p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以上为我方参加发包的承诺，如违反，则自行承担相应法律责任，自愿按照相关规定接受处罚。</w:t>
      </w:r>
    </w:p>
    <w:p>
      <w:p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        （盖章）</w:t>
      </w:r>
    </w:p>
    <w:p>
      <w:p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p>
      <w:pPr>
        <w:adjustRightInd w:val="0"/>
        <w:snapToGrid w:val="0"/>
        <w:spacing w:line="360" w:lineRule="auto"/>
        <w:ind w:firstLine="48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sz w:val="24"/>
          <w:szCs w:val="24"/>
        </w:rPr>
        <w:t>联系方式：                                   年   月   日</w:t>
      </w: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（二）项目经理承诺书</w:t>
      </w:r>
    </w:p>
    <w:p>
      <w:pPr>
        <w:adjustRightInd w:val="0"/>
        <w:snapToGrid w:val="0"/>
        <w:spacing w:line="360" w:lineRule="auto"/>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（发包人名称）：</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我方在此声明，我方拟派往</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rPr>
        <w:t>（以下简称“本工程”）的</w:t>
      </w:r>
      <w:r>
        <w:rPr>
          <w:rFonts w:hint="eastAsia" w:asciiTheme="minorEastAsia" w:hAnsiTheme="minorEastAsia" w:eastAsiaTheme="minorEastAsia" w:cstheme="minorEastAsia"/>
          <w:sz w:val="24"/>
          <w:szCs w:val="24"/>
          <w:u w:val="single"/>
        </w:rPr>
        <w:t xml:space="preserve">          （项目经理姓名）</w:t>
      </w:r>
      <w:r>
        <w:rPr>
          <w:rFonts w:hint="eastAsia" w:asciiTheme="minorEastAsia" w:hAnsiTheme="minorEastAsia" w:eastAsiaTheme="minorEastAsia" w:cstheme="minorEastAsia"/>
          <w:sz w:val="24"/>
          <w:szCs w:val="24"/>
        </w:rPr>
        <w:t>现阶段没有担任任何在施建设工程项目的项目经理。</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adjustRightInd w:val="0"/>
        <w:snapToGrid w:val="0"/>
        <w:spacing w:line="360"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承包人： </w:t>
      </w:r>
      <w:r>
        <w:rPr>
          <w:rFonts w:hint="eastAsia" w:asciiTheme="minorEastAsia" w:hAnsiTheme="minorEastAsia" w:eastAsiaTheme="minorEastAsia" w:cstheme="minorEastAsia"/>
          <w:sz w:val="24"/>
          <w:szCs w:val="24"/>
          <w:u w:val="single"/>
        </w:rPr>
        <w:t xml:space="preserve">                            （盖单位章）</w:t>
      </w:r>
    </w:p>
    <w:p>
      <w:pPr>
        <w:adjustRightInd w:val="0"/>
        <w:snapToGrid w:val="0"/>
        <w:spacing w:line="360" w:lineRule="auto"/>
        <w:ind w:right="315"/>
        <w:jc w:val="righ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（签字）</w:t>
      </w:r>
    </w:p>
    <w:p>
      <w:pPr>
        <w:adjustRightInd w:val="0"/>
        <w:snapToGrid w:val="0"/>
        <w:spacing w:line="360" w:lineRule="auto"/>
        <w:ind w:right="48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pacing w:beforeLines="100" w:afterLines="100" w:line="420" w:lineRule="exact"/>
        <w:jc w:val="center"/>
        <w:outlineLvl w:val="0"/>
        <w:rPr>
          <w:rFonts w:asciiTheme="minorEastAsia" w:hAnsiTheme="minorEastAsia" w:eastAsiaTheme="minorEastAsia" w:cstheme="minorEastAsia"/>
          <w:b/>
          <w:color w:val="000000"/>
          <w:sz w:val="28"/>
          <w:szCs w:val="28"/>
        </w:rPr>
      </w:pPr>
    </w:p>
    <w:p>
      <w:pPr>
        <w:spacing w:line="440" w:lineRule="exact"/>
        <w:ind w:right="480"/>
        <w:rPr>
          <w:rFonts w:asciiTheme="minorEastAsia" w:hAnsiTheme="minorEastAsia" w:eastAsiaTheme="minorEastAsia" w:cstheme="minorEastAsia"/>
          <w:color w:val="000000"/>
          <w:sz w:val="24"/>
        </w:rPr>
      </w:pPr>
    </w:p>
    <w:p>
      <w:pPr>
        <w:autoSpaceDE w:val="0"/>
        <w:autoSpaceDN w:val="0"/>
        <w:adjustRightInd w:val="0"/>
        <w:spacing w:line="360" w:lineRule="auto"/>
        <w:ind w:right="215" w:firstLine="3920" w:firstLineChars="1225"/>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rPr>
        <w:t>五、</w:t>
      </w:r>
      <w:r>
        <w:rPr>
          <w:rFonts w:hint="eastAsia" w:asciiTheme="minorEastAsia" w:hAnsiTheme="minorEastAsia" w:eastAsiaTheme="minorEastAsia" w:cstheme="minorEastAsia"/>
          <w:b/>
          <w:color w:val="000000"/>
          <w:sz w:val="32"/>
          <w:szCs w:val="32"/>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b/>
          <w:color w:val="000000"/>
          <w:sz w:val="32"/>
          <w:szCs w:val="32"/>
        </w:rPr>
      </w:pP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应附企业营业执照、检察院出具的查询行贿犯罪档案结果告知函等材料的复印件，并加盖承包人公章。</w:t>
      </w:r>
    </w:p>
    <w:p>
      <w:pPr>
        <w:autoSpaceDE w:val="0"/>
        <w:autoSpaceDN w:val="0"/>
        <w:adjustRightInd w:val="0"/>
        <w:spacing w:line="360" w:lineRule="auto"/>
        <w:ind w:right="215" w:firstLine="420"/>
        <w:jc w:val="left"/>
        <w:rPr>
          <w:rFonts w:asciiTheme="minorEastAsia" w:hAnsiTheme="minorEastAsia" w:eastAsiaTheme="minorEastAsia" w:cstheme="minorEastAsia"/>
          <w:sz w:val="24"/>
          <w:szCs w:val="24"/>
        </w:rPr>
      </w:pPr>
    </w:p>
    <w:p>
      <w:pPr>
        <w:autoSpaceDE w:val="0"/>
        <w:autoSpaceDN w:val="0"/>
        <w:adjustRightInd w:val="0"/>
        <w:spacing w:line="360" w:lineRule="auto"/>
        <w:ind w:right="215" w:firstLine="420"/>
        <w:jc w:val="center"/>
        <w:rPr>
          <w:rFonts w:asciiTheme="minorEastAsia" w:hAnsiTheme="minorEastAsia" w:eastAsiaTheme="minorEastAsia" w:cstheme="minorEastAsia"/>
          <w:b/>
          <w:color w:val="000000"/>
          <w:sz w:val="28"/>
        </w:rPr>
      </w:pPr>
    </w:p>
    <w:p>
      <w:pPr>
        <w:autoSpaceDE w:val="0"/>
        <w:autoSpaceDN w:val="0"/>
        <w:adjustRightInd w:val="0"/>
        <w:spacing w:line="360" w:lineRule="auto"/>
        <w:ind w:right="215" w:firstLine="420"/>
        <w:jc w:val="center"/>
        <w:rPr>
          <w:rFonts w:asciiTheme="minorEastAsia" w:hAnsiTheme="minorEastAsia" w:eastAsiaTheme="minorEastAsia" w:cstheme="minorEastAsia"/>
          <w:b/>
          <w:color w:val="000000"/>
          <w:sz w:val="28"/>
        </w:rPr>
      </w:pP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p>
    <w:p>
      <w:pPr>
        <w:autoSpaceDE w:val="0"/>
        <w:autoSpaceDN w:val="0"/>
        <w:adjustRightInd w:val="0"/>
        <w:spacing w:line="360" w:lineRule="auto"/>
        <w:ind w:right="215"/>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szCs w:val="32"/>
        </w:rPr>
        <w:t>六、承包人须知表规定</w:t>
      </w:r>
      <w:r>
        <w:rPr>
          <w:rFonts w:hint="eastAsia" w:asciiTheme="minorEastAsia" w:hAnsiTheme="minorEastAsia" w:eastAsiaTheme="minorEastAsia" w:cstheme="minorEastAsia"/>
          <w:b/>
          <w:color w:val="000000"/>
          <w:sz w:val="32"/>
        </w:rPr>
        <w:t>的其它材料</w:t>
      </w:r>
    </w:p>
    <w:p>
      <w:pPr>
        <w:autoSpaceDE w:val="0"/>
        <w:autoSpaceDN w:val="0"/>
        <w:adjustRightInd w:val="0"/>
        <w:spacing w:line="360" w:lineRule="auto"/>
        <w:ind w:right="215"/>
        <w:jc w:val="center"/>
        <w:rPr>
          <w:rFonts w:asciiTheme="minorEastAsia" w:hAnsiTheme="minorEastAsia" w:eastAsiaTheme="minorEastAsia" w:cstheme="minorEastAsia"/>
          <w:b/>
          <w:color w:val="000000"/>
          <w:sz w:val="32"/>
        </w:rPr>
      </w:pPr>
    </w:p>
    <w:p>
      <w:pPr>
        <w:autoSpaceDE w:val="0"/>
        <w:autoSpaceDN w:val="0"/>
        <w:adjustRightInd w:val="0"/>
        <w:spacing w:line="360" w:lineRule="auto"/>
        <w:ind w:right="215"/>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pPr>
        <w:autoSpaceDE w:val="0"/>
        <w:autoSpaceDN w:val="0"/>
        <w:adjustRightInd w:val="0"/>
        <w:spacing w:line="360" w:lineRule="auto"/>
        <w:ind w:right="215"/>
        <w:jc w:val="center"/>
        <w:rPr>
          <w:rFonts w:hAnsi="宋体"/>
          <w:b/>
          <w:sz w:val="40"/>
          <w:szCs w:val="32"/>
        </w:rPr>
      </w:pPr>
      <w:r>
        <w:rPr>
          <w:rFonts w:hint="eastAsia" w:hAnsi="宋体"/>
          <w:b/>
          <w:sz w:val="40"/>
          <w:szCs w:val="32"/>
        </w:rPr>
        <w:t>第六章 已标价的工程量清单</w:t>
      </w:r>
    </w:p>
    <w:p>
      <w:pPr>
        <w:autoSpaceDE w:val="0"/>
        <w:autoSpaceDN w:val="0"/>
        <w:adjustRightInd w:val="0"/>
        <w:spacing w:line="360" w:lineRule="auto"/>
        <w:ind w:right="215"/>
        <w:rPr>
          <w:rFonts w:hAnsi="宋体"/>
          <w:b/>
          <w:sz w:val="32"/>
        </w:rPr>
      </w:pPr>
      <w:r>
        <w:rPr>
          <w:rFonts w:hint="eastAsia" w:hAnsi="宋体"/>
          <w:b/>
          <w:sz w:val="32"/>
        </w:rPr>
        <w:t>编制依据：</w:t>
      </w:r>
    </w:p>
    <w:p>
      <w:pPr>
        <w:numPr>
          <w:ilvl w:val="0"/>
          <w:numId w:val="5"/>
        </w:numPr>
        <w:autoSpaceDE w:val="0"/>
        <w:autoSpaceDN w:val="0"/>
        <w:adjustRightInd w:val="0"/>
        <w:spacing w:line="360" w:lineRule="auto"/>
        <w:ind w:right="215" w:firstLine="630" w:firstLineChars="225"/>
        <w:rPr>
          <w:rFonts w:hAnsi="宋体"/>
          <w:sz w:val="28"/>
          <w:szCs w:val="28"/>
        </w:rPr>
      </w:pPr>
      <w:r>
        <w:rPr>
          <w:rFonts w:hint="eastAsia" w:hAnsi="宋体"/>
          <w:sz w:val="28"/>
          <w:szCs w:val="28"/>
          <w:lang w:eastAsia="zh-CN"/>
        </w:rPr>
        <w:t>定额套用（</w:t>
      </w:r>
      <w:r>
        <w:rPr>
          <w:rFonts w:hint="eastAsia" w:hAnsi="宋体"/>
          <w:sz w:val="28"/>
          <w:szCs w:val="28"/>
          <w:lang w:val="en-US" w:eastAsia="zh-CN"/>
        </w:rPr>
        <w:t>2007</w:t>
      </w:r>
      <w:r>
        <w:rPr>
          <w:rFonts w:hint="eastAsia" w:hAnsi="宋体"/>
          <w:sz w:val="28"/>
          <w:szCs w:val="28"/>
          <w:lang w:eastAsia="zh-CN"/>
        </w:rPr>
        <w:t>）版</w:t>
      </w:r>
      <w:r>
        <w:rPr>
          <w:rFonts w:hint="eastAsia" w:hAnsi="宋体"/>
          <w:sz w:val="28"/>
          <w:szCs w:val="28"/>
        </w:rPr>
        <w:t>《公路工程预算定额》（JTG/T</w:t>
      </w:r>
      <w:r>
        <w:rPr>
          <w:rFonts w:hint="eastAsia" w:hAnsi="宋体"/>
          <w:sz w:val="28"/>
          <w:szCs w:val="28"/>
          <w:lang w:val="en-US" w:eastAsia="zh-CN"/>
        </w:rPr>
        <w:t xml:space="preserve"> </w:t>
      </w:r>
      <w:r>
        <w:rPr>
          <w:rFonts w:hint="eastAsia" w:hAnsi="宋体"/>
          <w:sz w:val="28"/>
          <w:szCs w:val="28"/>
        </w:rPr>
        <w:t>B06</w:t>
      </w:r>
      <w:r>
        <w:rPr>
          <w:rFonts w:hint="eastAsia" w:hAnsi="宋体"/>
          <w:sz w:val="28"/>
          <w:szCs w:val="28"/>
          <w:lang w:val="en-US" w:eastAsia="zh-CN"/>
        </w:rPr>
        <w:t>-</w:t>
      </w:r>
      <w:r>
        <w:rPr>
          <w:rFonts w:hint="eastAsia" w:hAnsi="宋体"/>
          <w:sz w:val="28"/>
          <w:szCs w:val="28"/>
        </w:rPr>
        <w:t>02</w:t>
      </w:r>
      <w:r>
        <w:rPr>
          <w:rFonts w:hint="eastAsia" w:hAnsi="宋体"/>
          <w:sz w:val="28"/>
          <w:szCs w:val="28"/>
          <w:lang w:val="en-US" w:eastAsia="zh-CN"/>
        </w:rPr>
        <w:t>-</w:t>
      </w:r>
      <w:r>
        <w:rPr>
          <w:rFonts w:hint="eastAsia" w:hAnsi="宋体"/>
          <w:sz w:val="28"/>
          <w:szCs w:val="28"/>
        </w:rPr>
        <w:t>2007）</w:t>
      </w:r>
      <w:r>
        <w:rPr>
          <w:rFonts w:hint="eastAsia" w:hAnsi="宋体"/>
          <w:sz w:val="28"/>
          <w:szCs w:val="28"/>
          <w:lang w:eastAsia="zh-CN"/>
        </w:rPr>
        <w:t>、《</w:t>
      </w:r>
      <w:r>
        <w:rPr>
          <w:rFonts w:hint="eastAsia" w:hAnsi="宋体"/>
          <w:sz w:val="28"/>
          <w:szCs w:val="28"/>
          <w:lang w:val="en-US" w:eastAsia="zh-CN"/>
        </w:rPr>
        <w:t>08公路工程清单计价依据</w:t>
      </w:r>
      <w:r>
        <w:rPr>
          <w:rFonts w:hint="eastAsia" w:hAnsi="宋体"/>
          <w:sz w:val="28"/>
          <w:szCs w:val="28"/>
          <w:lang w:eastAsia="zh-CN"/>
        </w:rPr>
        <w:t>》（</w:t>
      </w:r>
      <w:r>
        <w:rPr>
          <w:rFonts w:hint="eastAsia" w:hAnsi="宋体"/>
          <w:sz w:val="28"/>
          <w:szCs w:val="28"/>
          <w:lang w:val="en-US" w:eastAsia="zh-CN"/>
        </w:rPr>
        <w:t>2009范本</w:t>
      </w:r>
      <w:r>
        <w:rPr>
          <w:rFonts w:hint="eastAsia" w:hAnsi="宋体"/>
          <w:sz w:val="28"/>
          <w:szCs w:val="28"/>
          <w:lang w:eastAsia="zh-CN"/>
        </w:rPr>
        <w:t>）相关计价文件及其配套的省市有关文件。</w:t>
      </w:r>
    </w:p>
    <w:p>
      <w:pPr>
        <w:numPr>
          <w:ilvl w:val="0"/>
          <w:numId w:val="5"/>
        </w:numPr>
        <w:autoSpaceDE w:val="0"/>
        <w:autoSpaceDN w:val="0"/>
        <w:adjustRightInd w:val="0"/>
        <w:spacing w:line="360" w:lineRule="auto"/>
        <w:ind w:right="215" w:firstLine="630" w:firstLineChars="225"/>
        <w:rPr>
          <w:rFonts w:hAnsi="宋体"/>
          <w:sz w:val="28"/>
          <w:szCs w:val="28"/>
        </w:rPr>
      </w:pPr>
      <w:r>
        <w:rPr>
          <w:rFonts w:hint="eastAsia" w:hAnsi="宋体"/>
          <w:sz w:val="28"/>
          <w:szCs w:val="28"/>
          <w:lang w:eastAsia="zh-CN"/>
        </w:rPr>
        <w:t>人工费调整为</w:t>
      </w:r>
      <w:r>
        <w:rPr>
          <w:rFonts w:hint="eastAsia" w:hAnsi="宋体"/>
          <w:sz w:val="28"/>
          <w:szCs w:val="28"/>
          <w:lang w:val="en-US" w:eastAsia="zh-CN"/>
        </w:rPr>
        <w:t>53.87元/工日；</w:t>
      </w:r>
    </w:p>
    <w:p>
      <w:pPr>
        <w:numPr>
          <w:ilvl w:val="0"/>
          <w:numId w:val="5"/>
        </w:numPr>
        <w:autoSpaceDE w:val="0"/>
        <w:autoSpaceDN w:val="0"/>
        <w:adjustRightInd w:val="0"/>
        <w:spacing w:line="360" w:lineRule="auto"/>
        <w:ind w:right="215" w:firstLine="630" w:firstLineChars="225"/>
        <w:rPr>
          <w:rFonts w:hAnsi="宋体"/>
          <w:sz w:val="28"/>
          <w:szCs w:val="28"/>
        </w:rPr>
      </w:pPr>
      <w:r>
        <w:rPr>
          <w:rFonts w:hint="eastAsia" w:hAnsi="宋体"/>
          <w:sz w:val="28"/>
          <w:szCs w:val="28"/>
          <w:lang w:eastAsia="zh-CN"/>
        </w:rPr>
        <w:t>税金调整按</w:t>
      </w:r>
      <w:r>
        <w:rPr>
          <w:rFonts w:hint="eastAsia" w:hAnsi="宋体"/>
          <w:sz w:val="28"/>
          <w:szCs w:val="28"/>
          <w:lang w:val="en-US" w:eastAsia="zh-CN"/>
        </w:rPr>
        <w:t>10%计取；</w:t>
      </w:r>
    </w:p>
    <w:p>
      <w:pPr>
        <w:numPr>
          <w:ilvl w:val="0"/>
          <w:numId w:val="5"/>
        </w:numPr>
        <w:autoSpaceDE w:val="0"/>
        <w:autoSpaceDN w:val="0"/>
        <w:adjustRightInd w:val="0"/>
        <w:spacing w:line="360" w:lineRule="auto"/>
        <w:ind w:right="215" w:firstLine="630" w:firstLineChars="225"/>
        <w:rPr>
          <w:rFonts w:hAnsi="宋体"/>
          <w:sz w:val="28"/>
          <w:szCs w:val="28"/>
        </w:rPr>
      </w:pPr>
      <w:r>
        <w:rPr>
          <w:rFonts w:hint="eastAsia" w:hAnsi="宋体"/>
          <w:sz w:val="28"/>
          <w:szCs w:val="28"/>
          <w:lang w:eastAsia="zh-CN"/>
        </w:rPr>
        <w:t>材料参考</w:t>
      </w:r>
      <w:r>
        <w:rPr>
          <w:rFonts w:hint="eastAsia" w:hAnsi="宋体"/>
          <w:sz w:val="28"/>
          <w:szCs w:val="28"/>
          <w:lang w:val="en-US" w:eastAsia="zh-CN"/>
        </w:rPr>
        <w:t>2018年</w:t>
      </w:r>
      <w:r>
        <w:rPr>
          <w:rFonts w:hint="eastAsia" w:hAnsi="宋体"/>
          <w:sz w:val="28"/>
          <w:szCs w:val="28"/>
        </w:rPr>
        <w:t>《许昌工程造价信息》</w:t>
      </w:r>
      <w:r>
        <w:rPr>
          <w:rFonts w:hint="eastAsia" w:hAnsi="宋体"/>
          <w:sz w:val="28"/>
          <w:szCs w:val="28"/>
          <w:lang w:val="en-US" w:eastAsia="zh-CN"/>
        </w:rPr>
        <w:t>5月份主材价及现行市场价格。</w:t>
      </w:r>
    </w:p>
    <w:p>
      <w:pPr>
        <w:rPr>
          <w:rFonts w:asciiTheme="minorEastAsia" w:hAnsiTheme="minorEastAsia" w:eastAsiaTheme="minorEastAsia" w:cstheme="minorEastAsia"/>
        </w:rPr>
      </w:pPr>
    </w:p>
    <w:sectPr>
      <w:footerReference r:id="rId10" w:type="first"/>
      <w:footerReference r:id="rId9"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r>
      <w:rPr>
        <w:sz w:val="18"/>
      </w:rP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lang w:val="en-US"/>
      </w:rPr>
    </w:pPr>
    <w:r>
      <w:rPr>
        <w:sz w:val="18"/>
      </w:rP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rPr>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tabs>
        <w:tab w:val="left" w:pos="6634"/>
        <w:tab w:val="clear" w:pos="4153"/>
      </w:tabs>
      <w:jc w:val="both"/>
      <w:rPr>
        <w:rFonts w:ascii="仿宋" w:hAnsi="仿宋" w:eastAsia="仿宋" w:cs="仿宋"/>
        <w:b/>
        <w:i/>
        <w:iCs/>
      </w:rPr>
    </w:pPr>
    <w:r>
      <w:rPr>
        <w:rFonts w:hint="eastAsia" w:ascii="仿宋" w:hAnsi="仿宋" w:eastAsia="仿宋" w:cs="仿宋"/>
        <w:b/>
        <w:lang w:eastAsia="zh-CN"/>
      </w:rPr>
      <w:t>椹涧乡水牛吕-钱庙村道路工程</w:t>
    </w:r>
    <w:r>
      <w:rPr>
        <w:rFonts w:hint="eastAsia" w:ascii="仿宋" w:hAnsi="仿宋" w:eastAsia="仿宋" w:cs="仿宋"/>
        <w:b/>
        <w:lang w:val="en-US" w:eastAsia="zh-CN"/>
      </w:rPr>
      <w:t xml:space="preserve">                                                                       发包文件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6634"/>
        <w:tab w:val="clear" w:pos="4153"/>
      </w:tabs>
      <w:jc w:val="both"/>
      <w:rPr>
        <w:rFonts w:hint="eastAsia" w:eastAsia="仿宋"/>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tabs>
        <w:tab w:val="left" w:pos="6634"/>
        <w:tab w:val="clear" w:pos="4153"/>
      </w:tabs>
      <w:jc w:val="both"/>
      <w:rPr>
        <w:rFonts w:hint="eastAsia" w:eastAsia="仿宋"/>
        <w:lang w:val="en-US" w:eastAsia="zh-CN"/>
      </w:rPr>
    </w:pPr>
    <w:r>
      <w:rPr>
        <w:rFonts w:hint="eastAsia" w:ascii="仿宋" w:hAnsi="仿宋" w:eastAsia="仿宋" w:cs="仿宋"/>
        <w:b/>
        <w:lang w:eastAsia="zh-CN"/>
      </w:rPr>
      <w:t>椹涧乡水牛吕-钱庙村道路工程</w:t>
    </w:r>
    <w:r>
      <w:rPr>
        <w:rFonts w:hint="eastAsia" w:ascii="仿宋" w:hAnsi="仿宋" w:eastAsia="仿宋" w:cs="仿宋"/>
        <w:b/>
        <w:lang w:val="en-US" w:eastAsia="zh-CN"/>
      </w:rPr>
      <w:t xml:space="preserve">                                                                       发包文件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abstractNum w:abstractNumId="4">
    <w:nsid w:val="5881B85C"/>
    <w:multiLevelType w:val="singleLevel"/>
    <w:tmpl w:val="5881B85C"/>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584CB6"/>
    <w:rsid w:val="00404705"/>
    <w:rsid w:val="004B0CB8"/>
    <w:rsid w:val="005172CB"/>
    <w:rsid w:val="00584CB6"/>
    <w:rsid w:val="005E7572"/>
    <w:rsid w:val="006B2B7C"/>
    <w:rsid w:val="007E77A0"/>
    <w:rsid w:val="008719F1"/>
    <w:rsid w:val="02B828FF"/>
    <w:rsid w:val="03067800"/>
    <w:rsid w:val="050674B2"/>
    <w:rsid w:val="05BA5AA2"/>
    <w:rsid w:val="06F1649F"/>
    <w:rsid w:val="07B37CE5"/>
    <w:rsid w:val="08F44F8D"/>
    <w:rsid w:val="0AAE5A64"/>
    <w:rsid w:val="0D8A124E"/>
    <w:rsid w:val="0E4E142B"/>
    <w:rsid w:val="0F6F0AAF"/>
    <w:rsid w:val="0FBF3E0A"/>
    <w:rsid w:val="11075116"/>
    <w:rsid w:val="117B0842"/>
    <w:rsid w:val="12E03249"/>
    <w:rsid w:val="13533C48"/>
    <w:rsid w:val="18AA7717"/>
    <w:rsid w:val="196F33A6"/>
    <w:rsid w:val="1A684781"/>
    <w:rsid w:val="1ABC4C1C"/>
    <w:rsid w:val="1BA064D8"/>
    <w:rsid w:val="1C2D2C96"/>
    <w:rsid w:val="1D6574D7"/>
    <w:rsid w:val="1F010A51"/>
    <w:rsid w:val="1F5E4BBF"/>
    <w:rsid w:val="20421032"/>
    <w:rsid w:val="22AF78D6"/>
    <w:rsid w:val="274F1DE6"/>
    <w:rsid w:val="29E33B68"/>
    <w:rsid w:val="2B4D3C1F"/>
    <w:rsid w:val="2BB06FAC"/>
    <w:rsid w:val="2D6E0483"/>
    <w:rsid w:val="31600032"/>
    <w:rsid w:val="3229732F"/>
    <w:rsid w:val="33D861B4"/>
    <w:rsid w:val="37C0014F"/>
    <w:rsid w:val="37F917F4"/>
    <w:rsid w:val="38AF4F8A"/>
    <w:rsid w:val="3EE7630E"/>
    <w:rsid w:val="44A37B94"/>
    <w:rsid w:val="45722589"/>
    <w:rsid w:val="4A1419B3"/>
    <w:rsid w:val="4DDA1A5C"/>
    <w:rsid w:val="4F3C7DEB"/>
    <w:rsid w:val="4F5944AD"/>
    <w:rsid w:val="52177699"/>
    <w:rsid w:val="5A3A4D0D"/>
    <w:rsid w:val="5A4074DA"/>
    <w:rsid w:val="5A991EEF"/>
    <w:rsid w:val="5E764A26"/>
    <w:rsid w:val="5EE373B2"/>
    <w:rsid w:val="5F3C28E4"/>
    <w:rsid w:val="6030410F"/>
    <w:rsid w:val="603911AA"/>
    <w:rsid w:val="606B28F8"/>
    <w:rsid w:val="63B970B2"/>
    <w:rsid w:val="655A7A61"/>
    <w:rsid w:val="65A313BE"/>
    <w:rsid w:val="68510CD3"/>
    <w:rsid w:val="692A086E"/>
    <w:rsid w:val="6C7A6C33"/>
    <w:rsid w:val="6D1525A5"/>
    <w:rsid w:val="6D40081D"/>
    <w:rsid w:val="6DC950D4"/>
    <w:rsid w:val="6DDF21CC"/>
    <w:rsid w:val="6EA35547"/>
    <w:rsid w:val="6F676C06"/>
    <w:rsid w:val="70C9060F"/>
    <w:rsid w:val="731979C6"/>
    <w:rsid w:val="734B7FD9"/>
    <w:rsid w:val="760E0CA7"/>
    <w:rsid w:val="77C437E6"/>
    <w:rsid w:val="78714BEC"/>
    <w:rsid w:val="7B7362C9"/>
    <w:rsid w:val="7B9B2020"/>
    <w:rsid w:val="7D122CE5"/>
    <w:rsid w:val="7E6273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First Indent"/>
    <w:basedOn w:val="3"/>
    <w:link w:val="14"/>
    <w:unhideWhenUsed/>
    <w:qFormat/>
    <w:uiPriority w:val="99"/>
    <w:pPr>
      <w:ind w:firstLine="420" w:firstLineChars="100"/>
    </w:pPr>
  </w:style>
  <w:style w:type="paragraph" w:styleId="3">
    <w:name w:val="Body Text"/>
    <w:basedOn w:val="1"/>
    <w:link w:val="13"/>
    <w:semiHidden/>
    <w:unhideWhenUsed/>
    <w:qFormat/>
    <w:uiPriority w:val="99"/>
    <w:pPr>
      <w:spacing w:after="120"/>
    </w:pPr>
  </w:style>
  <w:style w:type="paragraph" w:styleId="5">
    <w:name w:val="Plain Text"/>
    <w:basedOn w:val="1"/>
    <w:qFormat/>
    <w:uiPriority w:val="0"/>
    <w:rPr>
      <w:rFonts w:hAnsi="Courier New" w:cs="Courier New"/>
      <w:szCs w:val="21"/>
    </w:rPr>
  </w:style>
  <w:style w:type="paragraph" w:styleId="6">
    <w:name w:val="footer"/>
    <w:basedOn w:val="1"/>
    <w:link w:val="16"/>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00"/>
      <w:u w:val="none"/>
    </w:rPr>
  </w:style>
  <w:style w:type="character" w:customStyle="1" w:styleId="12">
    <w:name w:val="页脚 Char"/>
    <w:basedOn w:val="8"/>
    <w:link w:val="6"/>
    <w:qFormat/>
    <w:uiPriority w:val="0"/>
    <w:rPr>
      <w:sz w:val="18"/>
      <w:szCs w:val="18"/>
    </w:rPr>
  </w:style>
  <w:style w:type="character" w:customStyle="1" w:styleId="13">
    <w:name w:val="正文文本 Char"/>
    <w:basedOn w:val="8"/>
    <w:link w:val="3"/>
    <w:semiHidden/>
    <w:qFormat/>
    <w:uiPriority w:val="99"/>
    <w:rPr>
      <w:rFonts w:ascii="宋体" w:hAnsi="Times New Roman" w:eastAsia="宋体" w:cs="Times New Roman"/>
      <w:kern w:val="0"/>
      <w:sz w:val="34"/>
      <w:szCs w:val="20"/>
    </w:rPr>
  </w:style>
  <w:style w:type="character" w:customStyle="1" w:styleId="14">
    <w:name w:val="正文首行缩进 Char"/>
    <w:basedOn w:val="13"/>
    <w:link w:val="2"/>
    <w:qFormat/>
    <w:uiPriority w:val="99"/>
  </w:style>
  <w:style w:type="character" w:customStyle="1" w:styleId="15">
    <w:name w:val="页眉 Char"/>
    <w:basedOn w:val="8"/>
    <w:link w:val="7"/>
    <w:qFormat/>
    <w:uiPriority w:val="0"/>
    <w:rPr>
      <w:rFonts w:ascii="宋体" w:hAnsi="Times New Roman" w:eastAsia="宋体" w:cs="Times New Roman"/>
      <w:kern w:val="0"/>
      <w:sz w:val="18"/>
      <w:szCs w:val="18"/>
    </w:rPr>
  </w:style>
  <w:style w:type="character" w:customStyle="1" w:styleId="16">
    <w:name w:val="页脚 Char1"/>
    <w:basedOn w:val="8"/>
    <w:link w:val="6"/>
    <w:semiHidden/>
    <w:qFormat/>
    <w:uiPriority w:val="99"/>
    <w:rPr>
      <w:rFonts w:ascii="宋体" w:hAnsi="Times New Roman" w:eastAsia="宋体" w:cs="Times New Roman"/>
      <w:kern w:val="0"/>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9">
    <w:name w:val="标题 3 Char"/>
    <w:basedOn w:val="8"/>
    <w:link w:val="4"/>
    <w:semiHidden/>
    <w:qFormat/>
    <w:uiPriority w:val="9"/>
    <w:rPr>
      <w:rFonts w:ascii="宋体"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2" textRotate="1"/>
    <customShpInfo spid="_x0000_s2053" textRotate="1"/>
    <customShpInfo spid="_x0000_s2054"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DC690-E3B6-49CA-B112-406AA4D0F0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2707</Words>
  <Characters>15431</Characters>
  <Lines>128</Lines>
  <Paragraphs>36</Paragraphs>
  <TotalTime>0</TotalTime>
  <ScaleCrop>false</ScaleCrop>
  <LinksUpToDate>false</LinksUpToDate>
  <CharactersWithSpaces>18102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cp:lastModifiedBy>
  <cp:lastPrinted>2018-08-01T07:37:00Z</cp:lastPrinted>
  <dcterms:modified xsi:type="dcterms:W3CDTF">2018-08-02T07:47:57Z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