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150" w:beforeAutospacing="0" w:after="150" w:afterAutospacing="0"/>
        <w:ind w:left="150" w:right="150"/>
        <w:jc w:val="center"/>
        <w:rPr>
          <w:rStyle w:val="17"/>
          <w:sz w:val="44"/>
          <w:szCs w:val="44"/>
          <w:shd w:val="clear" w:color="070000" w:fill="FFFFFF"/>
        </w:rPr>
      </w:pPr>
    </w:p>
    <w:p>
      <w:pPr>
        <w:jc w:val="center"/>
        <w:rPr>
          <w:rFonts w:hint="eastAsia" w:ascii="宋体" w:hAnsi="宋体" w:eastAsia="宋体"/>
          <w:b/>
          <w:spacing w:val="20"/>
          <w:sz w:val="44"/>
          <w:szCs w:val="44"/>
          <w:lang w:val="en-US" w:eastAsia="zh-CN"/>
        </w:rPr>
      </w:pPr>
      <w:r>
        <w:rPr>
          <w:rStyle w:val="17"/>
          <w:rFonts w:hint="eastAsia" w:ascii="宋体" w:hAnsi="宋体" w:cs="宋体"/>
          <w:sz w:val="44"/>
          <w:szCs w:val="44"/>
          <w:shd w:val="clear" w:color="070000" w:fill="FFFFFF"/>
        </w:rPr>
        <w:t>襄城县</w:t>
      </w:r>
      <w:r>
        <w:rPr>
          <w:rStyle w:val="17"/>
          <w:rFonts w:hint="eastAsia" w:ascii="宋体" w:hAnsi="宋体" w:cs="宋体"/>
          <w:sz w:val="44"/>
          <w:szCs w:val="44"/>
          <w:shd w:val="clear" w:color="070000" w:fill="FFFFFF"/>
          <w:lang w:eastAsia="zh-CN"/>
        </w:rPr>
        <w:t>实验学校办公楼公寓楼空调采购</w:t>
      </w:r>
      <w:r>
        <w:rPr>
          <w:rStyle w:val="17"/>
          <w:rFonts w:hint="eastAsia" w:ascii="宋体" w:hAnsi="宋体" w:cs="宋体"/>
          <w:sz w:val="44"/>
          <w:szCs w:val="44"/>
          <w:shd w:val="clear" w:color="070000" w:fill="FFFFFF"/>
        </w:rPr>
        <w:t>项目</w:t>
      </w:r>
      <w:r>
        <w:rPr>
          <w:rStyle w:val="17"/>
          <w:rFonts w:hint="eastAsia" w:ascii="宋体" w:hAnsi="宋体" w:cs="宋体"/>
          <w:sz w:val="44"/>
          <w:szCs w:val="44"/>
          <w:shd w:val="clear" w:color="070000" w:fill="FFFFFF"/>
          <w:lang w:val="en-US" w:eastAsia="zh-CN"/>
        </w:rPr>
        <w:t>(二次)</w:t>
      </w:r>
    </w:p>
    <w:p>
      <w:pPr>
        <w:jc w:val="center"/>
        <w:rPr>
          <w:rFonts w:ascii="宋体" w:hAnsi="宋体"/>
          <w:b/>
          <w:spacing w:val="20"/>
          <w:sz w:val="72"/>
          <w:szCs w:val="72"/>
        </w:rPr>
      </w:pPr>
    </w:p>
    <w:p>
      <w:pPr>
        <w:jc w:val="center"/>
        <w:rPr>
          <w:rFonts w:ascii="宋体" w:hAnsi="宋体"/>
          <w:b/>
          <w:spacing w:val="20"/>
          <w:sz w:val="72"/>
          <w:szCs w:val="72"/>
        </w:rPr>
      </w:pPr>
      <w:r>
        <w:rPr>
          <w:rFonts w:hint="eastAsia" w:ascii="宋体" w:hAnsi="宋体"/>
          <w:b/>
          <w:spacing w:val="20"/>
          <w:sz w:val="72"/>
          <w:szCs w:val="72"/>
        </w:rPr>
        <w:t>公开招标文件</w:t>
      </w:r>
    </w:p>
    <w:p>
      <w:pPr>
        <w:jc w:val="center"/>
        <w:rPr>
          <w:rFonts w:ascii="宋体" w:hAnsi="宋体"/>
          <w:b/>
          <w:spacing w:val="20"/>
          <w:sz w:val="44"/>
          <w:szCs w:val="44"/>
        </w:rPr>
      </w:pPr>
    </w:p>
    <w:p>
      <w:pPr>
        <w:jc w:val="center"/>
        <w:rPr>
          <w:rFonts w:ascii="宋体" w:hAnsi="宋体"/>
          <w:b/>
          <w:spacing w:val="20"/>
          <w:sz w:val="36"/>
          <w:szCs w:val="36"/>
        </w:rPr>
      </w:pPr>
      <w:r>
        <w:rPr>
          <w:rFonts w:hint="eastAsia" w:ascii="宋体" w:hAnsi="宋体"/>
          <w:b/>
          <w:spacing w:val="20"/>
          <w:sz w:val="36"/>
          <w:szCs w:val="36"/>
        </w:rPr>
        <w:t>（项目编号：XZZ-G20180</w:t>
      </w:r>
      <w:r>
        <w:rPr>
          <w:rFonts w:hint="eastAsia" w:ascii="宋体" w:hAnsi="宋体"/>
          <w:b/>
          <w:spacing w:val="20"/>
          <w:sz w:val="36"/>
          <w:szCs w:val="36"/>
          <w:lang w:val="en-US" w:eastAsia="zh-CN"/>
        </w:rPr>
        <w:t>29</w:t>
      </w:r>
      <w:r>
        <w:rPr>
          <w:rFonts w:hint="eastAsia" w:ascii="宋体" w:hAnsi="宋体"/>
          <w:b/>
          <w:spacing w:val="20"/>
          <w:sz w:val="36"/>
          <w:szCs w:val="36"/>
        </w:rPr>
        <w:t>）</w:t>
      </w:r>
    </w:p>
    <w:p>
      <w:pPr>
        <w:jc w:val="center"/>
        <w:rPr>
          <w:rFonts w:ascii="宋体" w:hAnsi="宋体"/>
          <w:b/>
          <w:spacing w:val="20"/>
          <w:sz w:val="44"/>
          <w:szCs w:val="44"/>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r>
        <w:rPr>
          <w:rFonts w:hint="eastAsia" w:ascii="宋体" w:hAnsi="宋体"/>
          <w:b/>
          <w:spacing w:val="20"/>
          <w:sz w:val="36"/>
          <w:szCs w:val="36"/>
        </w:rPr>
        <w:t>襄城县政府采购中心</w:t>
      </w:r>
    </w:p>
    <w:p>
      <w:pPr>
        <w:jc w:val="center"/>
        <w:rPr>
          <w:rFonts w:ascii="宋体" w:hAnsi="宋体"/>
          <w:b/>
          <w:spacing w:val="20"/>
          <w:sz w:val="36"/>
          <w:szCs w:val="36"/>
        </w:rPr>
      </w:pPr>
    </w:p>
    <w:p>
      <w:pPr>
        <w:jc w:val="center"/>
        <w:rPr>
          <w:rFonts w:ascii="黑体" w:eastAsia="黑体"/>
          <w:sz w:val="36"/>
          <w:szCs w:val="36"/>
        </w:rPr>
      </w:pPr>
    </w:p>
    <w:p>
      <w:pPr>
        <w:jc w:val="center"/>
        <w:rPr>
          <w:rFonts w:ascii="黑体" w:eastAsia="黑体"/>
          <w:sz w:val="36"/>
          <w:szCs w:val="36"/>
        </w:rPr>
      </w:pPr>
    </w:p>
    <w:p>
      <w:pPr>
        <w:pStyle w:val="2"/>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2"/>
          <w:szCs w:val="32"/>
        </w:rPr>
      </w:pPr>
      <w:r>
        <w:rPr>
          <w:rFonts w:hint="eastAsia" w:ascii="黑体" w:eastAsia="黑体"/>
          <w:sz w:val="36"/>
          <w:szCs w:val="36"/>
        </w:rPr>
        <w:t>招标文件目录</w:t>
      </w:r>
    </w:p>
    <w:p>
      <w:pPr>
        <w:rPr>
          <w:sz w:val="32"/>
          <w:szCs w:val="32"/>
        </w:rPr>
      </w:pPr>
    </w:p>
    <w:p>
      <w:pPr>
        <w:jc w:val="distribute"/>
        <w:rPr>
          <w:rFonts w:ascii="宋体" w:hAnsi="宋体"/>
          <w:sz w:val="30"/>
          <w:szCs w:val="30"/>
        </w:rPr>
      </w:pPr>
      <w:r>
        <w:rPr>
          <w:rFonts w:hint="eastAsia" w:ascii="宋体" w:hAnsi="宋体"/>
          <w:sz w:val="30"/>
          <w:szCs w:val="30"/>
        </w:rPr>
        <w:t>一、公开招标邀请函</w:t>
      </w:r>
      <w:r>
        <w:rPr>
          <w:rFonts w:ascii="宋体" w:hAnsi="宋体"/>
          <w:sz w:val="30"/>
          <w:szCs w:val="30"/>
        </w:rPr>
        <w:t>………………………………………………………</w:t>
      </w:r>
      <w:r>
        <w:rPr>
          <w:rFonts w:hint="eastAsia" w:ascii="宋体" w:hAnsi="宋体"/>
          <w:sz w:val="30"/>
          <w:szCs w:val="30"/>
        </w:rPr>
        <w:t xml:space="preserve"> 3</w:t>
      </w:r>
    </w:p>
    <w:p>
      <w:pPr>
        <w:jc w:val="distribute"/>
        <w:rPr>
          <w:rFonts w:ascii="宋体" w:hAnsi="宋体"/>
          <w:sz w:val="30"/>
          <w:szCs w:val="30"/>
        </w:rPr>
      </w:pPr>
      <w:r>
        <w:rPr>
          <w:rFonts w:hint="eastAsia" w:ascii="宋体" w:hAnsi="宋体"/>
          <w:sz w:val="30"/>
          <w:szCs w:val="30"/>
        </w:rPr>
        <w:t>二、项目需求及其它要求</w:t>
      </w:r>
      <w:r>
        <w:rPr>
          <w:rFonts w:ascii="宋体" w:hAnsi="宋体"/>
          <w:sz w:val="30"/>
          <w:szCs w:val="30"/>
        </w:rPr>
        <w:t>………………………………………………………</w:t>
      </w:r>
      <w:r>
        <w:rPr>
          <w:rFonts w:hint="eastAsia" w:ascii="宋体" w:hAnsi="宋体"/>
          <w:sz w:val="30"/>
          <w:szCs w:val="30"/>
        </w:rPr>
        <w:t>6</w:t>
      </w:r>
    </w:p>
    <w:p>
      <w:pPr>
        <w:rPr>
          <w:rFonts w:ascii="宋体" w:hAnsi="宋体"/>
          <w:sz w:val="30"/>
          <w:szCs w:val="30"/>
        </w:rPr>
      </w:pPr>
      <w:r>
        <w:rPr>
          <w:rFonts w:hint="eastAsia" w:ascii="宋体" w:hAnsi="宋体"/>
          <w:sz w:val="30"/>
          <w:szCs w:val="30"/>
        </w:rPr>
        <w:t xml:space="preserve">三、投标人须知 </w:t>
      </w:r>
      <w:r>
        <w:rPr>
          <w:rFonts w:ascii="宋体" w:hAnsi="宋体"/>
          <w:sz w:val="30"/>
          <w:szCs w:val="30"/>
        </w:rPr>
        <w:t>………………………………………………………………</w:t>
      </w:r>
      <w:r>
        <w:rPr>
          <w:rFonts w:hint="eastAsia" w:ascii="宋体" w:hAnsi="宋体"/>
          <w:sz w:val="30"/>
          <w:szCs w:val="30"/>
        </w:rPr>
        <w:t>22</w:t>
      </w:r>
    </w:p>
    <w:p>
      <w:pPr>
        <w:jc w:val="left"/>
        <w:rPr>
          <w:rFonts w:ascii="宋体" w:hAnsi="宋体"/>
          <w:sz w:val="30"/>
          <w:szCs w:val="30"/>
        </w:rPr>
      </w:pPr>
      <w:r>
        <w:rPr>
          <w:rFonts w:hint="eastAsia" w:ascii="宋体" w:hAnsi="宋体"/>
          <w:sz w:val="30"/>
          <w:szCs w:val="30"/>
        </w:rPr>
        <w:t>（一）说明和释义</w:t>
      </w:r>
    </w:p>
    <w:p>
      <w:pPr>
        <w:jc w:val="left"/>
        <w:rPr>
          <w:rFonts w:ascii="宋体" w:hAnsi="宋体"/>
          <w:sz w:val="30"/>
          <w:szCs w:val="30"/>
        </w:rPr>
      </w:pPr>
      <w:r>
        <w:rPr>
          <w:rFonts w:hint="eastAsia" w:ascii="宋体" w:hAnsi="宋体"/>
          <w:sz w:val="30"/>
          <w:szCs w:val="30"/>
        </w:rPr>
        <w:t>（二）招标文件说明</w:t>
      </w:r>
    </w:p>
    <w:p>
      <w:pPr>
        <w:jc w:val="left"/>
        <w:rPr>
          <w:rFonts w:ascii="宋体" w:hAnsi="宋体"/>
          <w:sz w:val="30"/>
          <w:szCs w:val="30"/>
        </w:rPr>
      </w:pPr>
      <w:r>
        <w:rPr>
          <w:rFonts w:hint="eastAsia" w:ascii="宋体" w:hAnsi="宋体"/>
          <w:sz w:val="30"/>
          <w:szCs w:val="30"/>
        </w:rPr>
        <w:t>（三</w:t>
      </w:r>
      <w:r>
        <w:rPr>
          <w:rFonts w:ascii="宋体" w:hAnsi="宋体"/>
          <w:sz w:val="30"/>
          <w:szCs w:val="30"/>
        </w:rPr>
        <w:t>）</w:t>
      </w:r>
      <w:r>
        <w:rPr>
          <w:rFonts w:hint="eastAsia" w:ascii="宋体" w:hAnsi="宋体"/>
          <w:sz w:val="30"/>
          <w:szCs w:val="30"/>
        </w:rPr>
        <w:t>投标文件的编写和说明</w:t>
      </w:r>
    </w:p>
    <w:p>
      <w:pPr>
        <w:jc w:val="left"/>
        <w:rPr>
          <w:rFonts w:ascii="宋体" w:hAnsi="宋体"/>
          <w:sz w:val="30"/>
          <w:szCs w:val="30"/>
        </w:rPr>
      </w:pPr>
      <w:r>
        <w:rPr>
          <w:rFonts w:hint="eastAsia" w:ascii="宋体" w:hAnsi="宋体"/>
          <w:sz w:val="30"/>
          <w:szCs w:val="30"/>
        </w:rPr>
        <w:t>（四）投标文件的递交</w:t>
      </w:r>
    </w:p>
    <w:p>
      <w:pPr>
        <w:jc w:val="left"/>
        <w:rPr>
          <w:rFonts w:ascii="宋体" w:hAnsi="宋体"/>
          <w:sz w:val="30"/>
          <w:szCs w:val="30"/>
        </w:rPr>
      </w:pPr>
      <w:r>
        <w:rPr>
          <w:rFonts w:hint="eastAsia" w:ascii="宋体" w:hAnsi="宋体"/>
          <w:sz w:val="30"/>
          <w:szCs w:val="30"/>
        </w:rPr>
        <w:t>（五）特别提示</w:t>
      </w:r>
    </w:p>
    <w:p>
      <w:pPr>
        <w:jc w:val="left"/>
        <w:rPr>
          <w:rFonts w:ascii="宋体" w:hAnsi="宋体"/>
          <w:sz w:val="30"/>
          <w:szCs w:val="30"/>
        </w:rPr>
      </w:pPr>
      <w:r>
        <w:rPr>
          <w:rFonts w:hint="eastAsia" w:ascii="宋体" w:hAnsi="宋体"/>
          <w:sz w:val="30"/>
          <w:szCs w:val="30"/>
        </w:rPr>
        <w:t>（六）开标和评标</w:t>
      </w:r>
    </w:p>
    <w:p>
      <w:pPr>
        <w:jc w:val="left"/>
        <w:rPr>
          <w:rFonts w:ascii="宋体" w:hAnsi="宋体"/>
          <w:sz w:val="30"/>
          <w:szCs w:val="30"/>
        </w:rPr>
      </w:pPr>
      <w:r>
        <w:rPr>
          <w:rFonts w:hint="eastAsia" w:ascii="宋体" w:hAnsi="宋体"/>
          <w:sz w:val="30"/>
          <w:szCs w:val="30"/>
        </w:rPr>
        <w:t xml:space="preserve">（七）授予合同 </w:t>
      </w:r>
    </w:p>
    <w:p>
      <w:pPr>
        <w:jc w:val="left"/>
        <w:rPr>
          <w:rFonts w:ascii="宋体" w:hAnsi="宋体"/>
          <w:sz w:val="30"/>
          <w:szCs w:val="30"/>
        </w:rPr>
      </w:pPr>
      <w:r>
        <w:rPr>
          <w:rFonts w:hint="eastAsia" w:ascii="宋体" w:hAnsi="宋体"/>
          <w:sz w:val="30"/>
          <w:szCs w:val="30"/>
        </w:rPr>
        <w:t>四、合同一般条款</w:t>
      </w:r>
      <w:r>
        <w:rPr>
          <w:rFonts w:ascii="宋体" w:hAnsi="宋体"/>
          <w:sz w:val="30"/>
          <w:szCs w:val="30"/>
        </w:rPr>
        <w:t>…………………………………………………………</w:t>
      </w:r>
      <w:r>
        <w:rPr>
          <w:rFonts w:hint="eastAsia" w:ascii="宋体" w:hAnsi="宋体"/>
          <w:sz w:val="30"/>
          <w:szCs w:val="30"/>
        </w:rPr>
        <w:t>32</w:t>
      </w:r>
    </w:p>
    <w:p>
      <w:pPr>
        <w:jc w:val="left"/>
        <w:rPr>
          <w:rFonts w:ascii="宋体" w:hAnsi="宋体"/>
          <w:sz w:val="30"/>
          <w:szCs w:val="30"/>
        </w:rPr>
      </w:pPr>
      <w:r>
        <w:rPr>
          <w:rFonts w:hint="eastAsia" w:ascii="宋体" w:hAnsi="宋体"/>
          <w:sz w:val="30"/>
          <w:szCs w:val="30"/>
        </w:rPr>
        <w:t>五、合同特殊条款</w:t>
      </w:r>
      <w:r>
        <w:rPr>
          <w:rFonts w:ascii="宋体" w:hAnsi="宋体"/>
          <w:sz w:val="30"/>
          <w:szCs w:val="30"/>
        </w:rPr>
        <w:t>…………………………………………………………</w:t>
      </w:r>
      <w:r>
        <w:rPr>
          <w:rFonts w:hint="eastAsia" w:ascii="宋体" w:hAnsi="宋体"/>
          <w:sz w:val="30"/>
          <w:szCs w:val="30"/>
        </w:rPr>
        <w:t>35</w:t>
      </w:r>
    </w:p>
    <w:p>
      <w:pPr>
        <w:jc w:val="left"/>
        <w:rPr>
          <w:rFonts w:ascii="宋体" w:hAnsi="宋体"/>
          <w:sz w:val="30"/>
          <w:szCs w:val="30"/>
        </w:rPr>
      </w:pPr>
      <w:r>
        <w:rPr>
          <w:rFonts w:hint="eastAsia" w:ascii="宋体" w:hAnsi="宋体"/>
          <w:sz w:val="30"/>
          <w:szCs w:val="30"/>
        </w:rPr>
        <w:t>六、合同书</w:t>
      </w:r>
      <w:r>
        <w:rPr>
          <w:rFonts w:ascii="宋体" w:hAnsi="宋体"/>
          <w:sz w:val="30"/>
          <w:szCs w:val="30"/>
        </w:rPr>
        <w:t>…………………………………………………………………</w:t>
      </w:r>
      <w:r>
        <w:rPr>
          <w:rFonts w:hint="eastAsia" w:ascii="宋体" w:hAnsi="宋体"/>
          <w:sz w:val="30"/>
          <w:szCs w:val="30"/>
        </w:rPr>
        <w:t>36</w:t>
      </w:r>
    </w:p>
    <w:p>
      <w:pPr>
        <w:jc w:val="left"/>
        <w:rPr>
          <w:rFonts w:ascii="宋体" w:hAnsi="宋体"/>
          <w:sz w:val="30"/>
          <w:szCs w:val="30"/>
        </w:rPr>
      </w:pPr>
      <w:r>
        <w:rPr>
          <w:rFonts w:hint="eastAsia" w:ascii="宋体" w:hAnsi="宋体"/>
          <w:sz w:val="30"/>
          <w:szCs w:val="30"/>
        </w:rPr>
        <w:t>七、附件</w:t>
      </w:r>
      <w:r>
        <w:rPr>
          <w:rFonts w:ascii="宋体" w:hAnsi="宋体"/>
          <w:sz w:val="30"/>
          <w:szCs w:val="30"/>
        </w:rPr>
        <w:t>……………………………………………………………………</w:t>
      </w:r>
      <w:r>
        <w:rPr>
          <w:rFonts w:hint="eastAsia" w:ascii="宋体" w:hAnsi="宋体"/>
          <w:sz w:val="30"/>
          <w:szCs w:val="30"/>
        </w:rPr>
        <w:t>38</w:t>
      </w:r>
    </w:p>
    <w:p>
      <w:pPr>
        <w:jc w:val="right"/>
        <w:rPr>
          <w:sz w:val="32"/>
          <w:szCs w:val="32"/>
        </w:rPr>
      </w:pPr>
    </w:p>
    <w:p>
      <w:pPr>
        <w:rPr>
          <w:sz w:val="32"/>
          <w:szCs w:val="32"/>
        </w:rPr>
      </w:pPr>
    </w:p>
    <w:p>
      <w:pPr>
        <w:rPr>
          <w:sz w:val="32"/>
          <w:szCs w:val="32"/>
        </w:rPr>
      </w:pPr>
    </w:p>
    <w:p>
      <w:pPr>
        <w:spacing w:beforeLines="50" w:afterLines="100"/>
        <w:jc w:val="center"/>
        <w:rPr>
          <w:rFonts w:ascii="Cambria" w:hAnsi="Cambria"/>
          <w:b/>
          <w:bCs/>
          <w:sz w:val="32"/>
          <w:szCs w:val="32"/>
        </w:rPr>
      </w:pPr>
    </w:p>
    <w:p>
      <w:pPr>
        <w:spacing w:beforeLines="50" w:afterLines="100"/>
        <w:jc w:val="center"/>
        <w:rPr>
          <w:rFonts w:hint="eastAsia" w:ascii="Cambria" w:hAnsi="Cambria"/>
          <w:b/>
          <w:bCs/>
          <w:sz w:val="32"/>
          <w:szCs w:val="32"/>
        </w:rPr>
      </w:pPr>
    </w:p>
    <w:p>
      <w:pPr>
        <w:spacing w:beforeLines="50" w:afterLines="100"/>
        <w:jc w:val="center"/>
        <w:rPr>
          <w:rFonts w:ascii="Cambria" w:hAnsi="Cambria"/>
          <w:b/>
          <w:bCs/>
          <w:sz w:val="32"/>
          <w:szCs w:val="32"/>
        </w:rPr>
      </w:pPr>
      <w:r>
        <w:rPr>
          <w:rFonts w:hint="eastAsia" w:ascii="Cambria" w:hAnsi="Cambria"/>
          <w:b/>
          <w:bCs/>
          <w:sz w:val="32"/>
          <w:szCs w:val="32"/>
        </w:rPr>
        <w:t>第一部分  投标邀请函</w:t>
      </w:r>
    </w:p>
    <w:p>
      <w:pPr>
        <w:pStyle w:val="14"/>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Pr>
          <w:rFonts w:hint="eastAsia"/>
        </w:rPr>
        <w:t>襄城县</w:t>
      </w:r>
      <w:r>
        <w:rPr>
          <w:rFonts w:hint="eastAsia"/>
          <w:lang w:eastAsia="zh-CN"/>
        </w:rPr>
        <w:t>实验学校</w:t>
      </w:r>
      <w:r>
        <w:rPr>
          <w:rFonts w:hint="eastAsia"/>
          <w:color w:val="000000"/>
          <w:shd w:val="clear" w:color="040000" w:fill="FFFFFF"/>
        </w:rPr>
        <w:t>的委托，就“</w:t>
      </w:r>
      <w:r>
        <w:rPr>
          <w:rStyle w:val="17"/>
          <w:rFonts w:hint="eastAsia"/>
          <w:b w:val="0"/>
          <w:bCs/>
          <w:shd w:val="clear" w:color="070000" w:fill="FFFFFF"/>
        </w:rPr>
        <w:t>襄城县实验学校办公楼公寓楼空调采购项目</w:t>
      </w:r>
      <w:r>
        <w:rPr>
          <w:rFonts w:hint="eastAsia"/>
          <w:color w:val="000000"/>
          <w:shd w:val="clear" w:color="040000" w:fill="FFFFFF"/>
        </w:rPr>
        <w:t>”进行</w:t>
      </w:r>
      <w:r>
        <w:rPr>
          <w:rFonts w:hint="eastAsia"/>
          <w:color w:val="000000"/>
          <w:shd w:val="clear" w:color="040000" w:fill="FFFFFF"/>
          <w:lang w:eastAsia="zh-CN"/>
        </w:rPr>
        <w:t>二次</w:t>
      </w:r>
      <w:r>
        <w:rPr>
          <w:rFonts w:hint="eastAsia"/>
          <w:color w:val="000000"/>
          <w:shd w:val="clear" w:color="040000" w:fill="FFFFFF"/>
        </w:rPr>
        <w:t>公开招标,欢迎符合相关条件的投标企业报名参加。</w:t>
      </w:r>
    </w:p>
    <w:p>
      <w:pPr>
        <w:pStyle w:val="14"/>
        <w:spacing w:before="150" w:beforeAutospacing="0" w:after="150" w:afterAutospacing="0" w:line="360" w:lineRule="auto"/>
        <w:ind w:left="632" w:right="150"/>
        <w:jc w:val="both"/>
        <w:rPr>
          <w:b w:val="0"/>
          <w:bCs/>
          <w:color w:val="000000" w:themeColor="text1"/>
        </w:rPr>
      </w:pPr>
      <w:r>
        <w:rPr>
          <w:rFonts w:hint="eastAsia"/>
          <w:b/>
          <w:bCs w:val="0"/>
          <w:color w:val="000000" w:themeColor="text1"/>
          <w:shd w:val="clear" w:color="040000" w:fill="FFFFFF"/>
          <w:lang w:eastAsia="zh-CN"/>
        </w:rPr>
        <w:t>一、</w:t>
      </w:r>
      <w:r>
        <w:rPr>
          <w:rFonts w:hint="eastAsia"/>
          <w:b/>
          <w:bCs w:val="0"/>
          <w:color w:val="000000" w:themeColor="text1"/>
          <w:shd w:val="clear" w:color="040000" w:fill="FFFFFF"/>
        </w:rPr>
        <w:t>项目名称：</w:t>
      </w:r>
      <w:r>
        <w:rPr>
          <w:rStyle w:val="17"/>
          <w:rFonts w:hint="eastAsia"/>
          <w:b w:val="0"/>
          <w:bCs/>
          <w:shd w:val="clear" w:color="070000" w:fill="FFFFFF"/>
        </w:rPr>
        <w:t>襄城县实验学校办公楼公寓楼空调采购项目</w:t>
      </w:r>
      <w:r>
        <w:rPr>
          <w:rStyle w:val="17"/>
          <w:rFonts w:hint="eastAsia"/>
          <w:b w:val="0"/>
          <w:bCs/>
          <w:color w:val="000000" w:themeColor="text1"/>
          <w:shd w:val="clear" w:color="050000" w:fill="FFFFFF"/>
        </w:rPr>
        <w:t>  </w:t>
      </w:r>
    </w:p>
    <w:p>
      <w:pPr>
        <w:pStyle w:val="14"/>
        <w:spacing w:before="150" w:beforeAutospacing="0" w:after="150" w:afterAutospacing="0" w:line="360" w:lineRule="auto"/>
        <w:ind w:right="150"/>
        <w:rPr>
          <w:b w:val="0"/>
          <w:bCs/>
          <w:color w:val="000000" w:themeColor="text1"/>
          <w:lang w:val="en-US"/>
        </w:rPr>
      </w:pPr>
      <w:r>
        <w:rPr>
          <w:rStyle w:val="17"/>
          <w:rFonts w:hint="eastAsia"/>
          <w:b w:val="0"/>
          <w:bCs/>
          <w:color w:val="000000" w:themeColor="text1"/>
          <w:shd w:val="clear" w:color="050000" w:fill="FFFFFF"/>
        </w:rPr>
        <w:t xml:space="preserve">   </w:t>
      </w:r>
      <w:r>
        <w:rPr>
          <w:rStyle w:val="17"/>
          <w:rFonts w:hint="eastAsia"/>
          <w:b w:val="0"/>
          <w:bCs/>
          <w:color w:val="000000" w:themeColor="text1"/>
          <w:shd w:val="clear" w:color="050000" w:fill="FFFFFF"/>
          <w:lang w:val="en-US" w:eastAsia="zh-CN"/>
        </w:rPr>
        <w:t xml:space="preserve"> </w:t>
      </w:r>
      <w:r>
        <w:rPr>
          <w:rStyle w:val="17"/>
          <w:rFonts w:hint="eastAsia"/>
          <w:b w:val="0"/>
          <w:bCs/>
          <w:color w:val="000000" w:themeColor="text1"/>
          <w:shd w:val="clear" w:color="050000" w:fill="FFFFFF"/>
        </w:rPr>
        <w:t xml:space="preserve"> </w:t>
      </w:r>
      <w:r>
        <w:rPr>
          <w:rStyle w:val="17"/>
          <w:rFonts w:hint="eastAsia"/>
          <w:b/>
          <w:bCs w:val="0"/>
          <w:color w:val="000000" w:themeColor="text1"/>
          <w:shd w:val="clear" w:color="050000" w:fill="FFFFFF"/>
          <w:lang w:eastAsia="zh-CN"/>
        </w:rPr>
        <w:t>二、</w:t>
      </w:r>
      <w:r>
        <w:rPr>
          <w:rStyle w:val="17"/>
          <w:rFonts w:hint="eastAsia"/>
          <w:b/>
          <w:bCs w:val="0"/>
          <w:color w:val="000000" w:themeColor="text1"/>
          <w:shd w:val="clear" w:color="050000" w:fill="FFFFFF"/>
        </w:rPr>
        <w:t>项目编号：</w:t>
      </w:r>
      <w:r>
        <w:rPr>
          <w:rStyle w:val="17"/>
          <w:rFonts w:hint="eastAsia"/>
          <w:b w:val="0"/>
          <w:bCs/>
          <w:color w:val="000000" w:themeColor="text1"/>
          <w:shd w:val="clear" w:color="050000" w:fill="FFFFFF"/>
        </w:rPr>
        <w:t>XZZ-G20180</w:t>
      </w:r>
      <w:r>
        <w:rPr>
          <w:rStyle w:val="17"/>
          <w:rFonts w:hint="eastAsia"/>
          <w:b w:val="0"/>
          <w:bCs/>
          <w:color w:val="000000" w:themeColor="text1"/>
          <w:shd w:val="clear" w:color="050000" w:fill="FFFFFF"/>
          <w:lang w:val="en-US" w:eastAsia="zh-CN"/>
        </w:rPr>
        <w:t>29</w:t>
      </w:r>
    </w:p>
    <w:p>
      <w:pPr>
        <w:pStyle w:val="14"/>
        <w:spacing w:before="150" w:beforeAutospacing="0" w:after="150" w:afterAutospacing="0" w:line="360" w:lineRule="auto"/>
        <w:ind w:left="150" w:right="150"/>
        <w:jc w:val="both"/>
      </w:pPr>
      <w:r>
        <w:rPr>
          <w:rStyle w:val="17"/>
          <w:rFonts w:hint="eastAsia"/>
          <w:shd w:val="clear" w:color="050000" w:fill="FFFFFF"/>
        </w:rPr>
        <w:t>  </w:t>
      </w:r>
      <w:r>
        <w:rPr>
          <w:rStyle w:val="17"/>
          <w:rFonts w:hint="eastAsia"/>
          <w:shd w:val="clear" w:color="050000" w:fill="FFFFFF"/>
          <w:lang w:eastAsia="zh-CN"/>
        </w:rPr>
        <w:t>三</w:t>
      </w:r>
      <w:r>
        <w:rPr>
          <w:rStyle w:val="17"/>
          <w:rFonts w:hint="eastAsia"/>
          <w:shd w:val="clear" w:color="050000" w:fill="FFFFFF"/>
        </w:rPr>
        <w:t>、</w:t>
      </w:r>
      <w:r>
        <w:rPr>
          <w:rStyle w:val="17"/>
          <w:rFonts w:hint="eastAsia"/>
          <w:shd w:val="clear" w:color="050000" w:fill="FFFFFF"/>
          <w:lang w:eastAsia="zh-CN"/>
        </w:rPr>
        <w:t>采购需求</w:t>
      </w:r>
      <w:r>
        <w:rPr>
          <w:rStyle w:val="17"/>
          <w:rFonts w:hint="eastAsia"/>
          <w:shd w:val="clear" w:color="050000" w:fill="FFFFFF"/>
        </w:rPr>
        <w:t>：</w:t>
      </w:r>
      <w:r>
        <w:rPr>
          <w:rStyle w:val="17"/>
          <w:rFonts w:hint="eastAsia"/>
          <w:b w:val="0"/>
          <w:bCs/>
          <w:shd w:val="clear" w:color="070000" w:fill="FFFFFF"/>
        </w:rPr>
        <w:t>襄城县实验学校办公楼公寓楼采购空调</w:t>
      </w:r>
      <w:r>
        <w:rPr>
          <w:rStyle w:val="17"/>
          <w:rFonts w:hint="eastAsia"/>
          <w:b w:val="0"/>
          <w:bCs/>
          <w:shd w:val="clear" w:color="070000" w:fill="FFFFFF"/>
          <w:lang w:val="en-US" w:eastAsia="zh-CN"/>
        </w:rPr>
        <w:t>,3匹柜机10台，1.5匹挂机空调230台，采购</w:t>
      </w:r>
      <w:r>
        <w:rPr>
          <w:rFonts w:hint="eastAsia"/>
          <w:shd w:val="clear" w:color="040000" w:fill="FFFFFF"/>
        </w:rPr>
        <w:t>预算:</w:t>
      </w:r>
      <w:r>
        <w:rPr>
          <w:rFonts w:hint="eastAsia"/>
          <w:shd w:val="clear" w:color="040000" w:fill="FFFFFF"/>
          <w:lang w:val="en-US" w:eastAsia="zh-CN"/>
        </w:rPr>
        <w:t>63.3</w:t>
      </w:r>
      <w:r>
        <w:rPr>
          <w:rFonts w:hint="eastAsia"/>
          <w:shd w:val="clear" w:color="040000" w:fill="FFFFFF"/>
        </w:rPr>
        <w:t>万元，具体要求和未尽事宜详见招标文件。</w:t>
      </w:r>
    </w:p>
    <w:p>
      <w:pPr>
        <w:pStyle w:val="14"/>
        <w:numPr>
          <w:ilvl w:val="0"/>
          <w:numId w:val="0"/>
        </w:numPr>
        <w:spacing w:before="150" w:beforeAutospacing="0" w:after="150" w:afterAutospacing="0" w:line="360" w:lineRule="auto"/>
        <w:ind w:right="150" w:rightChars="0" w:firstLine="723" w:firstLineChars="300"/>
        <w:rPr>
          <w:rStyle w:val="17"/>
          <w:shd w:val="clear" w:color="050000" w:fill="FFFFFF"/>
        </w:rPr>
      </w:pPr>
      <w:r>
        <w:rPr>
          <w:rStyle w:val="17"/>
          <w:rFonts w:hint="eastAsia"/>
          <w:shd w:val="clear" w:color="050000" w:fill="FFFFFF"/>
          <w:lang w:eastAsia="zh-CN"/>
        </w:rPr>
        <w:t>四、</w:t>
      </w:r>
      <w:r>
        <w:rPr>
          <w:rStyle w:val="17"/>
          <w:rFonts w:hint="eastAsia"/>
          <w:shd w:val="clear" w:color="050000" w:fill="FFFFFF"/>
        </w:rPr>
        <w:t>投标人</w:t>
      </w:r>
      <w:r>
        <w:rPr>
          <w:rStyle w:val="17"/>
          <w:rFonts w:hint="eastAsia"/>
          <w:shd w:val="clear" w:color="050000" w:fill="FFFFFF"/>
          <w:lang w:eastAsia="zh-CN"/>
        </w:rPr>
        <w:t>资格</w:t>
      </w:r>
      <w:r>
        <w:rPr>
          <w:rStyle w:val="17"/>
          <w:rFonts w:hint="eastAsia"/>
          <w:shd w:val="clear" w:color="050000" w:fill="FFFFFF"/>
        </w:rPr>
        <w:t>要求：</w:t>
      </w:r>
    </w:p>
    <w:p>
      <w:pPr>
        <w:pStyle w:val="14"/>
        <w:spacing w:before="0" w:beforeAutospacing="0" w:after="0" w:afterAutospacing="0" w:line="360" w:lineRule="auto"/>
        <w:ind w:right="147" w:firstLine="480" w:firstLineChars="200"/>
        <w:rPr>
          <w:shd w:val="clear" w:color="040000" w:fill="FFFFFF"/>
        </w:rPr>
      </w:pPr>
      <w:r>
        <w:rPr>
          <w:rFonts w:hint="eastAsia"/>
          <w:shd w:val="clear" w:color="040000" w:fill="FFFFFF"/>
        </w:rPr>
        <w:t>（一）须具备本项目经营范围</w:t>
      </w:r>
      <w:r>
        <w:rPr>
          <w:rFonts w:hint="eastAsia"/>
          <w:shd w:val="clear" w:color="040000" w:fill="FFFFFF"/>
          <w:lang w:eastAsia="zh-CN"/>
        </w:rPr>
        <w:t>；</w:t>
      </w:r>
    </w:p>
    <w:p>
      <w:pPr>
        <w:pStyle w:val="14"/>
        <w:spacing w:before="0" w:beforeAutospacing="0" w:after="0" w:afterAutospacing="0" w:line="360" w:lineRule="auto"/>
        <w:ind w:right="147" w:firstLine="480" w:firstLineChars="200"/>
        <w:rPr>
          <w:shd w:val="clear" w:color="040000" w:fill="FFFFFF"/>
        </w:rPr>
      </w:pPr>
      <w:r>
        <w:rPr>
          <w:rFonts w:hint="eastAsia"/>
          <w:shd w:val="clear" w:color="040000" w:fill="FFFFFF"/>
        </w:rPr>
        <w:t>（二）</w:t>
      </w:r>
      <w:r>
        <w:rPr>
          <w:rFonts w:hint="eastAsia"/>
          <w:shd w:val="clear" w:color="040000" w:fill="FFFFFF"/>
          <w:lang w:eastAsia="zh-CN"/>
        </w:rPr>
        <w:t>具有独立承担民事责任的能力；</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rPr>
        <w:t>（三）</w:t>
      </w:r>
      <w:r>
        <w:rPr>
          <w:rFonts w:hint="eastAsia"/>
          <w:shd w:val="clear" w:color="040000" w:fill="FFFFFF"/>
          <w:lang w:eastAsia="zh-CN"/>
        </w:rPr>
        <w:t>具有良好的商业信誉和健全的财务会计制度；</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（四）具有履行合同所必须的设备和专业技术能力；</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（五）参加政府采购活动前三年内，在经营活动中没有重大违法记录；</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lang w:eastAsia="zh-CN"/>
        </w:rPr>
        <w:t>（六）有依法缴纳税收和社会保障资金的良好记录；</w:t>
      </w:r>
    </w:p>
    <w:p>
      <w:pPr>
        <w:pStyle w:val="14"/>
        <w:spacing w:before="0" w:beforeAutospacing="0" w:after="0" w:afterAutospacing="0" w:line="360" w:lineRule="auto"/>
        <w:ind w:right="147" w:firstLine="480" w:firstLineChars="200"/>
        <w:jc w:val="both"/>
        <w:rPr>
          <w:shd w:val="clear" w:color="040000" w:fill="FFFFFF"/>
        </w:rPr>
      </w:pPr>
      <w:r>
        <w:rPr>
          <w:rFonts w:hint="eastAsia"/>
          <w:shd w:val="clear" w:color="040000" w:fill="FFFFFF"/>
          <w:lang w:val="en-US" w:eastAsia="zh-CN"/>
        </w:rPr>
        <w:t>(七)</w:t>
      </w:r>
      <w:r>
        <w:rPr>
          <w:rFonts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pPr>
        <w:pStyle w:val="14"/>
        <w:spacing w:before="0" w:beforeAutospacing="0" w:after="0" w:afterAutospacing="0" w:line="360" w:lineRule="auto"/>
        <w:ind w:right="147" w:firstLine="480" w:firstLineChars="200"/>
        <w:jc w:val="both"/>
        <w:rPr>
          <w:rFonts w:hint="eastAsia"/>
          <w:shd w:val="clear" w:color="040000" w:fill="FFFFFF"/>
          <w:lang w:eastAsia="zh-CN"/>
        </w:rPr>
      </w:pPr>
      <w:r>
        <w:rPr>
          <w:rFonts w:hint="eastAsia"/>
          <w:shd w:val="clear" w:color="040000" w:fill="FFFFFF"/>
        </w:rPr>
        <w:t>（</w:t>
      </w:r>
      <w:r>
        <w:rPr>
          <w:rFonts w:hint="eastAsia"/>
          <w:shd w:val="clear" w:color="040000" w:fill="FFFFFF"/>
          <w:lang w:eastAsia="zh-CN"/>
        </w:rPr>
        <w:t>八</w:t>
      </w:r>
      <w:r>
        <w:rPr>
          <w:rFonts w:hint="eastAsia"/>
          <w:shd w:val="clear" w:color="040000" w:fill="FFFFFF"/>
        </w:rPr>
        <w:t>）本次招标不接受联合体投标</w:t>
      </w:r>
      <w:r>
        <w:rPr>
          <w:rFonts w:hint="eastAsia"/>
          <w:shd w:val="clear" w:color="040000" w:fill="FFFFFF"/>
          <w:lang w:eastAsia="zh-CN"/>
        </w:rPr>
        <w:t>；</w:t>
      </w:r>
    </w:p>
    <w:p>
      <w:pPr>
        <w:pStyle w:val="14"/>
        <w:spacing w:before="0" w:beforeAutospacing="0" w:after="0" w:afterAutospacing="0" w:line="360" w:lineRule="auto"/>
        <w:ind w:right="147" w:firstLine="480" w:firstLineChars="200"/>
        <w:jc w:val="both"/>
        <w:rPr>
          <w:shd w:val="clear" w:color="040000" w:fill="FFFFFF"/>
        </w:rPr>
      </w:pPr>
      <w:r>
        <w:rPr>
          <w:rFonts w:hint="eastAsia"/>
          <w:shd w:val="clear" w:color="040000" w:fill="FFFFFF"/>
          <w:lang w:eastAsia="zh-CN"/>
        </w:rPr>
        <w:t>（九）</w:t>
      </w:r>
      <w:r>
        <w:rPr>
          <w:rFonts w:hint="eastAsia"/>
          <w:shd w:val="clear" w:color="040000" w:fill="FFFFFF"/>
        </w:rPr>
        <w:t>本次招标资格</w:t>
      </w:r>
      <w:r>
        <w:rPr>
          <w:rFonts w:hint="eastAsia"/>
          <w:shd w:val="clear" w:color="040000" w:fill="FFFFFF"/>
          <w:lang w:eastAsia="zh-CN"/>
        </w:rPr>
        <w:t>审查</w:t>
      </w:r>
      <w:r>
        <w:rPr>
          <w:rFonts w:hint="eastAsia"/>
          <w:shd w:val="clear" w:color="040000" w:fill="FFFFFF"/>
        </w:rPr>
        <w:t>采用</w:t>
      </w:r>
      <w:r>
        <w:rPr>
          <w:rFonts w:hint="eastAsia"/>
          <w:shd w:val="clear" w:color="040000" w:fill="FFFFFF"/>
          <w:lang w:eastAsia="zh-CN"/>
        </w:rPr>
        <w:t>开标现场评审</w:t>
      </w:r>
      <w:r>
        <w:rPr>
          <w:rFonts w:hint="eastAsia"/>
          <w:shd w:val="clear" w:color="040000" w:fill="FFFFFF"/>
        </w:rPr>
        <w:t>。</w:t>
      </w:r>
    </w:p>
    <w:p>
      <w:pPr>
        <w:pStyle w:val="14"/>
        <w:numPr>
          <w:ilvl w:val="0"/>
          <w:numId w:val="0"/>
        </w:numPr>
        <w:spacing w:before="256" w:beforeAutospacing="0" w:after="256" w:afterAutospacing="0" w:line="360" w:lineRule="auto"/>
        <w:ind w:right="150" w:rightChars="0" w:firstLine="723" w:firstLineChars="300"/>
        <w:jc w:val="both"/>
        <w:rPr>
          <w:b/>
          <w:bCs/>
        </w:rPr>
      </w:pPr>
      <w:r>
        <w:rPr>
          <w:rFonts w:hint="eastAsia"/>
          <w:b/>
          <w:bCs/>
          <w:lang w:eastAsia="zh-CN"/>
        </w:rPr>
        <w:t>五、</w:t>
      </w:r>
      <w:r>
        <w:rPr>
          <w:rFonts w:hint="eastAsia"/>
          <w:b/>
          <w:bCs/>
        </w:rPr>
        <w:t>报名方式：</w:t>
      </w:r>
    </w:p>
    <w:p>
      <w:pPr>
        <w:pStyle w:val="14"/>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须加入许昌市公共资源交易中心供应商库，报名期限内在全国公共资源交易平台（河南省•许昌市）网上报名。详情查看(河南省•许昌市）（www.xczbtb.com）首页办事指南中的业务流程&lt;网上报名须知&gt;，网上报名后，自行下载招标文件。</w:t>
      </w:r>
    </w:p>
    <w:p>
      <w:pPr>
        <w:pStyle w:val="14"/>
        <w:spacing w:before="150" w:beforeAutospacing="0" w:after="150" w:afterAutospacing="0" w:line="360" w:lineRule="auto"/>
        <w:ind w:left="150" w:right="150" w:firstLine="480"/>
        <w:rPr>
          <w:b/>
          <w:bCs/>
        </w:rPr>
      </w:pPr>
      <w:r>
        <w:rPr>
          <w:rFonts w:hint="eastAsia"/>
          <w:b/>
          <w:bCs/>
          <w:shd w:val="clear" w:color="040000" w:fill="FFFFFF"/>
          <w:lang w:eastAsia="zh-CN"/>
        </w:rPr>
        <w:t>六</w:t>
      </w:r>
      <w:r>
        <w:rPr>
          <w:rFonts w:hint="eastAsia"/>
          <w:b/>
          <w:bCs/>
          <w:shd w:val="clear" w:color="040000" w:fill="FFFFFF"/>
        </w:rPr>
        <w:t>、领取招标文件方式、时间及投标文件的递交：</w:t>
      </w:r>
    </w:p>
    <w:p>
      <w:pPr>
        <w:pStyle w:val="14"/>
        <w:spacing w:before="256" w:beforeAutospacing="0" w:after="256" w:afterAutospacing="0" w:line="360" w:lineRule="auto"/>
        <w:ind w:left="150" w:right="150"/>
        <w:jc w:val="both"/>
        <w:rPr>
          <w:rFonts w:hint="eastAsia"/>
          <w:shd w:val="clear" w:color="040000" w:fill="FFFFFF"/>
        </w:rPr>
      </w:pPr>
      <w:r>
        <w:rPr>
          <w:rFonts w:hint="eastAsia"/>
          <w:shd w:val="clear" w:color="040000" w:fill="FFFFFF"/>
        </w:rPr>
        <w:t>   1、持CA数字认证证书，登录《全国公共资源交易平台（河南省·许昌市）》“系统用户注册”入口http://221.14.6.70:8088/ggzy/eps/public/RegistAllJcxx.html）进行免费注册登记（详见“常见问题解答-诚信库网上注册相关资料下载”）；</w:t>
      </w:r>
    </w:p>
    <w:p>
      <w:pPr>
        <w:pStyle w:val="14"/>
        <w:spacing w:before="256" w:beforeAutospacing="0" w:after="256" w:afterAutospacing="0" w:line="360" w:lineRule="auto"/>
        <w:ind w:left="150" w:right="150" w:firstLine="480" w:firstLineChars="200"/>
        <w:jc w:val="both"/>
        <w:rPr>
          <w:rFonts w:hint="eastAsia"/>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pPr>
        <w:pStyle w:val="14"/>
        <w:spacing w:before="256" w:beforeAutospacing="0" w:after="256" w:afterAutospacing="0" w:line="360" w:lineRule="auto"/>
        <w:ind w:left="150" w:right="150" w:firstLine="480" w:firstLineChars="200"/>
        <w:jc w:val="both"/>
        <w:rPr>
          <w:rFonts w:hint="eastAsia"/>
          <w:shd w:val="clear" w:color="040000" w:fill="FFFFFF"/>
        </w:rPr>
      </w:pPr>
      <w:r>
        <w:rPr>
          <w:rFonts w:hint="eastAsia"/>
          <w:shd w:val="clear" w:color="040000" w:fill="FFFFFF"/>
          <w:lang w:val="en-US" w:eastAsia="zh-CN"/>
        </w:rPr>
        <w:t>3、</w:t>
      </w:r>
      <w:r>
        <w:rPr>
          <w:rFonts w:hint="eastAsia"/>
          <w:shd w:val="clear" w:color="040000" w:fill="FFFFFF"/>
        </w:rPr>
        <w:t>本项目为全流程电子化交易项目，投标人须提交电子投标文件和纸质投标文件。</w:t>
      </w:r>
    </w:p>
    <w:p>
      <w:pPr>
        <w:pStyle w:val="14"/>
        <w:spacing w:before="256" w:beforeAutospacing="0" w:after="256" w:afterAutospacing="0" w:line="360" w:lineRule="auto"/>
        <w:ind w:left="150" w:right="150" w:firstLine="480" w:firstLineChars="200"/>
        <w:jc w:val="both"/>
        <w:rPr>
          <w:rFonts w:hint="eastAsia"/>
          <w:shd w:val="clear" w:color="040000" w:fill="FFFFFF"/>
        </w:rPr>
      </w:pPr>
      <w:r>
        <w:rPr>
          <w:rFonts w:hint="eastAsia"/>
          <w:shd w:val="clear" w:color="040000" w:fill="FFFFFF"/>
          <w:lang w:val="en-US" w:eastAsia="zh-CN"/>
        </w:rPr>
        <w:t>3.</w:t>
      </w:r>
      <w:r>
        <w:rPr>
          <w:rFonts w:hint="eastAsia"/>
          <w:shd w:val="clear" w:color="040000" w:fill="FFFFFF"/>
        </w:rPr>
        <w:t>1、加密电子投标文件（.file格式）须在投标截止时间（开标时间）前通过《全国公共资源交易平台(河南省▪许昌市)》公共资源交易系统成功上传。</w:t>
      </w:r>
    </w:p>
    <w:p>
      <w:pPr>
        <w:pStyle w:val="14"/>
        <w:spacing w:before="256" w:beforeAutospacing="0" w:after="256" w:afterAutospacing="0" w:line="360" w:lineRule="auto"/>
        <w:ind w:left="150" w:right="150" w:firstLine="480" w:firstLineChars="200"/>
        <w:jc w:val="both"/>
        <w:rPr>
          <w:rFonts w:hint="eastAsia"/>
          <w:shd w:val="clear" w:color="040000" w:fill="FFFFFF"/>
        </w:rPr>
      </w:pPr>
      <w:r>
        <w:rPr>
          <w:rFonts w:hint="eastAsia"/>
          <w:shd w:val="clear" w:color="040000" w:fill="FFFFFF"/>
          <w:lang w:val="en-US" w:eastAsia="zh-CN"/>
        </w:rPr>
        <w:t>3.</w:t>
      </w:r>
      <w:r>
        <w:rPr>
          <w:rFonts w:hint="eastAsia"/>
          <w:shd w:val="clear" w:color="040000" w:fill="FFFFFF"/>
        </w:rPr>
        <w:t>2、纸质投标文件（正本1份、副本2份）和备份文件1份（使用电子介质存储）在投标截止时间（开标时间）前递交至本项目开标地点。交易系统操作手册”）。</w:t>
      </w:r>
    </w:p>
    <w:p>
      <w:pPr>
        <w:pStyle w:val="14"/>
        <w:spacing w:before="256" w:beforeAutospacing="0" w:after="256" w:afterAutospacing="0" w:line="360" w:lineRule="auto"/>
        <w:ind w:right="150" w:firstLine="720" w:firstLineChars="300"/>
        <w:jc w:val="both"/>
        <w:rPr>
          <w:shd w:val="clear" w:color="040000" w:fill="FFFFFF"/>
        </w:rPr>
      </w:pPr>
      <w:r>
        <w:rPr>
          <w:rFonts w:hint="eastAsia"/>
          <w:shd w:val="clear" w:color="040000" w:fill="FFFFFF"/>
          <w:lang w:val="en-US" w:eastAsia="zh-CN"/>
        </w:rPr>
        <w:t>4</w:t>
      </w:r>
      <w:r>
        <w:rPr>
          <w:rFonts w:hint="eastAsia"/>
          <w:shd w:val="clear" w:color="040000" w:fill="FFFFFF"/>
        </w:rPr>
        <w:t>、递交投标文件：</w:t>
      </w:r>
      <w:r>
        <w:rPr>
          <w:rFonts w:hint="eastAsia"/>
          <w:color w:val="000000" w:themeColor="text1"/>
          <w:shd w:val="clear" w:color="040000" w:fill="FFFFFF"/>
        </w:rPr>
        <w:t>请于2018年</w:t>
      </w:r>
      <w:r>
        <w:rPr>
          <w:rFonts w:hint="eastAsia"/>
          <w:color w:val="000000" w:themeColor="text1"/>
          <w:shd w:val="clear" w:color="040000" w:fill="FFFFFF"/>
          <w:lang w:val="en-US" w:eastAsia="zh-CN"/>
        </w:rPr>
        <w:t>8</w:t>
      </w:r>
      <w:r>
        <w:rPr>
          <w:rFonts w:hint="eastAsia"/>
          <w:color w:val="000000" w:themeColor="text1"/>
          <w:shd w:val="clear" w:color="040000" w:fill="FFFFFF"/>
        </w:rPr>
        <w:t>月</w:t>
      </w:r>
      <w:r>
        <w:rPr>
          <w:rFonts w:hint="eastAsia"/>
          <w:color w:val="000000" w:themeColor="text1"/>
          <w:shd w:val="clear" w:color="040000" w:fill="FFFFFF"/>
          <w:lang w:val="en-US" w:eastAsia="zh-CN"/>
        </w:rPr>
        <w:t>1</w:t>
      </w:r>
      <w:r>
        <w:rPr>
          <w:rFonts w:hint="eastAsia"/>
          <w:color w:val="000000" w:themeColor="text1"/>
          <w:shd w:val="clear" w:color="040000" w:fill="FFFFFF"/>
        </w:rPr>
        <w:t>日</w:t>
      </w:r>
      <w:r>
        <w:rPr>
          <w:rFonts w:hint="eastAsia"/>
          <w:color w:val="000000" w:themeColor="text1"/>
          <w:shd w:val="clear" w:color="040000" w:fill="FFFFFF"/>
          <w:lang w:eastAsia="zh-CN"/>
        </w:rPr>
        <w:t>下</w:t>
      </w:r>
      <w:r>
        <w:rPr>
          <w:rFonts w:hint="eastAsia"/>
          <w:color w:val="000000" w:themeColor="text1"/>
          <w:shd w:val="clear" w:color="040000" w:fill="FFFFFF"/>
        </w:rPr>
        <w:t>午</w:t>
      </w:r>
      <w:r>
        <w:rPr>
          <w:rFonts w:hint="eastAsia"/>
          <w:color w:val="000000" w:themeColor="text1"/>
          <w:shd w:val="clear" w:color="040000" w:fill="FFFFFF"/>
          <w:lang w:val="en-US" w:eastAsia="zh-CN"/>
        </w:rPr>
        <w:t>3</w:t>
      </w:r>
      <w:r>
        <w:rPr>
          <w:rFonts w:hint="eastAsia"/>
          <w:color w:val="000000" w:themeColor="text1"/>
          <w:shd w:val="clear" w:color="040000" w:fill="FFFFFF"/>
        </w:rPr>
        <w:t>：</w:t>
      </w:r>
      <w:r>
        <w:rPr>
          <w:rFonts w:hint="eastAsia"/>
          <w:color w:val="000000" w:themeColor="text1"/>
          <w:shd w:val="clear" w:color="040000" w:fill="FFFFFF"/>
          <w:lang w:val="en-US" w:eastAsia="zh-CN"/>
        </w:rPr>
        <w:t>3</w:t>
      </w:r>
      <w:r>
        <w:rPr>
          <w:rFonts w:hint="eastAsia"/>
          <w:color w:val="000000" w:themeColor="text1"/>
          <w:shd w:val="clear" w:color="040000" w:fill="FFFFFF"/>
        </w:rPr>
        <w:t>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pPr>
        <w:pStyle w:val="14"/>
        <w:spacing w:before="256" w:beforeAutospacing="0" w:after="256" w:afterAutospacing="0" w:line="360" w:lineRule="auto"/>
        <w:ind w:left="150" w:right="150" w:firstLine="480"/>
        <w:jc w:val="both"/>
        <w:rPr>
          <w:shd w:val="clear" w:color="040000" w:fill="FFFFFF"/>
        </w:rPr>
      </w:pPr>
      <w:r>
        <w:rPr>
          <w:rFonts w:hint="eastAsia"/>
          <w:b w:val="0"/>
          <w:bCs w:val="0"/>
          <w:shd w:val="clear" w:color="040000" w:fill="FFFFFF"/>
          <w:lang w:val="en-US" w:eastAsia="zh-CN"/>
        </w:rPr>
        <w:t>5、</w:t>
      </w:r>
      <w:r>
        <w:rPr>
          <w:rFonts w:hint="eastAsia"/>
          <w:b w:val="0"/>
          <w:bCs w:val="0"/>
          <w:shd w:val="clear" w:color="040000" w:fill="FFFFFF"/>
        </w:rPr>
        <w:t>招标文件售价：递交投标文件同时缴纳招标文件工本费200元，否则拒绝投标文件</w:t>
      </w:r>
      <w:r>
        <w:rPr>
          <w:rFonts w:hint="eastAsia"/>
          <w:shd w:val="clear" w:color="040000" w:fill="FFFFFF"/>
        </w:rPr>
        <w:t>。</w:t>
      </w:r>
    </w:p>
    <w:p>
      <w:pPr>
        <w:pStyle w:val="23"/>
        <w:spacing w:line="360" w:lineRule="auto"/>
        <w:ind w:firstLine="482" w:firstLineChars="200"/>
        <w:jc w:val="both"/>
        <w:rPr>
          <w:b/>
          <w:color w:val="000000"/>
        </w:rPr>
      </w:pPr>
      <w:r>
        <w:rPr>
          <w:rFonts w:hint="eastAsia"/>
          <w:b/>
          <w:color w:val="000000"/>
          <w:lang w:eastAsia="zh-CN"/>
        </w:rPr>
        <w:t>七</w:t>
      </w:r>
      <w:r>
        <w:rPr>
          <w:rFonts w:hint="eastAsia"/>
          <w:b/>
          <w:color w:val="000000"/>
        </w:rPr>
        <w:t>、未通过许昌公共资源交易网下载招标文件的投标企业，拒收其递交的投标文件。</w:t>
      </w:r>
    </w:p>
    <w:p>
      <w:pPr>
        <w:shd w:val="solid" w:color="FFFFFF" w:fill="auto"/>
        <w:tabs>
          <w:tab w:val="left" w:pos="0"/>
        </w:tabs>
        <w:autoSpaceDN w:val="0"/>
        <w:spacing w:line="360" w:lineRule="auto"/>
        <w:ind w:firstLine="482" w:firstLineChars="200"/>
        <w:rPr>
          <w:rFonts w:ascii="宋体" w:hAnsi="宋体" w:cs="宋体"/>
          <w:bCs/>
          <w:color w:val="000000"/>
          <w:kern w:val="0"/>
          <w:sz w:val="24"/>
        </w:rPr>
      </w:pPr>
      <w:r>
        <w:rPr>
          <w:rFonts w:hint="eastAsia" w:ascii="宋体" w:hAnsi="宋体" w:cs="宋体"/>
          <w:b/>
          <w:bCs/>
          <w:color w:val="000000"/>
          <w:sz w:val="24"/>
          <w:lang w:eastAsia="zh-CN"/>
        </w:rPr>
        <w:t>八</w:t>
      </w:r>
      <w:r>
        <w:rPr>
          <w:rFonts w:hint="eastAsia" w:ascii="宋体" w:hAnsi="宋体" w:cs="宋体"/>
          <w:b/>
          <w:bCs/>
          <w:color w:val="000000"/>
          <w:sz w:val="24"/>
        </w:rPr>
        <w:t>、投标保证金的提交：</w:t>
      </w:r>
    </w:p>
    <w:p>
      <w:pPr>
        <w:pStyle w:val="14"/>
        <w:spacing w:before="150" w:beforeAutospacing="0" w:after="150" w:afterAutospacing="0" w:line="360" w:lineRule="auto"/>
        <w:ind w:left="147" w:right="147" w:firstLine="480" w:firstLineChars="200"/>
        <w:rPr>
          <w:bCs/>
          <w:color w:val="000000"/>
        </w:rPr>
      </w:pPr>
      <w:r>
        <w:rPr>
          <w:rFonts w:hint="eastAsia"/>
          <w:bCs/>
          <w:color w:val="000000"/>
        </w:rPr>
        <w:t>1</w:t>
      </w:r>
      <w:r>
        <w:rPr>
          <w:rFonts w:hint="eastAsia"/>
          <w:bCs/>
          <w:color w:val="000000"/>
          <w:lang w:eastAsia="zh-CN"/>
        </w:rPr>
        <w:t>、</w:t>
      </w:r>
      <w:r>
        <w:rPr>
          <w:rFonts w:hint="eastAsia"/>
          <w:bCs/>
          <w:color w:val="000000"/>
        </w:rPr>
        <w:t>投标保证金为投标文件的组成部分之一。</w:t>
      </w:r>
    </w:p>
    <w:p>
      <w:pPr>
        <w:pStyle w:val="14"/>
        <w:spacing w:before="150" w:beforeAutospacing="0" w:after="150" w:afterAutospacing="0" w:line="360" w:lineRule="auto"/>
        <w:ind w:left="147" w:right="147" w:firstLine="480" w:firstLineChars="200"/>
        <w:rPr>
          <w:bCs/>
          <w:color w:val="000000"/>
        </w:rPr>
      </w:pPr>
      <w:r>
        <w:rPr>
          <w:rFonts w:hint="eastAsia"/>
          <w:bCs/>
          <w:color w:val="000000"/>
        </w:rPr>
        <w:t>2</w:t>
      </w:r>
      <w:r>
        <w:rPr>
          <w:rFonts w:hint="eastAsia"/>
          <w:bCs/>
          <w:color w:val="000000"/>
          <w:lang w:eastAsia="zh-CN"/>
        </w:rPr>
        <w:t>、</w:t>
      </w:r>
      <w:r>
        <w:rPr>
          <w:rFonts w:hint="eastAsia"/>
          <w:bCs/>
          <w:color w:val="000000"/>
        </w:rPr>
        <w:t>投标人向招标人提交</w:t>
      </w:r>
      <w:r>
        <w:rPr>
          <w:rFonts w:hint="eastAsia"/>
          <w:bCs/>
          <w:color w:val="000000"/>
          <w:u w:val="single"/>
        </w:rPr>
        <w:t>10000</w:t>
      </w:r>
      <w:r>
        <w:rPr>
          <w:rFonts w:hint="eastAsia"/>
          <w:bCs/>
          <w:color w:val="000000"/>
        </w:rPr>
        <w:t xml:space="preserve">元的投标保证金。                  </w:t>
      </w:r>
    </w:p>
    <w:p>
      <w:pPr>
        <w:pStyle w:val="14"/>
        <w:spacing w:before="150" w:beforeAutospacing="0" w:after="150" w:afterAutospacing="0" w:line="360" w:lineRule="auto"/>
        <w:ind w:left="147" w:right="147" w:firstLine="480" w:firstLineChars="200"/>
        <w:rPr>
          <w:bCs/>
          <w:color w:val="000000"/>
        </w:rPr>
      </w:pPr>
      <w:r>
        <w:rPr>
          <w:rFonts w:hint="eastAsia"/>
          <w:bCs/>
          <w:color w:val="000000"/>
        </w:rPr>
        <w:t>3</w:t>
      </w:r>
      <w:r>
        <w:rPr>
          <w:rFonts w:hint="eastAsia"/>
          <w:bCs/>
          <w:color w:val="000000"/>
          <w:lang w:eastAsia="zh-CN"/>
        </w:rPr>
        <w:t>、</w:t>
      </w:r>
      <w:r>
        <w:rPr>
          <w:rFonts w:hint="eastAsia"/>
          <w:bCs/>
          <w:color w:val="000000"/>
        </w:rPr>
        <w:t>投标保证金用于保护本次招标人免受投标人的行为而引起的风险。</w:t>
      </w:r>
    </w:p>
    <w:p>
      <w:pPr>
        <w:pStyle w:val="14"/>
        <w:spacing w:before="150" w:beforeAutospacing="0" w:after="150" w:afterAutospacing="0" w:line="360" w:lineRule="auto"/>
        <w:ind w:left="147" w:right="147" w:firstLine="480" w:firstLineChars="200"/>
        <w:rPr>
          <w:bCs/>
          <w:color w:val="000000"/>
        </w:rPr>
      </w:pPr>
      <w:r>
        <w:rPr>
          <w:rFonts w:hint="eastAsia"/>
          <w:bCs/>
          <w:color w:val="000000"/>
        </w:rPr>
        <w:t>4.投标保证金缴纳方式：</w:t>
      </w:r>
    </w:p>
    <w:p>
      <w:pPr>
        <w:pStyle w:val="22"/>
        <w:spacing w:line="360" w:lineRule="auto"/>
        <w:ind w:firstLine="720" w:firstLineChars="3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缴纳截止时间</w:t>
      </w:r>
      <w:r>
        <w:rPr>
          <w:rFonts w:hint="eastAsia" w:ascii="宋体" w:hAnsi="宋体" w:cs="宋体"/>
          <w:bCs/>
          <w:color w:val="000000"/>
          <w:sz w:val="24"/>
          <w:szCs w:val="24"/>
          <w:lang w:val="en-US" w:eastAsia="zh-CN"/>
        </w:rPr>
        <w:t>,</w:t>
      </w:r>
      <w:r>
        <w:rPr>
          <w:rFonts w:hint="eastAsia" w:ascii="宋体" w:hAnsi="宋体" w:eastAsia="宋体" w:cs="宋体"/>
          <w:bCs/>
          <w:color w:val="000000"/>
          <w:sz w:val="24"/>
          <w:szCs w:val="24"/>
        </w:rPr>
        <w:t>同投标截止时间。</w:t>
      </w:r>
    </w:p>
    <w:p>
      <w:pPr>
        <w:pStyle w:val="22"/>
        <w:spacing w:line="360" w:lineRule="auto"/>
        <w:ind w:firstLine="720" w:firstLineChars="3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pStyle w:val="22"/>
        <w:spacing w:line="360" w:lineRule="auto"/>
        <w:ind w:firstLine="720" w:firstLineChars="3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pStyle w:val="22"/>
        <w:spacing w:line="360" w:lineRule="auto"/>
        <w:ind w:firstLine="720" w:firstLineChars="3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三、投标保证金缴纳方式：</w:t>
      </w:r>
    </w:p>
    <w:p>
      <w:pPr>
        <w:pStyle w:val="22"/>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pPr>
        <w:pStyle w:val="22"/>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2、成功缴纳后重新登录前述系统，依次点击“会员向导”→“参与投标”→“保证金绑定”→“绑定”进行投标保证金绑定。</w:t>
      </w:r>
    </w:p>
    <w:p>
      <w:pPr>
        <w:pStyle w:val="22"/>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3、《保证金缴纳绑定操作指南》获取方法：登录许昌公共资源交易系统-组件下载-《保证金缴纳绑定操作指南》。</w:t>
      </w:r>
    </w:p>
    <w:p>
      <w:pPr>
        <w:pStyle w:val="22"/>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pStyle w:val="22"/>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5、每个投标人每个项目每个标段只有唯一缴纳账号，切勿重复缴纳或错误缴纳。</w:t>
      </w:r>
    </w:p>
    <w:p>
      <w:pPr>
        <w:pStyle w:val="22"/>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pPr>
        <w:pStyle w:val="22"/>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7、不同投标人的投标保证金不得从同一单位或者个人的账户转出。</w:t>
      </w:r>
    </w:p>
    <w:p>
      <w:pPr>
        <w:pStyle w:val="22"/>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8、未按上述规定操作引起的无效投标，由投标人自行负责。</w:t>
      </w:r>
    </w:p>
    <w:p>
      <w:pPr>
        <w:pStyle w:val="22"/>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9、汇款凭证无需备注项目编号和项目名称。</w:t>
      </w:r>
    </w:p>
    <w:p>
      <w:pPr>
        <w:pStyle w:val="22"/>
        <w:spacing w:line="360" w:lineRule="auto"/>
        <w:ind w:firstLine="480" w:firstLineChars="200"/>
        <w:jc w:val="left"/>
        <w:rPr>
          <w:rFonts w:hint="eastAsia" w:ascii="宋体" w:hAnsi="宋体" w:eastAsia="宋体" w:cs="宋体"/>
          <w:b/>
          <w:color w:val="000000"/>
          <w:sz w:val="24"/>
          <w:szCs w:val="24"/>
        </w:rPr>
      </w:pPr>
      <w:r>
        <w:rPr>
          <w:rFonts w:hint="eastAsia" w:ascii="宋体" w:hAnsi="宋体" w:eastAsia="宋体" w:cs="宋体"/>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hint="eastAsia" w:ascii="宋体" w:hAnsi="宋体" w:eastAsia="宋体" w:cs="宋体"/>
          <w:b/>
          <w:color w:val="000000"/>
          <w:sz w:val="24"/>
          <w:szCs w:val="24"/>
        </w:rPr>
        <w:t xml:space="preserve">    </w:t>
      </w:r>
    </w:p>
    <w:p>
      <w:pPr>
        <w:pStyle w:val="22"/>
        <w:spacing w:line="360" w:lineRule="auto"/>
        <w:jc w:val="left"/>
        <w:rPr>
          <w:rFonts w:ascii="宋体" w:hAnsi="宋体" w:cs="宋体"/>
          <w:b/>
          <w:color w:val="000000"/>
          <w:sz w:val="24"/>
          <w:szCs w:val="24"/>
        </w:rPr>
      </w:pPr>
      <w:r>
        <w:rPr>
          <w:rFonts w:hint="eastAsia" w:ascii="宋体" w:hAnsi="宋体" w:cs="宋体"/>
          <w:b/>
          <w:color w:val="000000"/>
          <w:sz w:val="24"/>
          <w:szCs w:val="24"/>
        </w:rPr>
        <w:t xml:space="preserve"> </w:t>
      </w: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lang w:eastAsia="zh-CN"/>
        </w:rPr>
        <w:t>九</w:t>
      </w:r>
      <w:r>
        <w:rPr>
          <w:rFonts w:hint="eastAsia" w:ascii="宋体" w:hAnsi="宋体" w:cs="宋体"/>
          <w:b/>
          <w:color w:val="000000"/>
          <w:sz w:val="24"/>
          <w:szCs w:val="24"/>
        </w:rPr>
        <w:t>、参加开标时必须提供以下证件原件</w:t>
      </w:r>
      <w:r>
        <w:rPr>
          <w:rFonts w:hint="eastAsia" w:ascii="宋体" w:hAnsi="宋体" w:cs="宋体"/>
          <w:b/>
          <w:color w:val="000000"/>
          <w:sz w:val="24"/>
          <w:szCs w:val="24"/>
          <w:lang w:eastAsia="zh-CN"/>
        </w:rPr>
        <w:t>：</w:t>
      </w:r>
    </w:p>
    <w:p>
      <w:pPr>
        <w:pStyle w:val="22"/>
        <w:spacing w:line="360" w:lineRule="auto"/>
        <w:jc w:val="left"/>
        <w:rPr>
          <w:rFonts w:ascii="宋体" w:hAnsi="宋体" w:cs="宋体"/>
          <w:bCs/>
          <w:color w:val="000000"/>
          <w:sz w:val="24"/>
          <w:szCs w:val="24"/>
        </w:rPr>
      </w:pPr>
      <w:r>
        <w:rPr>
          <w:rFonts w:hint="eastAsia" w:ascii="宋体" w:hAnsi="宋体" w:cs="宋体"/>
          <w:bCs/>
          <w:color w:val="000000"/>
          <w:sz w:val="24"/>
          <w:szCs w:val="24"/>
        </w:rPr>
        <w:t xml:space="preserve">    （一）法人授权委托书；</w:t>
      </w:r>
    </w:p>
    <w:p>
      <w:pPr>
        <w:pStyle w:val="22"/>
        <w:spacing w:line="360" w:lineRule="auto"/>
        <w:jc w:val="left"/>
        <w:rPr>
          <w:rFonts w:ascii="宋体" w:hAnsi="宋体" w:cs="宋体"/>
          <w:bCs/>
          <w:color w:val="000000"/>
          <w:sz w:val="24"/>
          <w:szCs w:val="24"/>
        </w:rPr>
      </w:pPr>
      <w:r>
        <w:rPr>
          <w:rFonts w:hint="eastAsia" w:ascii="宋体" w:hAnsi="宋体" w:cs="宋体"/>
          <w:bCs/>
          <w:color w:val="000000"/>
          <w:sz w:val="24"/>
          <w:szCs w:val="24"/>
        </w:rPr>
        <w:t xml:space="preserve">    （二）委托代理人身份证；</w:t>
      </w:r>
    </w:p>
    <w:p>
      <w:pPr>
        <w:pStyle w:val="22"/>
        <w:spacing w:line="360" w:lineRule="auto"/>
        <w:ind w:firstLine="480"/>
        <w:jc w:val="left"/>
        <w:rPr>
          <w:rFonts w:ascii="宋体" w:hAnsi="宋体" w:cs="宋体"/>
          <w:bCs/>
          <w:color w:val="000000"/>
          <w:sz w:val="24"/>
          <w:szCs w:val="24"/>
        </w:rPr>
      </w:pPr>
      <w:r>
        <w:rPr>
          <w:rFonts w:hint="eastAsia" w:ascii="宋体" w:hAnsi="宋体" w:cs="宋体"/>
          <w:bCs/>
          <w:color w:val="000000"/>
          <w:sz w:val="24"/>
          <w:szCs w:val="24"/>
        </w:rPr>
        <w:t>（三）企业法人营业执照、税务登记证、组织机构代码证或三证合一的营业执照；</w:t>
      </w:r>
    </w:p>
    <w:p>
      <w:pPr>
        <w:pStyle w:val="22"/>
        <w:spacing w:line="360" w:lineRule="auto"/>
        <w:ind w:firstLine="480"/>
        <w:jc w:val="left"/>
        <w:rPr>
          <w:rFonts w:ascii="宋体" w:hAnsi="宋体" w:cs="宋体"/>
          <w:sz w:val="24"/>
          <w:szCs w:val="24"/>
        </w:rPr>
      </w:pPr>
      <w:r>
        <w:rPr>
          <w:rFonts w:hint="eastAsia" w:ascii="宋体" w:hAnsi="宋体" w:cs="宋体"/>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p>
    <w:p>
      <w:pPr>
        <w:pStyle w:val="22"/>
        <w:spacing w:line="360" w:lineRule="auto"/>
        <w:ind w:firstLine="480" w:firstLineChars="200"/>
        <w:jc w:val="left"/>
        <w:rPr>
          <w:rFonts w:ascii="宋体" w:hAnsi="宋体" w:cs="宋体"/>
          <w:sz w:val="24"/>
          <w:szCs w:val="24"/>
        </w:rPr>
      </w:pPr>
      <w:r>
        <w:rPr>
          <w:rFonts w:hint="eastAsia" w:ascii="宋体" w:hAnsi="宋体" w:cs="宋体"/>
          <w:sz w:val="24"/>
          <w:szCs w:val="24"/>
        </w:rPr>
        <w:t>（五）</w:t>
      </w:r>
      <w:r>
        <w:rPr>
          <w:rFonts w:hint="eastAsia" w:ascii="宋体" w:hAnsi="宋体" w:cs="宋体"/>
          <w:sz w:val="24"/>
          <w:szCs w:val="24"/>
          <w:lang w:eastAsia="zh-CN"/>
        </w:rPr>
        <w:t>招标文件要求</w:t>
      </w:r>
      <w:r>
        <w:rPr>
          <w:rFonts w:hint="eastAsia" w:ascii="宋体" w:hAnsi="宋体" w:cs="宋体"/>
          <w:sz w:val="24"/>
          <w:szCs w:val="24"/>
        </w:rPr>
        <w:t>相关</w:t>
      </w:r>
      <w:r>
        <w:rPr>
          <w:rFonts w:hint="eastAsia" w:ascii="宋体" w:hAnsi="宋体" w:cs="宋体"/>
          <w:sz w:val="24"/>
          <w:szCs w:val="24"/>
          <w:lang w:eastAsia="zh-CN"/>
        </w:rPr>
        <w:t>证明材</w:t>
      </w:r>
      <w:r>
        <w:rPr>
          <w:rFonts w:hint="eastAsia" w:ascii="宋体" w:hAnsi="宋体" w:cs="宋体"/>
          <w:sz w:val="24"/>
          <w:szCs w:val="24"/>
        </w:rPr>
        <w:t>料；</w:t>
      </w:r>
    </w:p>
    <w:p>
      <w:pPr>
        <w:pStyle w:val="22"/>
        <w:spacing w:line="360" w:lineRule="auto"/>
        <w:ind w:firstLine="480"/>
        <w:jc w:val="left"/>
        <w:rPr>
          <w:rFonts w:ascii="宋体" w:hAnsi="宋体" w:cs="宋体"/>
          <w:b/>
          <w:color w:val="000000"/>
          <w:sz w:val="24"/>
          <w:szCs w:val="24"/>
        </w:rPr>
      </w:pPr>
      <w:r>
        <w:rPr>
          <w:rFonts w:hint="eastAsia" w:ascii="宋体" w:hAnsi="宋体" w:cs="宋体"/>
          <w:b/>
          <w:color w:val="000000"/>
          <w:sz w:val="24"/>
          <w:szCs w:val="24"/>
          <w:lang w:eastAsia="zh-CN"/>
        </w:rPr>
        <w:t>十</w:t>
      </w:r>
      <w:r>
        <w:rPr>
          <w:rFonts w:hint="eastAsia" w:ascii="宋体" w:hAnsi="宋体" w:cs="宋体"/>
          <w:b/>
          <w:color w:val="000000"/>
          <w:sz w:val="24"/>
          <w:szCs w:val="24"/>
        </w:rPr>
        <w:t>、其他事宜：</w:t>
      </w:r>
    </w:p>
    <w:p>
      <w:pPr>
        <w:pStyle w:val="27"/>
        <w:spacing w:line="360" w:lineRule="auto"/>
        <w:ind w:firstLine="482"/>
        <w:jc w:val="left"/>
        <w:rPr>
          <w:rFonts w:ascii="宋体" w:hAnsi="宋体" w:cs="宋体"/>
          <w:b w:val="0"/>
          <w:bCs/>
          <w:sz w:val="24"/>
          <w:szCs w:val="24"/>
        </w:rPr>
      </w:pPr>
      <w:r>
        <w:rPr>
          <w:rFonts w:hint="eastAsia" w:ascii="宋体" w:hAnsi="宋体" w:cs="宋体"/>
          <w:b w:val="0"/>
          <w:bCs/>
          <w:sz w:val="24"/>
          <w:szCs w:val="24"/>
        </w:rPr>
        <w:t>开标时间：2018年</w:t>
      </w:r>
      <w:r>
        <w:rPr>
          <w:rFonts w:hint="eastAsia" w:ascii="宋体" w:hAnsi="宋体" w:cs="宋体"/>
          <w:b w:val="0"/>
          <w:bCs/>
          <w:sz w:val="24"/>
          <w:szCs w:val="24"/>
          <w:lang w:val="en-US" w:eastAsia="zh-CN"/>
        </w:rPr>
        <w:t>8月1日下午3：30</w:t>
      </w:r>
      <w:r>
        <w:rPr>
          <w:rFonts w:hint="eastAsia" w:ascii="宋体" w:hAnsi="宋体" w:cs="宋体"/>
          <w:b w:val="0"/>
          <w:bCs/>
          <w:sz w:val="24"/>
          <w:szCs w:val="24"/>
        </w:rPr>
        <w:t>（北京时间），逾期送达或不符合规定的投标文件不予接受；</w:t>
      </w:r>
    </w:p>
    <w:p>
      <w:pPr>
        <w:pStyle w:val="27"/>
        <w:spacing w:line="360" w:lineRule="auto"/>
        <w:ind w:firstLine="482"/>
        <w:jc w:val="left"/>
        <w:rPr>
          <w:rFonts w:ascii="宋体" w:hAnsi="宋体" w:cs="宋体"/>
          <w:b w:val="0"/>
          <w:bCs/>
          <w:sz w:val="24"/>
          <w:szCs w:val="24"/>
        </w:rPr>
      </w:pPr>
      <w:r>
        <w:rPr>
          <w:rFonts w:hint="eastAsia" w:ascii="宋体" w:hAnsi="宋体" w:cs="宋体"/>
          <w:b w:val="0"/>
          <w:bCs/>
          <w:sz w:val="24"/>
          <w:szCs w:val="24"/>
        </w:rPr>
        <w:t>开标地点：襄城县公共资源交易中心</w:t>
      </w:r>
      <w:r>
        <w:rPr>
          <w:rFonts w:hint="eastAsia" w:ascii="宋体" w:hAnsi="宋体" w:cs="宋体"/>
          <w:b w:val="0"/>
          <w:bCs/>
          <w:sz w:val="24"/>
          <w:szCs w:val="24"/>
          <w:lang w:val="en-US" w:eastAsia="zh-CN"/>
        </w:rPr>
        <w:t>1207</w:t>
      </w:r>
      <w:r>
        <w:rPr>
          <w:rFonts w:hint="eastAsia" w:ascii="宋体" w:hAnsi="宋体" w:cs="宋体"/>
          <w:b w:val="0"/>
          <w:bCs/>
          <w:sz w:val="24"/>
          <w:szCs w:val="24"/>
        </w:rPr>
        <w:t>开标室（襄城县八七路东段电子商务产业园12楼1207室）；</w:t>
      </w:r>
    </w:p>
    <w:p>
      <w:pPr>
        <w:pStyle w:val="27"/>
        <w:spacing w:line="360" w:lineRule="auto"/>
        <w:ind w:firstLine="0" w:firstLineChars="0"/>
        <w:jc w:val="left"/>
        <w:rPr>
          <w:rFonts w:ascii="宋体" w:hAnsi="宋体" w:cs="宋体"/>
          <w:b w:val="0"/>
          <w:bCs/>
          <w:sz w:val="24"/>
          <w:szCs w:val="24"/>
        </w:rPr>
      </w:pPr>
      <w:r>
        <w:rPr>
          <w:rFonts w:hint="eastAsia" w:ascii="宋体" w:hAnsi="宋体" w:cs="宋体"/>
          <w:b w:val="0"/>
          <w:bCs/>
          <w:sz w:val="24"/>
          <w:szCs w:val="24"/>
        </w:rPr>
        <w:t xml:space="preserve">    公告及相关信息发布媒体：河南省政府采购网、许昌市政府采购网、全国公共资源交易平台（河南省·许昌市）。</w:t>
      </w:r>
    </w:p>
    <w:p>
      <w:pPr>
        <w:pStyle w:val="22"/>
        <w:spacing w:line="360" w:lineRule="auto"/>
        <w:ind w:firstLine="482" w:firstLineChars="200"/>
        <w:jc w:val="left"/>
        <w:rPr>
          <w:rFonts w:ascii="宋体" w:hAnsi="宋体" w:cs="宋体"/>
          <w:b/>
          <w:bCs/>
          <w:color w:val="000000"/>
          <w:sz w:val="24"/>
          <w:szCs w:val="24"/>
        </w:rPr>
      </w:pPr>
      <w:r>
        <w:rPr>
          <w:rFonts w:hint="eastAsia" w:ascii="宋体" w:hAnsi="宋体" w:cs="宋体"/>
          <w:b/>
          <w:bCs/>
          <w:color w:val="000000"/>
          <w:sz w:val="24"/>
          <w:szCs w:val="24"/>
          <w:lang w:eastAsia="zh-CN"/>
        </w:rPr>
        <w:t>十一</w:t>
      </w:r>
      <w:r>
        <w:rPr>
          <w:rFonts w:hint="eastAsia" w:ascii="宋体" w:hAnsi="宋体" w:cs="宋体"/>
          <w:b/>
          <w:bCs/>
          <w:color w:val="000000"/>
          <w:sz w:val="24"/>
          <w:szCs w:val="24"/>
        </w:rPr>
        <w:t>、</w:t>
      </w:r>
      <w:r>
        <w:rPr>
          <w:rFonts w:hint="eastAsia" w:ascii="宋体" w:hAnsi="宋体" w:cs="宋体"/>
          <w:b/>
          <w:bCs/>
          <w:color w:val="000000"/>
          <w:sz w:val="24"/>
          <w:szCs w:val="24"/>
          <w:lang w:eastAsia="zh-CN"/>
        </w:rPr>
        <w:t>联系方式</w:t>
      </w:r>
      <w:r>
        <w:rPr>
          <w:rFonts w:hint="eastAsia" w:ascii="宋体" w:hAnsi="宋体" w:cs="宋体"/>
          <w:b/>
          <w:bCs/>
          <w:color w:val="000000"/>
          <w:sz w:val="24"/>
          <w:szCs w:val="24"/>
        </w:rPr>
        <w:t>：</w:t>
      </w:r>
    </w:p>
    <w:p>
      <w:pPr>
        <w:widowControl/>
        <w:spacing w:line="360" w:lineRule="auto"/>
        <w:ind w:firstLine="600" w:firstLineChars="250"/>
        <w:jc w:val="left"/>
        <w:rPr>
          <w:rFonts w:ascii="宋体" w:hAnsi="宋体" w:cs="宋体"/>
          <w:color w:val="000000"/>
          <w:kern w:val="0"/>
          <w:sz w:val="24"/>
        </w:rPr>
      </w:pPr>
      <w:r>
        <w:rPr>
          <w:rFonts w:hint="eastAsia" w:ascii="宋体" w:hAnsi="宋体" w:cs="宋体"/>
          <w:color w:val="000000"/>
          <w:kern w:val="0"/>
          <w:sz w:val="24"/>
        </w:rPr>
        <w:t>采购机构：襄城县</w:t>
      </w:r>
      <w:r>
        <w:rPr>
          <w:rFonts w:hint="eastAsia" w:ascii="宋体" w:hAnsi="宋体" w:cs="宋体"/>
          <w:color w:val="000000"/>
          <w:kern w:val="0"/>
          <w:sz w:val="24"/>
          <w:lang w:eastAsia="zh-CN"/>
        </w:rPr>
        <w:t>政府</w:t>
      </w:r>
      <w:r>
        <w:rPr>
          <w:rFonts w:hint="eastAsia" w:ascii="宋体" w:hAnsi="宋体" w:cs="宋体"/>
          <w:color w:val="000000"/>
          <w:kern w:val="0"/>
          <w:sz w:val="24"/>
        </w:rPr>
        <w:t>采购中心</w:t>
      </w:r>
    </w:p>
    <w:p>
      <w:pPr>
        <w:pStyle w:val="22"/>
        <w:spacing w:before="100" w:after="100" w:line="360" w:lineRule="auto"/>
        <w:jc w:val="left"/>
        <w:rPr>
          <w:rFonts w:ascii="宋体" w:hAnsi="宋体" w:cs="宋体"/>
          <w:color w:val="000000"/>
          <w:sz w:val="24"/>
          <w:szCs w:val="24"/>
        </w:rPr>
      </w:pPr>
      <w:r>
        <w:rPr>
          <w:rFonts w:hint="eastAsia" w:ascii="宋体" w:hAnsi="宋体" w:cs="宋体"/>
          <w:color w:val="000000"/>
          <w:sz w:val="24"/>
          <w:szCs w:val="24"/>
        </w:rPr>
        <w:t xml:space="preserve">     联系地址：襄城县八七路东段电子产业园</w:t>
      </w:r>
    </w:p>
    <w:p>
      <w:pPr>
        <w:pStyle w:val="22"/>
        <w:spacing w:before="100" w:after="100" w:line="360" w:lineRule="auto"/>
        <w:jc w:val="left"/>
        <w:rPr>
          <w:rFonts w:ascii="宋体" w:hAnsi="宋体" w:cs="宋体"/>
          <w:color w:val="000000"/>
          <w:sz w:val="24"/>
          <w:szCs w:val="24"/>
        </w:rPr>
      </w:pPr>
      <w:r>
        <w:rPr>
          <w:rFonts w:hint="eastAsia" w:ascii="宋体" w:hAnsi="宋体" w:cs="宋体"/>
          <w:color w:val="000000"/>
          <w:sz w:val="24"/>
          <w:szCs w:val="24"/>
        </w:rPr>
        <w:t xml:space="preserve">     联系电话：0374-3998026</w:t>
      </w:r>
    </w:p>
    <w:p>
      <w:pPr>
        <w:pStyle w:val="14"/>
        <w:spacing w:before="150" w:beforeAutospacing="0" w:after="150" w:afterAutospacing="0" w:line="360" w:lineRule="auto"/>
        <w:ind w:left="572" w:right="150"/>
        <w:rPr>
          <w:shd w:val="clear" w:color="040000" w:fill="FFFFFF"/>
        </w:rPr>
      </w:pPr>
      <w:r>
        <w:rPr>
          <w:rFonts w:hint="eastAsia"/>
          <w:shd w:val="clear" w:color="040000" w:fill="FFFFFF"/>
        </w:rPr>
        <w:t>采购</w:t>
      </w:r>
      <w:r>
        <w:rPr>
          <w:rFonts w:hint="eastAsia"/>
          <w:shd w:val="clear" w:color="040000" w:fill="FFFFFF"/>
          <w:lang w:eastAsia="zh-CN"/>
        </w:rPr>
        <w:t>单位</w:t>
      </w:r>
      <w:r>
        <w:rPr>
          <w:rFonts w:hint="eastAsia"/>
          <w:shd w:val="clear" w:color="040000" w:fill="FFFFFF"/>
        </w:rPr>
        <w:t>：襄城县</w:t>
      </w:r>
      <w:r>
        <w:rPr>
          <w:rFonts w:hint="eastAsia"/>
          <w:shd w:val="clear" w:color="040000" w:fill="FFFFFF"/>
          <w:lang w:eastAsia="zh-CN"/>
        </w:rPr>
        <w:t>实验学校</w:t>
      </w:r>
    </w:p>
    <w:p>
      <w:pPr>
        <w:pStyle w:val="14"/>
        <w:spacing w:before="0" w:beforeAutospacing="0" w:after="0" w:afterAutospacing="0" w:line="360" w:lineRule="auto"/>
        <w:ind w:left="150" w:right="150" w:firstLine="415" w:firstLineChars="173"/>
        <w:rPr>
          <w:shd w:val="clear" w:color="auto" w:fill="FFFFFF"/>
        </w:rPr>
      </w:pPr>
      <w:r>
        <w:rPr>
          <w:rFonts w:hint="eastAsia"/>
          <w:shd w:val="clear" w:color="auto" w:fill="FFFFFF"/>
          <w:lang w:eastAsia="zh-CN"/>
        </w:rPr>
        <w:t>联系</w:t>
      </w:r>
      <w:r>
        <w:rPr>
          <w:rFonts w:hint="eastAsia"/>
          <w:shd w:val="clear" w:color="auto" w:fill="FFFFFF"/>
        </w:rPr>
        <w:t>地址：襄城县</w:t>
      </w:r>
      <w:r>
        <w:rPr>
          <w:rFonts w:hint="eastAsia"/>
          <w:shd w:val="clear" w:color="auto" w:fill="FFFFFF"/>
          <w:lang w:eastAsia="zh-CN"/>
        </w:rPr>
        <w:t>烟城路</w:t>
      </w:r>
    </w:p>
    <w:p>
      <w:pPr>
        <w:pStyle w:val="14"/>
        <w:spacing w:before="150" w:beforeAutospacing="0" w:after="150" w:afterAutospacing="0" w:line="360" w:lineRule="auto"/>
        <w:ind w:right="150" w:firstLine="566" w:firstLineChars="236"/>
        <w:rPr>
          <w:color w:val="000000"/>
        </w:rPr>
      </w:pPr>
      <w:r>
        <w:rPr>
          <w:rFonts w:hint="eastAsia"/>
          <w:shd w:val="clear" w:color="auto" w:fill="FFFFFF"/>
        </w:rPr>
        <w:t>联系电话：</w:t>
      </w:r>
      <w:r>
        <w:rPr>
          <w:rFonts w:hint="eastAsia"/>
          <w:color w:val="000000"/>
        </w:rPr>
        <w:t>0374-</w:t>
      </w:r>
      <w:r>
        <w:rPr>
          <w:rFonts w:hint="eastAsia"/>
          <w:color w:val="000000"/>
          <w:lang w:val="en-US" w:eastAsia="zh-CN"/>
        </w:rPr>
        <w:t>3599591</w:t>
      </w:r>
      <w:r>
        <w:rPr>
          <w:rFonts w:hint="eastAsia"/>
          <w:color w:val="000000"/>
        </w:rPr>
        <w:t xml:space="preserve">    </w:t>
      </w:r>
    </w:p>
    <w:p>
      <w:pPr>
        <w:pStyle w:val="22"/>
        <w:spacing w:line="360" w:lineRule="auto"/>
        <w:jc w:val="right"/>
        <w:rPr>
          <w:rFonts w:ascii="宋体" w:hAnsi="宋体" w:cs="宋体"/>
          <w:color w:val="000000"/>
          <w:sz w:val="24"/>
          <w:szCs w:val="24"/>
        </w:rPr>
      </w:pPr>
      <w:r>
        <w:rPr>
          <w:rFonts w:hint="eastAsia" w:ascii="宋体" w:hAnsi="宋体" w:cs="宋体"/>
          <w:color w:val="000000"/>
          <w:sz w:val="24"/>
          <w:szCs w:val="24"/>
        </w:rPr>
        <w:t xml:space="preserve">                                          襄城县政府采购中心</w:t>
      </w:r>
    </w:p>
    <w:p>
      <w:pPr>
        <w:pStyle w:val="22"/>
        <w:spacing w:line="360" w:lineRule="auto"/>
        <w:jc w:val="right"/>
        <w:rPr>
          <w:rFonts w:hint="eastAsia" w:ascii="宋体" w:hAnsi="宋体" w:cs="宋体"/>
          <w:color w:val="000000" w:themeColor="text1"/>
          <w:sz w:val="24"/>
          <w:szCs w:val="24"/>
        </w:rPr>
      </w:pPr>
      <w:r>
        <w:rPr>
          <w:rFonts w:hint="eastAsia" w:ascii="宋体" w:hAnsi="宋体" w:cs="宋体"/>
          <w:color w:val="000000" w:themeColor="text1"/>
          <w:sz w:val="24"/>
          <w:szCs w:val="24"/>
        </w:rPr>
        <w:t xml:space="preserve"> 2018年</w:t>
      </w:r>
      <w:r>
        <w:rPr>
          <w:rFonts w:hint="eastAsia" w:ascii="宋体" w:hAnsi="宋体" w:cs="宋体"/>
          <w:color w:val="000000" w:themeColor="text1"/>
          <w:sz w:val="24"/>
          <w:szCs w:val="24"/>
          <w:lang w:val="en-US" w:eastAsia="zh-CN"/>
        </w:rPr>
        <w:t>7</w:t>
      </w:r>
      <w:r>
        <w:rPr>
          <w:rFonts w:hint="eastAsia" w:ascii="宋体" w:hAnsi="宋体" w:cs="宋体"/>
          <w:color w:val="000000" w:themeColor="text1"/>
          <w:sz w:val="24"/>
          <w:szCs w:val="24"/>
        </w:rPr>
        <w:t>月</w:t>
      </w:r>
      <w:r>
        <w:rPr>
          <w:rFonts w:hint="eastAsia" w:ascii="宋体" w:hAnsi="宋体" w:cs="宋体"/>
          <w:color w:val="000000" w:themeColor="text1"/>
          <w:sz w:val="24"/>
          <w:szCs w:val="24"/>
          <w:lang w:val="en-US" w:eastAsia="zh-CN"/>
        </w:rPr>
        <w:t>11</w:t>
      </w:r>
      <w:r>
        <w:rPr>
          <w:rFonts w:hint="eastAsia" w:ascii="宋体" w:hAnsi="宋体" w:cs="宋体"/>
          <w:color w:val="000000" w:themeColor="text1"/>
          <w:sz w:val="24"/>
          <w:szCs w:val="24"/>
        </w:rPr>
        <w:t>日</w:t>
      </w:r>
    </w:p>
    <w:p>
      <w:pPr>
        <w:pStyle w:val="22"/>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 xml:space="preserve">  </w:t>
      </w:r>
    </w:p>
    <w:p>
      <w:pPr>
        <w:pStyle w:val="22"/>
        <w:spacing w:line="360" w:lineRule="auto"/>
        <w:jc w:val="both"/>
        <w:rPr>
          <w:rFonts w:hint="eastAsia" w:ascii="宋体" w:hAnsi="宋体" w:cs="宋体"/>
          <w:color w:val="000000" w:themeColor="text1"/>
          <w:sz w:val="24"/>
          <w:szCs w:val="24"/>
          <w:lang w:val="en-US" w:eastAsia="zh-CN"/>
        </w:rPr>
      </w:pPr>
    </w:p>
    <w:p>
      <w:pPr>
        <w:pStyle w:val="22"/>
        <w:spacing w:line="360" w:lineRule="auto"/>
        <w:jc w:val="both"/>
        <w:rPr>
          <w:rFonts w:hint="eastAsia" w:ascii="宋体" w:hAnsi="宋体" w:cs="宋体"/>
          <w:b/>
          <w:bCs/>
          <w:color w:val="000000" w:themeColor="text1"/>
          <w:sz w:val="24"/>
          <w:szCs w:val="24"/>
          <w:lang w:val="en-US" w:eastAsia="zh-CN"/>
        </w:rPr>
      </w:pPr>
      <w:r>
        <w:rPr>
          <w:rFonts w:hint="eastAsia" w:ascii="宋体" w:hAnsi="宋体" w:cs="宋体"/>
          <w:b/>
          <w:bCs/>
          <w:color w:val="000000" w:themeColor="text1"/>
          <w:sz w:val="24"/>
          <w:szCs w:val="24"/>
          <w:lang w:val="en-US" w:eastAsia="zh-CN"/>
        </w:rPr>
        <w:t>特别提示：</w:t>
      </w:r>
    </w:p>
    <w:p>
      <w:pPr>
        <w:pStyle w:val="22"/>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本项目为全流程电子化交易项目，请认真阅读招标文件，并注意以下事项。</w:t>
      </w:r>
    </w:p>
    <w:p>
      <w:pPr>
        <w:pStyle w:val="22"/>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1.投标人应按招标文件规定编制、提交电子投标文件和纸质投标文件。开、评标现场不接受投标人递交的备份电子投标文件和纸质投标文件以外的其他资料。</w:t>
      </w:r>
    </w:p>
    <w:p>
      <w:pPr>
        <w:pStyle w:val="22"/>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2.电子文件下载、制作、提交期间和开标（电子投标文件的解密）环节，投标人须使用CA数字证书（证书须在有效期内）。</w:t>
      </w:r>
    </w:p>
    <w:p>
      <w:pPr>
        <w:pStyle w:val="22"/>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3.电子投标文件的制作</w:t>
      </w:r>
    </w:p>
    <w:p>
      <w:pPr>
        <w:pStyle w:val="22"/>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3.1 投标人登录《全国公共资源交易平台(河南省▪许昌市)》公共资源交易系统（http://221.14.6.70:8088/ggzy/）下载“许昌投标文件制作系统SEARUN V1.0”，按招标文件要求制作电子投标文件。</w:t>
      </w:r>
    </w:p>
    <w:p>
      <w:pPr>
        <w:pStyle w:val="22"/>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电子投标文件的制作，参考《全国公共资源交易平台(河南省▪许昌市)》公共资源交易系统——组件下载——交易系统操作手册（投标人、供应商）。</w:t>
      </w:r>
    </w:p>
    <w:p>
      <w:pPr>
        <w:pStyle w:val="22"/>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3.2 投标人须将招标文件要求的资质、业绩、荣誉及相关人员证明材料等资料原件扫描件（或图片）制作到所提交的电子投标文件中。</w:t>
      </w:r>
    </w:p>
    <w:p>
      <w:pPr>
        <w:pStyle w:val="22"/>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3.3投标人对同一项目多个标段进行投标的，应分别下载所投标段的招标文件，按标段制作电子投标文件，并按招标文件要求在相应位置加盖投标人电子印章和法人电子印章。</w:t>
      </w:r>
    </w:p>
    <w:p>
      <w:pPr>
        <w:pStyle w:val="22"/>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pStyle w:val="22"/>
        <w:numPr>
          <w:ilvl w:val="0"/>
          <w:numId w:val="3"/>
        </w:numPr>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加密电子投标文件的提交</w:t>
      </w:r>
    </w:p>
    <w:p>
      <w:pPr>
        <w:pStyle w:val="22"/>
        <w:numPr>
          <w:ilvl w:val="0"/>
          <w:numId w:val="0"/>
        </w:numPr>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4.1加密电子投标文件应在招标文件规定的投标截止时间（开标时间）之前成功提交至《全国公共资源交易平台(河南省▪许昌市)》公共资源交易系统（http://221.14.6.70:8088/ggzy/）。</w:t>
      </w:r>
    </w:p>
    <w:p>
      <w:pPr>
        <w:pStyle w:val="22"/>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投标人应充分考虑并预留技术处理和上传数据所需时间。</w:t>
      </w:r>
    </w:p>
    <w:p>
      <w:pPr>
        <w:pStyle w:val="22"/>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4.2 投标人对同一项目多个标段进行投标的，加密电子投标文件应按标段分别提交。</w:t>
      </w:r>
    </w:p>
    <w:p>
      <w:pPr>
        <w:pStyle w:val="22"/>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4.3 加密电子投标文件成功提交后，投标人应打印“投标文件提交回执单”供开标现场备查。</w:t>
      </w:r>
    </w:p>
    <w:p>
      <w:pPr>
        <w:pStyle w:val="22"/>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5.评标依据</w:t>
      </w:r>
    </w:p>
    <w:p>
      <w:pPr>
        <w:pStyle w:val="22"/>
        <w:spacing w:line="360" w:lineRule="auto"/>
        <w:jc w:val="both"/>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5.1采用全流程电子化交易评标时，评标委员会以电子投标文件为依据评标。</w:t>
      </w:r>
    </w:p>
    <w:p>
      <w:pPr>
        <w:pStyle w:val="22"/>
        <w:spacing w:line="360" w:lineRule="auto"/>
        <w:jc w:val="both"/>
        <w:rPr>
          <w:rFonts w:hint="eastAsia" w:ascii="宋体" w:hAnsi="宋体" w:eastAsia="宋体" w:cs="宋体"/>
          <w:color w:val="000000" w:themeColor="text1"/>
          <w:sz w:val="24"/>
          <w:szCs w:val="24"/>
          <w:lang w:val="en-US" w:eastAsia="zh-CN"/>
        </w:rPr>
        <w:sectPr>
          <w:footerReference r:id="rId4" w:type="first"/>
          <w:footerReference r:id="rId3" w:type="default"/>
          <w:pgSz w:w="11906" w:h="16838"/>
          <w:pgMar w:top="1440" w:right="1080" w:bottom="1440" w:left="1080" w:header="851" w:footer="992" w:gutter="0"/>
          <w:cols w:space="720" w:num="1"/>
          <w:titlePg/>
          <w:docGrid w:type="lines" w:linePitch="312" w:charSpace="0"/>
        </w:sectPr>
      </w:pPr>
      <w:r>
        <w:rPr>
          <w:rFonts w:hint="eastAsia" w:ascii="宋体" w:hAnsi="宋体" w:cs="宋体"/>
          <w:color w:val="000000" w:themeColor="text1"/>
          <w:sz w:val="24"/>
          <w:szCs w:val="24"/>
          <w:lang w:val="en-US" w:eastAsia="zh-CN"/>
        </w:rPr>
        <w:t xml:space="preserve">5.2全流程电子化交易如因系统异常情况无法完成，将以人工方式进行。评标委员会以纸质投标文件为依据评标 </w:t>
      </w:r>
    </w:p>
    <w:p>
      <w:pPr>
        <w:pStyle w:val="15"/>
        <w:ind w:firstLine="1928" w:firstLineChars="600"/>
        <w:jc w:val="both"/>
      </w:pPr>
      <w:r>
        <w:rPr>
          <w:rFonts w:hint="eastAsia"/>
        </w:rPr>
        <w:t>第二部分  项目需求及其它要求</w:t>
      </w:r>
    </w:p>
    <w:p>
      <w:pPr>
        <w:spacing w:line="360" w:lineRule="auto"/>
        <w:rPr>
          <w:rFonts w:hint="eastAsia"/>
          <w:b/>
          <w:bCs/>
          <w:sz w:val="28"/>
          <w:szCs w:val="28"/>
          <w:lang w:eastAsia="zh-CN"/>
        </w:rPr>
      </w:pPr>
      <w:r>
        <w:rPr>
          <w:rFonts w:hint="eastAsia"/>
          <w:b/>
          <w:bCs/>
          <w:sz w:val="28"/>
          <w:szCs w:val="28"/>
        </w:rPr>
        <w:t>一、项目</w:t>
      </w:r>
      <w:r>
        <w:rPr>
          <w:rFonts w:hint="eastAsia"/>
          <w:b/>
          <w:bCs/>
          <w:sz w:val="28"/>
          <w:szCs w:val="28"/>
          <w:lang w:eastAsia="zh-CN"/>
        </w:rPr>
        <w:t>需</w:t>
      </w:r>
      <w:r>
        <w:rPr>
          <w:rFonts w:hint="eastAsia"/>
          <w:b/>
          <w:bCs/>
          <w:sz w:val="28"/>
          <w:szCs w:val="28"/>
        </w:rPr>
        <w:t>求</w:t>
      </w:r>
      <w:r>
        <w:rPr>
          <w:rFonts w:hint="eastAsia"/>
          <w:b/>
          <w:bCs/>
          <w:sz w:val="28"/>
          <w:szCs w:val="28"/>
          <w:lang w:eastAsia="zh-CN"/>
        </w:rPr>
        <w:t>：</w:t>
      </w:r>
    </w:p>
    <w:tbl>
      <w:tblPr>
        <w:tblStyle w:val="21"/>
        <w:tblW w:w="8344" w:type="dxa"/>
        <w:jc w:val="center"/>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16"/>
        <w:gridCol w:w="1509"/>
        <w:gridCol w:w="3381"/>
        <w:gridCol w:w="585"/>
        <w:gridCol w:w="840"/>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299"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right="0"/>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序号</w:t>
            </w:r>
          </w:p>
        </w:tc>
        <w:tc>
          <w:tcPr>
            <w:tcW w:w="15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right="0"/>
              <w:jc w:val="left"/>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货物名称</w:t>
            </w:r>
          </w:p>
        </w:tc>
        <w:tc>
          <w:tcPr>
            <w:tcW w:w="338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right="0"/>
              <w:jc w:val="left"/>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技术规格及主要参数</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right="0"/>
              <w:jc w:val="left"/>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单位</w:t>
            </w:r>
          </w:p>
        </w:tc>
        <w:tc>
          <w:tcPr>
            <w:tcW w:w="8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right="0"/>
              <w:jc w:val="left"/>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数量</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right="0"/>
              <w:jc w:val="left"/>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45"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right="0"/>
              <w:jc w:val="center"/>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1</w:t>
            </w:r>
          </w:p>
        </w:tc>
        <w:tc>
          <w:tcPr>
            <w:tcW w:w="15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leftChars="0" w:right="0" w:firstLine="0" w:firstLineChars="0"/>
              <w:jc w:val="left"/>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color w:val="000000"/>
                <w:kern w:val="0"/>
                <w:sz w:val="24"/>
                <w:szCs w:val="24"/>
                <w:lang w:val="en-US" w:eastAsia="zh-CN"/>
              </w:rPr>
              <w:t>3匹柜机空调</w:t>
            </w:r>
          </w:p>
        </w:tc>
        <w:tc>
          <w:tcPr>
            <w:tcW w:w="338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firstLine="0" w:firstLineChars="0"/>
              <w:jc w:val="left"/>
              <w:textAlignment w:val="auto"/>
              <w:outlineLvl w:val="9"/>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color w:val="000000"/>
                <w:kern w:val="0"/>
                <w:sz w:val="24"/>
                <w:szCs w:val="24"/>
                <w:lang w:val="en-US" w:eastAsia="zh-CN"/>
              </w:rPr>
              <w:t>工作方式：定速；效能比3.08；能效等级3级；制冷量：7300W；制冷功率：2370W；额定制热量：8100+2550W；制热功率：2350+2550W；运行噪音：室内36-42分贝，室外55分贝；循环风量：1200m</w:t>
            </w:r>
            <w:r>
              <w:rPr>
                <w:rFonts w:hint="eastAsia" w:ascii="宋体" w:hAnsi="宋体" w:eastAsia="宋体" w:cs="宋体"/>
                <w:color w:val="000000"/>
                <w:kern w:val="0"/>
                <w:sz w:val="24"/>
                <w:szCs w:val="24"/>
                <w:vertAlign w:val="superscript"/>
                <w:lang w:val="en-US" w:eastAsia="zh-CN"/>
              </w:rPr>
              <w:t>3</w:t>
            </w:r>
            <w:r>
              <w:rPr>
                <w:rFonts w:hint="eastAsia" w:ascii="宋体" w:hAnsi="宋体" w:eastAsia="宋体" w:cs="宋体"/>
                <w:color w:val="000000"/>
                <w:kern w:val="0"/>
                <w:sz w:val="24"/>
                <w:szCs w:val="24"/>
                <w:lang w:val="en-US" w:eastAsia="zh-CN"/>
              </w:rPr>
              <w:t xml:space="preserve"> /h；质量：室内42kg,室处60kg；外形尺寸（mm）：室内510×1750×355，室外982×712×398；控制方式：遥控/键控；制冷适用面积：34-53m</w:t>
            </w:r>
            <w:r>
              <w:rPr>
                <w:rFonts w:hint="eastAsia" w:ascii="宋体" w:hAnsi="宋体" w:eastAsia="宋体" w:cs="宋体"/>
                <w:color w:val="000000"/>
                <w:kern w:val="0"/>
                <w:sz w:val="24"/>
                <w:szCs w:val="24"/>
                <w:vertAlign w:val="superscript"/>
                <w:lang w:val="en-US" w:eastAsia="zh-CN"/>
              </w:rPr>
              <w:t>2</w:t>
            </w:r>
            <w:r>
              <w:rPr>
                <w:rFonts w:hint="eastAsia" w:ascii="宋体" w:hAnsi="宋体" w:eastAsia="宋体" w:cs="宋体"/>
                <w:color w:val="000000"/>
                <w:kern w:val="0"/>
                <w:sz w:val="24"/>
                <w:szCs w:val="24"/>
                <w:lang w:val="en-US" w:eastAsia="zh-CN"/>
              </w:rPr>
              <w:t xml:space="preserve"> ，制热适用面积：36-49m2 。</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leftChars="0" w:right="0" w:firstLine="0" w:firstLineChars="0"/>
              <w:jc w:val="center"/>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台</w:t>
            </w:r>
          </w:p>
        </w:tc>
        <w:tc>
          <w:tcPr>
            <w:tcW w:w="8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1" w:leftChars="0" w:right="0" w:firstLine="0" w:firstLineChars="0"/>
              <w:jc w:val="center"/>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right="0"/>
              <w:jc w:val="center"/>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0"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right="0"/>
              <w:jc w:val="center"/>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2</w:t>
            </w:r>
          </w:p>
        </w:tc>
        <w:tc>
          <w:tcPr>
            <w:tcW w:w="15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color w:val="000000"/>
                <w:kern w:val="0"/>
                <w:sz w:val="24"/>
                <w:szCs w:val="24"/>
                <w:lang w:val="en-US" w:eastAsia="zh-CN"/>
              </w:rPr>
              <w:t>1.5匹挂机空调</w:t>
            </w:r>
          </w:p>
        </w:tc>
        <w:tc>
          <w:tcPr>
            <w:tcW w:w="338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firstLine="0" w:firstLineChars="0"/>
              <w:jc w:val="left"/>
              <w:textAlignment w:val="auto"/>
              <w:outlineLvl w:val="9"/>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color w:val="000000"/>
                <w:kern w:val="0"/>
                <w:sz w:val="24"/>
                <w:szCs w:val="24"/>
                <w:lang w:val="en-US" w:eastAsia="zh-CN"/>
              </w:rPr>
              <w:t>工作方式：定速；效能比3.29；能效等级3级；制冷量：3550W；制冷功率：1080W；额定制热量：3950+1050W；制热功率：1130+1050W；运行噪音：室内24-37分贝，室外50分贝；循环风量：650m3 /h；质量：室内10kg,室处33kg；外形尺寸（mm）：室内870×275×206，室外785×555×205；控制方式：遥控；制冷适用面积：16-25m2 ，制热适用面积：17-23m2 。</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leftChars="0" w:right="0" w:firstLine="0" w:firstLineChars="0"/>
              <w:jc w:val="center"/>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台</w:t>
            </w:r>
          </w:p>
        </w:tc>
        <w:tc>
          <w:tcPr>
            <w:tcW w:w="8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leftChars="0" w:right="0" w:firstLine="0" w:firstLineChars="0"/>
              <w:jc w:val="center"/>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230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leftChars="0" w:right="0" w:firstLine="0" w:firstLineChars="0"/>
              <w:jc w:val="center"/>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否</w:t>
            </w:r>
          </w:p>
        </w:tc>
      </w:tr>
    </w:tbl>
    <w:p>
      <w:pPr>
        <w:rPr>
          <w:rFonts w:ascii="宋体" w:hAnsi="宋体" w:cs="宋体"/>
          <w:b/>
          <w:bCs/>
          <w:sz w:val="28"/>
        </w:rPr>
      </w:pPr>
      <w:r>
        <w:rPr>
          <w:rFonts w:hint="eastAsia" w:ascii="宋体" w:hAnsi="宋体" w:cs="宋体"/>
          <w:b/>
          <w:bCs/>
          <w:sz w:val="28"/>
        </w:rPr>
        <w:t>二、其它要求：</w:t>
      </w:r>
    </w:p>
    <w:p>
      <w:pPr>
        <w:ind w:firstLine="484"/>
        <w:rPr>
          <w:rFonts w:hint="eastAsia" w:ascii="宋体" w:hAnsi="宋体"/>
          <w:sz w:val="24"/>
        </w:rPr>
      </w:pPr>
      <w:r>
        <w:rPr>
          <w:rFonts w:hint="eastAsia" w:ascii="宋体" w:hAnsi="宋体"/>
          <w:sz w:val="24"/>
        </w:rPr>
        <w:t>（一）、</w:t>
      </w:r>
      <w:r>
        <w:rPr>
          <w:rFonts w:hint="eastAsia" w:ascii="宋体" w:hAnsi="宋体"/>
          <w:sz w:val="24"/>
          <w:lang w:eastAsia="zh-CN"/>
        </w:rPr>
        <w:t>质量标准：需执行国家相关标准、行业标准，产品必须符合现行国家标准和质量要求，空调为原厂生产的合格、全新产品，无货物品牌型号、技术参数的为无效投标。</w:t>
      </w:r>
    </w:p>
    <w:p>
      <w:pPr>
        <w:ind w:firstLine="484"/>
        <w:rPr>
          <w:rFonts w:hint="eastAsia" w:ascii="宋体" w:hAnsi="宋体"/>
          <w:sz w:val="24"/>
        </w:rPr>
      </w:pPr>
      <w:r>
        <w:rPr>
          <w:rFonts w:hint="eastAsia" w:ascii="宋体" w:hAnsi="宋体"/>
          <w:sz w:val="24"/>
        </w:rPr>
        <w:t>（二）</w:t>
      </w:r>
      <w:r>
        <w:rPr>
          <w:rFonts w:hint="eastAsia" w:ascii="宋体" w:hAnsi="宋体"/>
          <w:sz w:val="24"/>
          <w:lang w:eastAsia="zh-CN"/>
        </w:rPr>
        <w:t>、</w:t>
      </w:r>
      <w:r>
        <w:rPr>
          <w:rFonts w:hint="eastAsia" w:ascii="宋体" w:hAnsi="宋体"/>
          <w:sz w:val="24"/>
        </w:rPr>
        <w:t>付款方式：</w:t>
      </w:r>
      <w:r>
        <w:rPr>
          <w:rFonts w:hint="eastAsia" w:ascii="宋体" w:hAnsi="宋体"/>
          <w:sz w:val="24"/>
          <w:lang w:eastAsia="zh-CN"/>
        </w:rPr>
        <w:t>安装、验收合格支付合同总额的</w:t>
      </w:r>
      <w:r>
        <w:rPr>
          <w:rFonts w:hint="eastAsia" w:ascii="宋体" w:hAnsi="宋体"/>
          <w:sz w:val="24"/>
          <w:lang w:val="en-US" w:eastAsia="zh-CN"/>
        </w:rPr>
        <w:t>95%，剩余5%一年后无质量问题一次性付清</w:t>
      </w:r>
      <w:r>
        <w:rPr>
          <w:rFonts w:hint="eastAsia" w:ascii="宋体" w:hAnsi="宋体"/>
          <w:sz w:val="24"/>
        </w:rPr>
        <w:t>。</w:t>
      </w:r>
    </w:p>
    <w:p>
      <w:pPr>
        <w:spacing w:line="400" w:lineRule="exact"/>
        <w:rPr>
          <w:rFonts w:ascii="宋体" w:hAnsi="宋体" w:cs="宋体"/>
          <w:sz w:val="24"/>
        </w:rPr>
      </w:pPr>
      <w:r>
        <w:rPr>
          <w:rFonts w:hint="eastAsia" w:ascii="宋体" w:hAnsi="宋体"/>
          <w:sz w:val="24"/>
        </w:rPr>
        <w:t xml:space="preserve"> 　 （</w:t>
      </w:r>
      <w:r>
        <w:rPr>
          <w:rFonts w:hint="eastAsia" w:ascii="宋体" w:hAnsi="宋体"/>
          <w:sz w:val="24"/>
          <w:lang w:eastAsia="zh-CN"/>
        </w:rPr>
        <w:t>三</w:t>
      </w:r>
      <w:r>
        <w:rPr>
          <w:rFonts w:hint="eastAsia" w:ascii="宋体" w:hAnsi="宋体"/>
          <w:sz w:val="24"/>
        </w:rPr>
        <w:t>）、预算上限：</w:t>
      </w:r>
      <w:r>
        <w:rPr>
          <w:rFonts w:hint="eastAsia"/>
          <w:b w:val="0"/>
          <w:bCs w:val="0"/>
          <w:sz w:val="24"/>
          <w:shd w:val="clear" w:color="auto" w:fill="FFFFFF"/>
          <w:lang w:val="en-US" w:eastAsia="zh-CN"/>
        </w:rPr>
        <w:t>63.3</w:t>
      </w:r>
      <w:r>
        <w:rPr>
          <w:rFonts w:hint="eastAsia"/>
          <w:sz w:val="24"/>
          <w:shd w:val="clear" w:color="auto" w:fill="FFFFFF"/>
        </w:rPr>
        <w:t>万元。</w:t>
      </w:r>
      <w:r>
        <w:rPr>
          <w:rFonts w:hint="eastAsia" w:ascii="宋体" w:hAnsi="宋体" w:cs="宋体"/>
          <w:sz w:val="24"/>
        </w:rPr>
        <w:t>超出者为无效投标。</w:t>
      </w:r>
    </w:p>
    <w:p>
      <w:pPr>
        <w:spacing w:line="400" w:lineRule="exact"/>
        <w:rPr>
          <w:rFonts w:ascii="宋体" w:hAnsi="宋体"/>
          <w:sz w:val="24"/>
        </w:rPr>
      </w:pPr>
      <w:r>
        <w:rPr>
          <w:rFonts w:hint="eastAsia" w:ascii="宋体" w:hAnsi="宋体"/>
          <w:sz w:val="24"/>
        </w:rPr>
        <w:t>　　（</w:t>
      </w:r>
      <w:r>
        <w:rPr>
          <w:rFonts w:hint="eastAsia" w:ascii="宋体" w:hAnsi="宋体"/>
          <w:sz w:val="24"/>
          <w:lang w:eastAsia="zh-CN"/>
        </w:rPr>
        <w:t>四</w:t>
      </w:r>
      <w:r>
        <w:rPr>
          <w:rFonts w:hint="eastAsia" w:ascii="宋体" w:hAnsi="宋体"/>
          <w:sz w:val="24"/>
        </w:rPr>
        <w:t>）、</w:t>
      </w:r>
      <w:r>
        <w:rPr>
          <w:rFonts w:hint="eastAsia" w:ascii="宋体" w:hAnsi="宋体"/>
          <w:sz w:val="24"/>
          <w:lang w:eastAsia="zh-CN"/>
        </w:rPr>
        <w:t>安装工期</w:t>
      </w:r>
      <w:r>
        <w:rPr>
          <w:rFonts w:hint="eastAsia" w:ascii="宋体" w:hAnsi="宋体"/>
          <w:sz w:val="24"/>
        </w:rPr>
        <w:t>：</w:t>
      </w:r>
      <w:r>
        <w:rPr>
          <w:rFonts w:hint="eastAsia" w:ascii="宋体" w:hAnsi="宋体"/>
          <w:sz w:val="24"/>
          <w:lang w:val="en-US" w:eastAsia="zh-CN"/>
        </w:rPr>
        <w:t>2</w:t>
      </w:r>
      <w:r>
        <w:rPr>
          <w:rFonts w:hint="eastAsia" w:ascii="宋体" w:hAnsi="宋体"/>
          <w:sz w:val="24"/>
        </w:rPr>
        <w:t>018年8月10前安装调试完毕。</w:t>
      </w:r>
    </w:p>
    <w:p>
      <w:pPr>
        <w:tabs>
          <w:tab w:val="left" w:pos="6249"/>
        </w:tabs>
        <w:spacing w:line="360" w:lineRule="auto"/>
        <w:ind w:firstLine="480" w:firstLineChars="200"/>
        <w:rPr>
          <w:rFonts w:hint="eastAsia" w:ascii="宋体" w:hAnsi="宋体" w:cs="宋体"/>
          <w:b/>
          <w:sz w:val="32"/>
          <w:szCs w:val="32"/>
        </w:rPr>
      </w:pPr>
      <w:r>
        <w:rPr>
          <w:rFonts w:hint="eastAsia" w:ascii="宋体" w:hAnsi="宋体" w:cs="宋体"/>
          <w:sz w:val="24"/>
          <w:lang w:eastAsia="zh-CN"/>
        </w:rPr>
        <w:t>（五）、验收标准</w:t>
      </w:r>
      <w:r>
        <w:rPr>
          <w:rFonts w:hint="eastAsia" w:ascii="宋体" w:hAnsi="宋体" w:cs="宋体"/>
          <w:sz w:val="24"/>
          <w:lang w:val="en-US" w:eastAsia="zh-CN"/>
        </w:rPr>
        <w:t>:</w:t>
      </w:r>
      <w:r>
        <w:rPr>
          <w:rFonts w:hint="eastAsia" w:ascii="宋体" w:hAnsi="宋体" w:cs="宋体"/>
          <w:sz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ind w:firstLine="3534" w:firstLineChars="1100"/>
        <w:jc w:val="both"/>
        <w:rPr>
          <w:rFonts w:ascii="宋体" w:hAnsi="宋体" w:cs="宋体"/>
          <w:sz w:val="28"/>
          <w:szCs w:val="28"/>
        </w:rPr>
      </w:pPr>
      <w:r>
        <w:rPr>
          <w:rFonts w:hint="eastAsia" w:ascii="宋体" w:hAnsi="宋体" w:cs="宋体"/>
          <w:b/>
          <w:sz w:val="32"/>
          <w:szCs w:val="32"/>
        </w:rPr>
        <w:t>第三部分  投标人须知</w:t>
      </w:r>
    </w:p>
    <w:p>
      <w:pPr>
        <w:ind w:firstLine="141" w:firstLineChars="50"/>
        <w:rPr>
          <w:rFonts w:ascii="新宋体" w:hAnsi="新宋体" w:eastAsia="新宋体"/>
          <w:b/>
          <w:sz w:val="28"/>
          <w:szCs w:val="28"/>
        </w:rPr>
      </w:pPr>
      <w:r>
        <w:rPr>
          <w:rFonts w:hint="eastAsia" w:ascii="宋体" w:hAnsi="宋体" w:cs="宋体"/>
          <w:b/>
          <w:sz w:val="28"/>
          <w:szCs w:val="28"/>
        </w:rPr>
        <w:t xml:space="preserve">   一、 说明和释义</w:t>
      </w:r>
    </w:p>
    <w:p>
      <w:pPr>
        <w:spacing w:line="360" w:lineRule="auto"/>
        <w:ind w:firstLine="480" w:firstLineChars="200"/>
        <w:rPr>
          <w:rFonts w:ascii="宋体" w:hAnsi="宋体" w:cs="宋体"/>
          <w:sz w:val="24"/>
        </w:rPr>
      </w:pPr>
      <w:r>
        <w:rPr>
          <w:rFonts w:hint="eastAsia" w:ascii="宋体" w:hAnsi="宋体" w:cs="宋体"/>
          <w:sz w:val="24"/>
        </w:rPr>
        <w:t>（一）、适用范围</w:t>
      </w:r>
    </w:p>
    <w:p>
      <w:pPr>
        <w:spacing w:line="360" w:lineRule="auto"/>
        <w:ind w:firstLine="480" w:firstLineChars="200"/>
        <w:rPr>
          <w:rFonts w:ascii="宋体" w:hAnsi="宋体" w:cs="宋体"/>
          <w:sz w:val="24"/>
        </w:rPr>
      </w:pPr>
      <w:r>
        <w:rPr>
          <w:rFonts w:hint="eastAsia" w:ascii="宋体" w:hAnsi="宋体" w:cs="宋体"/>
          <w:sz w:val="24"/>
        </w:rPr>
        <w:t xml:space="preserve">  本采购文件仅适用于本邀请中所述的服务，采购文件即招标文件。</w:t>
      </w:r>
    </w:p>
    <w:p>
      <w:pPr>
        <w:spacing w:line="360" w:lineRule="auto"/>
        <w:ind w:firstLine="480" w:firstLineChars="200"/>
        <w:rPr>
          <w:rFonts w:ascii="宋体" w:hAnsi="宋体" w:cs="宋体"/>
          <w:sz w:val="24"/>
        </w:rPr>
      </w:pPr>
      <w:r>
        <w:rPr>
          <w:rFonts w:hint="eastAsia" w:ascii="宋体" w:hAnsi="宋体" w:cs="宋体"/>
          <w:sz w:val="24"/>
        </w:rPr>
        <w:t>（二）、定义</w:t>
      </w:r>
    </w:p>
    <w:p>
      <w:pPr>
        <w:spacing w:line="360" w:lineRule="auto"/>
        <w:ind w:firstLine="480" w:firstLineChars="200"/>
        <w:rPr>
          <w:rFonts w:ascii="宋体" w:hAnsi="宋体" w:cs="宋体"/>
          <w:sz w:val="24"/>
        </w:rPr>
      </w:pPr>
      <w:r>
        <w:rPr>
          <w:rFonts w:hint="eastAsia" w:ascii="宋体" w:hAnsi="宋体" w:cs="宋体"/>
          <w:sz w:val="24"/>
        </w:rPr>
        <w:t xml:space="preserve">  1、“采购人”系指本次采购的襄城县</w:t>
      </w:r>
      <w:r>
        <w:rPr>
          <w:rFonts w:hint="eastAsia" w:ascii="宋体" w:hAnsi="宋体" w:cs="宋体"/>
          <w:sz w:val="24"/>
          <w:lang w:eastAsia="zh-CN"/>
        </w:rPr>
        <w:t>实验学校</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2、“投标人”系指向招标人提交投标文件的供应商（公司或企业）。</w:t>
      </w:r>
    </w:p>
    <w:p>
      <w:pPr>
        <w:spacing w:line="360" w:lineRule="auto"/>
        <w:ind w:firstLine="480" w:firstLineChars="200"/>
        <w:rPr>
          <w:rFonts w:ascii="宋体" w:hAnsi="宋体" w:cs="宋体"/>
          <w:sz w:val="24"/>
        </w:rPr>
      </w:pPr>
      <w:r>
        <w:rPr>
          <w:rFonts w:hint="eastAsia" w:ascii="宋体" w:hAnsi="宋体" w:cs="宋体"/>
          <w:sz w:val="24"/>
        </w:rPr>
        <w:t xml:space="preserve">  3、“采购机构”系指组织本次采购的襄城县政府采购中心。</w:t>
      </w:r>
    </w:p>
    <w:p>
      <w:pPr>
        <w:spacing w:line="360" w:lineRule="auto"/>
        <w:ind w:firstLine="480" w:firstLineChars="200"/>
        <w:rPr>
          <w:rFonts w:ascii="宋体" w:hAnsi="宋体" w:cs="宋体"/>
          <w:sz w:val="24"/>
        </w:rPr>
      </w:pPr>
      <w:r>
        <w:rPr>
          <w:rFonts w:hint="eastAsia" w:ascii="宋体" w:hAnsi="宋体" w:cs="宋体"/>
          <w:sz w:val="24"/>
        </w:rPr>
        <w:t xml:space="preserve">  4、“项目”系指本次采购的货物服务。</w:t>
      </w:r>
    </w:p>
    <w:p>
      <w:pPr>
        <w:tabs>
          <w:tab w:val="left" w:pos="6249"/>
        </w:tabs>
        <w:spacing w:line="360" w:lineRule="auto"/>
        <w:ind w:firstLine="480" w:firstLineChars="200"/>
        <w:rPr>
          <w:rFonts w:ascii="宋体" w:hAnsi="宋体" w:cs="宋体"/>
          <w:sz w:val="24"/>
        </w:rPr>
      </w:pPr>
      <w:r>
        <w:rPr>
          <w:rFonts w:hint="eastAsia" w:ascii="宋体" w:hAnsi="宋体" w:cs="宋体"/>
          <w:sz w:val="24"/>
        </w:rPr>
        <w:t>（三）、合格的投标人</w:t>
      </w:r>
      <w:r>
        <w:rPr>
          <w:rFonts w:hint="eastAsia" w:ascii="宋体" w:hAnsi="宋体" w:cs="宋体"/>
          <w:sz w:val="24"/>
        </w:rPr>
        <w:tab/>
      </w:r>
    </w:p>
    <w:p>
      <w:pPr>
        <w:spacing w:line="360" w:lineRule="auto"/>
        <w:ind w:firstLine="480" w:firstLineChars="200"/>
        <w:rPr>
          <w:rFonts w:ascii="宋体" w:hAnsi="宋体" w:cs="宋体"/>
          <w:sz w:val="24"/>
        </w:rPr>
      </w:pPr>
      <w:r>
        <w:rPr>
          <w:rFonts w:hint="eastAsia" w:ascii="宋体" w:hAnsi="宋体" w:cs="宋体"/>
          <w:sz w:val="24"/>
        </w:rPr>
        <w:t xml:space="preserve">  1、符合本招标文件要求。</w:t>
      </w:r>
    </w:p>
    <w:p>
      <w:pPr>
        <w:spacing w:line="360" w:lineRule="auto"/>
        <w:ind w:firstLine="480" w:firstLineChars="200"/>
        <w:rPr>
          <w:rFonts w:ascii="宋体" w:hAnsi="宋体" w:cs="宋体"/>
          <w:sz w:val="24"/>
        </w:rPr>
      </w:pPr>
      <w:r>
        <w:rPr>
          <w:rFonts w:hint="eastAsia" w:ascii="宋体" w:hAnsi="宋体" w:cs="宋体"/>
          <w:sz w:val="24"/>
        </w:rPr>
        <w:t xml:space="preserve">  2、本项目不接受联合体投标。</w:t>
      </w:r>
    </w:p>
    <w:p>
      <w:pPr>
        <w:spacing w:line="360" w:lineRule="auto"/>
        <w:ind w:firstLine="480" w:firstLineChars="200"/>
        <w:rPr>
          <w:rFonts w:ascii="宋体" w:hAnsi="宋体" w:cs="宋体"/>
          <w:sz w:val="24"/>
        </w:rPr>
      </w:pPr>
      <w:r>
        <w:rPr>
          <w:rFonts w:hint="eastAsia" w:ascii="宋体" w:hAnsi="宋体" w:cs="宋体"/>
          <w:sz w:val="24"/>
        </w:rPr>
        <w:t xml:space="preserve">  3、遵守中华人民共和国法律、法规和相关规定。</w:t>
      </w:r>
    </w:p>
    <w:p>
      <w:pPr>
        <w:spacing w:line="360" w:lineRule="auto"/>
        <w:ind w:firstLine="480" w:firstLineChars="200"/>
        <w:rPr>
          <w:rFonts w:ascii="宋体" w:hAnsi="宋体" w:cs="宋体"/>
          <w:sz w:val="24"/>
        </w:rPr>
      </w:pPr>
      <w:r>
        <w:rPr>
          <w:rFonts w:hint="eastAsia" w:ascii="宋体" w:hAnsi="宋体" w:cs="宋体"/>
          <w:sz w:val="24"/>
        </w:rPr>
        <w:t>（四）、投标费用</w:t>
      </w:r>
    </w:p>
    <w:p>
      <w:pPr>
        <w:spacing w:line="360" w:lineRule="auto"/>
        <w:ind w:firstLine="480" w:firstLineChars="200"/>
        <w:rPr>
          <w:rFonts w:ascii="宋体" w:hAnsi="宋体" w:cs="宋体"/>
          <w:sz w:val="24"/>
        </w:rPr>
      </w:pPr>
      <w:r>
        <w:rPr>
          <w:rFonts w:hint="eastAsia" w:ascii="宋体" w:hAnsi="宋体" w:cs="宋体"/>
          <w:sz w:val="24"/>
        </w:rPr>
        <w:t xml:space="preserve"> 投标人应自行承担参加投标活动有关的全部费用，采购人在任何情况下均无义务和责任承担上述费用。 </w:t>
      </w:r>
    </w:p>
    <w:p>
      <w:pPr>
        <w:spacing w:line="360" w:lineRule="auto"/>
        <w:ind w:firstLine="562" w:firstLineChars="200"/>
        <w:rPr>
          <w:rFonts w:ascii="宋体" w:hAnsi="宋体" w:cs="宋体"/>
          <w:b/>
          <w:sz w:val="28"/>
          <w:szCs w:val="28"/>
        </w:rPr>
      </w:pPr>
      <w:r>
        <w:rPr>
          <w:rFonts w:hint="eastAsia" w:ascii="宋体" w:hAnsi="宋体" w:cs="宋体"/>
          <w:b/>
          <w:sz w:val="28"/>
          <w:szCs w:val="28"/>
        </w:rPr>
        <w:t>二 招标文件说明</w:t>
      </w:r>
    </w:p>
    <w:p>
      <w:pPr>
        <w:spacing w:line="360" w:lineRule="auto"/>
        <w:ind w:firstLine="480" w:firstLineChars="200"/>
        <w:rPr>
          <w:rFonts w:ascii="宋体" w:hAnsi="宋体" w:cs="宋体"/>
          <w:sz w:val="24"/>
        </w:rPr>
      </w:pPr>
      <w:r>
        <w:rPr>
          <w:rFonts w:hint="eastAsia" w:ascii="宋体" w:hAnsi="宋体" w:cs="宋体"/>
          <w:sz w:val="24"/>
        </w:rPr>
        <w:t>(一)、招标文件的构成</w:t>
      </w:r>
    </w:p>
    <w:p>
      <w:pPr>
        <w:spacing w:line="360" w:lineRule="auto"/>
        <w:ind w:firstLine="480" w:firstLineChars="200"/>
        <w:rPr>
          <w:rFonts w:ascii="宋体" w:hAnsi="宋体" w:cs="宋体"/>
          <w:sz w:val="24"/>
        </w:rPr>
      </w:pPr>
      <w:r>
        <w:rPr>
          <w:rFonts w:hint="eastAsia" w:ascii="宋体" w:hAnsi="宋体" w:cs="宋体"/>
          <w:sz w:val="24"/>
        </w:rPr>
        <w:t xml:space="preserve"> 1、招标文件用以阐明采购所需的货物及服务，以及招标投标程序和合同条款。招标文件由下述部分组成：</w:t>
      </w:r>
    </w:p>
    <w:p>
      <w:pPr>
        <w:spacing w:line="360" w:lineRule="auto"/>
        <w:rPr>
          <w:rFonts w:ascii="宋体" w:hAnsi="宋体" w:cs="宋体"/>
          <w:sz w:val="24"/>
        </w:rPr>
      </w:pPr>
      <w:r>
        <w:rPr>
          <w:rFonts w:hint="eastAsia" w:ascii="宋体" w:hAnsi="宋体" w:cs="宋体"/>
          <w:sz w:val="24"/>
        </w:rPr>
        <w:t xml:space="preserve">   （1）、投标邀请函；</w:t>
      </w:r>
    </w:p>
    <w:p>
      <w:pPr>
        <w:spacing w:line="360" w:lineRule="auto"/>
        <w:rPr>
          <w:rFonts w:ascii="宋体" w:hAnsi="宋体" w:cs="宋体"/>
          <w:sz w:val="24"/>
        </w:rPr>
      </w:pPr>
      <w:r>
        <w:rPr>
          <w:rFonts w:hint="eastAsia" w:ascii="宋体" w:hAnsi="宋体" w:cs="宋体"/>
          <w:sz w:val="24"/>
        </w:rPr>
        <w:t xml:space="preserve">   （2）、项目要求；</w:t>
      </w:r>
    </w:p>
    <w:p>
      <w:pPr>
        <w:spacing w:line="360" w:lineRule="auto"/>
        <w:rPr>
          <w:rFonts w:ascii="宋体" w:hAnsi="宋体" w:cs="宋体"/>
          <w:sz w:val="24"/>
        </w:rPr>
      </w:pPr>
      <w:r>
        <w:rPr>
          <w:rFonts w:hint="eastAsia" w:ascii="宋体" w:hAnsi="宋体" w:cs="宋体"/>
          <w:sz w:val="24"/>
        </w:rPr>
        <w:t xml:space="preserve">   （3）、特别提示；</w:t>
      </w:r>
    </w:p>
    <w:p>
      <w:pPr>
        <w:spacing w:line="360" w:lineRule="auto"/>
        <w:rPr>
          <w:rFonts w:ascii="宋体" w:hAnsi="宋体" w:cs="宋体"/>
          <w:sz w:val="24"/>
        </w:rPr>
      </w:pPr>
      <w:r>
        <w:rPr>
          <w:rFonts w:hint="eastAsia" w:ascii="宋体" w:hAnsi="宋体" w:cs="宋体"/>
          <w:sz w:val="24"/>
        </w:rPr>
        <w:t xml:space="preserve">   （4）、投标人须知；</w:t>
      </w:r>
    </w:p>
    <w:p>
      <w:pPr>
        <w:spacing w:line="360" w:lineRule="auto"/>
        <w:rPr>
          <w:rFonts w:ascii="宋体" w:hAnsi="宋体" w:cs="宋体"/>
          <w:sz w:val="24"/>
        </w:rPr>
      </w:pPr>
      <w:r>
        <w:rPr>
          <w:rFonts w:hint="eastAsia" w:ascii="宋体" w:hAnsi="宋体" w:cs="宋体"/>
          <w:sz w:val="24"/>
        </w:rPr>
        <w:t xml:space="preserve">   （5）、合同一般条款；</w:t>
      </w:r>
    </w:p>
    <w:p>
      <w:pPr>
        <w:spacing w:line="360" w:lineRule="auto"/>
        <w:rPr>
          <w:rFonts w:ascii="宋体" w:hAnsi="宋体" w:cs="宋体"/>
          <w:sz w:val="24"/>
          <w:u w:val="single"/>
        </w:rPr>
      </w:pPr>
      <w:r>
        <w:rPr>
          <w:rFonts w:hint="eastAsia" w:ascii="宋体" w:hAnsi="宋体" w:cs="宋体"/>
          <w:sz w:val="24"/>
        </w:rPr>
        <w:t xml:space="preserve">   （6）、合同特殊条款</w:t>
      </w:r>
      <w:r>
        <w:rPr>
          <w:rFonts w:hint="eastAsia" w:ascii="宋体" w:hAnsi="宋体" w:cs="宋体"/>
          <w:sz w:val="24"/>
          <w:u w:val="single"/>
        </w:rPr>
        <w:t>（针对该项目双方约定的主要内容）；</w:t>
      </w:r>
    </w:p>
    <w:p>
      <w:pPr>
        <w:spacing w:line="360" w:lineRule="auto"/>
        <w:rPr>
          <w:rFonts w:ascii="宋体" w:hAnsi="宋体" w:cs="宋体"/>
          <w:sz w:val="24"/>
        </w:rPr>
      </w:pPr>
      <w:r>
        <w:rPr>
          <w:rFonts w:hint="eastAsia" w:ascii="宋体" w:hAnsi="宋体" w:cs="宋体"/>
          <w:sz w:val="24"/>
        </w:rPr>
        <w:t xml:space="preserve">   （7）附件。</w:t>
      </w:r>
    </w:p>
    <w:p>
      <w:pPr>
        <w:spacing w:line="360" w:lineRule="auto"/>
        <w:ind w:firstLine="480" w:firstLineChars="200"/>
        <w:rPr>
          <w:rFonts w:ascii="宋体" w:hAnsi="宋体" w:cs="宋体"/>
          <w:sz w:val="24"/>
        </w:rPr>
      </w:pPr>
      <w:r>
        <w:rPr>
          <w:rFonts w:hint="eastAsia" w:ascii="宋体" w:hAnsi="宋体" w:cs="宋体"/>
          <w:sz w:val="24"/>
        </w:rPr>
        <w:t>2、招标文件以中文编制。</w:t>
      </w:r>
    </w:p>
    <w:p>
      <w:pPr>
        <w:spacing w:line="360" w:lineRule="auto"/>
        <w:ind w:firstLine="480" w:firstLineChars="200"/>
        <w:rPr>
          <w:rFonts w:ascii="宋体" w:hAnsi="宋体" w:cs="宋体"/>
          <w:sz w:val="24"/>
        </w:rPr>
      </w:pPr>
      <w:r>
        <w:rPr>
          <w:rFonts w:hint="eastAsia" w:ascii="宋体" w:hAnsi="宋体" w:cs="宋体"/>
          <w:sz w:val="24"/>
        </w:rPr>
        <w:t>3、投标人被视为熟悉上述与履行合同有关的一切情况。</w:t>
      </w:r>
    </w:p>
    <w:p>
      <w:pPr>
        <w:spacing w:line="360" w:lineRule="auto"/>
        <w:rPr>
          <w:rFonts w:ascii="宋体" w:hAnsi="宋体" w:cs="宋体"/>
          <w:sz w:val="24"/>
        </w:rPr>
      </w:pPr>
      <w:r>
        <w:rPr>
          <w:rFonts w:hint="eastAsia" w:ascii="宋体" w:hAnsi="宋体" w:cs="宋体"/>
          <w:sz w:val="24"/>
        </w:rPr>
        <w:t xml:space="preserve">  （二）、招标文件的澄清</w:t>
      </w:r>
    </w:p>
    <w:p>
      <w:pPr>
        <w:spacing w:line="360" w:lineRule="auto"/>
        <w:ind w:firstLine="480" w:firstLineChars="200"/>
        <w:rPr>
          <w:rFonts w:ascii="宋体" w:hAnsi="宋体" w:cs="宋体"/>
          <w:sz w:val="24"/>
        </w:rPr>
      </w:pPr>
      <w:r>
        <w:rPr>
          <w:rFonts w:hint="eastAsia" w:ascii="宋体" w:hAnsi="宋体" w:cs="宋体"/>
          <w:sz w:val="24"/>
        </w:rPr>
        <w:t>投标人对招标文件如有疑点，可要求澄清，应在投标截止时间</w:t>
      </w:r>
      <w:r>
        <w:rPr>
          <w:rFonts w:hint="eastAsia" w:ascii="宋体" w:hAnsi="宋体" w:cs="宋体"/>
          <w:sz w:val="24"/>
          <w:u w:val="single"/>
        </w:rPr>
        <w:t>10</w:t>
      </w:r>
      <w:r>
        <w:rPr>
          <w:rFonts w:hint="eastAsia" w:ascii="宋体" w:hAnsi="宋体" w:cs="宋体"/>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pPr>
        <w:spacing w:line="360" w:lineRule="auto"/>
        <w:rPr>
          <w:rFonts w:ascii="宋体" w:hAnsi="宋体" w:cs="宋体"/>
          <w:sz w:val="24"/>
        </w:rPr>
      </w:pPr>
      <w:r>
        <w:rPr>
          <w:rFonts w:hint="eastAsia" w:ascii="宋体" w:hAnsi="宋体" w:cs="宋体"/>
          <w:sz w:val="24"/>
        </w:rPr>
        <w:t xml:space="preserve">  （三）、招标文件的修改</w:t>
      </w:r>
    </w:p>
    <w:p>
      <w:pPr>
        <w:spacing w:line="360" w:lineRule="auto"/>
        <w:ind w:firstLine="480" w:firstLineChars="200"/>
        <w:rPr>
          <w:rFonts w:ascii="宋体" w:hAnsi="宋体" w:cs="宋体"/>
          <w:sz w:val="24"/>
        </w:rPr>
      </w:pPr>
      <w:r>
        <w:rPr>
          <w:rFonts w:hint="eastAsia" w:ascii="宋体" w:hAnsi="宋体" w:cs="宋体"/>
          <w:sz w:val="24"/>
        </w:rPr>
        <w:t>1、在投标截止日期15日前，采购人或采购机构可主动地或依据投标人要求澄清的问题修改招标文件。</w:t>
      </w:r>
    </w:p>
    <w:p>
      <w:pPr>
        <w:spacing w:line="360" w:lineRule="auto"/>
        <w:ind w:firstLine="480" w:firstLineChars="200"/>
        <w:rPr>
          <w:rFonts w:ascii="宋体" w:hAnsi="宋体" w:cs="宋体"/>
          <w:sz w:val="24"/>
        </w:rPr>
      </w:pPr>
      <w:r>
        <w:rPr>
          <w:rFonts w:hint="eastAsia" w:ascii="宋体" w:hAnsi="宋体" w:cs="宋体"/>
          <w:sz w:val="24"/>
        </w:rPr>
        <w:t>2、为使投标人在准备投标文件时有合理的时间考虑招标文件的修改，采购人或采购机构可酌情推迟投标截止时间和开标时间。</w:t>
      </w:r>
    </w:p>
    <w:p>
      <w:pPr>
        <w:spacing w:line="360" w:lineRule="auto"/>
        <w:ind w:firstLine="480" w:firstLineChars="200"/>
        <w:rPr>
          <w:rFonts w:ascii="宋体" w:hAnsi="宋体" w:cs="宋体"/>
          <w:sz w:val="24"/>
        </w:rPr>
      </w:pPr>
      <w:r>
        <w:rPr>
          <w:rFonts w:hint="eastAsia" w:ascii="宋体" w:hAnsi="宋体" w:cs="宋体"/>
          <w:sz w:val="24"/>
        </w:rPr>
        <w:t>3、招标文件的修改书将构成招标文件的一部分，对投标人有约束力。</w:t>
      </w:r>
    </w:p>
    <w:p>
      <w:pPr>
        <w:spacing w:line="360" w:lineRule="auto"/>
        <w:ind w:firstLine="413" w:firstLineChars="147"/>
        <w:rPr>
          <w:rFonts w:ascii="宋体" w:hAnsi="宋体" w:cs="宋体"/>
          <w:b/>
          <w:sz w:val="28"/>
          <w:szCs w:val="28"/>
        </w:rPr>
      </w:pPr>
      <w:r>
        <w:rPr>
          <w:rFonts w:hint="eastAsia" w:ascii="宋体" w:hAnsi="宋体" w:cs="宋体"/>
          <w:b/>
          <w:sz w:val="28"/>
          <w:szCs w:val="28"/>
        </w:rPr>
        <w:t>三、投标文件的编写和说明</w:t>
      </w:r>
    </w:p>
    <w:p>
      <w:pPr>
        <w:spacing w:line="360" w:lineRule="auto"/>
        <w:ind w:firstLine="480" w:firstLineChars="200"/>
        <w:rPr>
          <w:rFonts w:ascii="宋体" w:hAnsi="宋体" w:cs="宋体"/>
          <w:sz w:val="24"/>
        </w:rPr>
      </w:pPr>
      <w:r>
        <w:rPr>
          <w:rFonts w:hint="eastAsia" w:ascii="宋体" w:hAnsi="宋体" w:cs="宋体"/>
          <w:sz w:val="24"/>
        </w:rPr>
        <w:t>投标人应仔细阅读招标文件的所有内容，按招标文件的要求提供投标文件，并保证所提供的全部资料的真实性，以使其投标对招标文件作出实质性响应，否则，其投标可能被拒绝。</w:t>
      </w:r>
    </w:p>
    <w:p>
      <w:pPr>
        <w:spacing w:line="360" w:lineRule="auto"/>
        <w:rPr>
          <w:rFonts w:ascii="宋体" w:hAnsi="宋体" w:cs="宋体"/>
          <w:sz w:val="24"/>
        </w:rPr>
      </w:pPr>
      <w:r>
        <w:rPr>
          <w:rFonts w:hint="eastAsia" w:ascii="宋体" w:hAnsi="宋体" w:cs="宋体"/>
          <w:sz w:val="24"/>
        </w:rPr>
        <w:t xml:space="preserve">   （一）、投标文件书写、计量单位使用等</w:t>
      </w:r>
    </w:p>
    <w:p>
      <w:pPr>
        <w:spacing w:line="360" w:lineRule="auto"/>
        <w:ind w:firstLine="480" w:firstLineChars="200"/>
        <w:rPr>
          <w:rFonts w:ascii="宋体" w:hAnsi="宋体" w:cs="宋体"/>
          <w:sz w:val="24"/>
        </w:rPr>
      </w:pPr>
      <w:r>
        <w:rPr>
          <w:rFonts w:hint="eastAsia" w:ascii="宋体" w:hAnsi="宋体" w:cs="宋体"/>
          <w:sz w:val="24"/>
        </w:rPr>
        <w:t>1、投标人和招标人就投标交换的文件和来往的信件，应以中文书写。</w:t>
      </w:r>
    </w:p>
    <w:p>
      <w:pPr>
        <w:spacing w:line="360" w:lineRule="auto"/>
        <w:ind w:firstLine="480" w:firstLineChars="200"/>
        <w:rPr>
          <w:rFonts w:ascii="宋体" w:hAnsi="宋体" w:cs="宋体"/>
          <w:sz w:val="24"/>
        </w:rPr>
      </w:pPr>
      <w:r>
        <w:rPr>
          <w:rFonts w:hint="eastAsia" w:ascii="宋体" w:hAnsi="宋体" w:cs="宋体"/>
          <w:sz w:val="24"/>
        </w:rPr>
        <w:t>2、除在招标</w:t>
      </w:r>
      <w:r>
        <w:rPr>
          <w:rFonts w:hint="eastAsia" w:ascii="宋体" w:hAnsi="宋体" w:eastAsia="宋体" w:cs="宋体"/>
          <w:kern w:val="2"/>
          <w:sz w:val="24"/>
          <w:szCs w:val="24"/>
          <w:lang w:val="en-US" w:eastAsia="zh-CN" w:bidi="ar-SA"/>
        </w:rPr>
        <w:t>文件的技术规格中</w:t>
      </w:r>
      <w:r>
        <w:rPr>
          <w:rFonts w:hint="eastAsia" w:ascii="宋体" w:hAnsi="宋体" w:cs="宋体"/>
          <w:sz w:val="24"/>
        </w:rPr>
        <w:t>另有规定外，计量单位应使用中华人民共和国法定计量单位（国际单位制和国家选定的其他计量单位）。</w:t>
      </w:r>
    </w:p>
    <w:p>
      <w:pPr>
        <w:spacing w:line="360" w:lineRule="auto"/>
        <w:rPr>
          <w:rFonts w:hint="eastAsia" w:ascii="宋体" w:hAnsi="宋体" w:eastAsia="宋体" w:cs="宋体"/>
          <w:sz w:val="24"/>
          <w:szCs w:val="24"/>
        </w:rPr>
      </w:pPr>
      <w:r>
        <w:rPr>
          <w:rFonts w:hint="eastAsia" w:ascii="宋体" w:hAnsi="宋体" w:cs="宋体"/>
          <w:sz w:val="24"/>
        </w:rPr>
        <w:t xml:space="preserve">   </w:t>
      </w:r>
      <w:r>
        <w:rPr>
          <w:rFonts w:hint="eastAsia" w:ascii="宋体" w:hAnsi="宋体" w:eastAsia="宋体" w:cs="宋体"/>
          <w:sz w:val="24"/>
          <w:szCs w:val="24"/>
        </w:rPr>
        <w:t>（二）、投标文件</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1</w:t>
      </w:r>
      <w:r>
        <w:rPr>
          <w:rFonts w:hint="eastAsia" w:ascii="宋体" w:hAnsi="宋体" w:cs="宋体"/>
          <w:sz w:val="24"/>
          <w:lang w:val="en-US" w:eastAsia="zh-CN"/>
        </w:rPr>
        <w:t>、投标文件份数</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纸质投标文件：正本一份，副本两份。使用格式为“投标文件（供打印）.PDF”的文件</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电子投标文件和纸质投标文件的内容、格式、水印码、应一致。</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2、投标文件的签署盖章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2.1电子投标文件：按招标文件要求加盖电子印章和法人电子印章。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2.3 纸质投标文件正本均须打印并由法定代表人或经过法定代表人正式授权的投标人代表在正本上规定处签字（有特殊要求的按要求执行）。</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2.4 除投标人对错处做必要修改外，投标文件不得行间插字、涂改或增删。如有修改错漏处，必须由法定代表人或经其正式授权的代表签字并加盖投标人公章。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2.5 在招标文件中已明示需盖章及签名之处，投标文件正本均须加盖投标人公章，并经投标人法定代表人或其授权代表签名。</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2.6纸质投标文件的装订：投标人应按附件中招标文件的要求，以A4幅面装订成册（胶装），编排目录，并在封面上标明：正本、副本、投标项目名称、招标编号、投标单位名称、日期、法人或委托其代理人等字样。</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3、投标文件的构成</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3.1投标文件的构成应符合法律法规及招标文件的要求。</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3.2 投标人应当按照招标文件的要求编制投标文件，投标文件应当对招标文件提出的要求和条件作出明确响应。</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3.3 投标文件由资格证明材料、符合性证明材料、其它材料等组成。</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3.4 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3.5 投标人登录许昌公共资源交易系统下载“许昌投标文件制作系统SEARUN V1.0”，按招标文件要求根据所投标段制作电子投标文件。 </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电子投标文件制作技术咨询：0374-2961598。</w:t>
      </w:r>
    </w:p>
    <w:p>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（三）、投标文件格式</w:t>
      </w:r>
    </w:p>
    <w:p>
      <w:pPr>
        <w:spacing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spacing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 投标人应按招标文件提供的格式编写投标文件</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招标文件未提供标准格式的投标人可自行拟定。</w:t>
      </w:r>
    </w:p>
    <w:p>
      <w:pPr>
        <w:spacing w:line="400" w:lineRule="exact"/>
        <w:ind w:firstLine="240" w:firstLineChars="10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（四）1、投标报价：本次报价为一次性报价。投标报价为人民币交服务（含</w:t>
      </w:r>
      <w:r>
        <w:rPr>
          <w:rFonts w:hint="eastAsia" w:ascii="宋体" w:hAnsi="宋体" w:cs="宋体"/>
          <w:kern w:val="2"/>
          <w:sz w:val="24"/>
          <w:szCs w:val="24"/>
          <w:lang w:val="en-US" w:eastAsia="zh-CN" w:bidi="ar-SA"/>
        </w:rPr>
        <w:t>货物</w:t>
      </w:r>
      <w:r>
        <w:rPr>
          <w:rFonts w:hint="eastAsia" w:ascii="宋体" w:hAnsi="宋体" w:eastAsia="宋体" w:cs="宋体"/>
          <w:kern w:val="2"/>
          <w:sz w:val="24"/>
          <w:szCs w:val="24"/>
          <w:lang w:val="en-US" w:eastAsia="zh-CN" w:bidi="ar-SA"/>
        </w:rPr>
        <w:t>、税金</w:t>
      </w:r>
      <w:r>
        <w:rPr>
          <w:rFonts w:hint="eastAsia" w:ascii="宋体" w:hAnsi="宋体" w:cs="宋体"/>
          <w:kern w:val="2"/>
          <w:sz w:val="24"/>
          <w:szCs w:val="24"/>
          <w:lang w:val="en-US" w:eastAsia="zh-CN" w:bidi="ar-SA"/>
        </w:rPr>
        <w:t>、安装、运输</w:t>
      </w:r>
      <w:r>
        <w:rPr>
          <w:rFonts w:hint="eastAsia" w:ascii="宋体" w:hAnsi="宋体" w:eastAsia="宋体" w:cs="宋体"/>
          <w:kern w:val="2"/>
          <w:sz w:val="24"/>
          <w:szCs w:val="24"/>
          <w:lang w:val="en-US" w:eastAsia="zh-CN" w:bidi="ar-SA"/>
        </w:rPr>
        <w:t xml:space="preserve">等等）验收至交付采购方之前的一切费用，除此之外，采购人不再支付其他费用。）  </w:t>
      </w:r>
      <w:r>
        <w:rPr>
          <w:rFonts w:hint="eastAsia" w:ascii="宋体" w:hAnsi="宋体" w:cs="宋体"/>
          <w:kern w:val="2"/>
          <w:sz w:val="24"/>
          <w:szCs w:val="24"/>
          <w:lang w:val="en-US" w:eastAsia="zh-CN" w:bidi="ar-SA"/>
        </w:rPr>
        <w:t xml:space="preserve">     </w:t>
      </w:r>
    </w:p>
    <w:p>
      <w:pPr>
        <w:spacing w:line="400" w:lineRule="exact"/>
        <w:ind w:firstLine="960" w:firstLineChars="4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2、投标货币：报价币种为人民币。</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（五）、投标人资格的证明文件</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投标人必须提交证明其有资格进行投标和有能力履行合同的文件，作为投标文件的一部分。</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（六）、投标有效期</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投标文件从开标之日起，投标有效期为30天。</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（七）、投标保证金</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1、投标保证金的缴纳</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1.1投标人应按“投标人须知前附表”规定时间及金额提交投标保证金，并作为其投标的一部分。未按要求提交投标保证金的投标文件为无效投标。</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 投标保证金用于避免和减少本次招标由于投标人的行为而给采购人带来的损失。</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1.3 投标保证金的递交方式：银行转帐、银行电汇（均需从投标人注册银行账户转出），不接受以现金方式缴纳的投标保证金。凡以现金方式缴纳投标保证金而影响其投标结果的，由投标人自行负责。 </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 投标保证金缴纳方式：</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1.5.1 投标人网上下载招标文件后，登录http://221.14.6.70:8088/ggzy系统，依次点击“会员向导”→“参与投标”→“费用缴纳说明”→“保证金缴纳说明单”，获取缴费说明单，根据每个标段的缴纳说明单在缴纳截止时间前缴纳；</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1.5.2 成功缴纳后重新登录前述系统，依次点击“会员向导”→“参与投标”→“保证金绑定”→“绑定”进行投标保证金绑定。</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1.5.3 《保证金缴纳绑定操作指南》获取方法：登录许昌公共资源交易系统-组件下载-《保证金缴纳绑定操作指南》。</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 每个投标人每个项目每个标段只有唯一缴纳账号，切勿重复缴纳或错误缴纳。</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 投标人所提交的投标保证金仅限当次投标项目（标段）有效，不得重复替代使用。一个招标项目有多个标段或者有多个项目同时招标的，投标人必须按项目、标段分别提交投标保证金。</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 不同投标人的投标保证金不得从同一单位或者个人的账户转出。</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 未按上述规定操作引起的无效投标，由投标人自行负责。</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1.10 汇款凭证无需备注项目编号和项目名称。</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 、投标保证金的退还</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 退还投标保证金时，区别中标与否，按不同时序由银行按来款途径退还原账户。</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 自中标通知书发出之日起5个工作日内退还未中标人的投标保证金。</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2.1.2 自采购合同签订之日起5个工作日内退还中标人的投标保证金。（向襄城县政府采购中心提交合同原件）</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2.1.4 因投标人自身原因无法及时退还投标保证金，滞留三年以上的，投标保证金上缴财政。  </w:t>
      </w:r>
    </w:p>
    <w:p>
      <w:pPr>
        <w:spacing w:line="360" w:lineRule="auto"/>
        <w:ind w:firstLine="480" w:firstLineChars="200"/>
        <w:rPr>
          <w:rFonts w:hint="eastAsia" w:ascii="宋体" w:hAnsi="宋体" w:cs="宋体"/>
          <w:sz w:val="24"/>
        </w:rPr>
      </w:pPr>
      <w:r>
        <w:rPr>
          <w:rFonts w:hint="eastAsia" w:ascii="宋体" w:hAnsi="宋体" w:cs="宋体"/>
          <w:sz w:val="24"/>
        </w:rPr>
        <w:t>2.2 有下列情形之一的，投标保证金不予退还</w:t>
      </w:r>
    </w:p>
    <w:p>
      <w:pPr>
        <w:spacing w:line="360" w:lineRule="auto"/>
        <w:ind w:firstLine="480" w:firstLineChars="200"/>
        <w:rPr>
          <w:rFonts w:hint="eastAsia" w:ascii="宋体" w:hAnsi="宋体" w:cs="宋体"/>
          <w:sz w:val="24"/>
        </w:rPr>
      </w:pPr>
      <w:r>
        <w:rPr>
          <w:rFonts w:hint="eastAsia" w:ascii="宋体" w:hAnsi="宋体" w:cs="宋体"/>
          <w:sz w:val="24"/>
        </w:rPr>
        <w:t>2.2.1 投标有效期内投标人撤销投标文件的；</w:t>
      </w:r>
    </w:p>
    <w:p>
      <w:pPr>
        <w:spacing w:line="360" w:lineRule="auto"/>
        <w:ind w:firstLine="480" w:firstLineChars="200"/>
        <w:rPr>
          <w:rFonts w:hint="eastAsia" w:ascii="宋体" w:hAnsi="宋体" w:cs="宋体"/>
          <w:sz w:val="24"/>
        </w:rPr>
      </w:pPr>
      <w:r>
        <w:rPr>
          <w:rFonts w:hint="eastAsia" w:ascii="宋体" w:hAnsi="宋体" w:cs="宋体"/>
          <w:sz w:val="24"/>
        </w:rPr>
        <w:t>2.2.2 投标人在投标文件中提供虚假材料的；</w:t>
      </w:r>
    </w:p>
    <w:p>
      <w:pPr>
        <w:spacing w:line="360" w:lineRule="auto"/>
        <w:ind w:firstLine="480" w:firstLineChars="200"/>
        <w:rPr>
          <w:rFonts w:hint="eastAsia" w:ascii="宋体" w:hAnsi="宋体" w:cs="宋体"/>
          <w:sz w:val="24"/>
        </w:rPr>
      </w:pPr>
      <w:r>
        <w:rPr>
          <w:rFonts w:hint="eastAsia" w:ascii="宋体" w:hAnsi="宋体" w:cs="宋体"/>
          <w:sz w:val="24"/>
        </w:rPr>
        <w:t>2.2.3 除因不可抗力或招标文件认可的情形以外，中标人不与采购人签订合同的；</w:t>
      </w:r>
    </w:p>
    <w:p>
      <w:pPr>
        <w:spacing w:line="360" w:lineRule="auto"/>
        <w:ind w:firstLine="480" w:firstLineChars="200"/>
        <w:rPr>
          <w:rFonts w:hint="eastAsia" w:ascii="宋体" w:hAnsi="宋体" w:cs="宋体"/>
          <w:sz w:val="24"/>
        </w:rPr>
      </w:pPr>
      <w:r>
        <w:rPr>
          <w:rFonts w:hint="eastAsia" w:ascii="宋体" w:hAnsi="宋体" w:cs="宋体"/>
          <w:sz w:val="24"/>
        </w:rPr>
        <w:t>2.2.4 投标人与采购人、其他投标人或者采购代理机构恶意串通的；</w:t>
      </w:r>
    </w:p>
    <w:p>
      <w:pPr>
        <w:spacing w:line="360" w:lineRule="auto"/>
        <w:ind w:firstLine="480" w:firstLineChars="200"/>
        <w:rPr>
          <w:rFonts w:hint="eastAsia" w:ascii="宋体" w:hAnsi="宋体" w:cs="宋体"/>
          <w:sz w:val="24"/>
        </w:rPr>
      </w:pPr>
      <w:r>
        <w:rPr>
          <w:rFonts w:hint="eastAsia" w:ascii="宋体" w:hAnsi="宋体" w:cs="宋体"/>
          <w:sz w:val="24"/>
        </w:rPr>
        <w:t>2.2.5 法律法规及招标文件规定的其他情形。</w:t>
      </w:r>
    </w:p>
    <w:p>
      <w:pPr>
        <w:spacing w:line="360" w:lineRule="auto"/>
        <w:ind w:firstLine="480" w:firstLineChars="200"/>
        <w:rPr>
          <w:rFonts w:ascii="宋体" w:hAnsi="宋体" w:cs="宋体"/>
          <w:sz w:val="24"/>
        </w:rPr>
      </w:pPr>
      <w:r>
        <w:rPr>
          <w:rFonts w:hint="eastAsia" w:ascii="宋体" w:hAnsi="宋体" w:cs="宋体"/>
          <w:sz w:val="24"/>
        </w:rPr>
        <w:t xml:space="preserve">3 </w:t>
      </w:r>
      <w:r>
        <w:rPr>
          <w:rFonts w:hint="eastAsia" w:ascii="宋体" w:hAnsi="宋体" w:cs="宋体"/>
          <w:sz w:val="24"/>
          <w:lang w:eastAsia="zh-CN"/>
        </w:rPr>
        <w:t>、</w:t>
      </w:r>
      <w:r>
        <w:rPr>
          <w:rFonts w:hint="eastAsia" w:ascii="宋体" w:hAnsi="宋体" w:cs="宋体"/>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spacing w:line="360" w:lineRule="auto"/>
        <w:rPr>
          <w:rFonts w:ascii="宋体" w:hAnsi="宋体" w:cs="宋体"/>
          <w:b/>
          <w:sz w:val="28"/>
          <w:szCs w:val="28"/>
        </w:rPr>
      </w:pPr>
      <w:r>
        <w:rPr>
          <w:rFonts w:hint="eastAsia" w:ascii="宋体" w:hAnsi="宋体" w:cs="宋体"/>
          <w:b/>
          <w:sz w:val="28"/>
          <w:szCs w:val="28"/>
        </w:rPr>
        <w:t xml:space="preserve">   四、投标文件的递交</w:t>
      </w:r>
    </w:p>
    <w:p>
      <w:pPr>
        <w:spacing w:line="360" w:lineRule="auto"/>
        <w:rPr>
          <w:rFonts w:ascii="宋体" w:hAnsi="宋体" w:cs="宋体"/>
          <w:sz w:val="24"/>
        </w:rPr>
      </w:pPr>
      <w:r>
        <w:rPr>
          <w:rFonts w:hint="eastAsia" w:ascii="宋体" w:hAnsi="宋体" w:cs="宋体"/>
          <w:sz w:val="24"/>
        </w:rPr>
        <w:t xml:space="preserve"> （一）、投标文件的密封和标记</w:t>
      </w:r>
    </w:p>
    <w:p>
      <w:pPr>
        <w:spacing w:line="360" w:lineRule="auto"/>
        <w:ind w:firstLine="480" w:firstLineChars="200"/>
        <w:rPr>
          <w:rFonts w:ascii="宋体" w:hAnsi="宋体" w:cs="宋体"/>
          <w:sz w:val="24"/>
        </w:rPr>
      </w:pPr>
      <w:r>
        <w:rPr>
          <w:rFonts w:hint="eastAsia" w:ascii="宋体" w:hAnsi="宋体" w:cs="宋体"/>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w:t>
      </w:r>
      <w:r>
        <w:rPr>
          <w:rFonts w:hint="eastAsia" w:ascii="宋体" w:hAnsi="宋体" w:cs="宋体"/>
          <w:sz w:val="24"/>
          <w:lang w:eastAsia="zh-CN"/>
        </w:rPr>
        <w:t>，</w:t>
      </w:r>
      <w:r>
        <w:rPr>
          <w:rFonts w:hint="eastAsia" w:ascii="宋体" w:hAnsi="宋体" w:cs="宋体"/>
          <w:sz w:val="24"/>
        </w:rPr>
        <w:t>投标文件如果未按规定密封，招标人将拒绝接收</w:t>
      </w:r>
      <w:r>
        <w:rPr>
          <w:rFonts w:hint="eastAsia" w:ascii="宋体" w:hAnsi="宋体" w:cs="宋体"/>
          <w:sz w:val="24"/>
          <w:lang w:eastAsia="zh-CN"/>
        </w:rPr>
        <w:t>。</w:t>
      </w:r>
    </w:p>
    <w:p>
      <w:pPr>
        <w:spacing w:line="360" w:lineRule="auto"/>
        <w:ind w:firstLine="360" w:firstLineChars="150"/>
        <w:rPr>
          <w:rFonts w:ascii="宋体" w:hAnsi="宋体" w:cs="宋体"/>
          <w:sz w:val="24"/>
        </w:rPr>
      </w:pPr>
      <w:r>
        <w:rPr>
          <w:rFonts w:hint="eastAsia" w:ascii="宋体" w:hAnsi="宋体" w:cs="宋体"/>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pPr>
        <w:spacing w:line="360" w:lineRule="auto"/>
        <w:ind w:firstLine="240" w:firstLineChars="100"/>
        <w:rPr>
          <w:rFonts w:ascii="宋体" w:hAnsi="宋体" w:cs="宋体"/>
          <w:sz w:val="24"/>
        </w:rPr>
      </w:pPr>
      <w:r>
        <w:rPr>
          <w:rFonts w:hint="eastAsia" w:ascii="宋体" w:hAnsi="宋体" w:cs="宋体"/>
          <w:sz w:val="24"/>
        </w:rPr>
        <w:t>（二）、递交投标文件的截止时间</w:t>
      </w:r>
    </w:p>
    <w:p>
      <w:pPr>
        <w:spacing w:line="360" w:lineRule="auto"/>
        <w:ind w:firstLine="480" w:firstLineChars="200"/>
        <w:rPr>
          <w:rFonts w:hint="eastAsia" w:ascii="宋体" w:hAnsi="宋体" w:cs="宋体"/>
          <w:sz w:val="24"/>
        </w:rPr>
      </w:pPr>
      <w:r>
        <w:rPr>
          <w:rFonts w:hint="eastAsia" w:ascii="宋体" w:hAnsi="宋体" w:cs="宋体"/>
          <w:sz w:val="24"/>
        </w:rPr>
        <w:t>1、所有投标文件都必须按采购机构在投标邀请函中规定的投标截止时间之前在开标现场送至招标人。</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招标人收到投标文件后，应当如实记载投标文件的送达时间和密封情况，签收保存，并向投标人出具签收回执。任何单位和个人不得在开标前开启投标文件。</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、因招标文件的修改推迟投标截止时间时，则按采购机构修改通知规定的时间递交。</w:t>
      </w:r>
    </w:p>
    <w:p>
      <w:pPr>
        <w:spacing w:line="360" w:lineRule="auto"/>
        <w:rPr>
          <w:rFonts w:ascii="宋体" w:hAnsi="宋体" w:cs="宋体"/>
          <w:sz w:val="24"/>
        </w:rPr>
      </w:pPr>
      <w:r>
        <w:rPr>
          <w:rFonts w:hint="eastAsia" w:ascii="宋体" w:hAnsi="宋体" w:cs="宋体"/>
          <w:sz w:val="24"/>
        </w:rPr>
        <w:t xml:space="preserve">  （三）、迟交的投标文件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招投人</w:t>
      </w:r>
      <w:r>
        <w:rPr>
          <w:rFonts w:hint="eastAsia" w:ascii="宋体" w:hAnsi="宋体" w:cs="宋体"/>
          <w:sz w:val="24"/>
        </w:rPr>
        <w:t>将拒绝在投标截止时间后收到的投标文件。</w:t>
      </w:r>
    </w:p>
    <w:p>
      <w:pPr>
        <w:spacing w:line="360" w:lineRule="auto"/>
        <w:rPr>
          <w:rFonts w:ascii="宋体" w:hAnsi="宋体" w:cs="宋体"/>
          <w:sz w:val="24"/>
        </w:rPr>
      </w:pPr>
      <w:r>
        <w:rPr>
          <w:rFonts w:hint="eastAsia" w:ascii="宋体" w:hAnsi="宋体" w:cs="宋体"/>
          <w:sz w:val="24"/>
        </w:rPr>
        <w:t xml:space="preserve">  （四）、投标文件的撤销</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投标人应当在投标截止时间前完成电子投标文件的提交，可以补充、修改或撤回。投标截止时间前未完成电子投标文件提交、取得“投标文件提交回执单”的，视为撤回投标文件。</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投标人补充、修改的内容并作为投标文件的组成部分。补充或修改应当按招标文件要求签署、盖章、密封、递交，并应注明“修改”或“补充”字样。</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投标人在递交投标文件后，可以撤回其投标，但投标人必须在规定的投标截止时间前以书面形式告知招标人。</w:t>
      </w:r>
    </w:p>
    <w:p>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投标人不得在投标有效期内撤销投标文件，否则招标人将不退还其投标保证金。</w:t>
      </w:r>
    </w:p>
    <w:p>
      <w:pPr>
        <w:spacing w:line="360" w:lineRule="auto"/>
        <w:ind w:firstLine="480" w:firstLineChars="200"/>
        <w:rPr>
          <w:rFonts w:hint="eastAsia" w:ascii="宋体" w:hAnsi="宋体" w:cs="宋体"/>
          <w:b/>
          <w:bCs/>
          <w:sz w:val="28"/>
          <w:szCs w:val="28"/>
        </w:rPr>
      </w:pPr>
      <w:r>
        <w:rPr>
          <w:rFonts w:hint="eastAsia" w:ascii="宋体" w:hAnsi="宋体" w:cs="宋体"/>
          <w:sz w:val="24"/>
          <w:lang w:val="en-US" w:eastAsia="zh-CN"/>
        </w:rPr>
        <w:t>5.</w:t>
      </w:r>
      <w:r>
        <w:rPr>
          <w:rFonts w:hint="eastAsia" w:ascii="宋体" w:hAnsi="宋体" w:cs="宋体"/>
          <w:sz w:val="24"/>
        </w:rPr>
        <w:t>除投标人另有规定外，投标人所提交的电子投标文件、纸质投标文件及电子介质存储的备份文件不予退还。</w:t>
      </w:r>
      <w:r>
        <w:rPr>
          <w:rFonts w:hint="eastAsia" w:ascii="宋体" w:hAnsi="宋体" w:cs="宋体"/>
          <w:b/>
          <w:bCs/>
          <w:sz w:val="28"/>
          <w:szCs w:val="28"/>
        </w:rPr>
        <w:t xml:space="preserve">  </w:t>
      </w:r>
    </w:p>
    <w:p>
      <w:pPr>
        <w:spacing w:line="360" w:lineRule="auto"/>
        <w:rPr>
          <w:rFonts w:ascii="宋体" w:hAnsi="宋体" w:cs="宋体"/>
          <w:b/>
          <w:sz w:val="28"/>
          <w:szCs w:val="28"/>
        </w:rPr>
      </w:pPr>
      <w:r>
        <w:rPr>
          <w:rFonts w:hint="eastAsia" w:ascii="宋体" w:hAnsi="宋体" w:cs="宋体"/>
          <w:b/>
          <w:bCs/>
          <w:sz w:val="28"/>
          <w:szCs w:val="28"/>
        </w:rPr>
        <w:t>五、</w:t>
      </w:r>
      <w:r>
        <w:rPr>
          <w:rFonts w:hint="eastAsia" w:ascii="宋体" w:hAnsi="宋体" w:cs="宋体"/>
          <w:b/>
          <w:sz w:val="28"/>
          <w:szCs w:val="28"/>
        </w:rPr>
        <w:t>特别提示</w:t>
      </w:r>
    </w:p>
    <w:p>
      <w:pPr>
        <w:spacing w:line="360" w:lineRule="auto"/>
        <w:rPr>
          <w:rFonts w:ascii="宋体" w:hAnsi="宋体" w:cs="宋体"/>
          <w:sz w:val="24"/>
        </w:rPr>
      </w:pPr>
      <w:r>
        <w:rPr>
          <w:rFonts w:hint="eastAsia" w:ascii="宋体" w:hAnsi="宋体" w:cs="宋体"/>
          <w:sz w:val="24"/>
        </w:rPr>
        <w:t xml:space="preserve">   （一）、投标文件中必须提供法人营业执照、税务登记证、组织机构代码证及招标文件中要求的相关证件复印件，且在评标时同时提供与复印件一致的原件。</w:t>
      </w:r>
    </w:p>
    <w:p>
      <w:pPr>
        <w:spacing w:line="360" w:lineRule="auto"/>
        <w:rPr>
          <w:rFonts w:ascii="宋体" w:hAnsi="宋体" w:cs="宋体"/>
          <w:sz w:val="24"/>
        </w:rPr>
      </w:pPr>
      <w:r>
        <w:rPr>
          <w:rFonts w:hint="eastAsia" w:ascii="宋体" w:hAnsi="宋体" w:cs="宋体"/>
          <w:sz w:val="24"/>
        </w:rPr>
        <w:t xml:space="preserve">   （二）、如果投标人认为本次所采购项目存在倾向性或排斥性内容，请以书面形式向襄城县政府采购中心提出询问和澄清。</w:t>
      </w:r>
    </w:p>
    <w:p>
      <w:pPr>
        <w:spacing w:line="360" w:lineRule="auto"/>
        <w:ind w:firstLine="480" w:firstLineChars="200"/>
        <w:rPr>
          <w:rFonts w:ascii="宋体" w:hAnsi="宋体" w:cs="宋体"/>
          <w:sz w:val="24"/>
        </w:rPr>
      </w:pPr>
      <w:r>
        <w:rPr>
          <w:rFonts w:hint="eastAsia" w:ascii="宋体" w:hAnsi="宋体" w:cs="宋体"/>
          <w:sz w:val="24"/>
        </w:rPr>
        <w:t>(三)、本项目投标报价为一次性报价，报价包含完成本项目的一切费用。</w:t>
      </w:r>
    </w:p>
    <w:p>
      <w:pPr>
        <w:spacing w:line="360" w:lineRule="auto"/>
        <w:ind w:firstLine="480" w:firstLineChars="200"/>
        <w:rPr>
          <w:rFonts w:ascii="宋体" w:hAnsi="宋体" w:cs="宋体"/>
          <w:sz w:val="24"/>
        </w:rPr>
      </w:pPr>
      <w:r>
        <w:rPr>
          <w:rFonts w:hint="eastAsia" w:ascii="宋体" w:hAnsi="宋体" w:cs="宋体"/>
          <w:sz w:val="24"/>
        </w:rPr>
        <w:t xml:space="preserve">(四)、中标结果及相关信息请登陆：河南省政府采购网和许昌市政府采购网、全国公共资源交易平台（河南省·许昌市）。 </w:t>
      </w:r>
    </w:p>
    <w:p>
      <w:pPr>
        <w:spacing w:line="360" w:lineRule="auto"/>
        <w:ind w:firstLine="480" w:firstLineChars="200"/>
        <w:rPr>
          <w:rFonts w:ascii="宋体" w:hAnsi="宋体" w:cs="宋体"/>
          <w:sz w:val="24"/>
        </w:rPr>
      </w:pPr>
      <w:r>
        <w:rPr>
          <w:rFonts w:hint="eastAsia" w:ascii="宋体" w:hAnsi="宋体" w:cs="宋体"/>
          <w:sz w:val="24"/>
        </w:rPr>
        <w:t>(五)、采购机构不接受法定代表人为同一人的两个及两个以上法人，母公司、全资子公司及其控股公司，在同一招标项目中同时投标。</w:t>
      </w:r>
    </w:p>
    <w:p>
      <w:pPr>
        <w:spacing w:line="360" w:lineRule="auto"/>
        <w:ind w:firstLine="480" w:firstLineChars="200"/>
        <w:rPr>
          <w:rFonts w:ascii="宋体" w:hAnsi="宋体" w:cs="宋体"/>
          <w:sz w:val="24"/>
        </w:rPr>
      </w:pPr>
      <w:r>
        <w:rPr>
          <w:rFonts w:hint="eastAsia" w:ascii="宋体" w:hAnsi="宋体" w:cs="宋体"/>
          <w:sz w:val="24"/>
        </w:rPr>
        <w:t>(六)、投标人如果中标不得转包，一经发现和证实，将取消其中标资格并承担由此造成的损失。</w:t>
      </w:r>
    </w:p>
    <w:p>
      <w:pPr>
        <w:spacing w:line="360" w:lineRule="auto"/>
        <w:ind w:firstLine="480" w:firstLineChars="200"/>
        <w:rPr>
          <w:rFonts w:ascii="宋体" w:hAnsi="宋体" w:cs="宋体"/>
          <w:sz w:val="24"/>
        </w:rPr>
      </w:pPr>
      <w:r>
        <w:rPr>
          <w:rFonts w:hint="eastAsia" w:ascii="宋体" w:hAnsi="宋体" w:cs="宋体"/>
          <w:sz w:val="24"/>
        </w:rPr>
        <w:t>(七)、评标委员会判断</w:t>
      </w:r>
      <w:r>
        <w:rPr>
          <w:rFonts w:hint="eastAsia" w:ascii="宋体" w:hAnsi="宋体" w:cs="宋体"/>
          <w:sz w:val="24"/>
          <w:lang w:eastAsia="zh-CN"/>
        </w:rPr>
        <w:t>投标</w:t>
      </w:r>
      <w:r>
        <w:rPr>
          <w:rFonts w:hint="eastAsia" w:ascii="宋体" w:hAnsi="宋体" w:cs="宋体"/>
          <w:sz w:val="24"/>
        </w:rPr>
        <w:t>文件的响应性仅基于投标文件本身而不依靠外部证据。</w:t>
      </w:r>
    </w:p>
    <w:p>
      <w:pPr>
        <w:spacing w:line="360" w:lineRule="auto"/>
        <w:ind w:firstLine="480" w:firstLineChars="200"/>
        <w:rPr>
          <w:rFonts w:ascii="新宋体" w:hAnsi="新宋体" w:eastAsia="新宋体"/>
          <w:b/>
          <w:sz w:val="24"/>
        </w:rPr>
      </w:pPr>
      <w:r>
        <w:rPr>
          <w:rFonts w:hint="eastAsia" w:ascii="新宋体" w:hAnsi="新宋体" w:eastAsia="新宋体"/>
          <w:bCs/>
          <w:sz w:val="24"/>
        </w:rPr>
        <w:t>(八)</w:t>
      </w:r>
      <w:r>
        <w:rPr>
          <w:rFonts w:hint="eastAsia" w:ascii="新宋体" w:hAnsi="新宋体" w:eastAsia="新宋体"/>
          <w:b/>
          <w:sz w:val="24"/>
        </w:rPr>
        <w:t>、</w:t>
      </w:r>
      <w:r>
        <w:rPr>
          <w:rFonts w:hint="eastAsia" w:ascii="新宋体" w:hAnsi="新宋体" w:eastAsia="新宋体"/>
          <w:b w:val="0"/>
          <w:bCs/>
          <w:sz w:val="24"/>
        </w:rPr>
        <w:t>投标文件属下列情况之一的为无效投标</w:t>
      </w:r>
    </w:p>
    <w:p>
      <w:pPr>
        <w:spacing w:line="360" w:lineRule="auto"/>
        <w:ind w:firstLine="480" w:firstLineChars="200"/>
        <w:rPr>
          <w:rFonts w:ascii="宋体" w:hAnsi="宋体" w:cs="宋体"/>
          <w:sz w:val="24"/>
        </w:rPr>
      </w:pPr>
      <w:r>
        <w:rPr>
          <w:rFonts w:hint="eastAsia" w:ascii="宋体" w:hAnsi="宋体" w:cs="宋体"/>
          <w:sz w:val="24"/>
        </w:rPr>
        <w:t>1、未按要求提交投标保证金的；</w:t>
      </w:r>
    </w:p>
    <w:p>
      <w:pPr>
        <w:spacing w:line="360" w:lineRule="auto"/>
        <w:ind w:firstLine="480" w:firstLineChars="200"/>
        <w:rPr>
          <w:rFonts w:ascii="宋体" w:hAnsi="宋体" w:cs="宋体"/>
          <w:sz w:val="24"/>
        </w:rPr>
      </w:pPr>
      <w:r>
        <w:rPr>
          <w:rFonts w:hint="eastAsia" w:ascii="宋体" w:hAnsi="宋体" w:cs="宋体"/>
          <w:sz w:val="24"/>
        </w:rPr>
        <w:t>2、不具备招标文件中规定资格要求的；</w:t>
      </w:r>
    </w:p>
    <w:p>
      <w:pPr>
        <w:spacing w:line="360" w:lineRule="auto"/>
        <w:ind w:firstLine="480" w:firstLineChars="200"/>
        <w:rPr>
          <w:rFonts w:ascii="宋体" w:hAnsi="宋体" w:cs="宋体"/>
          <w:sz w:val="24"/>
        </w:rPr>
      </w:pPr>
      <w:r>
        <w:rPr>
          <w:rFonts w:hint="eastAsia" w:ascii="宋体" w:hAnsi="宋体" w:cs="宋体"/>
          <w:sz w:val="24"/>
        </w:rPr>
        <w:t>3、未按照招标文件规定要求密封、签署、盖章的；</w:t>
      </w:r>
    </w:p>
    <w:p>
      <w:pPr>
        <w:spacing w:line="360" w:lineRule="auto"/>
        <w:ind w:firstLine="480" w:firstLineChars="200"/>
        <w:rPr>
          <w:rFonts w:ascii="宋体" w:hAnsi="宋体" w:cs="宋体"/>
          <w:sz w:val="24"/>
        </w:rPr>
      </w:pPr>
      <w:r>
        <w:rPr>
          <w:rFonts w:hint="eastAsia" w:ascii="宋体" w:hAnsi="宋体" w:cs="宋体"/>
          <w:sz w:val="24"/>
        </w:rPr>
        <w:t>4、投标文件中没有提供招标文件中要求的</w:t>
      </w:r>
      <w:r>
        <w:rPr>
          <w:rFonts w:hint="eastAsia" w:ascii="宋体" w:hAnsi="宋体" w:cs="宋体"/>
          <w:sz w:val="24"/>
          <w:lang w:eastAsia="zh-CN"/>
        </w:rPr>
        <w:t>资格证明</w:t>
      </w:r>
      <w:r>
        <w:rPr>
          <w:rFonts w:hint="eastAsia" w:ascii="宋体" w:hAnsi="宋体" w:cs="宋体"/>
          <w:sz w:val="24"/>
        </w:rPr>
        <w:t>材料，评标时没有提供与复印件相一致的原件的；</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、不响应付款方式的；</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、出席代表与授权书中的代理人、身份证原件不相符的；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7.</w:t>
      </w:r>
      <w:r>
        <w:rPr>
          <w:rFonts w:hint="eastAsia" w:cs="仿宋_GB2312" w:asciiTheme="minorEastAsia" w:hAnsiTheme="minorEastAsia"/>
          <w:sz w:val="24"/>
          <w:szCs w:val="24"/>
          <w:lang w:val="zh-CN"/>
        </w:rPr>
        <w:t>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7.</w:t>
      </w:r>
      <w:r>
        <w:rPr>
          <w:rFonts w:hint="eastAsia" w:cs="仿宋_GB2312" w:asciiTheme="minorEastAsia" w:hAnsiTheme="minorEastAsia"/>
          <w:sz w:val="24"/>
          <w:szCs w:val="24"/>
          <w:lang w:val="zh-CN"/>
        </w:rPr>
        <w:t>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7.</w:t>
      </w:r>
      <w:r>
        <w:rPr>
          <w:rFonts w:hint="eastAsia" w:cs="仿宋_GB2312" w:asciiTheme="minorEastAsia" w:hAnsiTheme="minorEastAsia"/>
          <w:sz w:val="24"/>
          <w:szCs w:val="24"/>
          <w:lang w:val="zh-CN"/>
        </w:rPr>
        <w:t>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7.</w:t>
      </w:r>
      <w:r>
        <w:rPr>
          <w:rFonts w:hint="eastAsia" w:cs="仿宋_GB2312" w:asciiTheme="minorEastAsia" w:hAnsiTheme="minorEastAsia"/>
          <w:sz w:val="24"/>
          <w:szCs w:val="24"/>
          <w:lang w:val="zh-CN"/>
        </w:rPr>
        <w:t>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7.</w:t>
      </w:r>
      <w:r>
        <w:rPr>
          <w:rFonts w:hint="eastAsia" w:cs="仿宋_GB2312" w:asciiTheme="minorEastAsia" w:hAnsiTheme="minorEastAsia"/>
          <w:sz w:val="24"/>
          <w:szCs w:val="24"/>
          <w:lang w:val="zh-CN"/>
        </w:rPr>
        <w:t>5 不同投标人的投标文件相互混装；</w:t>
      </w:r>
    </w:p>
    <w:p>
      <w:pPr>
        <w:tabs>
          <w:tab w:val="left" w:pos="1260"/>
        </w:tabs>
        <w:autoSpaceDE w:val="0"/>
        <w:autoSpaceDN w:val="0"/>
        <w:spacing w:line="360" w:lineRule="auto"/>
        <w:contextualSpacing/>
        <w:rPr>
          <w:rFonts w:hint="eastAsia" w:eastAsia="仿宋_GB2312"/>
          <w:lang w:val="en-US" w:eastAsia="zh-CN"/>
        </w:rPr>
      </w:pPr>
      <w:r>
        <w:rPr>
          <w:rFonts w:hint="eastAsia" w:cs="仿宋_GB2312" w:asciiTheme="minorEastAsia" w:hAnsiTheme="minorEastAsia"/>
          <w:sz w:val="24"/>
          <w:szCs w:val="24"/>
          <w:lang w:val="en-US" w:eastAsia="zh-CN"/>
        </w:rPr>
        <w:t xml:space="preserve">    7.</w:t>
      </w:r>
      <w:r>
        <w:rPr>
          <w:rFonts w:hint="eastAsia" w:cs="仿宋_GB2312" w:asciiTheme="minorEastAsia" w:hAnsiTheme="minorEastAsia"/>
          <w:sz w:val="24"/>
          <w:szCs w:val="24"/>
          <w:lang w:val="zh-CN"/>
        </w:rPr>
        <w:t>6 不同投标人的投标保证金从同一单位或者个人的账户转出。</w:t>
      </w:r>
    </w:p>
    <w:p>
      <w:pPr>
        <w:spacing w:line="360" w:lineRule="auto"/>
        <w:ind w:firstLine="480" w:firstLineChars="200"/>
        <w:rPr>
          <w:rFonts w:ascii="宋体" w:hAnsi="宋体" w:cs="宋体"/>
          <w:sz w:val="24"/>
        </w:rPr>
      </w:pPr>
      <w:r>
        <w:rPr>
          <w:rFonts w:hint="eastAsia" w:ascii="宋体" w:hAnsi="宋体" w:cs="宋体"/>
          <w:sz w:val="24"/>
          <w:lang w:val="en-US" w:eastAsia="zh-CN"/>
        </w:rPr>
        <w:t>7.7</w:t>
      </w:r>
      <w:r>
        <w:rPr>
          <w:rFonts w:hint="eastAsia" w:ascii="宋体" w:hAnsi="宋体" w:cs="宋体"/>
          <w:sz w:val="24"/>
        </w:rPr>
        <w:t>不符合法律、法规和招标文件中规定的其他实质性要求的。</w:t>
      </w:r>
    </w:p>
    <w:p>
      <w:pPr>
        <w:spacing w:line="360" w:lineRule="auto"/>
        <w:rPr>
          <w:rFonts w:ascii="新宋体" w:hAnsi="新宋体" w:eastAsia="新宋体"/>
          <w:sz w:val="24"/>
        </w:rPr>
      </w:pPr>
      <w:r>
        <w:rPr>
          <w:rFonts w:hint="eastAsia" w:ascii="新宋体" w:hAnsi="新宋体" w:eastAsia="新宋体"/>
          <w:sz w:val="24"/>
        </w:rPr>
        <w:t xml:space="preserve">   （九）、投标文件除签名外，不允许手写。</w:t>
      </w:r>
    </w:p>
    <w:p>
      <w:pPr>
        <w:spacing w:line="360" w:lineRule="auto"/>
        <w:ind w:firstLine="480"/>
        <w:rPr>
          <w:rFonts w:ascii="宋体" w:hAnsi="宋体" w:cs="宋体"/>
          <w:sz w:val="24"/>
        </w:rPr>
      </w:pPr>
      <w:bookmarkStart w:id="0" w:name="_Toc380070829"/>
      <w:r>
        <w:rPr>
          <w:rFonts w:hint="eastAsia" w:ascii="宋体" w:hAnsi="宋体" w:cs="宋体"/>
          <w:sz w:val="24"/>
        </w:rPr>
        <w:t>(十）、为了防止或纠正违法的或者不正当的政府采购行为，根据《政府采购法》相关规定，供应商对本次政府采购活动事项有疑问的，可以向采购人或采购代理机构提出询问、质疑或投诉。</w:t>
      </w:r>
    </w:p>
    <w:p>
      <w:pPr>
        <w:spacing w:line="360" w:lineRule="auto"/>
        <w:ind w:firstLine="240" w:firstLineChars="100"/>
        <w:rPr>
          <w:rFonts w:ascii="宋体" w:hAnsi="宋体" w:cs="宋体"/>
          <w:b/>
          <w:sz w:val="24"/>
        </w:rPr>
      </w:pPr>
      <w:r>
        <w:rPr>
          <w:rFonts w:hint="eastAsia" w:ascii="宋体" w:hAnsi="宋体" w:cs="宋体"/>
          <w:sz w:val="24"/>
        </w:rPr>
        <w:t>（十一）、招标文件的最终解释权归襄城县政府采购中心所有。</w:t>
      </w:r>
    </w:p>
    <w:bookmarkEnd w:id="0"/>
    <w:p>
      <w:pPr>
        <w:spacing w:line="360" w:lineRule="auto"/>
        <w:rPr>
          <w:b/>
          <w:sz w:val="28"/>
          <w:szCs w:val="28"/>
        </w:rPr>
      </w:pPr>
      <w:r>
        <w:rPr>
          <w:rFonts w:hint="eastAsia" w:ascii="宋体" w:hAnsi="宋体" w:cs="宋体"/>
          <w:b/>
          <w:sz w:val="28"/>
          <w:szCs w:val="28"/>
        </w:rPr>
        <w:t>六、开标和评标</w:t>
      </w:r>
    </w:p>
    <w:p>
      <w:pPr>
        <w:spacing w:line="360" w:lineRule="auto"/>
        <w:ind w:firstLine="480" w:firstLineChars="200"/>
        <w:rPr>
          <w:rFonts w:ascii="宋体" w:hAnsi="宋体" w:cs="宋体"/>
          <w:sz w:val="24"/>
        </w:rPr>
      </w:pPr>
      <w:r>
        <w:rPr>
          <w:rFonts w:hint="eastAsia" w:ascii="宋体" w:hAnsi="宋体" w:cs="宋体"/>
          <w:sz w:val="24"/>
        </w:rPr>
        <w:t>（一）、开标</w:t>
      </w:r>
    </w:p>
    <w:p>
      <w:pPr>
        <w:spacing w:line="360" w:lineRule="auto"/>
        <w:ind w:firstLine="480" w:firstLineChars="200"/>
        <w:rPr>
          <w:rFonts w:hint="eastAsia" w:ascii="宋体" w:hAnsi="宋体" w:cs="宋体"/>
          <w:sz w:val="24"/>
        </w:rPr>
      </w:pPr>
      <w:r>
        <w:rPr>
          <w:rFonts w:hint="eastAsia" w:ascii="宋体" w:hAnsi="宋体" w:cs="宋体"/>
          <w:sz w:val="24"/>
        </w:rPr>
        <w:t>1 招标人将按招标文件规定的时间和地点组织公开开标。开标由代理机构主持，邀请投标人参加</w:t>
      </w:r>
      <w:r>
        <w:rPr>
          <w:rFonts w:hint="eastAsia" w:ascii="宋体" w:hAnsi="宋体" w:cs="宋体"/>
          <w:sz w:val="24"/>
          <w:lang w:eastAsia="zh-CN"/>
        </w:rPr>
        <w:t>，</w:t>
      </w:r>
      <w:r>
        <w:rPr>
          <w:rFonts w:hint="eastAsia" w:ascii="宋体" w:hAnsi="宋体" w:cs="宋体"/>
          <w:sz w:val="24"/>
        </w:rPr>
        <w:t>评标委员会成员不得参加开标活动。</w:t>
      </w:r>
    </w:p>
    <w:p>
      <w:pPr>
        <w:spacing w:line="360" w:lineRule="auto"/>
        <w:ind w:firstLine="480" w:firstLineChars="200"/>
        <w:rPr>
          <w:rFonts w:hint="eastAsia" w:ascii="宋体" w:hAnsi="宋体" w:cs="宋体"/>
          <w:sz w:val="24"/>
        </w:rPr>
      </w:pPr>
      <w:r>
        <w:rPr>
          <w:rFonts w:hint="eastAsia" w:ascii="宋体" w:hAnsi="宋体" w:cs="宋体"/>
          <w:sz w:val="24"/>
        </w:rPr>
        <w:t>2 招标人应当对开标、评标现场活动进行全程录音录像</w:t>
      </w:r>
      <w:r>
        <w:rPr>
          <w:rFonts w:hint="eastAsia" w:ascii="宋体" w:hAnsi="宋体" w:cs="宋体"/>
          <w:sz w:val="24"/>
          <w:lang w:eastAsia="zh-CN"/>
        </w:rPr>
        <w:t>，</w:t>
      </w:r>
      <w:r>
        <w:rPr>
          <w:rFonts w:hint="eastAsia" w:ascii="宋体" w:hAnsi="宋体" w:cs="宋体"/>
          <w:sz w:val="24"/>
        </w:rPr>
        <w:t>录音录像应当清晰可辨，音像资料作为采购文件一并存档。</w:t>
      </w:r>
    </w:p>
    <w:p>
      <w:pPr>
        <w:spacing w:line="360" w:lineRule="auto"/>
        <w:ind w:firstLine="480" w:firstLineChars="200"/>
        <w:rPr>
          <w:rFonts w:hint="eastAsia" w:ascii="宋体" w:hAnsi="宋体" w:cs="宋体"/>
          <w:sz w:val="24"/>
        </w:rPr>
      </w:pPr>
      <w:r>
        <w:rPr>
          <w:rFonts w:hint="eastAsia" w:ascii="宋体" w:hAnsi="宋体" w:cs="宋体"/>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spacing w:line="360" w:lineRule="auto"/>
        <w:ind w:firstLine="480" w:firstLineChars="200"/>
        <w:rPr>
          <w:rFonts w:hint="eastAsia" w:ascii="宋体" w:hAnsi="宋体" w:cs="宋体"/>
          <w:sz w:val="24"/>
        </w:rPr>
      </w:pPr>
      <w:r>
        <w:rPr>
          <w:rFonts w:hint="eastAsia" w:ascii="宋体" w:hAnsi="宋体" w:cs="宋体"/>
          <w:sz w:val="24"/>
        </w:rPr>
        <w:t>3.1 电子投标文件的解密</w:t>
      </w:r>
    </w:p>
    <w:p>
      <w:pPr>
        <w:spacing w:line="360" w:lineRule="auto"/>
        <w:ind w:firstLine="480" w:firstLineChars="200"/>
        <w:rPr>
          <w:rFonts w:hint="eastAsia" w:ascii="宋体" w:hAnsi="宋体" w:cs="宋体"/>
          <w:sz w:val="24"/>
        </w:rPr>
      </w:pPr>
      <w:r>
        <w:rPr>
          <w:rFonts w:hint="eastAsia" w:ascii="宋体" w:hAnsi="宋体" w:cs="宋体"/>
          <w:sz w:val="24"/>
        </w:rPr>
        <w:t>全流程电子化交易项目电子投标文件采用双重加密</w:t>
      </w:r>
      <w:r>
        <w:rPr>
          <w:rFonts w:hint="eastAsia" w:ascii="宋体" w:hAnsi="宋体" w:cs="宋体"/>
          <w:sz w:val="24"/>
          <w:lang w:eastAsia="zh-CN"/>
        </w:rPr>
        <w:t>，</w:t>
      </w:r>
      <w:r>
        <w:rPr>
          <w:rFonts w:hint="eastAsia" w:ascii="宋体" w:hAnsi="宋体" w:cs="宋体"/>
          <w:sz w:val="24"/>
        </w:rPr>
        <w:t>解密需分标段进行两次解密。</w:t>
      </w:r>
    </w:p>
    <w:p>
      <w:pPr>
        <w:spacing w:line="360" w:lineRule="auto"/>
        <w:ind w:firstLine="480" w:firstLineChars="200"/>
        <w:rPr>
          <w:rFonts w:hint="eastAsia" w:ascii="宋体" w:hAnsi="宋体" w:cs="宋体"/>
          <w:sz w:val="24"/>
        </w:rPr>
      </w:pPr>
      <w:r>
        <w:rPr>
          <w:rFonts w:hint="eastAsia" w:ascii="宋体" w:hAnsi="宋体" w:cs="宋体"/>
          <w:sz w:val="24"/>
        </w:rPr>
        <w:t>（1）投标人解密：投标人使用本单位CA数字证书远程或现场进行解密</w:t>
      </w:r>
      <w:r>
        <w:rPr>
          <w:rFonts w:hint="eastAsia" w:ascii="宋体" w:hAnsi="宋体" w:cs="宋体"/>
          <w:sz w:val="24"/>
          <w:lang w:eastAsia="zh-CN"/>
        </w:rPr>
        <w:t>，</w:t>
      </w:r>
      <w:r>
        <w:rPr>
          <w:rFonts w:hint="eastAsia" w:ascii="宋体" w:hAnsi="宋体" w:cs="宋体"/>
          <w:sz w:val="24"/>
        </w:rPr>
        <w:t>需开标现场使用一体机进行解密的，请在代理机构引导下进行。</w:t>
      </w:r>
    </w:p>
    <w:p>
      <w:pPr>
        <w:spacing w:line="360" w:lineRule="auto"/>
        <w:ind w:firstLine="480" w:firstLineChars="200"/>
        <w:rPr>
          <w:rFonts w:hint="eastAsia" w:ascii="宋体" w:hAnsi="宋体" w:cs="宋体"/>
          <w:sz w:val="24"/>
        </w:rPr>
      </w:pPr>
      <w:r>
        <w:rPr>
          <w:rFonts w:hint="eastAsia" w:ascii="宋体" w:hAnsi="宋体" w:cs="宋体"/>
          <w:sz w:val="24"/>
        </w:rPr>
        <w:t>（2）代理机构解密：代理机构按电子投标文件到达交易系统的先后顺序，使用本单位CA数字证书进行再次解密。</w:t>
      </w:r>
    </w:p>
    <w:p>
      <w:pPr>
        <w:spacing w:line="360" w:lineRule="auto"/>
        <w:ind w:firstLine="480" w:firstLineChars="200"/>
        <w:rPr>
          <w:rFonts w:hint="eastAsia" w:ascii="宋体" w:hAnsi="宋体" w:cs="宋体"/>
          <w:sz w:val="24"/>
        </w:rPr>
      </w:pPr>
      <w:r>
        <w:rPr>
          <w:rFonts w:hint="eastAsia" w:ascii="宋体" w:hAnsi="宋体" w:cs="宋体"/>
          <w:sz w:val="24"/>
        </w:rPr>
        <w:t>3.2 电子投标文件解密异常情况处理</w:t>
      </w:r>
    </w:p>
    <w:p>
      <w:pPr>
        <w:spacing w:line="360" w:lineRule="auto"/>
        <w:ind w:firstLine="480" w:firstLineChars="200"/>
        <w:rPr>
          <w:rFonts w:hint="eastAsia" w:ascii="宋体" w:hAnsi="宋体" w:cs="宋体"/>
          <w:sz w:val="24"/>
        </w:rPr>
      </w:pPr>
      <w:r>
        <w:rPr>
          <w:rFonts w:hint="eastAsia" w:ascii="宋体" w:hAnsi="宋体" w:cs="宋体"/>
          <w:sz w:val="24"/>
        </w:rPr>
        <w:t>（1）因电子交易系统异常无法解密电子投标文件的，使用纸质投标文件以人工方式进行。</w:t>
      </w:r>
    </w:p>
    <w:p>
      <w:pPr>
        <w:spacing w:line="360" w:lineRule="auto"/>
        <w:ind w:firstLine="480" w:firstLineChars="200"/>
        <w:rPr>
          <w:rFonts w:hint="eastAsia" w:ascii="宋体" w:hAnsi="宋体" w:cs="宋体"/>
          <w:sz w:val="24"/>
        </w:rPr>
      </w:pPr>
      <w:r>
        <w:rPr>
          <w:rFonts w:hint="eastAsia" w:ascii="宋体" w:hAnsi="宋体" w:cs="宋体"/>
          <w:sz w:val="24"/>
        </w:rPr>
        <w:t>（2）因投标人原因电子投标文件解密失败的，</w:t>
      </w:r>
      <w:r>
        <w:rPr>
          <w:rFonts w:hint="eastAsia" w:ascii="宋体" w:hAnsi="宋体" w:cs="宋体"/>
          <w:sz w:val="24"/>
          <w:lang w:eastAsia="zh-CN"/>
        </w:rPr>
        <w:t>在规定时间内仍</w:t>
      </w:r>
      <w:r>
        <w:rPr>
          <w:rFonts w:hint="eastAsia" w:ascii="宋体" w:hAnsi="宋体" w:cs="宋体"/>
          <w:sz w:val="24"/>
        </w:rPr>
        <w:t>无法解密的，其投标将被拒绝。</w:t>
      </w:r>
    </w:p>
    <w:p>
      <w:pPr>
        <w:spacing w:line="360" w:lineRule="auto"/>
        <w:ind w:firstLine="480" w:firstLineChars="200"/>
        <w:rPr>
          <w:rFonts w:hint="eastAsia" w:ascii="宋体" w:hAnsi="宋体" w:cs="宋体"/>
          <w:sz w:val="24"/>
        </w:rPr>
      </w:pPr>
      <w:r>
        <w:rPr>
          <w:rFonts w:hint="eastAsia" w:ascii="宋体" w:hAnsi="宋体" w:cs="宋体"/>
          <w:sz w:val="24"/>
        </w:rPr>
        <w:t>4 投标人不足3家的，不得开标。</w:t>
      </w:r>
    </w:p>
    <w:p>
      <w:pPr>
        <w:spacing w:line="360" w:lineRule="auto"/>
        <w:ind w:firstLine="480" w:firstLineChars="200"/>
        <w:rPr>
          <w:rFonts w:hint="eastAsia" w:ascii="宋体" w:hAnsi="宋体" w:cs="宋体"/>
          <w:sz w:val="24"/>
        </w:rPr>
      </w:pPr>
      <w:r>
        <w:rPr>
          <w:rFonts w:hint="eastAsia" w:ascii="宋体" w:hAnsi="宋体" w:cs="宋体"/>
          <w:sz w:val="24"/>
        </w:rPr>
        <w:t>5 开标过程由采购代理机构负责记录，由参加开标的各投标人代表和相关工作人员签字确认后随采购文件一并存档。</w:t>
      </w:r>
    </w:p>
    <w:p>
      <w:pPr>
        <w:spacing w:line="360" w:lineRule="auto"/>
        <w:ind w:firstLine="480" w:firstLineChars="200"/>
        <w:rPr>
          <w:rFonts w:hint="eastAsia" w:ascii="宋体" w:hAnsi="宋体" w:cs="宋体"/>
          <w:sz w:val="24"/>
        </w:rPr>
      </w:pPr>
      <w:r>
        <w:rPr>
          <w:rFonts w:hint="eastAsia" w:ascii="宋体" w:hAnsi="宋体" w:cs="宋体"/>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ind w:firstLine="480" w:firstLineChars="200"/>
        <w:rPr>
          <w:rFonts w:hint="eastAsia" w:ascii="宋体" w:hAnsi="宋体" w:cs="宋体"/>
          <w:sz w:val="24"/>
        </w:rPr>
      </w:pPr>
      <w:r>
        <w:rPr>
          <w:rFonts w:hint="eastAsia" w:ascii="宋体" w:hAnsi="宋体" w:cs="宋体"/>
          <w:sz w:val="24"/>
        </w:rPr>
        <w:t>7 投标人未参加开标的，视同认可开标结果。</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8 </w:t>
      </w:r>
      <w:r>
        <w:rPr>
          <w:rFonts w:hint="eastAsia" w:ascii="宋体" w:hAnsi="宋体" w:eastAsia="宋体" w:cs="宋体"/>
          <w:sz w:val="24"/>
          <w:szCs w:val="24"/>
        </w:rPr>
        <w:t>开标结束后，采购人依法对投标人的资格进行审查</w:t>
      </w:r>
      <w:r>
        <w:rPr>
          <w:rFonts w:hint="eastAsia" w:ascii="宋体" w:hAnsi="宋体" w:eastAsia="宋体" w:cs="宋体"/>
          <w:sz w:val="24"/>
          <w:szCs w:val="24"/>
          <w:lang w:eastAsia="zh-CN"/>
        </w:rPr>
        <w:t>，</w:t>
      </w:r>
      <w:r>
        <w:rPr>
          <w:rFonts w:hint="eastAsia" w:ascii="宋体" w:hAnsi="宋体" w:eastAsia="宋体" w:cs="宋体"/>
          <w:sz w:val="24"/>
          <w:szCs w:val="24"/>
        </w:rPr>
        <w:t>合格投标人不足3家的，不得评标。</w:t>
      </w:r>
    </w:p>
    <w:p>
      <w:pPr>
        <w:spacing w:line="360" w:lineRule="auto"/>
        <w:ind w:firstLine="480" w:firstLineChars="200"/>
        <w:rPr>
          <w:rFonts w:ascii="宋体" w:hAnsi="宋体" w:cs="宋体"/>
          <w:sz w:val="24"/>
        </w:rPr>
      </w:pPr>
      <w:r>
        <w:rPr>
          <w:rFonts w:hint="eastAsia" w:ascii="宋体" w:hAnsi="宋体" w:cs="宋体"/>
          <w:sz w:val="24"/>
        </w:rPr>
        <w:t>（二）、评标委员会</w:t>
      </w:r>
    </w:p>
    <w:p>
      <w:pPr>
        <w:spacing w:line="360" w:lineRule="auto"/>
        <w:ind w:firstLine="480" w:firstLineChars="200"/>
        <w:rPr>
          <w:rFonts w:hint="eastAsia" w:ascii="宋体" w:hAnsi="宋体" w:cs="宋体"/>
          <w:sz w:val="24"/>
        </w:rPr>
      </w:pPr>
      <w:r>
        <w:rPr>
          <w:rFonts w:hint="eastAsia" w:ascii="宋体" w:hAnsi="宋体" w:cs="宋体"/>
          <w:sz w:val="24"/>
        </w:rPr>
        <w:t>评标委员会的组成</w:t>
      </w:r>
    </w:p>
    <w:p>
      <w:pPr>
        <w:spacing w:line="360" w:lineRule="auto"/>
        <w:ind w:firstLine="480" w:firstLineChars="200"/>
        <w:rPr>
          <w:rFonts w:hint="eastAsia" w:ascii="宋体" w:hAnsi="宋体" w:cs="宋体"/>
          <w:sz w:val="24"/>
        </w:rPr>
      </w:pPr>
      <w:r>
        <w:rPr>
          <w:rFonts w:hint="eastAsia" w:ascii="宋体" w:hAnsi="宋体" w:cs="宋体"/>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ind w:firstLine="480" w:firstLineChars="200"/>
        <w:rPr>
          <w:rFonts w:hint="eastAsia" w:ascii="宋体" w:hAnsi="宋体" w:cs="宋体"/>
          <w:sz w:val="24"/>
        </w:rPr>
      </w:pPr>
      <w:r>
        <w:rPr>
          <w:rFonts w:hint="eastAsia" w:ascii="宋体" w:hAnsi="宋体" w:cs="宋体"/>
          <w:sz w:val="24"/>
        </w:rPr>
        <w:t>2 评审专家对本单位的采购项目只能作为采购人代表参与评标。采购代理机构工作人员不得参加由本机构代理的政府采购项目的评标。</w:t>
      </w:r>
    </w:p>
    <w:p>
      <w:pPr>
        <w:spacing w:line="360" w:lineRule="auto"/>
        <w:ind w:firstLine="480" w:firstLineChars="200"/>
        <w:rPr>
          <w:rFonts w:hint="eastAsia" w:ascii="宋体" w:hAnsi="宋体" w:cs="宋体"/>
          <w:sz w:val="24"/>
        </w:rPr>
      </w:pPr>
      <w:r>
        <w:rPr>
          <w:rFonts w:hint="eastAsia" w:ascii="宋体" w:hAnsi="宋体" w:cs="宋体"/>
          <w:sz w:val="24"/>
        </w:rPr>
        <w:t>3 评审专家与投标人存在下列利害关系之一的,应当回避:</w:t>
      </w:r>
    </w:p>
    <w:p>
      <w:pPr>
        <w:spacing w:line="360" w:lineRule="auto"/>
        <w:ind w:firstLine="480" w:firstLineChars="200"/>
        <w:rPr>
          <w:rFonts w:hint="eastAsia" w:ascii="宋体" w:hAnsi="宋体" w:cs="宋体"/>
          <w:sz w:val="24"/>
        </w:rPr>
      </w:pPr>
      <w:r>
        <w:rPr>
          <w:rFonts w:hint="eastAsia" w:ascii="宋体" w:hAnsi="宋体" w:cs="宋体"/>
          <w:sz w:val="24"/>
        </w:rPr>
        <w:t>(一)参加采购活动前三年内,与供应商存在劳动关系,或者担任过供应商的董事、监事,或者是供应商的控股股东或实际控制人；</w:t>
      </w:r>
    </w:p>
    <w:p>
      <w:pPr>
        <w:spacing w:line="360" w:lineRule="auto"/>
        <w:ind w:firstLine="480" w:firstLineChars="200"/>
        <w:rPr>
          <w:rFonts w:hint="eastAsia" w:ascii="宋体" w:hAnsi="宋体" w:cs="宋体"/>
          <w:sz w:val="24"/>
        </w:rPr>
      </w:pPr>
      <w:r>
        <w:rPr>
          <w:rFonts w:hint="eastAsia" w:ascii="宋体" w:hAnsi="宋体" w:cs="宋体"/>
          <w:sz w:val="24"/>
        </w:rPr>
        <w:t>(二)与供应商的法定代表人或者负责人有夫妻、直系血亲、三代以内旁系血亲或者近姻亲关系；</w:t>
      </w:r>
    </w:p>
    <w:p>
      <w:pPr>
        <w:spacing w:line="360" w:lineRule="auto"/>
        <w:ind w:firstLine="480" w:firstLineChars="200"/>
        <w:rPr>
          <w:rFonts w:hint="eastAsia" w:ascii="宋体" w:hAnsi="宋体" w:cs="宋体"/>
          <w:sz w:val="24"/>
        </w:rPr>
      </w:pPr>
      <w:r>
        <w:rPr>
          <w:rFonts w:hint="eastAsia" w:ascii="宋体" w:hAnsi="宋体" w:cs="宋体"/>
          <w:sz w:val="24"/>
        </w:rPr>
        <w:t>(三)与供应商有其他可能影响政府采购活动公平、公正进行的关系。</w:t>
      </w:r>
    </w:p>
    <w:p>
      <w:pPr>
        <w:spacing w:line="360" w:lineRule="auto"/>
        <w:ind w:firstLine="480" w:firstLineChars="200"/>
        <w:rPr>
          <w:rFonts w:hint="eastAsia" w:ascii="宋体" w:hAnsi="宋体" w:cs="宋体"/>
          <w:sz w:val="24"/>
        </w:rPr>
      </w:pPr>
      <w:r>
        <w:rPr>
          <w:rFonts w:hint="eastAsia" w:ascii="宋体" w:hAnsi="宋体" w:cs="宋体"/>
          <w:sz w:val="24"/>
        </w:rPr>
        <w:t>4 评审专家发现本人与参加采购活动的供应商有利害关系的,应当主动提出回避。采购人或者代理机构发现评审专家与参加采购活动的供应商有利害关系的,应当要求其回避。</w:t>
      </w:r>
    </w:p>
    <w:p>
      <w:pPr>
        <w:spacing w:line="360" w:lineRule="auto"/>
        <w:ind w:firstLine="480" w:firstLineChars="200"/>
        <w:rPr>
          <w:rFonts w:hint="eastAsia" w:ascii="宋体" w:hAnsi="宋体" w:cs="宋体"/>
          <w:sz w:val="24"/>
        </w:rPr>
      </w:pPr>
      <w:r>
        <w:rPr>
          <w:rFonts w:hint="eastAsia" w:ascii="宋体" w:hAnsi="宋体" w:cs="宋体"/>
          <w:sz w:val="24"/>
        </w:rPr>
        <w:t>5 采购人不得担任评标小组长。</w:t>
      </w:r>
    </w:p>
    <w:p>
      <w:pPr>
        <w:spacing w:line="360" w:lineRule="auto"/>
        <w:ind w:firstLine="480" w:firstLineChars="200"/>
        <w:rPr>
          <w:rFonts w:hint="eastAsia" w:ascii="宋体" w:hAnsi="宋体" w:cs="宋体"/>
          <w:sz w:val="24"/>
        </w:rPr>
      </w:pPr>
      <w:r>
        <w:rPr>
          <w:rFonts w:hint="eastAsia" w:ascii="宋体" w:hAnsi="宋体" w:cs="宋体"/>
          <w:sz w:val="24"/>
        </w:rPr>
        <w:t>6 采购人可以在评标前说明项目背景和采购需求，说明内容不得含有歧视性、倾向性意见，不得超出招标文件所述范围。说明应当提交书面材料，并随采购文件一并存档。</w:t>
      </w:r>
    </w:p>
    <w:p>
      <w:pPr>
        <w:spacing w:line="360" w:lineRule="auto"/>
        <w:ind w:firstLine="480" w:firstLineChars="200"/>
        <w:rPr>
          <w:rFonts w:hint="eastAsia" w:ascii="宋体" w:hAnsi="宋体" w:cs="宋体"/>
          <w:sz w:val="24"/>
        </w:rPr>
      </w:pPr>
      <w:r>
        <w:rPr>
          <w:rFonts w:hint="eastAsia" w:ascii="宋体" w:hAnsi="宋体" w:cs="宋体"/>
          <w:sz w:val="24"/>
        </w:rPr>
        <w:t>7 评标委员会成员名单在评标结果公告前应当保密。</w:t>
      </w:r>
    </w:p>
    <w:p>
      <w:pPr>
        <w:spacing w:line="360" w:lineRule="auto"/>
        <w:ind w:firstLine="480" w:firstLineChars="200"/>
        <w:rPr>
          <w:rFonts w:ascii="宋体" w:hAnsi="宋体" w:cs="宋体"/>
          <w:sz w:val="24"/>
        </w:rPr>
      </w:pPr>
      <w:r>
        <w:rPr>
          <w:rFonts w:hint="eastAsia" w:ascii="宋体" w:hAnsi="宋体" w:cs="宋体"/>
          <w:sz w:val="24"/>
        </w:rPr>
        <w:t>（三）、投标文件响应性的确定</w:t>
      </w:r>
    </w:p>
    <w:p>
      <w:pPr>
        <w:spacing w:line="360" w:lineRule="auto"/>
        <w:ind w:firstLine="480" w:firstLineChars="200"/>
        <w:rPr>
          <w:rFonts w:ascii="宋体" w:hAnsi="宋体" w:cs="宋体"/>
          <w:sz w:val="24"/>
        </w:rPr>
      </w:pPr>
      <w:r>
        <w:rPr>
          <w:rFonts w:hint="eastAsia" w:ascii="宋体" w:hAnsi="宋体" w:cs="宋体"/>
          <w:sz w:val="24"/>
        </w:rPr>
        <w:t>1、开标后，招标人将组织审查投标文件是否完整，是否有计算错误，要求的保证金是否已提供，文件是否恰当地签署。若投标人拒绝接受上述修正，其投标将被拒绝。</w:t>
      </w:r>
    </w:p>
    <w:p>
      <w:pPr>
        <w:spacing w:line="360" w:lineRule="auto"/>
        <w:ind w:firstLine="480" w:firstLineChars="200"/>
        <w:rPr>
          <w:rFonts w:ascii="宋体" w:hAnsi="宋体" w:cs="宋体"/>
          <w:sz w:val="24"/>
        </w:rPr>
      </w:pPr>
      <w:r>
        <w:rPr>
          <w:rFonts w:hint="eastAsia" w:ascii="宋体" w:hAnsi="宋体" w:cs="宋体"/>
          <w:sz w:val="24"/>
        </w:rPr>
        <w:t>2、在对投标文件进行详细评估之前，评标委员会将依据投标人提供的资格证明文件审查投标人的财务、技术和生产能力。如果确定投标人无资格履行合同，其投标将被拒绝。</w:t>
      </w:r>
    </w:p>
    <w:p>
      <w:pPr>
        <w:spacing w:line="360" w:lineRule="auto"/>
        <w:ind w:firstLine="480" w:firstLineChars="200"/>
        <w:rPr>
          <w:rFonts w:ascii="宋体" w:hAnsi="宋体" w:cs="宋体"/>
          <w:sz w:val="24"/>
        </w:rPr>
      </w:pPr>
      <w:r>
        <w:rPr>
          <w:rFonts w:hint="eastAsia" w:ascii="宋体" w:hAnsi="宋体" w:cs="宋体"/>
          <w:sz w:val="24"/>
        </w:rPr>
        <w:t>3、评标委员会将确定每一投标是否对招标文件的要求作出了实质性的投标而没有重大偏离。实质性投标的投标是指投标文件符合招标文件的所有条款、条件和规定且没有重大偏离或保留。</w:t>
      </w:r>
    </w:p>
    <w:p>
      <w:pPr>
        <w:spacing w:line="360" w:lineRule="auto"/>
        <w:ind w:firstLine="480" w:firstLineChars="200"/>
        <w:rPr>
          <w:rFonts w:ascii="宋体" w:hAnsi="宋体" w:cs="宋体"/>
          <w:sz w:val="24"/>
        </w:rPr>
      </w:pPr>
      <w:r>
        <w:rPr>
          <w:rFonts w:hint="eastAsia" w:ascii="宋体" w:hAnsi="宋体" w:cs="宋体"/>
          <w:sz w:val="24"/>
        </w:rPr>
        <w:t>4、评标委员会判断投标文件的投标性仅基于投标文件本身而不依靠外部证据。</w:t>
      </w:r>
    </w:p>
    <w:p>
      <w:pPr>
        <w:spacing w:line="360" w:lineRule="auto"/>
        <w:ind w:firstLine="480" w:firstLineChars="200"/>
        <w:rPr>
          <w:rFonts w:ascii="宋体" w:hAnsi="宋体" w:cs="宋体"/>
          <w:sz w:val="24"/>
        </w:rPr>
      </w:pPr>
      <w:r>
        <w:rPr>
          <w:rFonts w:hint="eastAsia" w:ascii="宋体" w:hAnsi="宋体" w:cs="宋体"/>
          <w:sz w:val="24"/>
        </w:rPr>
        <w:t>5、评标委员会拒绝被确定为非实质性投标的投标，投标人不能通过修正或撤销不符之处而使投标成为实质性投标的投标。</w:t>
      </w:r>
    </w:p>
    <w:p>
      <w:pPr>
        <w:spacing w:line="360" w:lineRule="auto"/>
        <w:ind w:firstLine="480" w:firstLineChars="200"/>
        <w:rPr>
          <w:rFonts w:ascii="宋体" w:hAnsi="宋体" w:cs="宋体"/>
          <w:sz w:val="24"/>
        </w:rPr>
      </w:pPr>
      <w:r>
        <w:rPr>
          <w:rFonts w:hint="eastAsia" w:ascii="宋体" w:hAnsi="宋体" w:cs="宋体"/>
          <w:sz w:val="24"/>
        </w:rPr>
        <w:t>6、招标人将允许修改投标中不构成重大偏离的微小的、非正规、不一致或不规则的地方。</w:t>
      </w:r>
    </w:p>
    <w:p>
      <w:pPr>
        <w:spacing w:line="360" w:lineRule="auto"/>
        <w:ind w:firstLine="480" w:firstLineChars="200"/>
        <w:rPr>
          <w:rFonts w:ascii="宋体" w:hAnsi="宋体" w:cs="宋体"/>
          <w:sz w:val="24"/>
        </w:rPr>
      </w:pPr>
      <w:r>
        <w:rPr>
          <w:rFonts w:hint="eastAsia" w:ascii="宋体" w:hAnsi="宋体" w:cs="宋体"/>
          <w:sz w:val="24"/>
        </w:rPr>
        <w:t>(四)、投标文件的澄清</w:t>
      </w:r>
    </w:p>
    <w:p>
      <w:pPr>
        <w:spacing w:line="360" w:lineRule="auto"/>
        <w:ind w:firstLine="480" w:firstLineChars="200"/>
        <w:rPr>
          <w:rFonts w:ascii="宋体" w:hAnsi="宋体" w:cs="宋体"/>
          <w:sz w:val="24"/>
        </w:rPr>
      </w:pPr>
      <w:r>
        <w:rPr>
          <w:rFonts w:hint="eastAsia" w:ascii="宋体" w:hAnsi="宋体" w:cs="宋体"/>
          <w:sz w:val="24"/>
        </w:rPr>
        <w:t>1、为了有助于对投标文件进行审查、评估和比较，评标委员会有权向投标人质疑，请投标人澄清其投标内容。投标人有责任按照招标人通知的时间、地点指派专人进行答疑和澄清。</w:t>
      </w:r>
    </w:p>
    <w:p>
      <w:pPr>
        <w:spacing w:line="360" w:lineRule="auto"/>
        <w:ind w:firstLine="480" w:firstLineChars="200"/>
        <w:rPr>
          <w:rFonts w:ascii="宋体" w:hAnsi="宋体" w:cs="宋体"/>
          <w:sz w:val="24"/>
        </w:rPr>
      </w:pPr>
      <w:r>
        <w:rPr>
          <w:rFonts w:hint="eastAsia" w:ascii="宋体" w:hAnsi="宋体" w:cs="宋体"/>
          <w:sz w:val="24"/>
        </w:rPr>
        <w:t>2、重要澄清的答复应是书面的，但不得对投标内容进行实质性修改。</w:t>
      </w:r>
    </w:p>
    <w:p>
      <w:pPr>
        <w:spacing w:line="360" w:lineRule="auto"/>
        <w:ind w:firstLine="480" w:firstLineChars="200"/>
        <w:rPr>
          <w:rFonts w:hint="eastAsia" w:ascii="宋体" w:hAnsi="宋体" w:cs="宋体"/>
          <w:sz w:val="24"/>
        </w:rPr>
      </w:pPr>
      <w:r>
        <w:rPr>
          <w:rFonts w:hint="eastAsia" w:ascii="宋体" w:hAnsi="宋体" w:cs="宋体"/>
          <w:sz w:val="24"/>
        </w:rPr>
        <w:t>3、澄清文件是投标文件的组成部分，并取代投标文件中被澄清的部分。</w:t>
      </w:r>
    </w:p>
    <w:p>
      <w:pPr>
        <w:spacing w:line="360" w:lineRule="auto"/>
        <w:ind w:firstLine="480" w:firstLineChars="200"/>
        <w:rPr>
          <w:rFonts w:hint="eastAsia" w:ascii="宋体" w:hAnsi="宋体" w:cs="宋体"/>
          <w:sz w:val="24"/>
        </w:rPr>
      </w:pPr>
      <w:r>
        <w:rPr>
          <w:rFonts w:hint="eastAsia" w:ascii="宋体" w:hAnsi="宋体" w:eastAsia="宋体" w:cs="宋体"/>
          <w:sz w:val="24"/>
          <w:szCs w:val="24"/>
          <w:lang w:val="en-US" w:eastAsia="zh-CN"/>
        </w:rPr>
        <w:t>(</w:t>
      </w:r>
      <w:r>
        <w:rPr>
          <w:rFonts w:hint="eastAsia" w:ascii="宋体" w:hAnsi="宋体" w:cs="宋体"/>
          <w:sz w:val="24"/>
          <w:lang w:val="en-US" w:eastAsia="zh-CN"/>
        </w:rPr>
        <w:t>五)</w:t>
      </w:r>
      <w:r>
        <w:rPr>
          <w:rFonts w:hint="eastAsia" w:ascii="宋体" w:hAnsi="宋体" w:cs="宋体"/>
          <w:sz w:val="24"/>
        </w:rPr>
        <w:t>投标文件报价出现前后不一致的修正</w:t>
      </w:r>
    </w:p>
    <w:p>
      <w:pPr>
        <w:spacing w:line="360" w:lineRule="auto"/>
        <w:ind w:firstLine="480" w:firstLineChars="200"/>
        <w:rPr>
          <w:rFonts w:hint="eastAsia" w:ascii="宋体" w:hAnsi="宋体" w:cs="宋体"/>
          <w:sz w:val="24"/>
        </w:rPr>
      </w:pPr>
      <w:r>
        <w:rPr>
          <w:rFonts w:hint="eastAsia" w:ascii="宋体" w:hAnsi="宋体" w:cs="宋体"/>
          <w:sz w:val="24"/>
        </w:rPr>
        <w:t>1 投标文件中开标一览表(报价表)内容与投标文件中相应内容不一致的，以开标一览表(报价表)为准；</w:t>
      </w:r>
    </w:p>
    <w:p>
      <w:pPr>
        <w:spacing w:line="360" w:lineRule="auto"/>
        <w:ind w:firstLine="480" w:firstLineChars="200"/>
        <w:rPr>
          <w:rFonts w:hint="eastAsia" w:ascii="宋体" w:hAnsi="宋体" w:cs="宋体"/>
          <w:sz w:val="24"/>
        </w:rPr>
      </w:pPr>
      <w:r>
        <w:rPr>
          <w:rFonts w:hint="eastAsia" w:ascii="宋体" w:hAnsi="宋体" w:cs="宋体"/>
          <w:sz w:val="24"/>
        </w:rPr>
        <w:t>2 大写金额和小写金额不一致的，以大写金额为准；</w:t>
      </w:r>
    </w:p>
    <w:p>
      <w:pPr>
        <w:spacing w:line="360" w:lineRule="auto"/>
        <w:ind w:firstLine="480" w:firstLineChars="200"/>
        <w:rPr>
          <w:rFonts w:hint="eastAsia" w:ascii="宋体" w:hAnsi="宋体" w:cs="宋体"/>
          <w:sz w:val="24"/>
        </w:rPr>
      </w:pPr>
      <w:r>
        <w:rPr>
          <w:rFonts w:hint="eastAsia" w:ascii="宋体" w:hAnsi="宋体" w:cs="宋体"/>
          <w:sz w:val="24"/>
        </w:rPr>
        <w:t>3 单价金额小数点或者百分比有明显错位的，以开标一览表的总价为准，并修改单价；</w:t>
      </w:r>
    </w:p>
    <w:p>
      <w:pPr>
        <w:spacing w:line="360" w:lineRule="auto"/>
        <w:ind w:firstLine="480" w:firstLineChars="200"/>
        <w:rPr>
          <w:rFonts w:hint="eastAsia" w:ascii="宋体" w:hAnsi="宋体" w:cs="宋体"/>
          <w:sz w:val="24"/>
        </w:rPr>
      </w:pPr>
      <w:r>
        <w:rPr>
          <w:rFonts w:hint="eastAsia" w:ascii="宋体" w:hAnsi="宋体" w:cs="宋体"/>
          <w:sz w:val="24"/>
        </w:rPr>
        <w:t>4 总价金额与按单价汇总金额不一致的，以单价金额计算结果为准。</w:t>
      </w:r>
    </w:p>
    <w:p>
      <w:pPr>
        <w:spacing w:line="360" w:lineRule="auto"/>
        <w:ind w:firstLine="480" w:firstLineChars="200"/>
        <w:rPr>
          <w:rFonts w:hint="eastAsia" w:ascii="宋体" w:hAnsi="宋体" w:cs="宋体"/>
          <w:sz w:val="24"/>
        </w:rPr>
      </w:pPr>
      <w:r>
        <w:rPr>
          <w:rFonts w:hint="eastAsia" w:ascii="宋体" w:hAnsi="宋体" w:cs="宋体"/>
          <w:sz w:val="24"/>
        </w:rPr>
        <w:t>同时出现两种以上不一致的，按照前款规定的顺序修正。修正后的报价按照</w:t>
      </w:r>
      <w:r>
        <w:rPr>
          <w:rFonts w:hint="eastAsia" w:ascii="宋体" w:hAnsi="宋体" w:cs="宋体"/>
          <w:sz w:val="24"/>
          <w:lang w:eastAsia="zh-CN"/>
        </w:rPr>
        <w:t>“投标文件澄清</w:t>
      </w:r>
      <w:r>
        <w:rPr>
          <w:rFonts w:hint="eastAsia" w:ascii="宋体" w:hAnsi="宋体" w:cs="宋体"/>
          <w:sz w:val="24"/>
          <w:lang w:val="en-US" w:eastAsia="zh-CN"/>
        </w:rPr>
        <w:t>”</w:t>
      </w:r>
      <w:r>
        <w:rPr>
          <w:rFonts w:hint="eastAsia" w:ascii="宋体" w:hAnsi="宋体" w:cs="宋体"/>
          <w:sz w:val="24"/>
        </w:rPr>
        <w:t>规定经投标人确认后产生约束力，投标人不确认的，其投标无效</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六</w:t>
      </w:r>
      <w:r>
        <w:rPr>
          <w:rFonts w:hint="eastAsia" w:ascii="宋体" w:hAnsi="宋体" w:eastAsia="宋体" w:cs="宋体"/>
          <w:sz w:val="24"/>
          <w:szCs w:val="24"/>
        </w:rPr>
        <w:t>）、对投标文件的评估和比较</w:t>
      </w:r>
    </w:p>
    <w:p>
      <w:pPr>
        <w:spacing w:line="360" w:lineRule="auto"/>
        <w:ind w:firstLine="480" w:firstLineChars="200"/>
        <w:rPr>
          <w:rFonts w:ascii="宋体" w:hAnsi="宋体" w:cs="宋体"/>
          <w:sz w:val="24"/>
        </w:rPr>
      </w:pPr>
      <w:r>
        <w:rPr>
          <w:rFonts w:hint="eastAsia" w:ascii="宋体" w:hAnsi="宋体" w:cs="宋体"/>
          <w:sz w:val="24"/>
        </w:rPr>
        <w:t>招标人及其组织的评标委员会将对实质性投标的投标文件进行评估和比较。</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eastAsia="zh-CN"/>
        </w:rPr>
        <w:t>七</w:t>
      </w:r>
      <w:r>
        <w:rPr>
          <w:rFonts w:hint="eastAsia" w:ascii="宋体" w:hAnsi="宋体" w:cs="宋体"/>
          <w:sz w:val="24"/>
        </w:rPr>
        <w:t>）、评标原则、评标方法及评分标准</w:t>
      </w:r>
    </w:p>
    <w:p>
      <w:pPr>
        <w:spacing w:line="360" w:lineRule="auto"/>
        <w:ind w:firstLine="480" w:firstLineChars="200"/>
        <w:rPr>
          <w:rFonts w:ascii="宋体" w:hAnsi="宋体" w:cs="宋体"/>
          <w:sz w:val="24"/>
        </w:rPr>
      </w:pPr>
      <w:r>
        <w:rPr>
          <w:rFonts w:hint="eastAsia" w:ascii="宋体" w:hAnsi="宋体" w:cs="宋体"/>
          <w:sz w:val="24"/>
        </w:rPr>
        <w:t>1、对所有投标人的投标评估，都采用相同的程序和标准。</w:t>
      </w:r>
    </w:p>
    <w:p>
      <w:pPr>
        <w:spacing w:line="360" w:lineRule="auto"/>
        <w:ind w:firstLine="480" w:firstLineChars="200"/>
        <w:rPr>
          <w:rFonts w:ascii="宋体" w:hAnsi="宋体" w:cs="宋体"/>
          <w:sz w:val="24"/>
        </w:rPr>
      </w:pPr>
      <w:r>
        <w:rPr>
          <w:rFonts w:hint="eastAsia" w:ascii="宋体" w:hAnsi="宋体" w:cs="宋体"/>
          <w:sz w:val="24"/>
        </w:rPr>
        <w:t>2、评标严格按照公平、公正</w:t>
      </w:r>
      <w:r>
        <w:rPr>
          <w:rFonts w:hint="eastAsia" w:ascii="宋体" w:hAnsi="宋体" w:cs="宋体"/>
          <w:sz w:val="24"/>
          <w:lang w:eastAsia="zh-CN"/>
        </w:rPr>
        <w:t>、公开</w:t>
      </w:r>
      <w:r>
        <w:rPr>
          <w:rFonts w:hint="eastAsia" w:ascii="宋体" w:hAnsi="宋体" w:cs="宋体"/>
          <w:sz w:val="24"/>
        </w:rPr>
        <w:t>和招标文件的要求及条件进行。</w:t>
      </w:r>
    </w:p>
    <w:p>
      <w:pPr>
        <w:spacing w:line="360" w:lineRule="auto"/>
        <w:ind w:firstLine="480" w:firstLineChars="200"/>
        <w:rPr>
          <w:rFonts w:ascii="宋体" w:hAnsi="宋体" w:cs="宋体"/>
          <w:sz w:val="24"/>
        </w:rPr>
      </w:pPr>
      <w:r>
        <w:rPr>
          <w:rFonts w:hint="eastAsia" w:ascii="宋体" w:hAnsi="宋体" w:cs="宋体"/>
          <w:sz w:val="24"/>
        </w:rPr>
        <w:t>3、本次评标采用</w:t>
      </w:r>
      <w:r>
        <w:rPr>
          <w:rFonts w:hint="eastAsia" w:ascii="宋体" w:hAnsi="宋体" w:cs="宋体"/>
          <w:sz w:val="24"/>
          <w:lang w:eastAsia="zh-CN"/>
        </w:rPr>
        <w:t>最低价评标</w:t>
      </w:r>
      <w:r>
        <w:rPr>
          <w:rFonts w:hint="eastAsia" w:ascii="宋体" w:hAnsi="宋体" w:cs="宋体"/>
          <w:sz w:val="24"/>
        </w:rPr>
        <w:t>法</w:t>
      </w:r>
      <w:r>
        <w:rPr>
          <w:rFonts w:hint="eastAsia" w:ascii="宋体" w:hAnsi="宋体" w:cs="宋体"/>
          <w:sz w:val="24"/>
          <w:lang w:eastAsia="zh-CN"/>
        </w:rPr>
        <w:t>，</w:t>
      </w:r>
      <w:r>
        <w:rPr>
          <w:rFonts w:hint="eastAsia" w:ascii="宋体" w:hAnsi="宋体" w:cs="宋体"/>
          <w:sz w:val="24"/>
        </w:rPr>
        <w:t>并按下列程序确定中标单位。</w:t>
      </w:r>
    </w:p>
    <w:p>
      <w:pPr>
        <w:spacing w:line="360" w:lineRule="auto"/>
        <w:ind w:firstLine="480" w:firstLineChars="200"/>
        <w:rPr>
          <w:rFonts w:hint="eastAsia"/>
          <w:sz w:val="24"/>
        </w:rPr>
      </w:pPr>
      <w:r>
        <w:rPr>
          <w:rFonts w:hint="eastAsia" w:ascii="宋体" w:hAnsi="宋体" w:cs="宋体"/>
          <w:sz w:val="24"/>
        </w:rPr>
        <w:t>开标后，评标委员会根据各供应商的投标文件，依据以下所列因素，做出资格性、符合性评审</w:t>
      </w:r>
      <w:r>
        <w:rPr>
          <w:rFonts w:hint="eastAsia" w:ascii="宋体" w:hAnsi="宋体" w:cs="宋体"/>
          <w:sz w:val="24"/>
          <w:lang w:eastAsia="zh-CN"/>
        </w:rPr>
        <w:t>，</w:t>
      </w:r>
      <w:r>
        <w:rPr>
          <w:rFonts w:hint="eastAsia" w:ascii="宋体" w:hAnsi="宋体" w:cs="宋体"/>
          <w:sz w:val="24"/>
        </w:rPr>
        <w:t>评审为不可行的投标文件，</w:t>
      </w:r>
      <w:r>
        <w:rPr>
          <w:rFonts w:hint="eastAsia"/>
          <w:sz w:val="24"/>
        </w:rPr>
        <w:t>不再进行</w:t>
      </w:r>
      <w:r>
        <w:rPr>
          <w:rFonts w:hint="eastAsia"/>
          <w:sz w:val="24"/>
          <w:lang w:eastAsia="zh-CN"/>
        </w:rPr>
        <w:t>评审</w:t>
      </w:r>
      <w:r>
        <w:rPr>
          <w:rFonts w:hint="eastAsia"/>
          <w:sz w:val="24"/>
        </w:rPr>
        <w:t>，可列为无效投标。</w:t>
      </w:r>
    </w:p>
    <w:p>
      <w:pPr>
        <w:pStyle w:val="10"/>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资格审查</w:t>
      </w:r>
    </w:p>
    <w:p>
      <w:pPr>
        <w:pStyle w:val="10"/>
        <w:spacing w:line="360" w:lineRule="auto"/>
        <w:ind w:firstLine="630" w:firstLineChars="3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采购人依法对投标人资格进行审查，资格评审不足三家的废标</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pStyle w:val="14"/>
              <w:spacing w:before="0" w:beforeAutospacing="0" w:after="0" w:afterAutospacing="0" w:line="360" w:lineRule="auto"/>
              <w:ind w:right="147" w:rightChars="0" w:firstLine="480" w:firstLineChars="200"/>
              <w:jc w:val="left"/>
              <w:rPr>
                <w:rFonts w:asciiTheme="minorEastAsia" w:hAnsiTheme="minorEastAsia"/>
                <w:b/>
                <w:sz w:val="24"/>
                <w:szCs w:val="24"/>
              </w:rPr>
            </w:pPr>
            <w:r>
              <w:rPr>
                <w:rFonts w:hint="eastAsia"/>
                <w:shd w:val="clear" w:color="040000" w:fill="FFFFFF"/>
                <w:lang w:eastAsia="zh-CN"/>
              </w:rPr>
              <w:t>（</w:t>
            </w:r>
            <w:r>
              <w:rPr>
                <w:rFonts w:hint="eastAsia"/>
                <w:shd w:val="clear" w:color="040000" w:fill="FFFFFF"/>
              </w:rPr>
              <w:t>一）须具备本项目经营范围</w:t>
            </w:r>
            <w:r>
              <w:rPr>
                <w:rFonts w:hint="eastAsia"/>
                <w:shd w:val="clear" w:color="040000"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4"/>
              <w:spacing w:before="0" w:beforeAutospacing="0" w:after="0" w:afterAutospacing="0" w:line="360" w:lineRule="auto"/>
              <w:ind w:right="147" w:rightChars="0" w:firstLine="480" w:firstLineChars="200"/>
              <w:rPr>
                <w:rFonts w:asciiTheme="minorEastAsia" w:hAnsiTheme="minorEastAsia"/>
                <w:b/>
                <w:sz w:val="24"/>
                <w:szCs w:val="24"/>
              </w:rPr>
            </w:pPr>
            <w:r>
              <w:rPr>
                <w:rFonts w:hint="eastAsia"/>
                <w:shd w:val="clear" w:color="040000" w:fill="FFFFFF"/>
              </w:rPr>
              <w:t>（二）</w:t>
            </w:r>
            <w:r>
              <w:rPr>
                <w:rFonts w:hint="eastAsia"/>
                <w:shd w:val="clear" w:color="040000" w:fill="FFFFFF"/>
                <w:lang w:eastAsia="zh-CN"/>
              </w:rPr>
              <w:t>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4"/>
              <w:spacing w:before="0" w:beforeAutospacing="0" w:after="0" w:afterAutospacing="0" w:line="360" w:lineRule="auto"/>
              <w:ind w:right="147" w:rightChars="0" w:firstLine="480" w:firstLineChars="200"/>
              <w:jc w:val="both"/>
              <w:rPr>
                <w:rFonts w:asciiTheme="minorEastAsia" w:hAnsiTheme="minorEastAsia"/>
                <w:b/>
                <w:sz w:val="24"/>
                <w:szCs w:val="24"/>
              </w:rPr>
            </w:pPr>
            <w:r>
              <w:rPr>
                <w:rFonts w:hint="eastAsia"/>
                <w:shd w:val="clear" w:color="040000" w:fill="FFFFFF"/>
              </w:rPr>
              <w:t>（三）</w:t>
            </w:r>
            <w:r>
              <w:rPr>
                <w:rFonts w:hint="eastAsia"/>
                <w:shd w:val="clear" w:color="040000" w:fill="FFFFFF"/>
                <w:lang w:eastAsia="zh-CN"/>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4"/>
              <w:spacing w:before="0" w:beforeAutospacing="0" w:after="0" w:afterAutospacing="0" w:line="360" w:lineRule="auto"/>
              <w:ind w:right="147" w:rightChars="0" w:firstLine="480" w:firstLineChars="200"/>
              <w:jc w:val="both"/>
              <w:rPr>
                <w:rFonts w:asciiTheme="minorEastAsia" w:hAnsiTheme="minorEastAsia"/>
                <w:b/>
                <w:sz w:val="24"/>
                <w:szCs w:val="24"/>
              </w:rPr>
            </w:pPr>
            <w:r>
              <w:rPr>
                <w:rFonts w:hint="eastAsia"/>
                <w:shd w:val="clear" w:color="040000" w:fill="FFFFFF"/>
                <w:lang w:eastAsia="zh-CN"/>
              </w:rPr>
              <w:t>（四）具有履行合同所必须的设备和专业技术能力；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4"/>
              <w:spacing w:before="0" w:beforeAutospacing="0" w:after="0" w:afterAutospacing="0" w:line="360" w:lineRule="auto"/>
              <w:ind w:right="147" w:rightChars="0" w:firstLine="480" w:firstLineChars="200"/>
              <w:jc w:val="both"/>
              <w:rPr>
                <w:rFonts w:asciiTheme="minorEastAsia" w:hAnsiTheme="minorEastAsia"/>
                <w:bCs/>
                <w:sz w:val="24"/>
                <w:szCs w:val="24"/>
              </w:rPr>
            </w:pPr>
            <w:r>
              <w:rPr>
                <w:rFonts w:hint="eastAsia"/>
                <w:shd w:val="clear" w:color="040000" w:fill="FFFFFF"/>
                <w:lang w:eastAsia="zh-CN"/>
              </w:rPr>
              <w:t>（五）参加政府采购活动前三年内，在经营活动中没有重大违法记录；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4"/>
              <w:spacing w:before="0" w:beforeAutospacing="0" w:after="0" w:afterAutospacing="0" w:line="360" w:lineRule="auto"/>
              <w:ind w:right="147" w:rightChars="0" w:firstLine="480" w:firstLineChars="200"/>
              <w:jc w:val="both"/>
              <w:rPr>
                <w:rFonts w:asciiTheme="minorEastAsia" w:hAnsiTheme="minorEastAsia"/>
                <w:b/>
                <w:sz w:val="24"/>
                <w:szCs w:val="24"/>
              </w:rPr>
            </w:pPr>
            <w:r>
              <w:rPr>
                <w:rFonts w:hint="eastAsia"/>
                <w:shd w:val="clear" w:color="040000" w:fill="FFFFFF"/>
                <w:lang w:eastAsia="zh-CN"/>
              </w:rPr>
              <w:t>（六）有依法缴纳税收和社会保障资金的良好记录；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4"/>
              <w:numPr>
                <w:ilvl w:val="0"/>
                <w:numId w:val="0"/>
              </w:numPr>
              <w:spacing w:before="0" w:beforeAutospacing="0" w:after="0" w:afterAutospacing="0" w:line="360" w:lineRule="auto"/>
              <w:ind w:right="147" w:rightChars="0" w:firstLine="480" w:firstLineChars="200"/>
              <w:jc w:val="both"/>
              <w:rPr>
                <w:rFonts w:asciiTheme="minorEastAsia" w:hAnsiTheme="minorEastAsia"/>
                <w:bCs/>
                <w:sz w:val="24"/>
                <w:szCs w:val="24"/>
              </w:rPr>
            </w:pPr>
            <w:r>
              <w:rPr>
                <w:rFonts w:hint="eastAsia"/>
                <w:shd w:val="clear" w:color="040000" w:fill="FFFFFF"/>
                <w:lang w:eastAsia="zh-CN"/>
              </w:rPr>
              <w:t>（七）</w:t>
            </w:r>
            <w:r>
              <w:rPr>
                <w:rFonts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ind w:firstLine="480" w:firstLineChars="200"/>
              <w:rPr>
                <w:rFonts w:asciiTheme="minorEastAsia" w:hAnsiTheme="minorEastAsia"/>
                <w:b/>
                <w:bCs/>
                <w:sz w:val="24"/>
                <w:szCs w:val="24"/>
              </w:rPr>
            </w:pPr>
            <w:r>
              <w:rPr>
                <w:rFonts w:hint="eastAsia" w:asciiTheme="minorEastAsia" w:hAnsiTheme="minorEastAsia"/>
                <w:b w:val="0"/>
                <w:bCs w:val="0"/>
                <w:sz w:val="24"/>
                <w:szCs w:val="24"/>
                <w:lang w:val="en-US" w:eastAsia="zh-CN"/>
              </w:rPr>
              <w:t>（八）</w:t>
            </w:r>
            <w:r>
              <w:rPr>
                <w:rFonts w:hint="eastAsia" w:asciiTheme="minorEastAsia" w:hAnsiTheme="minorEastAsia"/>
                <w:bCs/>
                <w:sz w:val="24"/>
                <w:szCs w:val="24"/>
                <w:lang w:eastAsia="zh-CN"/>
              </w:rPr>
              <w:t>不接受联合体</w:t>
            </w:r>
            <w:r>
              <w:rPr>
                <w:rFonts w:hint="eastAsia" w:asciiTheme="minorEastAsia" w:hAnsiTheme="minorEastAsia"/>
                <w:bCs/>
                <w:sz w:val="24"/>
                <w:szCs w:val="24"/>
              </w:rPr>
              <w:t>。</w:t>
            </w:r>
          </w:p>
        </w:tc>
      </w:tr>
    </w:tbl>
    <w:p>
      <w:pPr>
        <w:pStyle w:val="2"/>
        <w:ind w:left="0" w:leftChars="0" w:firstLine="0" w:firstLineChars="0"/>
        <w:rPr>
          <w:rFonts w:hint="eastAsia"/>
          <w:b/>
          <w:bCs/>
          <w:sz w:val="32"/>
          <w:szCs w:val="32"/>
          <w:lang w:eastAsia="zh-CN"/>
        </w:rPr>
      </w:pPr>
    </w:p>
    <w:p>
      <w:pPr>
        <w:pStyle w:val="2"/>
        <w:ind w:firstLine="3213" w:firstLineChars="1000"/>
        <w:rPr>
          <w:rFonts w:hint="eastAsia"/>
          <w:b/>
          <w:bCs/>
          <w:sz w:val="32"/>
          <w:szCs w:val="32"/>
          <w:lang w:eastAsia="zh-CN"/>
        </w:rPr>
      </w:pPr>
      <w:r>
        <w:rPr>
          <w:rFonts w:hint="eastAsia"/>
          <w:b/>
          <w:bCs/>
          <w:sz w:val="32"/>
          <w:szCs w:val="32"/>
          <w:lang w:eastAsia="zh-CN"/>
        </w:rPr>
        <w:t>符合性审查</w:t>
      </w:r>
    </w:p>
    <w:p>
      <w:pPr>
        <w:spacing w:line="400" w:lineRule="exact"/>
        <w:rPr>
          <w:rFonts w:ascii="新宋体" w:hAnsi="新宋体" w:eastAsia="新宋体"/>
          <w:sz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val="0"/>
          <w:bCs/>
          <w:sz w:val="24"/>
          <w:lang w:val="en-US" w:eastAsia="zh-CN"/>
        </w:rPr>
        <w:t>1</w:t>
      </w:r>
      <w:r>
        <w:rPr>
          <w:rFonts w:hint="eastAsia" w:ascii="宋体" w:hAnsi="宋体" w:cs="宋体"/>
          <w:b w:val="0"/>
          <w:bCs/>
          <w:sz w:val="24"/>
        </w:rPr>
        <w:t>、</w:t>
      </w:r>
      <w:r>
        <w:rPr>
          <w:rFonts w:hint="eastAsia" w:ascii="新宋体" w:hAnsi="新宋体" w:eastAsia="新宋体"/>
          <w:sz w:val="24"/>
        </w:rPr>
        <w:t>投标人名称须与营业执照等投标材料一致；</w:t>
      </w:r>
    </w:p>
    <w:p>
      <w:pPr>
        <w:spacing w:line="400" w:lineRule="exact"/>
        <w:rPr>
          <w:rFonts w:ascii="新宋体" w:hAnsi="新宋体" w:eastAsia="新宋体"/>
          <w:sz w:val="24"/>
        </w:rPr>
      </w:pPr>
      <w:r>
        <w:rPr>
          <w:rFonts w:hint="eastAsia" w:ascii="新宋体" w:hAnsi="新宋体" w:eastAsia="新宋体"/>
          <w:sz w:val="24"/>
        </w:rPr>
        <w:t xml:space="preserve">   </w:t>
      </w:r>
      <w:r>
        <w:rPr>
          <w:rFonts w:hint="eastAsia" w:ascii="新宋体" w:hAnsi="新宋体" w:eastAsia="新宋体"/>
          <w:sz w:val="24"/>
          <w:lang w:val="en-US" w:eastAsia="zh-CN"/>
        </w:rPr>
        <w:t xml:space="preserve"> </w:t>
      </w:r>
      <w:r>
        <w:rPr>
          <w:rFonts w:hint="eastAsia" w:ascii="新宋体" w:hAnsi="新宋体" w:eastAsia="新宋体"/>
          <w:sz w:val="24"/>
        </w:rPr>
        <w:t>2、投标函须有法定代表人或其委托代理人签字，并加盖单位印章；</w:t>
      </w:r>
    </w:p>
    <w:p>
      <w:pPr>
        <w:spacing w:line="400" w:lineRule="exact"/>
        <w:rPr>
          <w:rFonts w:ascii="新宋体" w:hAnsi="新宋体" w:eastAsia="新宋体"/>
          <w:sz w:val="24"/>
        </w:rPr>
      </w:pPr>
      <w:r>
        <w:rPr>
          <w:rFonts w:hint="eastAsia" w:ascii="新宋体" w:hAnsi="新宋体" w:eastAsia="新宋体"/>
          <w:sz w:val="24"/>
        </w:rPr>
        <w:t xml:space="preserve">    3、投标文件格式须符合招标文件要求；</w:t>
      </w:r>
    </w:p>
    <w:p>
      <w:pPr>
        <w:spacing w:line="400" w:lineRule="exact"/>
        <w:rPr>
          <w:rFonts w:ascii="新宋体" w:hAnsi="新宋体" w:eastAsia="新宋体"/>
          <w:sz w:val="24"/>
        </w:rPr>
      </w:pPr>
      <w:r>
        <w:rPr>
          <w:rFonts w:hint="eastAsia" w:ascii="新宋体" w:hAnsi="新宋体" w:eastAsia="新宋体"/>
          <w:sz w:val="24"/>
        </w:rPr>
        <w:t xml:space="preserve">    4、报价须只有一个有效报价；</w:t>
      </w:r>
    </w:p>
    <w:p>
      <w:pPr>
        <w:spacing w:line="400" w:lineRule="exact"/>
        <w:rPr>
          <w:rFonts w:ascii="新宋体" w:hAnsi="新宋体" w:eastAsia="新宋体"/>
          <w:sz w:val="24"/>
        </w:rPr>
      </w:pPr>
      <w:r>
        <w:rPr>
          <w:rFonts w:hint="eastAsia" w:ascii="新宋体" w:hAnsi="新宋体" w:eastAsia="新宋体"/>
          <w:sz w:val="24"/>
        </w:rPr>
        <w:t xml:space="preserve">    5、须提供招标文件要求中的投标材料且全部有效；</w:t>
      </w:r>
    </w:p>
    <w:p>
      <w:pPr>
        <w:spacing w:line="400" w:lineRule="exact"/>
        <w:rPr>
          <w:rFonts w:ascii="新宋体" w:hAnsi="新宋体" w:eastAsia="新宋体"/>
          <w:sz w:val="24"/>
        </w:rPr>
      </w:pPr>
      <w:r>
        <w:rPr>
          <w:rFonts w:hint="eastAsia" w:ascii="新宋体" w:hAnsi="新宋体" w:eastAsia="新宋体"/>
          <w:sz w:val="24"/>
        </w:rPr>
        <w:t xml:space="preserve">    6、投标内容、供货期、货物质量、投标有效期、投标保证金等须符合招标文件规定内容；</w:t>
      </w:r>
    </w:p>
    <w:p>
      <w:pPr>
        <w:spacing w:line="400" w:lineRule="exact"/>
        <w:ind w:firstLine="480"/>
        <w:rPr>
          <w:rFonts w:ascii="新宋体" w:hAnsi="新宋体" w:eastAsia="新宋体"/>
          <w:sz w:val="24"/>
        </w:rPr>
      </w:pPr>
      <w:r>
        <w:rPr>
          <w:rFonts w:hint="eastAsia" w:ascii="新宋体" w:hAnsi="新宋体" w:eastAsia="新宋体"/>
          <w:sz w:val="24"/>
        </w:rPr>
        <w:t>7、是否按照招标文件要求密封、签署、盖章的；</w:t>
      </w:r>
    </w:p>
    <w:p>
      <w:pPr>
        <w:spacing w:line="400" w:lineRule="exact"/>
        <w:ind w:firstLine="480"/>
        <w:rPr>
          <w:rFonts w:ascii="新宋体" w:hAnsi="新宋体" w:eastAsia="新宋体"/>
          <w:sz w:val="24"/>
        </w:rPr>
      </w:pPr>
      <w:r>
        <w:rPr>
          <w:rFonts w:hint="eastAsia" w:ascii="新宋体" w:hAnsi="新宋体" w:eastAsia="新宋体"/>
          <w:sz w:val="24"/>
        </w:rPr>
        <w:t>8、是否满足招标文件第二部分实质性需求。</w:t>
      </w:r>
    </w:p>
    <w:p>
      <w:pPr>
        <w:spacing w:line="400" w:lineRule="exact"/>
        <w:rPr>
          <w:rFonts w:hint="eastAsia" w:ascii="宋体" w:hAnsi="宋体" w:cs="宋体"/>
          <w:b w:val="0"/>
          <w:bCs/>
          <w:sz w:val="24"/>
        </w:rPr>
      </w:pPr>
      <w:r>
        <w:rPr>
          <w:rFonts w:hint="eastAsia" w:ascii="新宋体" w:hAnsi="新宋体" w:eastAsia="新宋体"/>
          <w:sz w:val="24"/>
        </w:rPr>
        <w:t xml:space="preserve">   </w:t>
      </w:r>
      <w:r>
        <w:rPr>
          <w:rFonts w:hint="eastAsia" w:ascii="新宋体" w:hAnsi="新宋体" w:eastAsia="新宋体"/>
          <w:sz w:val="24"/>
          <w:lang w:val="en-US" w:eastAsia="zh-CN"/>
        </w:rPr>
        <w:t xml:space="preserve"> </w:t>
      </w:r>
      <w:r>
        <w:rPr>
          <w:rFonts w:hint="eastAsia" w:ascii="新宋体" w:hAnsi="新宋体" w:eastAsia="新宋体"/>
          <w:sz w:val="24"/>
        </w:rPr>
        <w:t>9、不得有废标条件所列情形（本文件第三部分第五项第</w:t>
      </w:r>
      <w:r>
        <w:rPr>
          <w:rFonts w:hint="eastAsia" w:ascii="新宋体" w:hAnsi="新宋体" w:eastAsia="新宋体"/>
          <w:sz w:val="24"/>
          <w:lang w:eastAsia="zh-CN"/>
        </w:rPr>
        <w:t>八</w:t>
      </w:r>
      <w:r>
        <w:rPr>
          <w:rFonts w:hint="eastAsia" w:ascii="新宋体" w:hAnsi="新宋体" w:eastAsia="新宋体"/>
          <w:sz w:val="24"/>
        </w:rPr>
        <w:t>条规定）；</w:t>
      </w:r>
    </w:p>
    <w:p>
      <w:pPr>
        <w:widowControl/>
        <w:ind w:firstLine="480" w:firstLineChars="200"/>
        <w:jc w:val="left"/>
        <w:rPr>
          <w:kern w:val="0"/>
          <w:sz w:val="20"/>
          <w:szCs w:val="20"/>
        </w:rPr>
      </w:pPr>
      <w:r>
        <w:rPr>
          <w:rFonts w:hint="eastAsia" w:ascii="宋体" w:hAnsi="宋体" w:cs="宋体"/>
          <w:kern w:val="0"/>
          <w:sz w:val="24"/>
          <w:szCs w:val="20"/>
        </w:rPr>
        <w:t>注：凡参加本办法</w:t>
      </w:r>
      <w:r>
        <w:rPr>
          <w:rFonts w:hint="eastAsia" w:ascii="宋体" w:hAnsi="宋体" w:cs="宋体"/>
          <w:kern w:val="0"/>
          <w:sz w:val="24"/>
          <w:szCs w:val="20"/>
          <w:lang w:eastAsia="zh-CN"/>
        </w:rPr>
        <w:t>评审</w:t>
      </w:r>
      <w:r>
        <w:rPr>
          <w:rFonts w:hint="eastAsia" w:ascii="宋体" w:hAnsi="宋体" w:cs="宋体"/>
          <w:kern w:val="0"/>
          <w:sz w:val="24"/>
          <w:szCs w:val="20"/>
        </w:rPr>
        <w:t>的各种</w:t>
      </w:r>
      <w:r>
        <w:rPr>
          <w:rFonts w:hint="eastAsia" w:ascii="宋体" w:hAnsi="宋体" w:cs="宋体"/>
          <w:kern w:val="0"/>
          <w:sz w:val="24"/>
          <w:szCs w:val="20"/>
          <w:lang w:eastAsia="zh-CN"/>
        </w:rPr>
        <w:t>证明材料</w:t>
      </w:r>
      <w:r>
        <w:rPr>
          <w:rFonts w:hint="eastAsia" w:ascii="宋体" w:hAnsi="宋体" w:cs="宋体"/>
          <w:kern w:val="0"/>
          <w:sz w:val="24"/>
          <w:szCs w:val="20"/>
        </w:rPr>
        <w:t>等，投标人必须在投标文件中提供完整的复印件，且在评标时须同时提供与复印件一致的原件，否则不予认同。</w:t>
      </w:r>
    </w:p>
    <w:p>
      <w:pPr>
        <w:spacing w:line="360" w:lineRule="auto"/>
        <w:ind w:firstLine="360" w:firstLineChars="150"/>
        <w:rPr>
          <w:rFonts w:ascii="新宋体" w:hAnsi="新宋体" w:eastAsia="新宋体"/>
          <w:sz w:val="24"/>
        </w:rPr>
      </w:pPr>
      <w:r>
        <w:rPr>
          <w:rFonts w:hint="eastAsia" w:ascii="新宋体" w:hAnsi="新宋体" w:eastAsia="新宋体"/>
          <w:sz w:val="24"/>
        </w:rPr>
        <w:t>投标报价有算术错误的，评标委员会按以下原则对投标报价进行修正，修正的价格经投标人书面确认后具有约束力。投标人不接受修正价格的，其投标作废标处理。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Pr>
          <w:rFonts w:hint="eastAsia" w:asciiTheme="minorEastAsia" w:hAnsiTheme="minorEastAsia" w:eastAsiaTheme="minorEastAsia" w:cstheme="minorEastAsia"/>
          <w:sz w:val="24"/>
          <w:lang w:eastAsia="zh-CN"/>
        </w:rPr>
        <w:t>服务</w:t>
      </w:r>
      <w:r>
        <w:rPr>
          <w:rFonts w:hint="eastAsia" w:asciiTheme="minorEastAsia" w:hAnsiTheme="minorEastAsia" w:eastAsiaTheme="minorEastAsia" w:cstheme="minorEastAsia"/>
          <w:sz w:val="24"/>
        </w:rPr>
        <w:t>或不能诚信履约的，应当要求其在评标现场合理的时间内提供书面说明，必要时提供相关证明材料；投标人不能证明其报价合理性的，评标委员会应当将其作为无效投标处理。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为落实节能环保、中小微型企业扶持等相关政府采购政策。</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pPr>
        <w:spacing w:line="360" w:lineRule="auto"/>
        <w:ind w:firstLine="480" w:firstLineChars="200"/>
        <w:rPr>
          <w:rFonts w:hint="eastAsia"/>
          <w:sz w:val="24"/>
          <w:lang w:val="en-US" w:eastAsia="zh-CN"/>
        </w:rPr>
      </w:pPr>
      <w:r>
        <w:rPr>
          <w:rFonts w:hint="eastAsia"/>
          <w:sz w:val="24"/>
          <w:lang w:val="en-US" w:eastAsia="zh-CN"/>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pPr>
        <w:spacing w:line="400" w:lineRule="exact"/>
        <w:ind w:firstLine="480" w:firstLineChars="200"/>
        <w:rPr>
          <w:rFonts w:ascii="新宋体" w:hAnsi="新宋体" w:eastAsia="新宋体"/>
          <w:sz w:val="24"/>
        </w:rPr>
      </w:pPr>
      <w:r>
        <w:rPr>
          <w:rFonts w:hint="eastAsia" w:ascii="新宋体" w:hAnsi="新宋体" w:eastAsia="新宋体"/>
          <w:sz w:val="24"/>
        </w:rPr>
        <w:t>5、定标</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1.</w:t>
      </w:r>
      <w:r>
        <w:rPr>
          <w:rFonts w:hint="eastAsia" w:ascii="新宋体" w:hAnsi="新宋体" w:eastAsia="新宋体"/>
          <w:sz w:val="24"/>
        </w:rPr>
        <w:t>评委会将对通过以上评审且实质性响应招标文件的</w:t>
      </w:r>
      <w:r>
        <w:rPr>
          <w:rFonts w:hint="eastAsia" w:ascii="新宋体" w:hAnsi="新宋体" w:eastAsia="新宋体"/>
          <w:sz w:val="24"/>
          <w:lang w:eastAsia="zh-CN"/>
        </w:rPr>
        <w:t>投标人</w:t>
      </w:r>
      <w:r>
        <w:rPr>
          <w:rFonts w:hint="eastAsia" w:ascii="新宋体" w:hAnsi="新宋体" w:eastAsia="新宋体"/>
          <w:sz w:val="24"/>
        </w:rPr>
        <w:t>按照</w:t>
      </w:r>
      <w:r>
        <w:rPr>
          <w:rFonts w:hint="eastAsia" w:ascii="宋体" w:hAnsi="宋体" w:eastAsia="宋体" w:cs="宋体"/>
          <w:sz w:val="24"/>
          <w:szCs w:val="24"/>
        </w:rPr>
        <w:t>最低评标价法</w:t>
      </w:r>
      <w:r>
        <w:rPr>
          <w:rFonts w:hint="eastAsia" w:ascii="宋体" w:hAnsi="宋体" w:cs="宋体"/>
          <w:sz w:val="24"/>
          <w:szCs w:val="24"/>
          <w:lang w:eastAsia="zh-CN"/>
        </w:rPr>
        <w:t>原则</w:t>
      </w:r>
      <w:r>
        <w:rPr>
          <w:rFonts w:hint="eastAsia" w:ascii="新宋体" w:hAnsi="新宋体" w:eastAsia="新宋体"/>
          <w:sz w:val="24"/>
          <w:lang w:eastAsia="zh-CN"/>
        </w:rPr>
        <w:t>，根据</w:t>
      </w:r>
      <w:r>
        <w:rPr>
          <w:rFonts w:hint="eastAsia" w:ascii="新宋体" w:hAnsi="新宋体" w:eastAsia="新宋体"/>
          <w:sz w:val="24"/>
        </w:rPr>
        <w:t>投标人的</w:t>
      </w:r>
      <w:r>
        <w:rPr>
          <w:rFonts w:hint="eastAsia" w:ascii="新宋体" w:hAnsi="新宋体" w:eastAsia="新宋体"/>
          <w:sz w:val="24"/>
          <w:lang w:eastAsia="zh-CN"/>
        </w:rPr>
        <w:t>报价</w:t>
      </w:r>
      <w:r>
        <w:rPr>
          <w:rFonts w:hint="eastAsia" w:ascii="新宋体" w:hAnsi="新宋体" w:eastAsia="新宋体"/>
          <w:sz w:val="24"/>
        </w:rPr>
        <w:t>从</w:t>
      </w:r>
      <w:r>
        <w:rPr>
          <w:rFonts w:hint="eastAsia" w:ascii="新宋体" w:hAnsi="新宋体" w:eastAsia="新宋体"/>
          <w:sz w:val="24"/>
          <w:lang w:eastAsia="zh-CN"/>
        </w:rPr>
        <w:t>低到高进行排序</w:t>
      </w:r>
      <w:r>
        <w:rPr>
          <w:rFonts w:hint="eastAsia" w:ascii="新宋体" w:hAnsi="新宋体" w:eastAsia="新宋体"/>
          <w:sz w:val="24"/>
        </w:rPr>
        <w:t>，根据名次推荐前3名中标候选供应商。若有相同的报价，则根据技术指标优的排序在前；若报价及技术标准相同的，则评标委员会可采取随机抽取方式推荐</w:t>
      </w:r>
      <w:r>
        <w:rPr>
          <w:rFonts w:hint="eastAsia" w:ascii="新宋体" w:hAnsi="新宋体" w:eastAsia="新宋体"/>
          <w:sz w:val="24"/>
          <w:lang w:eastAsia="zh-CN"/>
        </w:rPr>
        <w:t>。</w:t>
      </w:r>
      <w:r>
        <w:rPr>
          <w:rFonts w:hint="eastAsia" w:ascii="新宋体" w:hAnsi="新宋体" w:eastAsia="新宋体"/>
          <w:sz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pPr>
        <w:spacing w:line="400" w:lineRule="exact"/>
        <w:ind w:firstLine="480" w:firstLineChars="200"/>
        <w:rPr>
          <w:rFonts w:eastAsia="仿宋_GB2312"/>
        </w:rPr>
      </w:pPr>
      <w:r>
        <w:rPr>
          <w:rFonts w:hint="eastAsia" w:ascii="新宋体" w:hAnsi="新宋体" w:eastAsia="新宋体"/>
          <w:sz w:val="24"/>
          <w:lang w:val="en-US" w:eastAsia="zh-CN"/>
        </w:rPr>
        <w:t>2.</w:t>
      </w:r>
      <w:r>
        <w:rPr>
          <w:rFonts w:hint="eastAsia" w:ascii="新宋体" w:hAnsi="新宋体" w:eastAsia="新宋体"/>
          <w:sz w:val="24"/>
        </w:rPr>
        <w:t>中标人须提供人民检察院出具的无行贿证明材料（在有效期内）</w:t>
      </w:r>
    </w:p>
    <w:p>
      <w:pPr>
        <w:spacing w:line="400" w:lineRule="exact"/>
        <w:ind w:firstLine="480" w:firstLineChars="200"/>
        <w:rPr>
          <w:rFonts w:ascii="新宋体" w:hAnsi="新宋体" w:eastAsia="新宋体"/>
          <w:sz w:val="24"/>
        </w:rPr>
      </w:pPr>
      <w:r>
        <w:rPr>
          <w:rFonts w:hint="eastAsia" w:ascii="新宋体" w:hAnsi="新宋体" w:eastAsia="新宋体"/>
          <w:sz w:val="24"/>
          <w:lang w:val="en-US" w:eastAsia="zh-CN"/>
        </w:rPr>
        <w:t>3.</w:t>
      </w:r>
      <w:r>
        <w:rPr>
          <w:rFonts w:hint="eastAsia" w:ascii="新宋体" w:hAnsi="新宋体" w:eastAsia="新宋体"/>
          <w:sz w:val="24"/>
        </w:rPr>
        <w:t>有下列情形之一的，予以废标：</w:t>
      </w:r>
    </w:p>
    <w:p>
      <w:pPr>
        <w:spacing w:line="400" w:lineRule="exact"/>
        <w:ind w:firstLine="480" w:firstLineChars="200"/>
        <w:rPr>
          <w:rFonts w:ascii="新宋体" w:hAnsi="新宋体" w:eastAsia="新宋体"/>
          <w:sz w:val="24"/>
        </w:rPr>
      </w:pPr>
      <w:r>
        <w:rPr>
          <w:rFonts w:hint="eastAsia" w:ascii="新宋体" w:hAnsi="新宋体" w:eastAsia="新宋体"/>
          <w:sz w:val="24"/>
        </w:rPr>
        <w:t>（1）投标截止时间止，供应商少于3家的；</w:t>
      </w:r>
    </w:p>
    <w:p>
      <w:pPr>
        <w:spacing w:line="400" w:lineRule="exact"/>
        <w:ind w:firstLine="480" w:firstLineChars="200"/>
        <w:rPr>
          <w:rFonts w:ascii="新宋体" w:hAnsi="新宋体" w:eastAsia="新宋体" w:cs="新宋体"/>
          <w:sz w:val="24"/>
        </w:rPr>
      </w:pPr>
      <w:r>
        <w:rPr>
          <w:rFonts w:hint="eastAsia" w:ascii="新宋体" w:hAnsi="新宋体" w:eastAsia="新宋体"/>
          <w:sz w:val="24"/>
        </w:rPr>
        <w:t>（2）经采购人资格审查或评标委员会</w:t>
      </w:r>
      <w:r>
        <w:rPr>
          <w:rFonts w:hint="eastAsia" w:ascii="新宋体" w:hAnsi="新宋体" w:eastAsia="新宋体"/>
          <w:sz w:val="24"/>
          <w:lang w:eastAsia="zh-CN"/>
        </w:rPr>
        <w:t>符合</w:t>
      </w:r>
      <w:r>
        <w:rPr>
          <w:rFonts w:hint="eastAsia" w:ascii="新宋体" w:hAnsi="新宋体" w:eastAsia="新宋体"/>
          <w:sz w:val="24"/>
        </w:rPr>
        <w:t>评审后有效投标人不足3家的。</w:t>
      </w:r>
    </w:p>
    <w:p>
      <w:pPr>
        <w:spacing w:line="360" w:lineRule="auto"/>
        <w:ind w:firstLine="480" w:firstLineChars="200"/>
        <w:rPr>
          <w:rFonts w:ascii="宋体" w:hAnsi="宋体" w:cs="宋体"/>
          <w:sz w:val="24"/>
        </w:rPr>
      </w:pPr>
      <w:bookmarkStart w:id="1" w:name="_Toc380070830"/>
      <w:r>
        <w:rPr>
          <w:rFonts w:hint="eastAsia" w:ascii="宋体" w:hAnsi="宋体" w:cs="宋体"/>
          <w:sz w:val="24"/>
          <w:lang w:val="en-US" w:eastAsia="zh-CN"/>
        </w:rPr>
        <w:t>6</w:t>
      </w:r>
      <w:r>
        <w:rPr>
          <w:rFonts w:hint="eastAsia" w:ascii="宋体" w:hAnsi="宋体" w:cs="宋体"/>
          <w:sz w:val="24"/>
        </w:rPr>
        <w:t>、保密</w:t>
      </w:r>
    </w:p>
    <w:p>
      <w:pPr>
        <w:spacing w:line="360" w:lineRule="auto"/>
        <w:ind w:firstLine="480" w:firstLineChars="200"/>
        <w:rPr>
          <w:rFonts w:ascii="宋体" w:hAnsi="宋体" w:cs="宋体"/>
          <w:sz w:val="24"/>
        </w:rPr>
      </w:pPr>
      <w:r>
        <w:rPr>
          <w:rFonts w:hint="eastAsia" w:ascii="宋体" w:hAnsi="宋体" w:cs="宋体"/>
          <w:sz w:val="24"/>
        </w:rPr>
        <w:t>1、有关投标文件的审查、澄清、评估和比较以及有关授予合同的意向的一切情况都不得透露给任一投标人或与上述评标工作无关的人员。</w:t>
      </w:r>
    </w:p>
    <w:p>
      <w:pPr>
        <w:spacing w:line="360" w:lineRule="auto"/>
        <w:ind w:firstLine="480" w:firstLineChars="200"/>
        <w:rPr>
          <w:rFonts w:ascii="宋体" w:hAnsi="宋体" w:cs="宋体"/>
          <w:sz w:val="24"/>
        </w:rPr>
      </w:pPr>
      <w:r>
        <w:rPr>
          <w:rFonts w:hint="eastAsia" w:ascii="宋体" w:hAnsi="宋体" w:cs="宋体"/>
          <w:sz w:val="24"/>
        </w:rPr>
        <w:t>2、投标人不得干扰招标人的评标活动，否则将废除其投标资格。</w:t>
      </w:r>
    </w:p>
    <w:p>
      <w:pPr>
        <w:spacing w:line="360" w:lineRule="auto"/>
        <w:rPr>
          <w:b/>
          <w:bCs/>
          <w:sz w:val="28"/>
          <w:szCs w:val="28"/>
        </w:rPr>
      </w:pPr>
      <w:r>
        <w:rPr>
          <w:rFonts w:hint="eastAsia"/>
          <w:b/>
          <w:bCs/>
          <w:sz w:val="28"/>
          <w:szCs w:val="28"/>
        </w:rPr>
        <w:t>七、授予合同</w:t>
      </w:r>
      <w:bookmarkEnd w:id="1"/>
    </w:p>
    <w:p>
      <w:pPr>
        <w:spacing w:line="360" w:lineRule="auto"/>
        <w:ind w:firstLine="360" w:firstLineChars="150"/>
        <w:rPr>
          <w:b/>
          <w:sz w:val="28"/>
          <w:szCs w:val="28"/>
        </w:rPr>
      </w:pPr>
      <w:r>
        <w:rPr>
          <w:rFonts w:hint="eastAsia" w:ascii="新宋体" w:hAnsi="新宋体" w:eastAsia="新宋体"/>
          <w:sz w:val="24"/>
        </w:rPr>
        <w:t>（一）、</w:t>
      </w:r>
      <w:r>
        <w:rPr>
          <w:rFonts w:hint="eastAsia"/>
          <w:sz w:val="24"/>
        </w:rPr>
        <w:t>定标准则</w:t>
      </w:r>
    </w:p>
    <w:p>
      <w:pPr>
        <w:spacing w:line="360" w:lineRule="auto"/>
        <w:ind w:firstLine="480" w:firstLineChars="200"/>
        <w:rPr>
          <w:rFonts w:ascii="宋体" w:hAnsi="宋体" w:cs="宋体"/>
          <w:sz w:val="24"/>
        </w:rPr>
      </w:pPr>
      <w:r>
        <w:rPr>
          <w:rFonts w:hint="eastAsia" w:ascii="宋体" w:hAnsi="宋体" w:cs="宋体"/>
          <w:sz w:val="24"/>
        </w:rPr>
        <w:t>1、严格按照招标文件的要求和条件进行评标。</w:t>
      </w:r>
    </w:p>
    <w:p>
      <w:pPr>
        <w:spacing w:line="360" w:lineRule="auto"/>
        <w:ind w:firstLine="480" w:firstLineChars="200"/>
        <w:rPr>
          <w:rFonts w:ascii="宋体" w:hAnsi="宋体" w:cs="宋体"/>
          <w:sz w:val="24"/>
        </w:rPr>
      </w:pPr>
      <w:r>
        <w:rPr>
          <w:rFonts w:hint="eastAsia" w:ascii="宋体" w:hAnsi="宋体" w:cs="宋体"/>
          <w:sz w:val="24"/>
        </w:rPr>
        <w:t>2、本次招标，合同将授予由评标委员会推荐的有序排列的中标候选人。</w:t>
      </w:r>
    </w:p>
    <w:p>
      <w:pPr>
        <w:spacing w:line="360" w:lineRule="auto"/>
        <w:ind w:firstLine="480" w:firstLineChars="200"/>
        <w:rPr>
          <w:rFonts w:ascii="宋体" w:hAnsi="宋体" w:cs="宋体"/>
          <w:sz w:val="24"/>
        </w:rPr>
      </w:pPr>
      <w:r>
        <w:rPr>
          <w:rFonts w:hint="eastAsia" w:ascii="宋体" w:hAnsi="宋体" w:cs="宋体"/>
          <w:sz w:val="24"/>
        </w:rPr>
        <w:t>（二）、公示中标结果、发出中标通知书</w:t>
      </w:r>
    </w:p>
    <w:p>
      <w:pPr>
        <w:spacing w:line="360" w:lineRule="auto"/>
        <w:ind w:firstLine="480" w:firstLineChars="200"/>
        <w:rPr>
          <w:rFonts w:ascii="宋体" w:hAnsi="宋体" w:cs="宋体"/>
          <w:sz w:val="24"/>
        </w:rPr>
      </w:pPr>
      <w:r>
        <w:rPr>
          <w:rFonts w:hint="eastAsia" w:ascii="宋体" w:hAnsi="宋体" w:cs="宋体"/>
          <w:sz w:val="24"/>
        </w:rPr>
        <w:t>1、评标结束后，招标人将公示中标结果，并将以书面形式向中标方发出中标通知书。中标通知书一经发出即发生法律效力。</w:t>
      </w:r>
    </w:p>
    <w:p>
      <w:pPr>
        <w:spacing w:line="360" w:lineRule="auto"/>
        <w:ind w:firstLine="480" w:firstLineChars="200"/>
        <w:rPr>
          <w:rFonts w:ascii="宋体" w:hAnsi="宋体" w:cs="宋体"/>
          <w:sz w:val="24"/>
        </w:rPr>
      </w:pPr>
      <w:r>
        <w:rPr>
          <w:rFonts w:hint="eastAsia" w:ascii="宋体" w:hAnsi="宋体" w:cs="宋体"/>
          <w:sz w:val="24"/>
        </w:rPr>
        <w:t>（三）、授予合同时变更数量的权力。</w:t>
      </w:r>
    </w:p>
    <w:p>
      <w:pPr>
        <w:spacing w:line="360" w:lineRule="auto"/>
        <w:ind w:firstLine="480" w:firstLineChars="200"/>
        <w:rPr>
          <w:rFonts w:ascii="宋体" w:hAnsi="宋体" w:cs="宋体"/>
          <w:sz w:val="24"/>
        </w:rPr>
      </w:pPr>
      <w:r>
        <w:rPr>
          <w:rFonts w:hint="eastAsia" w:ascii="宋体" w:hAnsi="宋体" w:cs="宋体"/>
          <w:sz w:val="24"/>
        </w:rPr>
        <w:t>招标人在授予合同时，有权对本次采购项目中规定的货物数量予以适当增减以及拆包授予合同的权利（其幅度不得超出±10%）。投标人不得在此情况下对投标文件作出修改，如价格、交货期、售后服务等。</w:t>
      </w:r>
    </w:p>
    <w:p>
      <w:pPr>
        <w:spacing w:line="360" w:lineRule="auto"/>
        <w:ind w:firstLine="480" w:firstLineChars="200"/>
        <w:rPr>
          <w:rFonts w:ascii="宋体" w:hAnsi="宋体" w:cs="宋体"/>
          <w:sz w:val="24"/>
        </w:rPr>
      </w:pPr>
      <w:r>
        <w:rPr>
          <w:rFonts w:hint="eastAsia" w:ascii="宋体" w:hAnsi="宋体" w:cs="宋体"/>
          <w:sz w:val="24"/>
        </w:rPr>
        <w:t>（四）、合同协议书的签署</w:t>
      </w:r>
    </w:p>
    <w:p>
      <w:pPr>
        <w:spacing w:line="360" w:lineRule="auto"/>
        <w:ind w:firstLine="480" w:firstLineChars="200"/>
        <w:rPr>
          <w:rFonts w:ascii="宋体" w:hAnsi="宋体" w:cs="宋体"/>
          <w:sz w:val="24"/>
        </w:rPr>
      </w:pPr>
      <w:r>
        <w:rPr>
          <w:rFonts w:hint="eastAsia" w:ascii="宋体" w:hAnsi="宋体" w:cs="宋体"/>
          <w:sz w:val="24"/>
        </w:rPr>
        <w:t>1、中标方按中标通知书指定的时间、地点与采购人按指定的协议书格式签订合同协议书。</w:t>
      </w:r>
    </w:p>
    <w:p>
      <w:pPr>
        <w:spacing w:line="360" w:lineRule="auto"/>
        <w:ind w:firstLine="480" w:firstLineChars="200"/>
        <w:rPr>
          <w:rFonts w:ascii="宋体" w:hAnsi="宋体" w:cs="宋体"/>
          <w:sz w:val="24"/>
        </w:rPr>
      </w:pPr>
      <w:r>
        <w:rPr>
          <w:rFonts w:hint="eastAsia" w:ascii="宋体" w:hAnsi="宋体" w:cs="宋体"/>
          <w:sz w:val="24"/>
        </w:rPr>
        <w:t>2、中标通知书、招标文件、中标方的投标文件及其澄清文件，均为签订合同协议书的依据。</w:t>
      </w:r>
    </w:p>
    <w:p>
      <w:pPr>
        <w:spacing w:line="360" w:lineRule="auto"/>
        <w:rPr>
          <w:rFonts w:ascii="宋体" w:hAnsi="宋体" w:cs="宋体"/>
          <w:sz w:val="24"/>
        </w:rPr>
      </w:pPr>
      <w:r>
        <w:rPr>
          <w:rFonts w:hint="eastAsia" w:ascii="宋体" w:hAnsi="宋体" w:cs="宋体"/>
          <w:sz w:val="24"/>
        </w:rPr>
        <w:t xml:space="preserve">    （五）、合同的公示</w:t>
      </w:r>
    </w:p>
    <w:p>
      <w:pPr>
        <w:spacing w:line="360" w:lineRule="auto"/>
        <w:rPr>
          <w:rFonts w:ascii="宋体" w:hAnsi="宋体" w:cs="宋体"/>
          <w:sz w:val="24"/>
        </w:rPr>
      </w:pPr>
      <w:r>
        <w:rPr>
          <w:rFonts w:hint="eastAsia" w:ascii="宋体" w:hAnsi="宋体" w:cs="宋体"/>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pPr>
        <w:pStyle w:val="15"/>
        <w:spacing w:line="360" w:lineRule="auto"/>
        <w:jc w:val="both"/>
        <w:rPr>
          <w:rFonts w:hint="eastAsia" w:ascii="宋体" w:hAnsi="宋体" w:cs="宋体"/>
        </w:rPr>
      </w:pPr>
    </w:p>
    <w:p>
      <w:pPr>
        <w:rPr>
          <w:rFonts w:hint="eastAsia" w:ascii="宋体" w:hAnsi="宋体" w:cs="宋体"/>
        </w:rPr>
      </w:pPr>
    </w:p>
    <w:p>
      <w:pPr>
        <w:pStyle w:val="2"/>
        <w:rPr>
          <w:rFonts w:hint="eastAsia"/>
        </w:rPr>
      </w:pPr>
    </w:p>
    <w:p>
      <w:pPr>
        <w:pStyle w:val="15"/>
        <w:spacing w:line="360" w:lineRule="auto"/>
        <w:rPr>
          <w:rFonts w:ascii="宋体" w:hAnsi="宋体" w:cs="宋体"/>
        </w:rPr>
      </w:pPr>
      <w:r>
        <w:rPr>
          <w:rFonts w:hint="eastAsia" w:ascii="宋体" w:hAnsi="宋体" w:cs="宋体"/>
        </w:rPr>
        <w:t>第四部分  合同一般条款（参考）</w:t>
      </w:r>
    </w:p>
    <w:p>
      <w:pPr>
        <w:spacing w:line="360" w:lineRule="auto"/>
        <w:rPr>
          <w:rFonts w:ascii="宋体" w:hAnsi="宋体" w:cs="宋体"/>
          <w:sz w:val="24"/>
        </w:rPr>
      </w:pPr>
      <w:r>
        <w:rPr>
          <w:rFonts w:hint="eastAsia" w:ascii="宋体" w:hAnsi="宋体" w:cs="宋体"/>
          <w:sz w:val="24"/>
        </w:rPr>
        <w:t xml:space="preserve">    1、定义</w:t>
      </w:r>
    </w:p>
    <w:p>
      <w:pPr>
        <w:spacing w:line="360" w:lineRule="auto"/>
        <w:ind w:firstLine="480" w:firstLineChars="200"/>
        <w:rPr>
          <w:rFonts w:ascii="宋体" w:hAnsi="宋体" w:cs="宋体"/>
          <w:sz w:val="24"/>
        </w:rPr>
      </w:pPr>
      <w:r>
        <w:rPr>
          <w:rFonts w:hint="eastAsia" w:ascii="宋体" w:hAnsi="宋体" w:cs="宋体"/>
          <w:sz w:val="24"/>
        </w:rPr>
        <w:t>1.1“合同”系指甲方和乙方（简称合同双方）已达成的协议，即由双方签订的合同格式中的文件，包括所有的附件和组成合同部分的所有其他文件。</w:t>
      </w:r>
    </w:p>
    <w:p>
      <w:pPr>
        <w:spacing w:line="360" w:lineRule="auto"/>
        <w:ind w:firstLine="480" w:firstLineChars="200"/>
        <w:rPr>
          <w:rFonts w:ascii="宋体" w:hAnsi="宋体" w:cs="宋体"/>
          <w:sz w:val="24"/>
        </w:rPr>
      </w:pPr>
      <w:r>
        <w:rPr>
          <w:rFonts w:hint="eastAsia" w:ascii="宋体" w:hAnsi="宋体" w:cs="宋体"/>
          <w:sz w:val="24"/>
        </w:rPr>
        <w:t>1.2“合同价格”系指根据合同规定，在乙方正确履行合同义务时应支付给乙方的款项。</w:t>
      </w:r>
    </w:p>
    <w:p>
      <w:pPr>
        <w:spacing w:line="360" w:lineRule="auto"/>
        <w:ind w:firstLine="480" w:firstLineChars="200"/>
        <w:rPr>
          <w:rFonts w:ascii="宋体" w:hAnsi="宋体" w:cs="宋体"/>
          <w:sz w:val="24"/>
        </w:rPr>
      </w:pPr>
      <w:r>
        <w:rPr>
          <w:rFonts w:hint="eastAsia" w:ascii="宋体" w:hAnsi="宋体" w:cs="宋体"/>
          <w:sz w:val="24"/>
        </w:rPr>
        <w:t>1.3“甲方”系指通过招标方式，接受合同服务的采购人。</w:t>
      </w:r>
    </w:p>
    <w:p>
      <w:pPr>
        <w:spacing w:line="360" w:lineRule="auto"/>
        <w:ind w:firstLine="480" w:firstLineChars="200"/>
        <w:rPr>
          <w:rFonts w:ascii="宋体" w:hAnsi="宋体" w:cs="宋体"/>
          <w:sz w:val="24"/>
        </w:rPr>
      </w:pPr>
      <w:r>
        <w:rPr>
          <w:rFonts w:hint="eastAsia" w:ascii="宋体" w:hAnsi="宋体" w:cs="宋体"/>
          <w:sz w:val="24"/>
        </w:rPr>
        <w:t>1.4“乙方”系指中标后提供合同服务的中标方或供应商。</w:t>
      </w:r>
    </w:p>
    <w:p>
      <w:pPr>
        <w:spacing w:line="360" w:lineRule="auto"/>
        <w:ind w:firstLine="480" w:firstLineChars="200"/>
        <w:rPr>
          <w:rFonts w:ascii="宋体" w:hAnsi="宋体" w:cs="宋体"/>
          <w:sz w:val="24"/>
        </w:rPr>
      </w:pPr>
      <w:r>
        <w:rPr>
          <w:rFonts w:hint="eastAsia" w:ascii="宋体" w:hAnsi="宋体" w:cs="宋体"/>
          <w:sz w:val="24"/>
        </w:rPr>
        <w:t>2.适用范围</w:t>
      </w:r>
    </w:p>
    <w:p>
      <w:pPr>
        <w:spacing w:line="360" w:lineRule="auto"/>
        <w:ind w:firstLine="480" w:firstLineChars="200"/>
        <w:rPr>
          <w:rFonts w:ascii="宋体" w:hAnsi="宋体" w:cs="宋体"/>
          <w:sz w:val="24"/>
        </w:rPr>
      </w:pPr>
      <w:r>
        <w:rPr>
          <w:rFonts w:hint="eastAsia" w:ascii="宋体" w:hAnsi="宋体" w:cs="宋体"/>
          <w:sz w:val="24"/>
        </w:rPr>
        <w:t>本合同条款仅适用于本次招标活动。</w:t>
      </w:r>
    </w:p>
    <w:p>
      <w:pPr>
        <w:spacing w:line="360" w:lineRule="auto"/>
        <w:ind w:firstLine="480" w:firstLineChars="200"/>
        <w:rPr>
          <w:rFonts w:ascii="宋体" w:hAnsi="宋体" w:cs="宋体"/>
          <w:sz w:val="24"/>
        </w:rPr>
      </w:pPr>
      <w:r>
        <w:rPr>
          <w:rFonts w:hint="eastAsia" w:ascii="宋体" w:hAnsi="宋体" w:cs="宋体"/>
          <w:sz w:val="24"/>
        </w:rPr>
        <w:t>3.技术规格和标准</w:t>
      </w:r>
    </w:p>
    <w:p>
      <w:pPr>
        <w:spacing w:line="360" w:lineRule="auto"/>
        <w:ind w:firstLine="480" w:firstLineChars="200"/>
        <w:rPr>
          <w:rFonts w:ascii="宋体" w:hAnsi="宋体" w:cs="宋体"/>
          <w:sz w:val="24"/>
        </w:rPr>
      </w:pPr>
      <w:r>
        <w:rPr>
          <w:rFonts w:hint="eastAsia" w:ascii="宋体" w:hAnsi="宋体" w:cs="宋体"/>
          <w:sz w:val="24"/>
        </w:rPr>
        <w:t>本合同项下所提供服务的技术规格标准应与本招标文件技术规格规定的标准相一致。</w:t>
      </w:r>
    </w:p>
    <w:p>
      <w:pPr>
        <w:spacing w:line="360" w:lineRule="auto"/>
        <w:ind w:firstLine="480" w:firstLineChars="200"/>
        <w:rPr>
          <w:rFonts w:ascii="宋体" w:hAnsi="宋体" w:cs="宋体"/>
          <w:sz w:val="24"/>
        </w:rPr>
      </w:pPr>
      <w:r>
        <w:rPr>
          <w:rFonts w:hint="eastAsia" w:ascii="宋体" w:hAnsi="宋体" w:cs="宋体"/>
          <w:sz w:val="24"/>
        </w:rPr>
        <w:t>4.合同期限</w:t>
      </w:r>
    </w:p>
    <w:p>
      <w:pPr>
        <w:spacing w:line="360" w:lineRule="auto"/>
        <w:ind w:firstLine="480" w:firstLineChars="200"/>
        <w:rPr>
          <w:rFonts w:ascii="宋体" w:hAnsi="宋体" w:cs="宋体"/>
          <w:sz w:val="24"/>
        </w:rPr>
      </w:pPr>
      <w:r>
        <w:rPr>
          <w:rFonts w:hint="eastAsia" w:ascii="宋体" w:hAnsi="宋体" w:cs="宋体"/>
          <w:sz w:val="24"/>
        </w:rPr>
        <w:t>即自    年   月   日起至    年   月   日止。</w:t>
      </w:r>
    </w:p>
    <w:p>
      <w:pPr>
        <w:spacing w:line="360" w:lineRule="auto"/>
        <w:ind w:firstLine="480" w:firstLineChars="200"/>
        <w:rPr>
          <w:rFonts w:ascii="宋体" w:hAnsi="宋体" w:cs="宋体"/>
          <w:sz w:val="24"/>
        </w:rPr>
      </w:pPr>
      <w:r>
        <w:rPr>
          <w:rFonts w:hint="eastAsia" w:ascii="宋体" w:hAnsi="宋体" w:cs="宋体"/>
          <w:sz w:val="24"/>
        </w:rPr>
        <w:t>5.价格</w:t>
      </w:r>
    </w:p>
    <w:p>
      <w:pPr>
        <w:spacing w:line="360" w:lineRule="auto"/>
        <w:ind w:firstLine="480" w:firstLineChars="200"/>
        <w:rPr>
          <w:rFonts w:ascii="宋体" w:hAnsi="宋体" w:cs="宋体"/>
          <w:sz w:val="24"/>
        </w:rPr>
      </w:pPr>
      <w:r>
        <w:rPr>
          <w:rFonts w:hint="eastAsia" w:ascii="宋体" w:hAnsi="宋体" w:cs="宋体"/>
          <w:sz w:val="24"/>
        </w:rPr>
        <w:t>除非合同中另有规定，乙方为其所提供货物设备和服务而要求甲方支付的金额应与其投标报价一致。</w:t>
      </w:r>
    </w:p>
    <w:p>
      <w:pPr>
        <w:spacing w:line="360" w:lineRule="auto"/>
        <w:ind w:firstLine="480" w:firstLineChars="200"/>
        <w:rPr>
          <w:rFonts w:ascii="宋体" w:hAnsi="宋体" w:cs="宋体"/>
          <w:sz w:val="24"/>
        </w:rPr>
      </w:pPr>
      <w:r>
        <w:rPr>
          <w:rFonts w:hint="eastAsia" w:ascii="宋体" w:hAnsi="宋体" w:cs="宋体"/>
          <w:sz w:val="24"/>
        </w:rPr>
        <w:t>6.索赔</w:t>
      </w:r>
    </w:p>
    <w:p>
      <w:pPr>
        <w:spacing w:line="360" w:lineRule="auto"/>
        <w:ind w:firstLine="480" w:firstLineChars="200"/>
        <w:rPr>
          <w:rFonts w:ascii="宋体" w:hAnsi="宋体" w:cs="宋体"/>
          <w:sz w:val="24"/>
        </w:rPr>
      </w:pPr>
      <w:r>
        <w:rPr>
          <w:rFonts w:hint="eastAsia" w:ascii="宋体" w:hAnsi="宋体" w:cs="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s="宋体"/>
          <w:sz w:val="24"/>
        </w:rPr>
      </w:pPr>
      <w:r>
        <w:rPr>
          <w:rFonts w:hint="eastAsia" w:ascii="宋体" w:hAnsi="宋体" w:cs="宋体"/>
          <w:sz w:val="24"/>
        </w:rPr>
        <w:t>6.1.1乙方同意甲方取消其不符合要求的货物设备和服务项目，退还已经收取的该类货物设备的货款。</w:t>
      </w:r>
    </w:p>
    <w:p>
      <w:pPr>
        <w:spacing w:line="360" w:lineRule="auto"/>
        <w:ind w:firstLine="480" w:firstLineChars="200"/>
        <w:rPr>
          <w:rFonts w:ascii="宋体" w:hAnsi="宋体" w:cs="宋体"/>
          <w:sz w:val="24"/>
        </w:rPr>
      </w:pPr>
      <w:r>
        <w:rPr>
          <w:rFonts w:hint="eastAsia" w:ascii="宋体" w:hAnsi="宋体" w:cs="宋体"/>
          <w:sz w:val="24"/>
        </w:rPr>
        <w:t>6.1.2对于情节严重、造成甲方损失的金额巨大的，同意甲方终止全部项目合同，并赔偿甲方因此造成的损失。</w:t>
      </w:r>
    </w:p>
    <w:p>
      <w:pPr>
        <w:spacing w:line="360" w:lineRule="auto"/>
        <w:ind w:firstLine="480" w:firstLineChars="200"/>
        <w:rPr>
          <w:rFonts w:ascii="宋体" w:hAnsi="宋体" w:cs="宋体"/>
          <w:sz w:val="24"/>
        </w:rPr>
      </w:pPr>
      <w:r>
        <w:rPr>
          <w:rFonts w:hint="eastAsia" w:ascii="宋体" w:hAnsi="宋体" w:cs="宋体"/>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pPr>
        <w:spacing w:line="360" w:lineRule="auto"/>
        <w:ind w:firstLine="480" w:firstLineChars="200"/>
        <w:rPr>
          <w:rFonts w:ascii="宋体" w:hAnsi="宋体" w:cs="宋体"/>
          <w:sz w:val="24"/>
        </w:rPr>
      </w:pPr>
      <w:r>
        <w:rPr>
          <w:rFonts w:hint="eastAsia" w:ascii="宋体" w:hAnsi="宋体" w:cs="宋体"/>
          <w:sz w:val="24"/>
        </w:rPr>
        <w:t>7.不可抗力</w:t>
      </w:r>
    </w:p>
    <w:p>
      <w:pPr>
        <w:spacing w:line="360" w:lineRule="auto"/>
        <w:ind w:right="-153" w:rightChars="-73" w:firstLine="480" w:firstLineChars="200"/>
        <w:rPr>
          <w:rFonts w:ascii="宋体" w:hAnsi="宋体" w:cs="宋体"/>
          <w:sz w:val="24"/>
        </w:rPr>
      </w:pPr>
      <w:r>
        <w:rPr>
          <w:rFonts w:hint="eastAsia" w:ascii="宋体" w:hAnsi="宋体" w:cs="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s="宋体"/>
          <w:sz w:val="24"/>
        </w:rPr>
      </w:pPr>
      <w:r>
        <w:rPr>
          <w:rFonts w:hint="eastAsia" w:ascii="宋体" w:hAnsi="宋体" w:cs="宋体"/>
          <w:sz w:val="24"/>
        </w:rPr>
        <w:t>7.2受损一方应在不可抗力事故发生后尽快用电报、传真或电传通知双方，并于事故发生后14天内将有关部门出具的证明文件用特快专递或挂号信寄给双方审阅确认。</w:t>
      </w:r>
      <w:r>
        <w:rPr>
          <w:rFonts w:hint="eastAsia" w:ascii="宋体" w:hAnsi="宋体" w:cs="宋体"/>
          <w:sz w:val="24"/>
          <w:u w:val="single"/>
        </w:rPr>
        <w:t>一旦不可抗力事故的影响持续60天以上</w:t>
      </w:r>
      <w:r>
        <w:rPr>
          <w:rFonts w:hint="eastAsia" w:ascii="宋体" w:hAnsi="宋体" w:cs="宋体"/>
          <w:sz w:val="24"/>
        </w:rPr>
        <w:t>，双方应通过友好协商，在合理的时间内达成进一步履行合同的协议。</w:t>
      </w:r>
    </w:p>
    <w:p>
      <w:pPr>
        <w:spacing w:line="360" w:lineRule="auto"/>
        <w:ind w:firstLine="480" w:firstLineChars="200"/>
        <w:rPr>
          <w:rFonts w:ascii="宋体" w:hAnsi="宋体" w:cs="宋体"/>
          <w:sz w:val="24"/>
        </w:rPr>
      </w:pPr>
      <w:r>
        <w:rPr>
          <w:rFonts w:hint="eastAsia" w:ascii="宋体" w:hAnsi="宋体" w:cs="宋体"/>
          <w:sz w:val="24"/>
        </w:rPr>
        <w:t>8.履约保证金</w:t>
      </w:r>
    </w:p>
    <w:p>
      <w:pPr>
        <w:spacing w:line="360" w:lineRule="auto"/>
        <w:ind w:firstLine="480" w:firstLineChars="200"/>
        <w:rPr>
          <w:rFonts w:ascii="宋体" w:hAnsi="宋体" w:cs="宋体"/>
          <w:sz w:val="24"/>
        </w:rPr>
      </w:pPr>
      <w:r>
        <w:rPr>
          <w:rFonts w:hint="eastAsia" w:ascii="宋体" w:hAnsi="宋体" w:cs="宋体"/>
          <w:sz w:val="24"/>
        </w:rPr>
        <w:t>8.1中标单位需按采购单位要求向采购单位交纳履约保证金。（有特殊约定的按约定执行）</w:t>
      </w:r>
    </w:p>
    <w:p>
      <w:pPr>
        <w:spacing w:line="360" w:lineRule="auto"/>
        <w:ind w:firstLine="480" w:firstLineChars="200"/>
        <w:rPr>
          <w:rFonts w:ascii="宋体" w:hAnsi="宋体" w:cs="宋体"/>
          <w:sz w:val="24"/>
        </w:rPr>
      </w:pPr>
      <w:r>
        <w:rPr>
          <w:rFonts w:hint="eastAsia" w:ascii="宋体" w:hAnsi="宋体" w:cs="宋体"/>
          <w:sz w:val="24"/>
        </w:rPr>
        <w:t>8.2履约保证金的有效期至供货完毕且验收合格。</w:t>
      </w:r>
    </w:p>
    <w:p>
      <w:pPr>
        <w:spacing w:line="360" w:lineRule="auto"/>
        <w:ind w:firstLine="480" w:firstLineChars="200"/>
        <w:rPr>
          <w:rFonts w:ascii="宋体" w:hAnsi="宋体" w:cs="宋体"/>
          <w:sz w:val="24"/>
        </w:rPr>
      </w:pPr>
      <w:r>
        <w:rPr>
          <w:rFonts w:hint="eastAsia" w:ascii="宋体" w:hAnsi="宋体" w:cs="宋体"/>
          <w:sz w:val="24"/>
        </w:rPr>
        <w:t>8.3乙方提供的履约保证金按规定履行其义务，甲方有权从履约保证金取得补偿，</w:t>
      </w:r>
    </w:p>
    <w:p>
      <w:pPr>
        <w:spacing w:line="360" w:lineRule="auto"/>
        <w:ind w:firstLine="480" w:firstLineChars="200"/>
        <w:rPr>
          <w:rFonts w:ascii="宋体" w:hAnsi="宋体" w:cs="宋体"/>
          <w:sz w:val="24"/>
        </w:rPr>
      </w:pPr>
      <w:r>
        <w:rPr>
          <w:rFonts w:hint="eastAsia" w:ascii="宋体" w:hAnsi="宋体" w:cs="宋体"/>
          <w:sz w:val="24"/>
        </w:rPr>
        <w:t>8.4如果乙方未能按合同规定履行其义务，甲方有权从履约保证金取得补偿。</w:t>
      </w:r>
    </w:p>
    <w:p>
      <w:pPr>
        <w:spacing w:line="360" w:lineRule="auto"/>
        <w:ind w:firstLine="480" w:firstLineChars="200"/>
        <w:rPr>
          <w:rFonts w:ascii="宋体" w:hAnsi="宋体" w:cs="宋体"/>
          <w:sz w:val="24"/>
        </w:rPr>
      </w:pPr>
      <w:r>
        <w:rPr>
          <w:rFonts w:hint="eastAsia" w:ascii="宋体" w:hAnsi="宋体" w:cs="宋体"/>
          <w:sz w:val="24"/>
        </w:rPr>
        <w:t>9.争议的解决</w:t>
      </w:r>
    </w:p>
    <w:p>
      <w:pPr>
        <w:spacing w:line="360" w:lineRule="auto"/>
        <w:ind w:firstLine="480" w:firstLineChars="200"/>
        <w:rPr>
          <w:rFonts w:ascii="宋体" w:hAnsi="宋体" w:cs="宋体"/>
          <w:sz w:val="24"/>
        </w:rPr>
      </w:pPr>
      <w:r>
        <w:rPr>
          <w:rFonts w:hint="eastAsia" w:ascii="宋体" w:hAnsi="宋体" w:cs="宋体"/>
          <w:sz w:val="24"/>
        </w:rPr>
        <w:t>9.1在执行合同中发生的与本合同有关的争端，双方应通过友好协商解决，经协商在60天内不能达成协议时，应提交仲裁。</w:t>
      </w:r>
    </w:p>
    <w:p>
      <w:pPr>
        <w:spacing w:line="360" w:lineRule="auto"/>
        <w:ind w:firstLine="480" w:firstLineChars="200"/>
        <w:rPr>
          <w:rFonts w:ascii="宋体" w:hAnsi="宋体" w:cs="宋体"/>
          <w:sz w:val="24"/>
        </w:rPr>
      </w:pPr>
      <w:r>
        <w:rPr>
          <w:rFonts w:hint="eastAsia" w:ascii="宋体" w:hAnsi="宋体" w:cs="宋体"/>
          <w:sz w:val="24"/>
        </w:rPr>
        <w:t>9.2提交正式仲裁的争端属涉外的，应在北京或中国国内其他地点，由指定的国际经济仲裁委员会根据该委员会的仲裁程序或规则予以最终裁决。</w:t>
      </w:r>
    </w:p>
    <w:p>
      <w:pPr>
        <w:spacing w:line="360" w:lineRule="auto"/>
        <w:ind w:firstLine="480" w:firstLineChars="200"/>
        <w:rPr>
          <w:rFonts w:ascii="宋体" w:hAnsi="宋体" w:cs="宋体"/>
          <w:sz w:val="24"/>
        </w:rPr>
      </w:pPr>
      <w:r>
        <w:rPr>
          <w:rFonts w:hint="eastAsia" w:ascii="宋体" w:hAnsi="宋体" w:cs="宋体"/>
          <w:sz w:val="24"/>
        </w:rPr>
        <w:t>9.3合同双方均为国内法人的，其争端的仲裁应由合同发生地许昌市仲裁委员会根据其仲裁程序进行。</w:t>
      </w:r>
    </w:p>
    <w:p>
      <w:pPr>
        <w:spacing w:line="360" w:lineRule="auto"/>
        <w:ind w:firstLine="480" w:firstLineChars="200"/>
        <w:rPr>
          <w:rFonts w:ascii="宋体" w:hAnsi="宋体" w:cs="宋体"/>
          <w:sz w:val="24"/>
        </w:rPr>
      </w:pPr>
      <w:r>
        <w:rPr>
          <w:rFonts w:hint="eastAsia" w:ascii="宋体" w:hAnsi="宋体" w:cs="宋体"/>
          <w:sz w:val="24"/>
        </w:rPr>
        <w:t>9.4仲裁裁决应为最终决定，并对双方具有约束力。</w:t>
      </w:r>
    </w:p>
    <w:p>
      <w:pPr>
        <w:spacing w:line="360" w:lineRule="auto"/>
        <w:ind w:firstLine="480" w:firstLineChars="200"/>
        <w:rPr>
          <w:rFonts w:ascii="宋体" w:hAnsi="宋体" w:cs="宋体"/>
          <w:sz w:val="24"/>
        </w:rPr>
      </w:pPr>
      <w:r>
        <w:rPr>
          <w:rFonts w:hint="eastAsia" w:ascii="宋体" w:hAnsi="宋体" w:cs="宋体"/>
          <w:sz w:val="24"/>
        </w:rPr>
        <w:t>9.5除另有裁决外，仲裁费应由败诉方负担。</w:t>
      </w:r>
    </w:p>
    <w:p>
      <w:pPr>
        <w:spacing w:line="360" w:lineRule="auto"/>
        <w:ind w:firstLine="480" w:firstLineChars="200"/>
        <w:rPr>
          <w:rFonts w:ascii="宋体" w:hAnsi="宋体" w:cs="宋体"/>
          <w:sz w:val="24"/>
        </w:rPr>
      </w:pPr>
      <w:r>
        <w:rPr>
          <w:rFonts w:hint="eastAsia" w:ascii="宋体" w:hAnsi="宋体" w:cs="宋体"/>
          <w:sz w:val="24"/>
        </w:rPr>
        <w:t>9.6在仲裁期间，除下在进行的仲裁部分外，合同其他部分继续执行。</w:t>
      </w:r>
    </w:p>
    <w:p>
      <w:pPr>
        <w:spacing w:line="360" w:lineRule="auto"/>
        <w:ind w:firstLine="480" w:firstLineChars="200"/>
        <w:rPr>
          <w:rFonts w:ascii="宋体" w:hAnsi="宋体" w:cs="宋体"/>
          <w:sz w:val="24"/>
        </w:rPr>
      </w:pPr>
      <w:r>
        <w:rPr>
          <w:rFonts w:hint="eastAsia" w:ascii="宋体" w:hAnsi="宋体" w:cs="宋体"/>
          <w:sz w:val="24"/>
        </w:rPr>
        <w:t>10.合同终止</w:t>
      </w:r>
    </w:p>
    <w:p>
      <w:pPr>
        <w:spacing w:line="360" w:lineRule="auto"/>
        <w:ind w:firstLine="480" w:firstLineChars="200"/>
        <w:rPr>
          <w:rFonts w:ascii="宋体" w:hAnsi="宋体" w:cs="宋体"/>
          <w:sz w:val="24"/>
        </w:rPr>
      </w:pPr>
      <w:r>
        <w:rPr>
          <w:rFonts w:hint="eastAsia" w:ascii="宋体" w:hAnsi="宋体" w:cs="宋体"/>
          <w:sz w:val="24"/>
        </w:rPr>
        <w:t>10.1本合同期限为</w:t>
      </w:r>
      <w:r>
        <w:rPr>
          <w:rFonts w:hint="eastAsia" w:ascii="宋体" w:hAnsi="宋体" w:cs="宋体"/>
          <w:sz w:val="24"/>
          <w:u w:val="single"/>
        </w:rPr>
        <w:t xml:space="preserve">      </w:t>
      </w:r>
      <w:r>
        <w:rPr>
          <w:rFonts w:hint="eastAsia" w:ascii="宋体" w:hAnsi="宋体" w:cs="宋体"/>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s="宋体"/>
          <w:sz w:val="24"/>
        </w:rPr>
      </w:pPr>
      <w:r>
        <w:rPr>
          <w:rFonts w:hint="eastAsia" w:ascii="宋体" w:hAnsi="宋体" w:cs="宋体"/>
          <w:sz w:val="24"/>
        </w:rPr>
        <w:t>10.2出现下列情况时合同自动终止：</w:t>
      </w:r>
    </w:p>
    <w:p>
      <w:pPr>
        <w:spacing w:line="360" w:lineRule="auto"/>
        <w:ind w:firstLine="480" w:firstLineChars="200"/>
        <w:rPr>
          <w:rFonts w:ascii="宋体" w:hAnsi="宋体" w:cs="宋体"/>
          <w:sz w:val="24"/>
        </w:rPr>
      </w:pPr>
      <w:r>
        <w:rPr>
          <w:rFonts w:hint="eastAsia" w:ascii="宋体" w:hAnsi="宋体" w:cs="宋体"/>
          <w:sz w:val="24"/>
        </w:rPr>
        <w:t>10.2.1发生不可抗力时。</w:t>
      </w:r>
    </w:p>
    <w:p>
      <w:pPr>
        <w:spacing w:line="360" w:lineRule="auto"/>
        <w:ind w:firstLine="480" w:firstLineChars="200"/>
        <w:rPr>
          <w:rFonts w:ascii="宋体" w:hAnsi="宋体" w:cs="宋体"/>
          <w:sz w:val="24"/>
        </w:rPr>
      </w:pPr>
      <w:r>
        <w:rPr>
          <w:rFonts w:hint="eastAsia" w:ascii="宋体" w:hAnsi="宋体" w:cs="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cs="宋体"/>
          <w:sz w:val="24"/>
        </w:rPr>
      </w:pPr>
      <w:r>
        <w:rPr>
          <w:rFonts w:hint="eastAsia" w:ascii="宋体" w:hAnsi="宋体" w:cs="宋体"/>
          <w:sz w:val="24"/>
        </w:rPr>
        <w:t>11.合同修改</w:t>
      </w:r>
    </w:p>
    <w:p>
      <w:pPr>
        <w:spacing w:line="360" w:lineRule="auto"/>
        <w:ind w:firstLine="480" w:firstLineChars="200"/>
        <w:rPr>
          <w:rFonts w:ascii="宋体" w:hAnsi="宋体" w:cs="宋体"/>
          <w:sz w:val="24"/>
        </w:rPr>
      </w:pPr>
      <w:r>
        <w:rPr>
          <w:rFonts w:hint="eastAsia" w:ascii="宋体" w:hAnsi="宋体" w:cs="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s="宋体"/>
          <w:sz w:val="24"/>
        </w:rPr>
      </w:pPr>
      <w:r>
        <w:rPr>
          <w:rFonts w:hint="eastAsia" w:ascii="宋体" w:hAnsi="宋体" w:cs="宋体"/>
          <w:sz w:val="24"/>
        </w:rPr>
        <w:t>12.适用法律</w:t>
      </w:r>
    </w:p>
    <w:p>
      <w:pPr>
        <w:spacing w:line="360" w:lineRule="auto"/>
        <w:ind w:firstLine="480" w:firstLineChars="200"/>
        <w:rPr>
          <w:rFonts w:ascii="宋体" w:hAnsi="宋体" w:cs="宋体"/>
          <w:sz w:val="24"/>
        </w:rPr>
      </w:pPr>
      <w:r>
        <w:rPr>
          <w:rFonts w:hint="eastAsia" w:ascii="宋体" w:hAnsi="宋体" w:cs="宋体"/>
          <w:sz w:val="24"/>
        </w:rPr>
        <w:t>本合同应按中华人民共和国的法律解释。</w:t>
      </w:r>
    </w:p>
    <w:p>
      <w:pPr>
        <w:spacing w:line="360" w:lineRule="auto"/>
        <w:ind w:firstLine="480" w:firstLineChars="200"/>
        <w:rPr>
          <w:rFonts w:ascii="宋体" w:hAnsi="宋体" w:cs="宋体"/>
          <w:sz w:val="24"/>
        </w:rPr>
      </w:pPr>
      <w:r>
        <w:rPr>
          <w:rFonts w:hint="eastAsia" w:ascii="宋体" w:hAnsi="宋体" w:cs="宋体"/>
          <w:sz w:val="24"/>
        </w:rPr>
        <w:t>13.主导语言与计量单位</w:t>
      </w:r>
    </w:p>
    <w:p>
      <w:pPr>
        <w:spacing w:line="360" w:lineRule="auto"/>
        <w:ind w:firstLine="480" w:firstLineChars="200"/>
        <w:rPr>
          <w:rFonts w:ascii="宋体" w:hAnsi="宋体" w:cs="宋体"/>
          <w:sz w:val="24"/>
        </w:rPr>
      </w:pPr>
      <w:r>
        <w:rPr>
          <w:rFonts w:hint="eastAsia" w:ascii="宋体" w:hAnsi="宋体" w:cs="宋体"/>
          <w:sz w:val="24"/>
        </w:rPr>
        <w:t>13.1合同书应用中文书写。合同五份，甲乙双方及襄城县招标投标交易管理中心和及相关业务科室（备案）各执一份，具有同等法律效力。</w:t>
      </w:r>
    </w:p>
    <w:p>
      <w:pPr>
        <w:spacing w:line="360" w:lineRule="auto"/>
        <w:ind w:firstLine="480" w:firstLineChars="200"/>
        <w:rPr>
          <w:rFonts w:ascii="宋体" w:hAnsi="宋体" w:cs="宋体"/>
          <w:sz w:val="24"/>
        </w:rPr>
      </w:pPr>
      <w:r>
        <w:rPr>
          <w:rFonts w:hint="eastAsia" w:ascii="宋体" w:hAnsi="宋体" w:cs="宋体"/>
          <w:sz w:val="24"/>
        </w:rPr>
        <w:t>13.2除技术规格另有规定外，计量单位均使用中华人民共和国法定计量单位。</w:t>
      </w:r>
    </w:p>
    <w:p>
      <w:pPr>
        <w:spacing w:line="360" w:lineRule="auto"/>
        <w:ind w:firstLine="480" w:firstLineChars="200"/>
        <w:rPr>
          <w:rFonts w:ascii="宋体" w:hAnsi="宋体" w:cs="宋体"/>
          <w:sz w:val="24"/>
        </w:rPr>
      </w:pPr>
      <w:r>
        <w:rPr>
          <w:rFonts w:hint="eastAsia" w:ascii="宋体" w:hAnsi="宋体" w:cs="宋体"/>
          <w:sz w:val="24"/>
        </w:rPr>
        <w:t>14.合同生效</w:t>
      </w:r>
    </w:p>
    <w:p>
      <w:pPr>
        <w:spacing w:line="360" w:lineRule="auto"/>
        <w:ind w:firstLine="480" w:firstLineChars="200"/>
        <w:rPr>
          <w:rFonts w:ascii="宋体" w:hAnsi="宋体" w:cs="宋体"/>
          <w:sz w:val="24"/>
        </w:rPr>
      </w:pPr>
      <w:r>
        <w:rPr>
          <w:rFonts w:hint="eastAsia" w:ascii="宋体" w:hAnsi="宋体" w:cs="宋体"/>
          <w:sz w:val="24"/>
        </w:rPr>
        <w:t>除非合同中另有说明，本合同经双方签字盖章，并在招标人收到乙方的履约保证金后，即开始生效。</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第五部分   合同特殊条款（参考）</w:t>
      </w:r>
    </w:p>
    <w:p>
      <w:pPr>
        <w:spacing w:line="360" w:lineRule="auto"/>
        <w:jc w:val="center"/>
        <w:rPr>
          <w:rFonts w:ascii="黑体" w:eastAsia="黑体"/>
          <w:sz w:val="24"/>
        </w:rPr>
      </w:pPr>
    </w:p>
    <w:p>
      <w:pPr>
        <w:adjustRightInd w:val="0"/>
        <w:spacing w:line="360" w:lineRule="auto"/>
        <w:ind w:firstLine="480" w:firstLineChars="200"/>
        <w:rPr>
          <w:sz w:val="24"/>
        </w:rPr>
      </w:pPr>
      <w:r>
        <w:rPr>
          <w:rFonts w:hint="eastAsia"/>
          <w:sz w:val="24"/>
        </w:rPr>
        <w:t>（具体条款由甲乙双方根据该项目的特殊性协商约定）略。</w:t>
      </w:r>
    </w:p>
    <w:p>
      <w:pPr>
        <w:adjustRightInd w:val="0"/>
        <w:spacing w:line="360" w:lineRule="auto"/>
        <w:ind w:firstLine="480" w:firstLineChars="200"/>
        <w:rPr>
          <w:sz w:val="24"/>
        </w:rPr>
      </w:pPr>
      <w:r>
        <w:rPr>
          <w:rFonts w:hint="eastAsia"/>
          <w:sz w:val="24"/>
        </w:rPr>
        <w:t>合同特殊条款是合同一般条款的补充和修改。如果两者之间有抵触，应以特殊条款为准。</w:t>
      </w:r>
    </w:p>
    <w:p>
      <w:pPr>
        <w:spacing w:line="360" w:lineRule="auto"/>
        <w:rPr>
          <w:sz w:val="24"/>
        </w:rPr>
      </w:pPr>
    </w:p>
    <w:p>
      <w:pPr>
        <w:spacing w:line="360" w:lineRule="auto"/>
        <w:rPr>
          <w:b/>
          <w:sz w:val="28"/>
          <w:szCs w:val="28"/>
        </w:rPr>
      </w:pPr>
    </w:p>
    <w:p>
      <w:pPr>
        <w:spacing w:line="360" w:lineRule="auto"/>
        <w:rPr>
          <w:b/>
          <w:sz w:val="28"/>
          <w:szCs w:val="28"/>
        </w:rPr>
      </w:pPr>
    </w:p>
    <w:p>
      <w:pPr>
        <w:spacing w:line="360" w:lineRule="auto"/>
        <w:rPr>
          <w:b/>
          <w:sz w:val="28"/>
          <w:szCs w:val="28"/>
        </w:rPr>
      </w:pPr>
      <w:r>
        <w:rPr>
          <w:rFonts w:hint="eastAsia"/>
          <w:b/>
          <w:sz w:val="28"/>
          <w:szCs w:val="28"/>
        </w:rPr>
        <w:t xml:space="preserve">             </w:t>
      </w: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hint="eastAsia" w:ascii="宋体" w:hAnsi="宋体"/>
          <w:sz w:val="24"/>
        </w:rPr>
      </w:pPr>
      <w:r>
        <w:rPr>
          <w:rFonts w:hint="eastAsia" w:ascii="宋体" w:hAnsi="宋体" w:cs="宋体"/>
          <w:b/>
          <w:bCs/>
          <w:sz w:val="32"/>
          <w:szCs w:val="32"/>
        </w:rPr>
        <w:t>第六部分 合同书</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合同编号：</w:t>
      </w:r>
      <w:r>
        <w:rPr>
          <w:rFonts w:hint="eastAsia" w:ascii="宋体" w:hAnsi="宋体" w:cs="宋体"/>
          <w:b w:val="0"/>
          <w:bCs w:val="0"/>
          <w:sz w:val="24"/>
          <w:szCs w:val="24"/>
          <w:lang w:val="en-US" w:eastAsia="zh-CN"/>
        </w:rPr>
        <w:tab/>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空调设备采购、安装合同</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需方(甲方)：襄城县实验学校</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供方(乙方)：</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按照《中华人民共和国合同法》和《建筑安装工程承包合同条例》的原则，甲、乙双方就甲方向乙方购买空调设备，并由乙方负责安装、调试完成的相关事宜，结合本工程具体情况，经协商达双方达成如下协议，以资共同信守。 </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一、工程概况</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1、工程名称：襄城县实验学校办公楼公寓楼空调设备采购</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2、工程地点：襄城县实验学校院内</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3、承包内容：空调设备销售及安装。</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二、技术指标</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乙方供应、安装设备、材料的名称、规格型号、数量及价款详见合同</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三、工程造价</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本合同包干总价为人币                               元整(￥：          元)。根据本合同约定方式计算的结算总造价包括但不仅限于：安装费、人工费、材料费、安装机械费、运输费、二次搬运费、各类措施费、管理费、利润及过程中各种保险费用、税费、不可预见费、风险费、安全文明施工等完成此工作内容的所需之所有费用。</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四、质量标准：</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1、产品必须符合现行国家标准和质量要求，空调为原厂生产的合格、全新产品。乙方应保证产品的安全性能，否则因此造成的人身、财产损害事故由乙方承担赔偿责任。</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2、空调设备整机(含管线)保修    年，其中压缩机保修    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3、保修期满后产品出现质量问题，乙方负责提供维修服务，收取材料成本费用。</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五、产品的送货及安装</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1、交货及安装时间：</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(1)在签订合同后        日内（或在      年   月   日前），乙方将设备材料全部运送到交货地点并经甲方验收合格(甲方之组织验收的时间不计入工期)。</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(2)待接到甲方安装通知后      日内乙方完成合同项下全部空调系统的安装、调试并经甲方验收合格(甲方组织验收的时间不计入工期)。安装、调试工作必须在     年     月     前完成。</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(3)如设备材料安装过程中出现以下合同约定工期延误的情形：</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①发包人未能按约定提供工作面及施工条件的；</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②因停水、停电连续影响达到8小时以上的；</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③因甲方原因发生重大设计变更导致工程量增加超过10%，并对关键工序有实质性影响的；</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④不可抗力;</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⑤因与其他施工队交叉作业造成的停工。</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出现以上工期顺延情况的，乙方应在情况发生后48小时内通知甲方办理签证手续，否则甲方不予延期。因上述情况延误工期，甲方给予工期顺延签证后，则不再承担乙方窝工、停工费等费用。</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2、交货及安装地点：交货及安装地点为襄城县实验学校院内。</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 交货方式及费用：乙方负责运送产品至合同约定交货地点并安装至甲方指定位置，由此产生的费用由乙方自行承担。</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七、 产品验收</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2、产品验收合格交付甲方前，损毁、灭失的风险由乙方承担;产品在安装完成、经验收合格并交付甲方后，损毁、灭失的风险由甲方承担。</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八、付款方式：</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1、付款方式为首次付总工程款的95%（其余5%为质保金），质保期结束后支付总工程款5%的质保金。</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全部空调系统安装、调试完毕，经甲方验收合格后，乙方应向甲方提供付款申请及足额发票。在合同约定付款条件且乙方按约定提供付款申请及足额发票之日起计算，甲方在15日内向乙方支付总工程款的95%，计人民币                    元整（￥：      元)。质保期结束后，甲方向乙方支付总工程款5%的质保金，共计人民币</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元整（￥：        元)。</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3、达到合同约定付款条件后，货款以转账形式支付至以下账号：</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账号全称：</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开户行：</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账 号：</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九、双方责任：</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1、甲方须按本合同约定向乙方支付合同款项。</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2、乙方应在本合同约定的时间内负责将设备送达甲方工地现场并负责安装、调试。</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3、乙方应负责免费对设备管理人员进行设备的使用及运行维护的培训。</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4、乙方委派驻现场人员：        ，联系方式：            ，与甲方对接工作。</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5、甲方负责提供空调室内机的动力电源，室内机到室外机的控制电源及连接电源线由乙方负责施工完成。</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6、甲方如更改安装方案应事前书面通知乙方，由此增加的相关费用由甲方承担。</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7、设备安装完毕后，乙方应按国家标准进行整机运行调试。</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做到文明施工，自觉遵守国家有关法律法规和规定，服从政府部门有关管理和规定。</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十、违约责任：</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1、甲方未按合同约定期限支付价款的，逾期每日按应付而未付款项的万分之五向乙方支付违约金;</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十一、其他约定</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1、本合同中双方确定的地址为邮寄地址，邮寄是送达方式。</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2、按照本合同中确定的地址送达的文件视为对方已收悉。</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3、如一方需要变更必须书面通知另一方，否则承担相应的不利后果。</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十二、 解决争议的方式：如合同履行过程中出现争议的，甲乙双方应友好协商解决，协商不成的，任何一方均有权向交货地人民法院起诉。</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十三、其他</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本合同一式三份，甲方执贰份，乙方执一份，均具同等效力，双方签章后生效。</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甲方：                         乙方：</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地址：                         地址：</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电话：                         电话：</w:t>
      </w:r>
    </w:p>
    <w:p>
      <w:pPr>
        <w:numPr>
          <w:ilvl w:val="0"/>
          <w:numId w:val="0"/>
        </w:numPr>
        <w:spacing w:line="360" w:lineRule="auto"/>
        <w:ind w:firstLine="2640" w:firstLineChars="11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签约代表：                     签约代表：</w:t>
      </w:r>
    </w:p>
    <w:p>
      <w:pPr>
        <w:numPr>
          <w:ilvl w:val="0"/>
          <w:numId w:val="0"/>
        </w:numPr>
        <w:spacing w:line="360" w:lineRule="auto"/>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日　　期：     年   月   日    日　　期：    年   月   日</w:t>
      </w:r>
    </w:p>
    <w:p>
      <w:pPr>
        <w:numPr>
          <w:ilvl w:val="0"/>
          <w:numId w:val="0"/>
        </w:numPr>
        <w:spacing w:line="360" w:lineRule="auto"/>
        <w:jc w:val="both"/>
        <w:rPr>
          <w:rFonts w:hint="eastAsia" w:ascii="宋体" w:hAnsi="宋体" w:cs="宋体"/>
          <w:b/>
          <w:bCs/>
          <w:sz w:val="32"/>
          <w:szCs w:val="32"/>
          <w:lang w:val="en-US" w:eastAsia="zh-CN"/>
        </w:rPr>
      </w:pPr>
    </w:p>
    <w:p>
      <w:pPr>
        <w:numPr>
          <w:ilvl w:val="0"/>
          <w:numId w:val="0"/>
        </w:numPr>
        <w:spacing w:line="360" w:lineRule="auto"/>
        <w:ind w:firstLine="2249" w:firstLineChars="700"/>
        <w:jc w:val="both"/>
        <w:rPr>
          <w:rFonts w:hint="eastAsia" w:ascii="宋体" w:hAnsi="宋体" w:cs="宋体"/>
          <w:b/>
          <w:bCs/>
          <w:sz w:val="32"/>
          <w:szCs w:val="32"/>
          <w:lang w:val="en-US" w:eastAsia="zh-CN"/>
        </w:rPr>
      </w:pPr>
    </w:p>
    <w:p>
      <w:pPr>
        <w:numPr>
          <w:ilvl w:val="0"/>
          <w:numId w:val="0"/>
        </w:numPr>
        <w:spacing w:line="360" w:lineRule="auto"/>
        <w:ind w:firstLine="2249" w:firstLineChars="700"/>
        <w:jc w:val="both"/>
        <w:rPr>
          <w:rFonts w:hint="eastAsia" w:asciiTheme="majorEastAsia" w:hAnsiTheme="majorEastAsia" w:eastAsiaTheme="majorEastAsia"/>
          <w:b/>
          <w:sz w:val="30"/>
          <w:szCs w:val="30"/>
        </w:rPr>
      </w:pPr>
      <w:r>
        <w:rPr>
          <w:rFonts w:hint="eastAsia" w:ascii="宋体" w:hAnsi="宋体" w:cs="宋体"/>
          <w:b/>
          <w:bCs/>
          <w:sz w:val="32"/>
          <w:szCs w:val="32"/>
          <w:lang w:val="en-US" w:eastAsia="zh-CN"/>
        </w:rPr>
        <w:t xml:space="preserve">第七部分 </w:t>
      </w:r>
      <w:r>
        <w:rPr>
          <w:rFonts w:hint="eastAsia" w:ascii="宋体" w:hAnsi="宋体" w:cs="宋体"/>
          <w:b/>
          <w:bCs/>
          <w:sz w:val="32"/>
          <w:szCs w:val="32"/>
        </w:rPr>
        <w:t xml:space="preserve">    投标文件有关格式</w:t>
      </w:r>
    </w:p>
    <w:p>
      <w:pPr>
        <w:spacing w:line="360" w:lineRule="auto"/>
        <w:ind w:right="720" w:firstLine="5760" w:firstLineChars="1600"/>
        <w:rPr>
          <w:rFonts w:ascii="宋体" w:hAnsi="宋体"/>
          <w:sz w:val="36"/>
          <w:szCs w:val="36"/>
        </w:rPr>
      </w:pPr>
      <w:r>
        <w:rPr>
          <w:rFonts w:hint="eastAsia" w:ascii="宋体" w:hAnsi="宋体"/>
          <w:sz w:val="36"/>
          <w:szCs w:val="36"/>
        </w:rPr>
        <w:t>（正本或副本）</w:t>
      </w:r>
    </w:p>
    <w:p>
      <w:pPr>
        <w:spacing w:line="360" w:lineRule="auto"/>
        <w:ind w:right="720"/>
        <w:rPr>
          <w:rFonts w:ascii="宋体" w:hAnsi="宋体"/>
          <w:sz w:val="36"/>
          <w:szCs w:val="36"/>
        </w:rPr>
      </w:pPr>
    </w:p>
    <w:p>
      <w:pPr>
        <w:spacing w:line="360" w:lineRule="auto"/>
        <w:rPr>
          <w:rFonts w:ascii="宋体" w:hAnsi="宋体"/>
          <w:sz w:val="24"/>
        </w:rPr>
      </w:pPr>
    </w:p>
    <w:p>
      <w:pPr>
        <w:spacing w:line="360" w:lineRule="auto"/>
        <w:jc w:val="center"/>
        <w:rPr>
          <w:rFonts w:ascii="宋体" w:hAnsi="宋体"/>
          <w:sz w:val="36"/>
          <w:szCs w:val="36"/>
        </w:rPr>
      </w:pPr>
      <w:r>
        <w:rPr>
          <w:rFonts w:hint="eastAsia" w:ascii="宋体" w:hAnsi="宋体"/>
          <w:sz w:val="36"/>
          <w:szCs w:val="36"/>
          <w:u w:val="single"/>
        </w:rPr>
        <w:t xml:space="preserve">               </w:t>
      </w:r>
      <w:r>
        <w:rPr>
          <w:rFonts w:hint="eastAsia" w:ascii="宋体" w:hAnsi="宋体"/>
          <w:sz w:val="36"/>
          <w:szCs w:val="36"/>
        </w:rPr>
        <w:t>（项目名称）</w:t>
      </w:r>
    </w:p>
    <w:p>
      <w:pPr>
        <w:spacing w:line="360" w:lineRule="auto"/>
        <w:ind w:firstLine="2880" w:firstLineChars="800"/>
        <w:rPr>
          <w:rFonts w:ascii="宋体" w:hAnsi="宋体"/>
          <w:sz w:val="36"/>
          <w:szCs w:val="36"/>
        </w:rPr>
      </w:pPr>
      <w:r>
        <w:rPr>
          <w:rFonts w:hint="eastAsia" w:ascii="宋体" w:hAnsi="宋体"/>
          <w:sz w:val="36"/>
          <w:szCs w:val="36"/>
        </w:rPr>
        <w:t>招标编号：</w:t>
      </w:r>
    </w:p>
    <w:p>
      <w:pPr>
        <w:spacing w:line="360" w:lineRule="auto"/>
        <w:rPr>
          <w:rFonts w:ascii="宋体" w:hAnsi="宋体"/>
          <w:sz w:val="36"/>
          <w:szCs w:val="36"/>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（盖单位公章）</w:t>
      </w:r>
    </w:p>
    <w:p>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jc w:val="center"/>
        <w:rPr>
          <w:sz w:val="24"/>
        </w:rPr>
      </w:pPr>
    </w:p>
    <w:p>
      <w:pPr>
        <w:jc w:val="center"/>
        <w:rPr>
          <w:sz w:val="24"/>
        </w:rPr>
      </w:pPr>
    </w:p>
    <w:p>
      <w:pPr>
        <w:rPr>
          <w:rFonts w:asciiTheme="majorEastAsia" w:hAnsiTheme="majorEastAsia" w:eastAsiaTheme="majorEastAsia"/>
          <w:sz w:val="24"/>
        </w:rPr>
      </w:pPr>
      <w:r>
        <w:rPr>
          <w:rFonts w:hint="eastAsia" w:asciiTheme="majorEastAsia" w:hAnsiTheme="majorEastAsia" w:eastAsiaTheme="majorEastAsia"/>
          <w:sz w:val="24"/>
        </w:rPr>
        <w:t>附件2、</w:t>
      </w:r>
    </w:p>
    <w:p>
      <w:pPr>
        <w:jc w:val="center"/>
        <w:rPr>
          <w:rFonts w:asciiTheme="majorEastAsia" w:hAnsiTheme="majorEastAsia" w:eastAsiaTheme="majorEastAsia"/>
          <w:sz w:val="24"/>
        </w:rPr>
      </w:pPr>
      <w:r>
        <w:rPr>
          <w:rFonts w:hint="eastAsia" w:asciiTheme="majorEastAsia" w:hAnsiTheme="majorEastAsia" w:eastAsiaTheme="majorEastAsia"/>
          <w:sz w:val="24"/>
        </w:rPr>
        <w:t>目    录</w:t>
      </w:r>
    </w:p>
    <w:p>
      <w:pPr>
        <w:rPr>
          <w:rFonts w:asciiTheme="majorEastAsia" w:hAnsiTheme="majorEastAsia" w:eastAsiaTheme="majorEastAsia"/>
          <w:sz w:val="24"/>
        </w:rPr>
      </w:pPr>
      <w:r>
        <w:rPr>
          <w:rFonts w:hint="eastAsia" w:asciiTheme="majorEastAsia" w:hAnsiTheme="majorEastAsia" w:eastAsiaTheme="majorEastAsia"/>
          <w:sz w:val="24"/>
        </w:rPr>
        <w:t>一、投标人应答索引表</w:t>
      </w:r>
    </w:p>
    <w:p>
      <w:pPr>
        <w:rPr>
          <w:rFonts w:asciiTheme="majorEastAsia" w:hAnsiTheme="majorEastAsia" w:eastAsiaTheme="majorEastAsia"/>
          <w:sz w:val="24"/>
        </w:rPr>
      </w:pPr>
      <w:r>
        <w:rPr>
          <w:rFonts w:hint="eastAsia" w:asciiTheme="majorEastAsia" w:hAnsiTheme="majorEastAsia" w:eastAsiaTheme="majorEastAsia"/>
          <w:sz w:val="24"/>
        </w:rPr>
        <w:t>二、开标一览表</w:t>
      </w:r>
    </w:p>
    <w:p>
      <w:pPr>
        <w:rPr>
          <w:rFonts w:asciiTheme="majorEastAsia" w:hAnsiTheme="majorEastAsia" w:eastAsiaTheme="majorEastAsia"/>
          <w:sz w:val="24"/>
        </w:rPr>
      </w:pPr>
      <w:r>
        <w:rPr>
          <w:rFonts w:hint="eastAsia" w:asciiTheme="majorEastAsia" w:hAnsiTheme="majorEastAsia" w:eastAsiaTheme="majorEastAsia"/>
          <w:sz w:val="24"/>
        </w:rPr>
        <w:t>三、</w:t>
      </w:r>
      <w:r>
        <w:rPr>
          <w:rFonts w:hint="eastAsia" w:asciiTheme="majorEastAsia" w:hAnsiTheme="majorEastAsia" w:eastAsiaTheme="majorEastAsia"/>
          <w:sz w:val="24"/>
          <w:lang w:eastAsia="zh-CN"/>
        </w:rPr>
        <w:t>资格</w:t>
      </w:r>
      <w:bookmarkStart w:id="10" w:name="_GoBack"/>
      <w:bookmarkEnd w:id="10"/>
      <w:r>
        <w:rPr>
          <w:rFonts w:hint="eastAsia" w:asciiTheme="majorEastAsia" w:hAnsiTheme="majorEastAsia" w:eastAsiaTheme="majorEastAsia"/>
          <w:sz w:val="24"/>
        </w:rPr>
        <w:t>证明材料</w:t>
      </w:r>
    </w:p>
    <w:p>
      <w:pPr>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投 标 函</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法定代表人资格证明书</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3、法定代表人授权书</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4、没有重大违法记录的声明</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5、投标保证金</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6、招标文件要求的资格证明材料或证书</w:t>
      </w:r>
    </w:p>
    <w:p>
      <w:pPr>
        <w:rPr>
          <w:rFonts w:hint="eastAsia" w:asciiTheme="majorEastAsia" w:hAnsiTheme="majorEastAsia" w:eastAsiaTheme="majorEastAsia"/>
          <w:sz w:val="24"/>
        </w:rPr>
      </w:pPr>
      <w:r>
        <w:rPr>
          <w:rFonts w:hint="eastAsia" w:asciiTheme="majorEastAsia" w:hAnsiTheme="majorEastAsia" w:eastAsiaTheme="majorEastAsia"/>
          <w:sz w:val="24"/>
          <w:lang w:eastAsia="zh-CN"/>
        </w:rPr>
        <w:t>四</w:t>
      </w:r>
      <w:r>
        <w:rPr>
          <w:rFonts w:hint="eastAsia" w:asciiTheme="majorEastAsia" w:hAnsiTheme="majorEastAsia" w:eastAsiaTheme="majorEastAsia"/>
          <w:sz w:val="24"/>
        </w:rPr>
        <w:t>、</w:t>
      </w:r>
      <w:r>
        <w:rPr>
          <w:rFonts w:hint="eastAsia" w:asciiTheme="majorEastAsia" w:hAnsiTheme="majorEastAsia" w:eastAsiaTheme="majorEastAsia"/>
          <w:sz w:val="24"/>
          <w:lang w:eastAsia="zh-CN"/>
        </w:rPr>
        <w:t>商务部分</w:t>
      </w:r>
    </w:p>
    <w:p>
      <w:pPr>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投标分项报价表</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技术规格偏离表</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技术方案（实施方案）</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4、业绩情况表</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5、服务方案</w:t>
      </w:r>
    </w:p>
    <w:p>
      <w:pPr>
        <w:pStyle w:val="2"/>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中小企业声明函</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7、残疾人福利性单位声明函</w:t>
      </w:r>
    </w:p>
    <w:p>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五、其他资料（若有）</w:t>
      </w:r>
    </w:p>
    <w:p>
      <w:pPr>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widowControl/>
        <w:jc w:val="left"/>
        <w:rPr>
          <w:rFonts w:cs="黑体" w:asciiTheme="minorEastAsia" w:hAnsiTheme="minorEastAsia"/>
          <w:b/>
          <w:bCs/>
          <w:sz w:val="44"/>
          <w:szCs w:val="44"/>
          <w:lang w:val="zh-CN"/>
        </w:rPr>
      </w:pPr>
    </w:p>
    <w:p>
      <w:pPr>
        <w:pStyle w:val="3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2" w:name="_Toc174185203"/>
      <w:bookmarkStart w:id="3" w:name="_Toc186274126"/>
      <w:bookmarkStart w:id="4" w:name="_Toc184023138"/>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0"/>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0"/>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0"/>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0"/>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微软雅黑"/>
                <w:sz w:val="24"/>
                <w:szCs w:val="24"/>
                <w:lang w:eastAsia="zh-CN"/>
              </w:rPr>
            </w:pPr>
            <w:r>
              <w:rPr>
                <w:rFonts w:hint="eastAsia" w:ascii="宋体" w:hAnsi="宋体" w:cs="微软雅黑"/>
                <w:sz w:val="24"/>
                <w:szCs w:val="24"/>
                <w:lang w:eastAsia="zh-CN"/>
              </w:rPr>
              <w:t>履约能力</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0"/>
              <w:kinsoku w:val="0"/>
              <w:overflowPunct w:val="0"/>
              <w:autoSpaceDE w:val="0"/>
              <w:autoSpaceDN w:val="0"/>
              <w:spacing w:line="320" w:lineRule="exact"/>
              <w:rPr>
                <w:rFonts w:hint="eastAsia" w:hAnsi="宋体" w:eastAsia="宋体" w:cs="微软雅黑"/>
                <w:bCs/>
                <w:kern w:val="0"/>
                <w:szCs w:val="24"/>
                <w:lang w:eastAsia="zh-CN"/>
              </w:rPr>
            </w:pPr>
            <w:r>
              <w:rPr>
                <w:rFonts w:hint="eastAsia" w:hAnsi="宋体" w:cs="微软雅黑"/>
                <w:bCs/>
                <w:kern w:val="0"/>
                <w:szCs w:val="24"/>
                <w:lang w:eastAsia="zh-CN"/>
              </w:rPr>
              <w:t>安装技术人员</w:t>
            </w:r>
          </w:p>
        </w:tc>
        <w:tc>
          <w:tcPr>
            <w:tcW w:w="1559" w:type="dxa"/>
            <w:vAlign w:val="center"/>
          </w:tcPr>
          <w:p>
            <w:pPr>
              <w:pStyle w:val="1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0"/>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0"/>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0"/>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0"/>
              <w:kinsoku w:val="0"/>
              <w:overflowPunct w:val="0"/>
              <w:autoSpaceDE w:val="0"/>
              <w:autoSpaceDN w:val="0"/>
              <w:spacing w:line="320" w:lineRule="exact"/>
              <w:rPr>
                <w:rFonts w:hint="eastAsia" w:hAnsi="宋体" w:eastAsia="宋体"/>
                <w:kern w:val="0"/>
                <w:lang w:eastAsia="zh-CN"/>
              </w:rPr>
            </w:pPr>
            <w:r>
              <w:rPr>
                <w:rFonts w:hint="eastAsia" w:hAnsi="宋体" w:cs="微软雅黑"/>
                <w:bCs/>
                <w:kern w:val="0"/>
              </w:rPr>
              <w:t>投标人须具备</w:t>
            </w:r>
            <w:r>
              <w:rPr>
                <w:rFonts w:hint="eastAsia" w:hAnsi="宋体" w:cs="微软雅黑"/>
                <w:bCs/>
                <w:kern w:val="0"/>
                <w:lang w:eastAsia="zh-CN"/>
              </w:rPr>
              <w:t>经营范围</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是否为联合体</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技术</w:t>
            </w:r>
            <w:r>
              <w:rPr>
                <w:rFonts w:hint="eastAsia" w:hAnsi="宋体" w:cs="微软雅黑"/>
                <w:bCs/>
                <w:kern w:val="0"/>
                <w:lang w:eastAsia="zh-CN"/>
              </w:rPr>
              <w:t>标准</w:t>
            </w:r>
            <w:r>
              <w:rPr>
                <w:rFonts w:hint="eastAsia" w:hAnsi="宋体" w:cs="微软雅黑"/>
                <w:bCs/>
                <w:kern w:val="0"/>
              </w:rPr>
              <w:t>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0"/>
              <w:kinsoku w:val="0"/>
              <w:overflowPunct w:val="0"/>
              <w:autoSpaceDE w:val="0"/>
              <w:autoSpaceDN w:val="0"/>
              <w:spacing w:line="320" w:lineRule="exact"/>
              <w:rPr>
                <w:rFonts w:hint="eastAsia" w:hAnsi="宋体" w:eastAsia="宋体" w:cs="微软雅黑"/>
                <w:bCs/>
                <w:kern w:val="0"/>
                <w:lang w:eastAsia="zh-CN"/>
              </w:rPr>
            </w:pPr>
            <w:r>
              <w:rPr>
                <w:rFonts w:hint="eastAsia" w:hAnsi="宋体" w:cs="微软雅黑"/>
                <w:bCs/>
                <w:kern w:val="0"/>
                <w:lang w:eastAsia="zh-CN"/>
              </w:rPr>
              <w:t>售后服务</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0</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0"/>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0"/>
        <w:spacing w:line="360" w:lineRule="auto"/>
        <w:jc w:val="center"/>
        <w:rPr>
          <w:rFonts w:asciiTheme="majorEastAsia" w:hAnsiTheme="majorEastAsia" w:eastAsiaTheme="majorEastAsia"/>
          <w:b/>
          <w:snapToGrid w:val="0"/>
          <w:kern w:val="0"/>
          <w:sz w:val="36"/>
          <w:szCs w:val="36"/>
        </w:rPr>
      </w:pPr>
    </w:p>
    <w:p>
      <w:pPr>
        <w:widowControl/>
        <w:jc w:val="center"/>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安装工期（天）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三、资格证明材料</w:t>
      </w: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0"/>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w:t>
      </w:r>
      <w:r>
        <w:rPr>
          <w:rFonts w:hint="eastAsia" w:asciiTheme="minorEastAsia" w:hAnsiTheme="minorEastAsia"/>
          <w:b/>
          <w:snapToGrid w:val="0"/>
          <w:kern w:val="0"/>
          <w:sz w:val="24"/>
          <w:szCs w:val="24"/>
          <w:lang w:eastAsia="zh-CN"/>
        </w:rPr>
        <w:t>购人</w:t>
      </w:r>
      <w:r>
        <w:rPr>
          <w:rFonts w:hint="eastAsia" w:asciiTheme="minorEastAsia" w:hAnsiTheme="minorEastAsia"/>
          <w:b/>
          <w:snapToGrid w:val="0"/>
          <w:kern w:val="0"/>
          <w:sz w:val="24"/>
          <w:szCs w:val="24"/>
        </w:rPr>
        <w:t>）</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0"/>
        <w:adjustRightInd w:val="0"/>
        <w:spacing w:line="360" w:lineRule="auto"/>
        <w:ind w:firstLine="42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0"/>
        <w:adjustRightInd w:val="0"/>
        <w:spacing w:line="360" w:lineRule="auto"/>
        <w:ind w:firstLine="42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0"/>
        <w:adjustRightInd w:val="0"/>
        <w:spacing w:line="360" w:lineRule="auto"/>
        <w:ind w:firstLine="42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0"/>
        <w:adjustRightInd w:val="0"/>
        <w:spacing w:line="360" w:lineRule="auto"/>
        <w:ind w:firstLine="42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0"/>
        <w:adjustRightInd w:val="0"/>
        <w:spacing w:line="360" w:lineRule="auto"/>
        <w:ind w:firstLine="42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0"/>
        <w:adjustRightInd w:val="0"/>
        <w:spacing w:line="360" w:lineRule="auto"/>
        <w:ind w:firstLine="42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0"/>
        <w:adjustRightInd w:val="0"/>
        <w:spacing w:line="360" w:lineRule="auto"/>
        <w:ind w:firstLine="42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0"/>
        <w:adjustRightInd w:val="0"/>
        <w:snapToGrid w:val="0"/>
        <w:spacing w:line="360" w:lineRule="auto"/>
        <w:rPr>
          <w:rFonts w:asciiTheme="minorEastAsia" w:hAnsiTheme="minorEastAsia" w:eastAsiaTheme="minorEastAsia"/>
          <w:szCs w:val="24"/>
        </w:rPr>
      </w:pPr>
    </w:p>
    <w:p>
      <w:pPr>
        <w:pStyle w:val="10"/>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widowControl/>
        <w:jc w:val="center"/>
        <w:rPr>
          <w:rFonts w:asciiTheme="majorEastAsia" w:hAnsiTheme="majorEastAsia" w:eastAsiaTheme="majorEastAsia"/>
          <w:b/>
          <w:bCs/>
          <w:color w:val="000000"/>
          <w:sz w:val="36"/>
          <w:szCs w:val="36"/>
        </w:rPr>
      </w:pPr>
      <w:r>
        <w:rPr>
          <w:rFonts w:cs="宋体" w:asciiTheme="minorEastAsia" w:hAnsiTheme="minorEastAsia"/>
          <w:sz w:val="24"/>
          <w:szCs w:val="24"/>
        </w:rPr>
        <w:br w:type="page"/>
      </w: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widowControl/>
        <w:jc w:val="left"/>
        <w:rPr>
          <w:rFonts w:ascii="宋体" w:hAnsi="宋体"/>
          <w:b/>
          <w:bCs/>
          <w:color w:val="000000"/>
          <w:sz w:val="36"/>
          <w:szCs w:val="36"/>
        </w:rPr>
      </w:pPr>
      <w:r>
        <w:rPr>
          <w:rFonts w:ascii="宋体" w:hAnsi="宋体"/>
          <w:b/>
          <w:bCs/>
          <w:color w:val="000000"/>
          <w:sz w:val="36"/>
          <w:szCs w:val="36"/>
        </w:rPr>
        <w:br w:type="page"/>
      </w: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5" w:name="_资格证明文件"/>
            <w:bookmarkEnd w:id="5"/>
            <w:bookmarkStart w:id="6" w:name="_Toc364329026"/>
            <w:r>
              <w:rPr>
                <w:rFonts w:hint="eastAsia" w:asciiTheme="minorEastAsia" w:hAnsiTheme="minorEastAsia"/>
                <w:sz w:val="24"/>
                <w:szCs w:val="24"/>
              </w:rPr>
              <w:t>法定代表人授权代表身份证（正面）</w:t>
            </w:r>
            <w:bookmarkEnd w:id="6"/>
          </w:p>
        </w:tc>
        <w:tc>
          <w:tcPr>
            <w:tcW w:w="4492" w:type="dxa"/>
            <w:gridSpan w:val="2"/>
            <w:vAlign w:val="center"/>
          </w:tcPr>
          <w:p>
            <w:pPr>
              <w:jc w:val="center"/>
              <w:rPr>
                <w:rFonts w:asciiTheme="minorEastAsia" w:hAnsiTheme="minorEastAsia"/>
                <w:sz w:val="24"/>
                <w:szCs w:val="24"/>
              </w:rPr>
            </w:pPr>
            <w:bookmarkStart w:id="7" w:name="_Toc364329027"/>
            <w:r>
              <w:rPr>
                <w:rFonts w:hint="eastAsia" w:asciiTheme="minorEastAsia" w:hAnsiTheme="minorEastAsia"/>
                <w:sz w:val="24"/>
                <w:szCs w:val="24"/>
              </w:rPr>
              <w:t>法定代表人授权代表身份证（反面）</w:t>
            </w:r>
            <w:bookmarkEnd w:id="7"/>
          </w:p>
        </w:tc>
      </w:tr>
    </w:tbl>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招标文件要求的资格证明材料或证书 </w:t>
      </w:r>
    </w:p>
    <w:p>
      <w:pPr>
        <w:widowControl/>
        <w:jc w:val="left"/>
        <w:rPr>
          <w:rFonts w:hint="eastAsia" w:ascii="宋体" w:hAnsi="宋体" w:eastAsia="宋体"/>
          <w:b/>
          <w:bCs/>
          <w:color w:val="000000"/>
          <w:sz w:val="36"/>
          <w:szCs w:val="36"/>
          <w:lang w:val="en-US" w:eastAsia="zh-CN"/>
        </w:rPr>
      </w:pPr>
      <w:r>
        <w:rPr>
          <w:rFonts w:cs="黑体" w:asciiTheme="minorEastAsia" w:hAnsiTheme="minorEastAsia"/>
          <w:b/>
          <w:bCs/>
          <w:sz w:val="44"/>
          <w:szCs w:val="44"/>
          <w:lang w:val="zh-CN"/>
        </w:rPr>
        <w:br w:type="page"/>
      </w:r>
      <w:r>
        <w:rPr>
          <w:rFonts w:hint="eastAsia" w:cs="黑体" w:asciiTheme="minorEastAsia" w:hAnsiTheme="minorEastAsia"/>
          <w:b/>
          <w:bCs/>
          <w:sz w:val="44"/>
          <w:szCs w:val="44"/>
          <w:lang w:val="en-US" w:eastAsia="zh-CN"/>
        </w:rPr>
        <w:t xml:space="preserve">  </w:t>
      </w:r>
      <w:r>
        <w:rPr>
          <w:rFonts w:hint="eastAsia" w:ascii="宋体" w:hAnsi="宋体"/>
          <w:b/>
          <w:bCs/>
          <w:color w:val="000000"/>
          <w:sz w:val="36"/>
          <w:szCs w:val="36"/>
          <w:lang w:val="en-US" w:eastAsia="zh-CN"/>
        </w:rPr>
        <w:t xml:space="preserve">                  4、商务部分</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项目名称：</w:t>
      </w:r>
    </w:p>
    <w:tbl>
      <w:tblPr>
        <w:tblStyle w:val="21"/>
        <w:tblW w:w="10042" w:type="dxa"/>
        <w:tblInd w:w="0" w:type="dxa"/>
        <w:tblLayout w:type="fixed"/>
        <w:tblCellMar>
          <w:top w:w="0" w:type="dxa"/>
          <w:left w:w="108" w:type="dxa"/>
          <w:bottom w:w="0" w:type="dxa"/>
          <w:right w:w="108" w:type="dxa"/>
        </w:tblCellMar>
      </w:tblPr>
      <w:tblGrid>
        <w:gridCol w:w="534"/>
        <w:gridCol w:w="1134"/>
        <w:gridCol w:w="1842"/>
        <w:gridCol w:w="1560"/>
        <w:gridCol w:w="642"/>
        <w:gridCol w:w="992"/>
        <w:gridCol w:w="1066"/>
        <w:gridCol w:w="227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sz w:val="24"/>
                <w:lang w:val="zh-CN"/>
              </w:rPr>
            </w:pPr>
            <w:r>
              <w:rPr>
                <w:rFonts w:hint="eastAsia" w:ascii="宋体" w:hAnsi="宋体" w:cs="宋体"/>
                <w:b/>
                <w:sz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名</w:t>
            </w:r>
            <w:r>
              <w:rPr>
                <w:rFonts w:ascii="宋体" w:hAnsi="宋体" w:cs="宋体"/>
                <w:b/>
                <w:sz w:val="24"/>
                <w:lang w:val="zh-CN"/>
              </w:rPr>
              <w:t xml:space="preserve"> </w:t>
            </w:r>
            <w:r>
              <w:rPr>
                <w:rFonts w:hint="eastAsia" w:ascii="宋体" w:hAnsi="宋体" w:cs="宋体"/>
                <w:b/>
                <w:sz w:val="24"/>
                <w:lang w:val="zh-CN"/>
              </w:rPr>
              <w:t>称</w:t>
            </w:r>
          </w:p>
        </w:tc>
        <w:tc>
          <w:tcPr>
            <w:tcW w:w="18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品牌型号</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top"/>
          </w:tcPr>
          <w:p>
            <w:pPr>
              <w:autoSpaceDE w:val="0"/>
              <w:autoSpaceDN w:val="0"/>
              <w:adjustRightInd w:val="0"/>
              <w:spacing w:line="360" w:lineRule="auto"/>
              <w:jc w:val="center"/>
              <w:rPr>
                <w:rFonts w:hint="eastAsia" w:ascii="宋体" w:hAnsi="宋体" w:cs="宋体"/>
                <w:b/>
                <w:sz w:val="24"/>
                <w:lang w:val="zh-CN"/>
              </w:rPr>
            </w:pPr>
          </w:p>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技术参数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单</w:t>
            </w:r>
            <w:r>
              <w:rPr>
                <w:rFonts w:ascii="宋体" w:hAnsi="宋体" w:cs="宋体"/>
                <w:b/>
                <w:sz w:val="24"/>
                <w:lang w:val="zh-CN"/>
              </w:rPr>
              <w:t xml:space="preserve"> </w:t>
            </w:r>
            <w:r>
              <w:rPr>
                <w:rFonts w:hint="eastAsia" w:ascii="宋体" w:hAnsi="宋体" w:cs="宋体"/>
                <w:b/>
                <w:sz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数</w:t>
            </w:r>
            <w:r>
              <w:rPr>
                <w:rFonts w:ascii="宋体" w:hAnsi="宋体" w:cs="宋体"/>
                <w:b/>
                <w:sz w:val="24"/>
                <w:lang w:val="zh-CN"/>
              </w:rPr>
              <w:t xml:space="preserve"> </w:t>
            </w:r>
            <w:r>
              <w:rPr>
                <w:rFonts w:hint="eastAsia" w:ascii="宋体" w:hAnsi="宋体" w:cs="宋体"/>
                <w:b/>
                <w:sz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单价</w:t>
            </w:r>
          </w:p>
        </w:tc>
        <w:tc>
          <w:tcPr>
            <w:tcW w:w="227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378" w:firstLineChars="157"/>
              <w:rPr>
                <w:rFonts w:ascii="宋体" w:hAnsi="宋体" w:cs="宋体"/>
                <w:b/>
                <w:sz w:val="24"/>
                <w:lang w:val="zh-CN"/>
              </w:rPr>
            </w:pPr>
          </w:p>
          <w:p>
            <w:pPr>
              <w:autoSpaceDE w:val="0"/>
              <w:autoSpaceDN w:val="0"/>
              <w:adjustRightInd w:val="0"/>
              <w:spacing w:line="360" w:lineRule="auto"/>
              <w:ind w:firstLine="378" w:firstLineChars="157"/>
              <w:rPr>
                <w:rFonts w:ascii="宋体" w:hAnsi="宋体" w:cs="宋体"/>
                <w:b/>
                <w:sz w:val="24"/>
                <w:lang w:val="zh-CN"/>
              </w:rPr>
            </w:pPr>
            <w:r>
              <w:rPr>
                <w:rFonts w:hint="eastAsia" w:ascii="宋体" w:hAnsi="宋体" w:cs="宋体"/>
                <w:b/>
                <w:sz w:val="24"/>
                <w:lang w:val="zh-CN"/>
              </w:rPr>
              <w:t>总价</w:t>
            </w:r>
          </w:p>
          <w:p>
            <w:pPr>
              <w:autoSpaceDE w:val="0"/>
              <w:autoSpaceDN w:val="0"/>
              <w:adjustRightInd w:val="0"/>
              <w:spacing w:line="360" w:lineRule="auto"/>
              <w:ind w:left="120" w:hanging="120"/>
              <w:jc w:val="center"/>
              <w:rPr>
                <w:rFonts w:ascii="宋体" w:hAnsi="宋体" w:cs="宋体"/>
                <w:b/>
                <w:sz w:val="24"/>
                <w:lang w:val="zh-CN"/>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18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22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18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c>
          <w:tcPr>
            <w:tcW w:w="22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rPr>
            </w:pPr>
            <w:r>
              <w:rPr>
                <w:rFonts w:hint="eastAsia" w:ascii="宋体" w:hAnsi="宋体" w:cs="宋体"/>
                <w:sz w:val="24"/>
                <w:lang w:val="zh-CN"/>
              </w:rPr>
              <w:t>合</w:t>
            </w:r>
            <w:r>
              <w:rPr>
                <w:rFonts w:ascii="宋体" w:hAnsi="宋体"/>
                <w:sz w:val="24"/>
              </w:rPr>
              <w:t xml:space="preserve">  </w:t>
            </w:r>
            <w:r>
              <w:rPr>
                <w:rFonts w:hint="eastAsia" w:ascii="宋体" w:hAnsi="宋体" w:cs="宋体"/>
                <w:sz w:val="24"/>
                <w:lang w:val="zh-CN"/>
              </w:rPr>
              <w:t>计</w:t>
            </w:r>
          </w:p>
        </w:tc>
        <w:tc>
          <w:tcPr>
            <w:tcW w:w="8374" w:type="dxa"/>
            <w:gridSpan w:val="6"/>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ind w:firstLine="120" w:firstLineChars="50"/>
              <w:rPr>
                <w:rFonts w:ascii="宋体" w:hAnsi="宋体" w:cs="宋体"/>
                <w:sz w:val="24"/>
                <w:lang w:val="zh-CN"/>
              </w:rPr>
            </w:pPr>
            <w:r>
              <w:rPr>
                <w:rFonts w:hint="eastAsia" w:ascii="宋体" w:hAnsi="宋体" w:cs="宋体"/>
                <w:sz w:val="24"/>
                <w:lang w:val="zh-CN"/>
              </w:rPr>
              <w:t>大写：　　　　　　</w:t>
            </w:r>
            <w:r>
              <w:rPr>
                <w:rFonts w:ascii="宋体" w:hAnsi="宋体"/>
                <w:sz w:val="24"/>
              </w:rPr>
              <w:t xml:space="preserve">              </w:t>
            </w:r>
            <w:r>
              <w:rPr>
                <w:rFonts w:hint="eastAsia" w:ascii="宋体" w:hAnsi="宋体" w:cs="宋体"/>
                <w:sz w:val="24"/>
                <w:lang w:val="zh-CN"/>
              </w:rPr>
              <w:t>小写：</w:t>
            </w:r>
          </w:p>
        </w:tc>
      </w:tr>
    </w:tbl>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w:t>
      </w:r>
      <w:r>
        <w:rPr>
          <w:rFonts w:hint="eastAsia" w:hAnsi="宋体"/>
          <w:b/>
          <w:snapToGrid w:val="0"/>
          <w:kern w:val="0"/>
          <w:sz w:val="36"/>
          <w:szCs w:val="36"/>
          <w:lang w:eastAsia="zh-CN"/>
        </w:rPr>
        <w:t>标准</w:t>
      </w:r>
      <w:r>
        <w:rPr>
          <w:rFonts w:hint="eastAsia" w:hAnsi="宋体" w:eastAsia="宋体"/>
          <w:b/>
          <w:snapToGrid w:val="0"/>
          <w:kern w:val="0"/>
          <w:sz w:val="36"/>
          <w:szCs w:val="36"/>
        </w:rPr>
        <w:t>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7911" w:type="dxa"/>
        <w:tblInd w:w="0" w:type="dxa"/>
        <w:tblLayout w:type="fixed"/>
        <w:tblCellMar>
          <w:top w:w="0" w:type="dxa"/>
          <w:left w:w="108" w:type="dxa"/>
          <w:bottom w:w="0" w:type="dxa"/>
          <w:right w:w="108" w:type="dxa"/>
        </w:tblCellMar>
      </w:tblPr>
      <w:tblGrid>
        <w:gridCol w:w="828"/>
        <w:gridCol w:w="1980"/>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w:t>
            </w:r>
            <w:r>
              <w:rPr>
                <w:rFonts w:hint="eastAsia" w:ascii="宋体" w:hAnsi="宋体" w:eastAsia="宋体" w:cs="宋体"/>
                <w:b/>
                <w:bCs/>
                <w:sz w:val="24"/>
                <w:szCs w:val="24"/>
                <w:lang w:eastAsia="zh-CN"/>
              </w:rPr>
              <w:t>标准</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w:t>
            </w:r>
            <w:r>
              <w:rPr>
                <w:rFonts w:hint="eastAsia" w:ascii="宋体" w:hAnsi="宋体" w:eastAsia="宋体" w:cs="宋体"/>
                <w:b/>
                <w:bCs/>
                <w:sz w:val="24"/>
                <w:szCs w:val="24"/>
                <w:lang w:eastAsia="zh-CN"/>
              </w:rPr>
              <w:t>文件</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技术</w:t>
            </w:r>
            <w:r>
              <w:rPr>
                <w:rFonts w:hint="eastAsia" w:ascii="宋体" w:hAnsi="宋体" w:eastAsia="宋体" w:cs="宋体"/>
                <w:b/>
                <w:bCs/>
                <w:sz w:val="24"/>
                <w:szCs w:val="24"/>
                <w:lang w:eastAsia="zh-CN"/>
              </w:rPr>
              <w:t>标准</w:t>
            </w:r>
          </w:p>
          <w:p>
            <w:pPr>
              <w:pStyle w:val="9"/>
              <w:jc w:val="center"/>
              <w:rPr>
                <w:rFonts w:ascii="宋体" w:hAnsi="宋体" w:eastAsia="宋体" w:cs="宋体"/>
                <w:b/>
                <w:bCs/>
                <w:sz w:val="24"/>
                <w:szCs w:val="24"/>
              </w:rPr>
            </w:pP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ascii="宋体" w:hAnsi="宋体"/>
          <w:b/>
          <w:bCs/>
          <w:color w:val="000000"/>
          <w:sz w:val="36"/>
          <w:szCs w:val="36"/>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r>
        <w:rPr>
          <w:rFonts w:ascii="宋体" w:hAnsi="宋体"/>
          <w:b/>
          <w:bCs/>
          <w:color w:val="000000"/>
          <w:sz w:val="36"/>
          <w:szCs w:val="36"/>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widowControl/>
        <w:jc w:val="left"/>
        <w:rPr>
          <w:rFonts w:ascii="宋体" w:hAnsi="宋体"/>
          <w:b/>
          <w:bCs/>
          <w:color w:val="000000"/>
          <w:sz w:val="36"/>
          <w:szCs w:val="36"/>
        </w:rPr>
      </w:pPr>
      <w:r>
        <w:rPr>
          <w:rFonts w:ascii="宋体" w:hAnsi="宋体"/>
          <w:b/>
          <w:bCs/>
          <w:color w:val="000000"/>
          <w:sz w:val="36"/>
          <w:szCs w:val="36"/>
        </w:rPr>
        <w:br w:type="page"/>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w:t>
      </w:r>
      <w:r>
        <w:rPr>
          <w:rFonts w:hint="eastAsia" w:ascii="宋体" w:hAnsi="宋体"/>
          <w:b/>
          <w:bCs/>
          <w:color w:val="000000"/>
          <w:sz w:val="36"/>
          <w:szCs w:val="36"/>
          <w:lang w:val="en-US" w:eastAsia="zh-CN"/>
        </w:rPr>
        <w:t xml:space="preserve"> </w:t>
      </w:r>
      <w:r>
        <w:rPr>
          <w:rFonts w:hint="eastAsia" w:ascii="宋体" w:hAnsi="宋体"/>
          <w:b/>
          <w:bCs/>
          <w:color w:val="000000"/>
          <w:sz w:val="36"/>
          <w:szCs w:val="36"/>
          <w:lang w:eastAsia="zh-CN"/>
        </w:rPr>
        <w:t>售后服务</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rPr>
          <w:rFonts w:cs="宋体" w:asciiTheme="minorEastAsia" w:hAnsiTheme="minorEastAsia"/>
          <w:sz w:val="24"/>
          <w:szCs w:val="24"/>
          <w:lang w:val="zh-CN"/>
        </w:rPr>
      </w:pPr>
    </w:p>
    <w:p>
      <w:pPr>
        <w:widowControl/>
        <w:jc w:val="left"/>
        <w:rPr>
          <w:rFonts w:ascii="宋体" w:hAnsi="宋体"/>
          <w:b/>
          <w:bCs/>
          <w:color w:val="000000"/>
          <w:sz w:val="36"/>
          <w:szCs w:val="36"/>
        </w:rPr>
      </w:pPr>
      <w:r>
        <w:rPr>
          <w:rFonts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widowControl/>
        <w:jc w:val="left"/>
        <w:rPr>
          <w:rFonts w:ascii="宋体" w:hAnsi="宋体"/>
          <w:b/>
          <w:bCs/>
          <w:color w:val="000000"/>
          <w:sz w:val="36"/>
          <w:szCs w:val="36"/>
        </w:rPr>
      </w:pPr>
      <w:bookmarkStart w:id="8" w:name="OLE_LINK14"/>
      <w:bookmarkStart w:id="9" w:name="OLE_LINK13"/>
      <w:r>
        <w:rPr>
          <w:rFonts w:hint="eastAsia" w:ascii="宋体" w:hAnsi="宋体"/>
          <w:b w:val="0"/>
          <w:bCs w:val="0"/>
          <w:color w:val="000000"/>
          <w:sz w:val="24"/>
          <w:szCs w:val="24"/>
          <w:lang w:val="en-US" w:eastAsia="zh-CN"/>
        </w:rPr>
        <w:t>3、</w:t>
      </w:r>
      <w:r>
        <w:rPr>
          <w:rFonts w:hint="eastAsia" w:ascii="宋体" w:hAnsi="宋体"/>
          <w:b w:val="0"/>
          <w:bCs w:val="0"/>
          <w:color w:val="000000"/>
          <w:sz w:val="24"/>
          <w:szCs w:val="24"/>
        </w:rPr>
        <w:t>若有提供，无可忽略</w:t>
      </w:r>
      <w:r>
        <w:rPr>
          <w:rFonts w:hint="eastAsia" w:ascii="宋体" w:hAnsi="宋体"/>
          <w:b w:val="0"/>
          <w:bCs w:val="0"/>
          <w:color w:val="000000"/>
          <w:sz w:val="24"/>
          <w:szCs w:val="24"/>
          <w:lang w:eastAsia="zh-CN"/>
        </w:rPr>
        <w:t>。</w:t>
      </w:r>
      <w:r>
        <w:rPr>
          <w:rFonts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r>
        <w:rPr>
          <w:rFonts w:hint="eastAsia"/>
        </w:rPr>
        <w:t>说明：若有提供，无可忽略。</w:t>
      </w:r>
    </w:p>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Pr>
        <w:rPr>
          <w:rFonts w:hint="eastAsia" w:eastAsia="宋体"/>
          <w:lang w:val="en-US" w:eastAsia="zh-CN"/>
        </w:rPr>
      </w:pPr>
      <w:r>
        <w:rPr>
          <w:rFonts w:hint="eastAsia"/>
          <w:lang w:val="en-US" w:eastAsia="zh-CN"/>
        </w:rPr>
        <w:t>1、投标人认为需要补充的内容自拟表格</w:t>
      </w:r>
    </w:p>
    <w:p>
      <w:pPr>
        <w:spacing w:line="360" w:lineRule="auto"/>
        <w:jc w:val="center"/>
        <w:rPr>
          <w:rFonts w:ascii="宋体" w:hAnsi="宋体"/>
          <w:b w:val="0"/>
          <w:bCs w:val="0"/>
          <w:color w:val="000000"/>
          <w:sz w:val="24"/>
          <w:szCs w:val="24"/>
        </w:rPr>
      </w:pPr>
      <w:r>
        <w:rPr>
          <w:rFonts w:hint="eastAsia" w:ascii="宋体" w:hAnsi="宋体"/>
          <w:b w:val="0"/>
          <w:bCs w:val="0"/>
          <w:color w:val="000000"/>
          <w:sz w:val="24"/>
          <w:szCs w:val="24"/>
          <w:lang w:val="en-US" w:eastAsia="zh-CN"/>
        </w:rPr>
        <w:t>2、</w:t>
      </w:r>
      <w:r>
        <w:rPr>
          <w:rFonts w:ascii="宋体" w:hAnsi="宋体"/>
          <w:b w:val="0"/>
          <w:bCs w:val="0"/>
          <w:color w:val="000000"/>
          <w:sz w:val="24"/>
          <w:szCs w:val="24"/>
        </w:rPr>
        <w:t>除招标文件另有规定外，投标人认为需要提交的其他证明材料或资料加盖投标人的单位公章后应在此项下提交。</w:t>
      </w:r>
    </w:p>
    <w:p/>
    <w:p>
      <w:pPr>
        <w:spacing w:line="360" w:lineRule="auto"/>
        <w:rPr>
          <w:rFonts w:ascii="宋体" w:hAnsi="宋体" w:cs="宋体"/>
          <w:sz w:val="24"/>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pict>
        <v:rect id="文本框 2" o:spid="_x0000_s3073" o:spt="1"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v:path/>
          <v:fill on="f" focussize="0,0"/>
          <v:stroke on="f"/>
          <v:imagedata o:title=""/>
          <o:lock v:ext="edit"/>
          <v:textbox inset="0mm,0mm,0mm,0mm" style="mso-fit-shape-to-text:t;">
            <w:txbxContent>
              <w:p>
                <w:pPr>
                  <w:pStyle w:val="12"/>
                  <w:rPr>
                    <w:rStyle w:val="18"/>
                  </w:rPr>
                </w:pPr>
                <w:r>
                  <w:fldChar w:fldCharType="begin"/>
                </w:r>
                <w:r>
                  <w:rPr>
                    <w:rStyle w:val="18"/>
                  </w:rPr>
                  <w:instrText xml:space="preserve">PAGE  </w:instrText>
                </w:r>
                <w:r>
                  <w:fldChar w:fldCharType="separate"/>
                </w:r>
                <w:r>
                  <w:rPr>
                    <w:rStyle w:val="18"/>
                  </w:rPr>
                  <w:t>31</w:t>
                </w:r>
                <w:r>
                  <w:fldChar w:fldCharType="end"/>
                </w:r>
              </w:p>
            </w:txbxContent>
          </v:textbox>
        </v:rect>
      </w:pict>
    </w:r>
  </w:p>
  <w:p>
    <w:pPr>
      <w:pStyle w:val="12"/>
      <w:tabs>
        <w:tab w:val="left" w:pos="492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pict>
        <v:rect id="文本框 3"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AFC44A9"/>
    <w:multiLevelType w:val="singleLevel"/>
    <w:tmpl w:val="1AFC44A9"/>
    <w:lvl w:ilvl="0" w:tentative="0">
      <w:start w:val="4"/>
      <w:numFmt w:val="decimal"/>
      <w:lvlText w:val="%1."/>
      <w:lvlJc w:val="left"/>
      <w:pPr>
        <w:tabs>
          <w:tab w:val="left" w:pos="312"/>
        </w:tabs>
      </w:pPr>
    </w:lvl>
  </w:abstractNum>
  <w:abstractNum w:abstractNumId="2">
    <w:nsid w:val="59F817E8"/>
    <w:multiLevelType w:val="singleLevel"/>
    <w:tmpl w:val="59F817E8"/>
    <w:lvl w:ilvl="0" w:tentative="0">
      <w:start w:val="1"/>
      <w:numFmt w:val="chineseCounting"/>
      <w:pStyle w:val="39"/>
      <w:suff w:val="nothing"/>
      <w:lvlText w:val="%1、"/>
      <w:lvlJc w:val="left"/>
    </w:lvl>
  </w:abstractNum>
  <w:abstractNum w:abstractNumId="3">
    <w:nsid w:val="5EED06C2"/>
    <w:multiLevelType w:val="multilevel"/>
    <w:tmpl w:val="5EED06C2"/>
    <w:lvl w:ilvl="0" w:tentative="0">
      <w:start w:val="1"/>
      <w:numFmt w:val="decimal"/>
      <w:pStyle w:val="4"/>
      <w:lvlText w:val="%1"/>
      <w:lvlJc w:val="left"/>
      <w:pPr>
        <w:ind w:left="574" w:hanging="432"/>
      </w:pPr>
    </w:lvl>
    <w:lvl w:ilvl="1" w:tentative="0">
      <w:start w:val="1"/>
      <w:numFmt w:val="decimal"/>
      <w:lvlText w:val="%1.%2"/>
      <w:lvlJc w:val="left"/>
      <w:pPr>
        <w:ind w:left="576" w:hanging="576"/>
      </w:pPr>
    </w:lvl>
    <w:lvl w:ilvl="2" w:tentative="0">
      <w:start w:val="1"/>
      <w:numFmt w:val="decimal"/>
      <w:pStyle w:val="6"/>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23093"/>
    <w:rsid w:val="00022E84"/>
    <w:rsid w:val="0007273C"/>
    <w:rsid w:val="00134608"/>
    <w:rsid w:val="00262287"/>
    <w:rsid w:val="002773E6"/>
    <w:rsid w:val="00533BE6"/>
    <w:rsid w:val="005A7269"/>
    <w:rsid w:val="00623093"/>
    <w:rsid w:val="0069496F"/>
    <w:rsid w:val="006C5A06"/>
    <w:rsid w:val="006E728A"/>
    <w:rsid w:val="00747504"/>
    <w:rsid w:val="007623D4"/>
    <w:rsid w:val="00780881"/>
    <w:rsid w:val="007C6284"/>
    <w:rsid w:val="007F1A41"/>
    <w:rsid w:val="00954BF3"/>
    <w:rsid w:val="009C0A7A"/>
    <w:rsid w:val="009D2045"/>
    <w:rsid w:val="00A1758A"/>
    <w:rsid w:val="00A17BAB"/>
    <w:rsid w:val="00A85DEB"/>
    <w:rsid w:val="00B34C08"/>
    <w:rsid w:val="00BB702B"/>
    <w:rsid w:val="00D90CC7"/>
    <w:rsid w:val="00DC0945"/>
    <w:rsid w:val="00DC2A16"/>
    <w:rsid w:val="00E31D92"/>
    <w:rsid w:val="00E35D45"/>
    <w:rsid w:val="00FA0E7D"/>
    <w:rsid w:val="00FC7ECF"/>
    <w:rsid w:val="00FF2E1C"/>
    <w:rsid w:val="025F5C46"/>
    <w:rsid w:val="05D23AE8"/>
    <w:rsid w:val="06FC1EBF"/>
    <w:rsid w:val="0A3A1859"/>
    <w:rsid w:val="0A6261ED"/>
    <w:rsid w:val="119819BD"/>
    <w:rsid w:val="11C97DF1"/>
    <w:rsid w:val="15DD01CF"/>
    <w:rsid w:val="15F42192"/>
    <w:rsid w:val="17185001"/>
    <w:rsid w:val="17202358"/>
    <w:rsid w:val="17403B59"/>
    <w:rsid w:val="1C096CCE"/>
    <w:rsid w:val="1C822F45"/>
    <w:rsid w:val="20821219"/>
    <w:rsid w:val="24EA5901"/>
    <w:rsid w:val="292075C1"/>
    <w:rsid w:val="2A8F2BD2"/>
    <w:rsid w:val="2A960E04"/>
    <w:rsid w:val="2B9B3F9F"/>
    <w:rsid w:val="2CC644A0"/>
    <w:rsid w:val="2D755F4B"/>
    <w:rsid w:val="2F2B52DA"/>
    <w:rsid w:val="2F88760D"/>
    <w:rsid w:val="2F8E612E"/>
    <w:rsid w:val="2FEA7289"/>
    <w:rsid w:val="30B32619"/>
    <w:rsid w:val="321043D4"/>
    <w:rsid w:val="32D020BA"/>
    <w:rsid w:val="332A5ADA"/>
    <w:rsid w:val="356619EE"/>
    <w:rsid w:val="35F01962"/>
    <w:rsid w:val="3732468A"/>
    <w:rsid w:val="383664DE"/>
    <w:rsid w:val="38B03933"/>
    <w:rsid w:val="399D0AF7"/>
    <w:rsid w:val="3A4F76A6"/>
    <w:rsid w:val="3B5D4175"/>
    <w:rsid w:val="3C8077A7"/>
    <w:rsid w:val="3CC73103"/>
    <w:rsid w:val="43FA2454"/>
    <w:rsid w:val="4653101A"/>
    <w:rsid w:val="4796660F"/>
    <w:rsid w:val="494D0157"/>
    <w:rsid w:val="4A982775"/>
    <w:rsid w:val="4C150A23"/>
    <w:rsid w:val="4E6F37D0"/>
    <w:rsid w:val="5009544F"/>
    <w:rsid w:val="508F4053"/>
    <w:rsid w:val="50C91912"/>
    <w:rsid w:val="515E320A"/>
    <w:rsid w:val="545230B3"/>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00A2B38"/>
    <w:rsid w:val="73AC3237"/>
    <w:rsid w:val="7508644D"/>
    <w:rsid w:val="75FF2610"/>
    <w:rsid w:val="7622715A"/>
    <w:rsid w:val="77974F7B"/>
    <w:rsid w:val="77C02628"/>
    <w:rsid w:val="7BEA60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9"/>
    <w:pPr>
      <w:keepNext/>
      <w:keepLines/>
      <w:numPr>
        <w:ilvl w:val="0"/>
        <w:numId w:val="1"/>
      </w:numPr>
      <w:spacing w:before="160" w:after="160" w:line="360" w:lineRule="auto"/>
      <w:ind w:left="573" w:hanging="431"/>
      <w:outlineLvl w:val="0"/>
    </w:pPr>
    <w:rPr>
      <w:rFonts w:ascii="Arial" w:hAnsi="Arial" w:eastAsia="宋体" w:cs="黑体"/>
      <w:b/>
      <w:bCs/>
      <w:kern w:val="44"/>
      <w:sz w:val="30"/>
      <w:szCs w:val="44"/>
      <w:lang w:val="en-US" w:eastAsia="zh-CN" w:bidi="ar-SA"/>
    </w:rPr>
  </w:style>
  <w:style w:type="paragraph" w:styleId="5">
    <w:name w:val="heading 2"/>
    <w:basedOn w:val="1"/>
    <w:next w:val="1"/>
    <w:link w:val="29"/>
    <w:qFormat/>
    <w:uiPriority w:val="0"/>
    <w:pPr>
      <w:keepNext/>
      <w:keepLines/>
      <w:spacing w:before="260" w:after="260" w:line="413" w:lineRule="auto"/>
      <w:outlineLvl w:val="1"/>
    </w:pPr>
    <w:rPr>
      <w:rFonts w:ascii="Arial" w:hAnsi="Arial" w:eastAsia="黑体"/>
      <w:b/>
      <w:kern w:val="0"/>
      <w:sz w:val="32"/>
      <w:szCs w:val="20"/>
    </w:rPr>
  </w:style>
  <w:style w:type="paragraph" w:styleId="6">
    <w:name w:val="heading 3"/>
    <w:next w:val="1"/>
    <w:unhideWhenUsed/>
    <w:qFormat/>
    <w:uiPriority w:val="9"/>
    <w:pPr>
      <w:keepNext/>
      <w:keepLines/>
      <w:numPr>
        <w:ilvl w:val="2"/>
        <w:numId w:val="1"/>
      </w:numPr>
      <w:spacing w:before="100" w:after="100" w:line="360" w:lineRule="auto"/>
      <w:outlineLvl w:val="2"/>
    </w:pPr>
    <w:rPr>
      <w:rFonts w:ascii="Arial" w:hAnsi="Arial" w:eastAsia="宋体" w:cs="黑体"/>
      <w:b/>
      <w:bCs/>
      <w:kern w:val="2"/>
      <w:sz w:val="24"/>
      <w:szCs w:val="32"/>
      <w:lang w:val="en-US" w:eastAsia="zh-CN" w:bidi="ar-SA"/>
    </w:rPr>
  </w:style>
  <w:style w:type="paragraph" w:styleId="7">
    <w:name w:val="heading 4"/>
    <w:next w:val="1"/>
    <w:unhideWhenUsed/>
    <w:qFormat/>
    <w:uiPriority w:val="9"/>
    <w:pPr>
      <w:keepNext/>
      <w:keepLines/>
      <w:numPr>
        <w:ilvl w:val="3"/>
        <w:numId w:val="1"/>
      </w:numPr>
      <w:spacing w:before="60" w:after="60" w:line="360" w:lineRule="auto"/>
      <w:ind w:left="862" w:hanging="862"/>
      <w:outlineLvl w:val="3"/>
    </w:pPr>
    <w:rPr>
      <w:rFonts w:ascii="Arial" w:hAnsi="Arial" w:eastAsia="宋体" w:cs="黑体"/>
      <w:b/>
      <w:bCs/>
      <w:kern w:val="2"/>
      <w:sz w:val="24"/>
      <w:szCs w:val="28"/>
      <w:lang w:val="en-US" w:eastAsia="zh-CN" w:bidi="ar-SA"/>
    </w:rPr>
  </w:style>
  <w:style w:type="character" w:default="1" w:styleId="16">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eastAsia="仿宋_GB2312"/>
      <w:sz w:val="28"/>
    </w:rPr>
  </w:style>
  <w:style w:type="paragraph" w:styleId="3">
    <w:name w:val="Body Text"/>
    <w:basedOn w:val="1"/>
    <w:unhideWhenUsed/>
    <w:qFormat/>
    <w:uiPriority w:val="99"/>
  </w:style>
  <w:style w:type="paragraph" w:styleId="8">
    <w:name w:val="Normal Indent"/>
    <w:basedOn w:val="1"/>
    <w:unhideWhenUsed/>
    <w:qFormat/>
    <w:uiPriority w:val="99"/>
    <w:pPr>
      <w:ind w:firstLine="420"/>
    </w:pPr>
    <w:rPr>
      <w:szCs w:val="20"/>
    </w:rPr>
  </w:style>
  <w:style w:type="paragraph" w:styleId="9">
    <w:name w:val="caption"/>
    <w:basedOn w:val="1"/>
    <w:next w:val="1"/>
    <w:semiHidden/>
    <w:unhideWhenUsed/>
    <w:qFormat/>
    <w:uiPriority w:val="35"/>
    <w:rPr>
      <w:rFonts w:ascii="Arial" w:hAnsi="Arial" w:eastAsia="黑体" w:cs="Arial"/>
      <w:sz w:val="20"/>
      <w:szCs w:val="20"/>
    </w:rPr>
  </w:style>
  <w:style w:type="paragraph" w:styleId="10">
    <w:name w:val="Plain Text"/>
    <w:basedOn w:val="1"/>
    <w:unhideWhenUsed/>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1">
    <w:name w:val="Balloon Text"/>
    <w:basedOn w:val="1"/>
    <w:link w:val="36"/>
    <w:qFormat/>
    <w:uiPriority w:val="0"/>
    <w:rPr>
      <w:sz w:val="18"/>
      <w:szCs w:val="18"/>
    </w:rPr>
  </w:style>
  <w:style w:type="paragraph" w:styleId="12">
    <w:name w:val="footer"/>
    <w:basedOn w:val="1"/>
    <w:link w:val="33"/>
    <w:qFormat/>
    <w:uiPriority w:val="0"/>
    <w:pPr>
      <w:tabs>
        <w:tab w:val="center" w:pos="4153"/>
        <w:tab w:val="right" w:pos="8306"/>
      </w:tabs>
      <w:snapToGrid w:val="0"/>
      <w:jc w:val="left"/>
    </w:pPr>
    <w:rPr>
      <w:rFonts w:ascii="Calibri" w:hAnsi="Calibri" w:cs="黑体"/>
      <w:sz w:val="18"/>
      <w:szCs w:val="18"/>
    </w:rPr>
  </w:style>
  <w:style w:type="paragraph" w:styleId="13">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32"/>
    <w:qFormat/>
    <w:uiPriority w:val="0"/>
    <w:pPr>
      <w:spacing w:before="240" w:after="60"/>
      <w:jc w:val="center"/>
      <w:outlineLvl w:val="0"/>
    </w:pPr>
    <w:rPr>
      <w:rFonts w:ascii="Cambria" w:hAnsi="Cambria"/>
      <w:b/>
      <w:bCs/>
      <w:sz w:val="32"/>
      <w:szCs w:val="32"/>
    </w:rPr>
  </w:style>
  <w:style w:type="character" w:styleId="17">
    <w:name w:val="Strong"/>
    <w:basedOn w:val="16"/>
    <w:qFormat/>
    <w:uiPriority w:val="22"/>
    <w:rPr>
      <w:b/>
    </w:rPr>
  </w:style>
  <w:style w:type="character" w:styleId="18">
    <w:name w:val="page number"/>
    <w:basedOn w:val="16"/>
    <w:qFormat/>
    <w:uiPriority w:val="0"/>
  </w:style>
  <w:style w:type="character" w:styleId="19">
    <w:name w:val="FollowedHyperlink"/>
    <w:basedOn w:val="16"/>
    <w:semiHidden/>
    <w:unhideWhenUsed/>
    <w:qFormat/>
    <w:uiPriority w:val="99"/>
    <w:rPr>
      <w:color w:val="000000"/>
      <w:sz w:val="18"/>
      <w:szCs w:val="18"/>
      <w:u w:val="none"/>
    </w:rPr>
  </w:style>
  <w:style w:type="character" w:styleId="20">
    <w:name w:val="Hyperlink"/>
    <w:basedOn w:val="16"/>
    <w:semiHidden/>
    <w:unhideWhenUsed/>
    <w:qFormat/>
    <w:uiPriority w:val="99"/>
    <w:rPr>
      <w:color w:val="000000"/>
      <w:sz w:val="18"/>
      <w:szCs w:val="18"/>
      <w:u w:val="none"/>
    </w:rPr>
  </w:style>
  <w:style w:type="paragraph" w:customStyle="1" w:styleId="22">
    <w:name w:val="p0"/>
    <w:basedOn w:val="1"/>
    <w:qFormat/>
    <w:uiPriority w:val="0"/>
    <w:pPr>
      <w:widowControl/>
    </w:pPr>
    <w:rPr>
      <w:kern w:val="0"/>
      <w:szCs w:val="21"/>
    </w:rPr>
  </w:style>
  <w:style w:type="paragraph" w:customStyle="1" w:styleId="23">
    <w:name w:val="p16"/>
    <w:basedOn w:val="1"/>
    <w:qFormat/>
    <w:uiPriority w:val="0"/>
    <w:pPr>
      <w:widowControl/>
      <w:spacing w:before="100" w:after="100"/>
      <w:jc w:val="left"/>
    </w:pPr>
    <w:rPr>
      <w:rFonts w:ascii="宋体" w:hAnsi="宋体" w:cs="宋体"/>
      <w:kern w:val="0"/>
      <w:sz w:val="24"/>
    </w:rPr>
  </w:style>
  <w:style w:type="paragraph" w:customStyle="1" w:styleId="24">
    <w:name w:val="列出段落1"/>
    <w:basedOn w:val="1"/>
    <w:qFormat/>
    <w:uiPriority w:val="99"/>
    <w:pPr>
      <w:ind w:firstLine="420" w:firstLineChars="200"/>
    </w:pPr>
    <w:rPr>
      <w:rFonts w:ascii="Calibri" w:hAnsi="Calibri"/>
      <w:szCs w:val="22"/>
    </w:rPr>
  </w:style>
  <w:style w:type="paragraph" w:customStyle="1" w:styleId="25">
    <w:name w:val="列出段落11"/>
    <w:basedOn w:val="1"/>
    <w:qFormat/>
    <w:uiPriority w:val="0"/>
    <w:pPr>
      <w:ind w:firstLine="420"/>
    </w:pPr>
    <w:rPr>
      <w:rFonts w:ascii="Calibri" w:hAnsi="Calibri"/>
    </w:rPr>
  </w:style>
  <w:style w:type="paragraph" w:customStyle="1" w:styleId="26">
    <w:name w:val="_Style 2"/>
    <w:basedOn w:val="1"/>
    <w:qFormat/>
    <w:uiPriority w:val="34"/>
    <w:pPr>
      <w:ind w:firstLine="420" w:firstLineChars="200"/>
    </w:pPr>
    <w:rPr>
      <w:rFonts w:ascii="Calibri" w:hAnsi="Calibri"/>
      <w:szCs w:val="22"/>
    </w:rPr>
  </w:style>
  <w:style w:type="paragraph" w:customStyle="1" w:styleId="27">
    <w:name w:val="_Style 1"/>
    <w:basedOn w:val="1"/>
    <w:qFormat/>
    <w:uiPriority w:val="99"/>
    <w:pPr>
      <w:ind w:firstLine="420" w:firstLineChars="200"/>
    </w:pPr>
    <w:rPr>
      <w:rFonts w:ascii="Calibri" w:hAnsi="Calibri"/>
      <w:szCs w:val="22"/>
    </w:rPr>
  </w:style>
  <w:style w:type="paragraph" w:customStyle="1" w:styleId="28">
    <w:name w:val="正文首行缩进两字符"/>
    <w:basedOn w:val="1"/>
    <w:qFormat/>
    <w:uiPriority w:val="0"/>
    <w:pPr>
      <w:spacing w:line="360" w:lineRule="auto"/>
      <w:ind w:firstLine="200" w:firstLineChars="200"/>
    </w:pPr>
  </w:style>
  <w:style w:type="character" w:customStyle="1" w:styleId="29">
    <w:name w:val="标题 2 Char"/>
    <w:basedOn w:val="16"/>
    <w:link w:val="5"/>
    <w:qFormat/>
    <w:uiPriority w:val="0"/>
    <w:rPr>
      <w:rFonts w:ascii="Arial" w:hAnsi="Arial" w:eastAsia="黑体" w:cs="Times New Roman"/>
      <w:b/>
      <w:kern w:val="0"/>
      <w:sz w:val="32"/>
      <w:szCs w:val="20"/>
    </w:rPr>
  </w:style>
  <w:style w:type="character" w:customStyle="1" w:styleId="30">
    <w:name w:val="页脚 Char Char"/>
    <w:basedOn w:val="16"/>
    <w:link w:val="12"/>
    <w:qFormat/>
    <w:uiPriority w:val="0"/>
    <w:rPr>
      <w:sz w:val="18"/>
      <w:szCs w:val="18"/>
    </w:rPr>
  </w:style>
  <w:style w:type="character" w:customStyle="1" w:styleId="31">
    <w:name w:val="标题 Char Char"/>
    <w:basedOn w:val="16"/>
    <w:link w:val="15"/>
    <w:qFormat/>
    <w:uiPriority w:val="0"/>
    <w:rPr>
      <w:rFonts w:ascii="Cambria" w:hAnsi="Cambria" w:cs="Times New Roman"/>
      <w:b/>
      <w:bCs/>
      <w:sz w:val="32"/>
      <w:szCs w:val="32"/>
    </w:rPr>
  </w:style>
  <w:style w:type="character" w:customStyle="1" w:styleId="32">
    <w:name w:val="标题 Char"/>
    <w:basedOn w:val="16"/>
    <w:link w:val="15"/>
    <w:qFormat/>
    <w:uiPriority w:val="10"/>
    <w:rPr>
      <w:rFonts w:ascii="Cambria" w:hAnsi="Cambria" w:eastAsia="宋体" w:cs="黑体"/>
      <w:b/>
      <w:bCs/>
      <w:sz w:val="32"/>
      <w:szCs w:val="32"/>
    </w:rPr>
  </w:style>
  <w:style w:type="character" w:customStyle="1" w:styleId="33">
    <w:name w:val="页脚 Char"/>
    <w:basedOn w:val="16"/>
    <w:link w:val="12"/>
    <w:qFormat/>
    <w:uiPriority w:val="99"/>
    <w:rPr>
      <w:rFonts w:ascii="Times New Roman" w:hAnsi="Times New Roman" w:eastAsia="宋体" w:cs="Times New Roman"/>
      <w:sz w:val="18"/>
      <w:szCs w:val="18"/>
    </w:rPr>
  </w:style>
  <w:style w:type="character" w:customStyle="1" w:styleId="34">
    <w:name w:val="页眉 Char"/>
    <w:basedOn w:val="16"/>
    <w:link w:val="13"/>
    <w:qFormat/>
    <w:uiPriority w:val="99"/>
    <w:rPr>
      <w:rFonts w:ascii="Times New Roman" w:hAnsi="Times New Roman" w:eastAsia="宋体" w:cs="Times New Roman"/>
      <w:sz w:val="18"/>
      <w:szCs w:val="18"/>
    </w:rPr>
  </w:style>
  <w:style w:type="paragraph" w:customStyle="1" w:styleId="35">
    <w:name w:val="列出段落31"/>
    <w:basedOn w:val="1"/>
    <w:qFormat/>
    <w:uiPriority w:val="0"/>
    <w:pPr>
      <w:ind w:firstLine="420" w:firstLineChars="200"/>
    </w:pPr>
  </w:style>
  <w:style w:type="character" w:customStyle="1" w:styleId="36">
    <w:name w:val="批注框文本 Char"/>
    <w:basedOn w:val="16"/>
    <w:link w:val="11"/>
    <w:qFormat/>
    <w:uiPriority w:val="0"/>
    <w:rPr>
      <w:kern w:val="2"/>
      <w:sz w:val="18"/>
      <w:szCs w:val="18"/>
    </w:rPr>
  </w:style>
  <w:style w:type="paragraph" w:customStyle="1" w:styleId="37">
    <w:name w:val="列出段落2"/>
    <w:basedOn w:val="1"/>
    <w:qFormat/>
    <w:uiPriority w:val="0"/>
    <w:pPr>
      <w:ind w:firstLine="420" w:firstLineChars="200"/>
    </w:pPr>
    <w:rPr>
      <w:rFonts w:ascii="Calibri" w:hAnsi="Calibri"/>
      <w:szCs w:val="22"/>
    </w:rPr>
  </w:style>
  <w:style w:type="paragraph" w:customStyle="1" w:styleId="38">
    <w:name w:val="列出段落3"/>
    <w:basedOn w:val="1"/>
    <w:qFormat/>
    <w:uiPriority w:val="0"/>
    <w:pPr>
      <w:ind w:firstLine="420" w:firstLineChars="200"/>
    </w:pPr>
    <w:rPr>
      <w:rFonts w:ascii="Calibri" w:hAnsi="Calibri"/>
      <w:szCs w:val="22"/>
    </w:rPr>
  </w:style>
  <w:style w:type="paragraph" w:customStyle="1" w:styleId="39">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40">
    <w:name w:val="正文文本缩进1"/>
    <w:basedOn w:val="1"/>
    <w:qFormat/>
    <w:uiPriority w:val="0"/>
    <w:pPr>
      <w:spacing w:line="360" w:lineRule="auto"/>
      <w:ind w:firstLine="480" w:firstLineChars="200"/>
    </w:pPr>
    <w:rPr>
      <w:rFonts w:ascii="宋体"/>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日期1"/>
    <w:basedOn w:val="1"/>
    <w:next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2799</Words>
  <Characters>15957</Characters>
  <Lines>132</Lines>
  <Paragraphs>37</Paragraphs>
  <TotalTime>60</TotalTime>
  <ScaleCrop>false</ScaleCrop>
  <LinksUpToDate>false</LinksUpToDate>
  <CharactersWithSpaces>18719</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2018-02-05T07:58:00Z</dcterms:created>
  <dc:creator>Administrator</dc:creator>
  <cp:lastModifiedBy>襄城县公共资源交易中心:孙晓旭</cp:lastModifiedBy>
  <cp:lastPrinted>2018-07-11T01:04:00Z</cp:lastPrinted>
  <dcterms:modified xsi:type="dcterms:W3CDTF">2018-07-11T03:15:01Z</dcterms:modified>
  <dc:title>许昌经济管理学校汽车营销专业实验室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