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center"/>
        <w:rPr>
          <w:rStyle w:val="4"/>
          <w:rFonts w:hint="eastAsia" w:asciiTheme="minorEastAsia" w:hAnsi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关</w:t>
      </w:r>
      <w:r>
        <w:rPr>
          <w:rStyle w:val="4"/>
          <w:rFonts w:hint="eastAsia" w:asciiTheme="minorEastAsia" w:hAnsi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于2018年小麦全蚀病防治物资采购项目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center"/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  <w:r>
        <w:rPr>
          <w:rStyle w:val="4"/>
          <w:rFonts w:hint="eastAsia" w:asciiTheme="minorEastAsia" w:hAnsi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竞争性谈判</w:t>
      </w: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流标公告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一、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项目名称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2018年小麦全蚀病防治物资采购项目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Chars="0" w:right="0" w:rightChars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二、项目编号：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长招采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字〔201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064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三、采购内容及要求：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2018年小麦全蚀病防治物资采购项目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四、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谈判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公告发布媒体：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河南省政府采购网、全国公共资源交易平台（河南省﹒许昌市）。</w:t>
      </w:r>
    </w:p>
    <w:p>
      <w:pPr>
        <w:spacing w:line="360" w:lineRule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五、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开评标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信息：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t>截止到开标时间止，供应商不足3家，故该项目竞争性谈判流标。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六、采购人及集采机构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采购人：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长葛市植保植检站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集中采购机构：长葛市公共资源交易中心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201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36D0"/>
    <w:rsid w:val="0EA052AF"/>
    <w:rsid w:val="11F01167"/>
    <w:rsid w:val="159E3C2B"/>
    <w:rsid w:val="172A3166"/>
    <w:rsid w:val="18375CCB"/>
    <w:rsid w:val="1B8F6213"/>
    <w:rsid w:val="1C71275E"/>
    <w:rsid w:val="1E68286C"/>
    <w:rsid w:val="28F829A4"/>
    <w:rsid w:val="30AD7B51"/>
    <w:rsid w:val="3EEE603E"/>
    <w:rsid w:val="400646BB"/>
    <w:rsid w:val="441006A4"/>
    <w:rsid w:val="48B47B30"/>
    <w:rsid w:val="4A525111"/>
    <w:rsid w:val="4BD84638"/>
    <w:rsid w:val="4EC7743E"/>
    <w:rsid w:val="54EE36D0"/>
    <w:rsid w:val="56434B3A"/>
    <w:rsid w:val="6BA95EA9"/>
    <w:rsid w:val="74582577"/>
    <w:rsid w:val="79BD4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2016-12-19T01:14:00Z</dcterms:created>
  <dc:creator>Administrator</dc:creator>
  <cp:lastModifiedBy>长葛市公共资源交易中心:王秋玲</cp:lastModifiedBy>
  <dcterms:modified xsi:type="dcterms:W3CDTF">2018-07-16T02:17:00Z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