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长交建【2018】GZ072号长葛市第五初级中学、古桥镇中心小学教师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转房工程项目</w:t>
      </w:r>
    </w:p>
    <w:p>
      <w:pPr>
        <w:spacing w:line="240" w:lineRule="auto"/>
        <w:jc w:val="center"/>
        <w:rPr>
          <w:rFonts w:hint="eastAsia" w:ascii="方正小标宋简体" w:hAnsi="方正小标宋简体" w:eastAsia="方正小标宋简体" w:cs="方正小标宋简体"/>
          <w:b/>
          <w:i w:val="0"/>
          <w:snapToGrid/>
          <w:color w:val="000000"/>
          <w:sz w:val="44"/>
          <w:szCs w:val="44"/>
          <w:u w:val="none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标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公告</w:t>
      </w:r>
    </w:p>
    <w:p>
      <w:pPr>
        <w:widowControl/>
        <w:shd w:val="solid" w:color="FFFFFF" w:fill="auto"/>
        <w:kinsoku/>
        <w:autoSpaceDE/>
        <w:autoSpaceDN w:val="0"/>
        <w:spacing w:line="520" w:lineRule="exact"/>
        <w:jc w:val="center"/>
        <w:rPr>
          <w:rFonts w:hint="default" w:ascii="微软雅黑" w:hAnsi="微软雅黑" w:eastAsia="微软雅黑"/>
          <w:b w:val="0"/>
          <w:i w:val="0"/>
          <w:snapToGrid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eastAsia" w:ascii="宋体" w:hAnsi="宋体"/>
          <w:b/>
          <w:i w:val="0"/>
          <w:snapToGrid/>
          <w:color w:val="000000"/>
          <w:sz w:val="28"/>
          <w:szCs w:val="28"/>
          <w:u w:val="none"/>
          <w:shd w:val="clear" w:color="auto" w:fill="FFFFFF"/>
          <w:lang w:val="en-US" w:eastAsia="zh-CN"/>
        </w:rPr>
        <w:t>一标段</w:t>
      </w:r>
    </w:p>
    <w:tbl>
      <w:tblPr>
        <w:tblStyle w:val="8"/>
        <w:tblW w:w="9565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86"/>
        <w:gridCol w:w="3008"/>
        <w:gridCol w:w="1577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项目名称</w:t>
            </w:r>
          </w:p>
        </w:tc>
        <w:tc>
          <w:tcPr>
            <w:tcW w:w="74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长葛市第五初级中学、古桥镇中心小学教师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转房工程项目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项目编号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长交建【2018】GZ072号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招标人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长葛市中小学校舍安全工程领导小组办公室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招标方式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公开招标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招标控制价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¥1602394.39元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开标时间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kern w:val="0"/>
                <w:sz w:val="24"/>
                <w:szCs w:val="24"/>
                <w:u w:val="none"/>
              </w:rPr>
              <w:t>2018年</w:t>
            </w:r>
            <w:r>
              <w:rPr>
                <w:rFonts w:hint="eastAsia" w:ascii="宋体" w:hAnsi="宋体" w:cs="黑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</w:rPr>
              <w:t>日</w:t>
            </w:r>
            <w:r>
              <w:rPr>
                <w:rFonts w:hint="eastAsia" w:ascii="宋体" w:hAnsi="宋体" w:cs="黑体"/>
                <w:b w:val="0"/>
                <w:bCs w:val="0"/>
                <w:kern w:val="0"/>
                <w:sz w:val="24"/>
                <w:szCs w:val="24"/>
                <w:u w:val="none"/>
              </w:rPr>
              <w:t>09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</w:rPr>
              <w:t>时</w:t>
            </w:r>
            <w:r>
              <w:rPr>
                <w:rFonts w:hint="eastAsia" w:ascii="宋体" w:hAnsi="宋体" w:cs="黑体"/>
                <w:b w:val="0"/>
                <w:bCs w:val="0"/>
                <w:kern w:val="0"/>
                <w:sz w:val="24"/>
                <w:szCs w:val="24"/>
                <w:u w:val="none"/>
              </w:rPr>
              <w:t>30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开标地点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</w:rPr>
              <w:t>长葛市葛天大道东段商务区6号楼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</w:rPr>
              <w:t>楼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</w:rPr>
              <w:t>室开标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建设地点及规模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葛市第五初级中学校内、长葛市古桥镇中心小学校内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招标代理机构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中大宇辰项目管理有限公司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评标委员会成员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黄建军、李朝磊、李光军、安军普、吴开颜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评标办法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综合计分法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中标人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ind w:right="185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河南省华州建设工程有限公司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中标人资质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ind w:right="185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sz w:val="24"/>
                <w:szCs w:val="24"/>
              </w:rPr>
              <w:t>建筑工程施工总承包叁级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合同金额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ind w:right="185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1442155.42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质量等级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合格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180日历天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中标人班子配备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注册建造师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赵艳伟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房建，注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册建造师贰级，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证书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编号：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豫241151582320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项目技术</w:t>
            </w:r>
          </w:p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负责人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ind w:right="185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葛文秀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房建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，高级工程师，证书编号：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B19140900083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施工员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张朋飞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房建，施工员证，证书编号：41171010500895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质量员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张鑫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房建，质检员证，证书编号：41151060500044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安全员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刘璞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房建，安全员证，证书编号：H41150010500038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造价员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杜花玲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建筑，造价师，证书编号：建[造]09410004657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资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料员</w:t>
            </w:r>
          </w:p>
        </w:tc>
        <w:tc>
          <w:tcPr>
            <w:tcW w:w="74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侯莉莉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建筑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资料员证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，证书编号：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41151140500019）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行贿犯罪档案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记录查询情况</w:t>
            </w:r>
          </w:p>
        </w:tc>
        <w:tc>
          <w:tcPr>
            <w:tcW w:w="74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无行贿犯罪记录</w:t>
            </w:r>
          </w:p>
        </w:tc>
      </w:tr>
    </w:tbl>
    <w:p>
      <w:pPr>
        <w:pStyle w:val="2"/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二标段</w:t>
      </w:r>
    </w:p>
    <w:tbl>
      <w:tblPr>
        <w:tblStyle w:val="8"/>
        <w:tblW w:w="9565" w:type="dxa"/>
        <w:jc w:val="center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1486"/>
        <w:gridCol w:w="3008"/>
        <w:gridCol w:w="1577"/>
        <w:gridCol w:w="29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项目名称</w:t>
            </w:r>
          </w:p>
        </w:tc>
        <w:tc>
          <w:tcPr>
            <w:tcW w:w="74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长葛市第五初级中学、古桥镇中心小学教师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  <w:lang w:val="en-US" w:eastAsia="zh-CN"/>
              </w:rPr>
              <w:t>周</w:t>
            </w:r>
            <w:r>
              <w:rPr>
                <w:rFonts w:hint="eastAsia" w:ascii="宋体" w:hAnsi="宋体"/>
                <w:b w:val="0"/>
                <w:bCs w:val="0"/>
                <w:sz w:val="24"/>
                <w:szCs w:val="24"/>
              </w:rPr>
              <w:t>转房工程项目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项目编号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长交建【2018】GZ072号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招标人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长葛市中小学校舍安全工程领导小组办公室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招标方式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公开招标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招标控制价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¥1584383元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开标时间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黑体"/>
                <w:b w:val="0"/>
                <w:bCs w:val="0"/>
                <w:kern w:val="0"/>
                <w:sz w:val="24"/>
                <w:szCs w:val="24"/>
                <w:u w:val="none"/>
              </w:rPr>
              <w:t>2018年</w:t>
            </w:r>
            <w:r>
              <w:rPr>
                <w:rFonts w:hint="eastAsia" w:ascii="宋体" w:hAnsi="宋体" w:cs="黑体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  <w:lang w:val="en-US" w:eastAsia="zh-CN"/>
              </w:rPr>
              <w:t>22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</w:rPr>
              <w:t>日</w:t>
            </w:r>
            <w:r>
              <w:rPr>
                <w:rFonts w:hint="eastAsia" w:ascii="宋体" w:hAnsi="宋体" w:cs="黑体"/>
                <w:b w:val="0"/>
                <w:bCs w:val="0"/>
                <w:kern w:val="0"/>
                <w:sz w:val="24"/>
                <w:szCs w:val="24"/>
                <w:u w:val="none"/>
              </w:rPr>
              <w:t>09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</w:rPr>
              <w:t>时</w:t>
            </w:r>
            <w:r>
              <w:rPr>
                <w:rFonts w:hint="eastAsia" w:ascii="宋体" w:hAnsi="宋体" w:cs="黑体"/>
                <w:b w:val="0"/>
                <w:bCs w:val="0"/>
                <w:kern w:val="0"/>
                <w:sz w:val="24"/>
                <w:szCs w:val="24"/>
                <w:u w:val="none"/>
              </w:rPr>
              <w:t>30</w:t>
            </w:r>
            <w:r>
              <w:rPr>
                <w:rFonts w:hint="eastAsia" w:ascii="宋体" w:hAnsi="宋体" w:cs="仿宋_GB2312"/>
                <w:b w:val="0"/>
                <w:bCs w:val="0"/>
                <w:kern w:val="0"/>
                <w:sz w:val="24"/>
                <w:szCs w:val="24"/>
                <w:u w:val="none"/>
              </w:rPr>
              <w:t>分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开标地点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</w:rPr>
              <w:t>长葛市葛天大道东段商务区6号楼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</w:rPr>
              <w:t>楼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409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</w:rPr>
              <w:t>室开标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二</w:t>
            </w:r>
            <w:r>
              <w:rPr>
                <w:rFonts w:hint="eastAsia" w:ascii="宋体" w:hAnsi="宋体" w:cs="仿宋_GB2312"/>
                <w:color w:val="000000"/>
                <w:kern w:val="0"/>
                <w:sz w:val="24"/>
                <w:szCs w:val="24"/>
                <w:u w:val="none"/>
              </w:rPr>
              <w:t>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建设地点及规模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长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葛市第五初级中学校内、长葛市古桥镇中心小学校内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招标代理机构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中大宇辰项目管理有限公司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评标委员会成员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黄建军、李朝磊、李光军、安军普、吴开颜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评标办法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综合计分法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中标人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ind w:right="185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昌弘建设工程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中标人资质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ind w:right="185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建筑工程施工总承包</w:t>
            </w:r>
            <w:r>
              <w:rPr>
                <w:rFonts w:hint="eastAsia" w:ascii="宋体" w:hAnsi="宋体" w:cs="宋体"/>
                <w:b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壹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合同金额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ind w:right="185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</w:rPr>
              <w:t>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1410272.11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质量等级</w:t>
            </w:r>
          </w:p>
        </w:tc>
        <w:tc>
          <w:tcPr>
            <w:tcW w:w="3008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合格</w:t>
            </w:r>
          </w:p>
        </w:tc>
        <w:tc>
          <w:tcPr>
            <w:tcW w:w="1577" w:type="dxa"/>
            <w:tcBorders>
              <w:top w:val="nil"/>
              <w:left w:val="nil"/>
              <w:bottom w:val="single" w:color="000000" w:sz="8" w:space="0"/>
              <w:right w:val="single" w:color="000000" w:sz="4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工期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snapToGrid/>
                <w:color w:val="000000"/>
                <w:sz w:val="24"/>
                <w:shd w:val="clear" w:color="auto" w:fill="FFFFFF"/>
                <w:lang w:val="en-US" w:eastAsia="zh-CN"/>
              </w:rPr>
              <w:t>180日历天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restart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中标人班子配备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注册建造师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孟艳娜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房建，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注册建造师贰级，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证书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编号：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豫241151687753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项目技术</w:t>
            </w:r>
          </w:p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负责人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ind w:right="185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耿攀攀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房建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，工程师，证书编号：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C19089150900136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施工员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喻国豪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土建，施工员证，证书编号：41151010001448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质量员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田鹏英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土建，质检员证，证书编号：41151060001238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安全员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王双利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建筑，安全员证，证书编号：H41150010002927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造价员</w:t>
            </w:r>
          </w:p>
        </w:tc>
        <w:tc>
          <w:tcPr>
            <w:tcW w:w="749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刘海涛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建筑，造价师，证书编号：建[造]04410002216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584" w:type="dxa"/>
            <w:vMerge w:val="continue"/>
            <w:tcBorders>
              <w:top w:val="nil"/>
              <w:left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486" w:type="dxa"/>
            <w:tcBorders>
              <w:top w:val="single" w:color="000000" w:sz="8" w:space="0"/>
              <w:left w:val="nil"/>
              <w:bottom w:val="single" w:color="000000" w:sz="4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资料员</w:t>
            </w:r>
          </w:p>
        </w:tc>
        <w:tc>
          <w:tcPr>
            <w:tcW w:w="74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李文静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（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建筑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资料员证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，证书编号：</w:t>
            </w:r>
            <w:r>
              <w:rPr>
                <w:rFonts w:hint="eastAsia" w:ascii="宋体" w:hAnsi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val="en-US" w:eastAsia="zh-CN"/>
              </w:rPr>
              <w:t>41151140001172</w:t>
            </w: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kern w:val="0"/>
                <w:sz w:val="24"/>
                <w:u w:val="none"/>
                <w:shd w:val="clear" w:color="auto" w:fill="FFFFFF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070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b w:val="0"/>
                <w:i w:val="0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行贿犯罪档案</w:t>
            </w:r>
          </w:p>
          <w:p>
            <w:pPr>
              <w:shd w:val="solid" w:color="FFFFFF" w:fill="auto"/>
              <w:kinsoku/>
              <w:autoSpaceDE/>
              <w:autoSpaceDN w:val="0"/>
              <w:spacing w:line="240" w:lineRule="auto"/>
              <w:jc w:val="center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default" w:ascii="宋体" w:hAnsi="宋体" w:eastAsia="宋体"/>
                <w:b w:val="0"/>
                <w:i w:val="0"/>
                <w:snapToGrid/>
                <w:color w:val="000000"/>
                <w:sz w:val="24"/>
                <w:u w:val="none"/>
                <w:shd w:val="clear" w:color="auto" w:fill="FFFFFF"/>
                <w:lang w:eastAsia="zh-CN"/>
              </w:rPr>
              <w:t>记录查询情况</w:t>
            </w:r>
          </w:p>
        </w:tc>
        <w:tc>
          <w:tcPr>
            <w:tcW w:w="749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solid" w:color="FFFFFF" w:fill="auto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>
            <w:pPr>
              <w:widowControl/>
              <w:shd w:val="solid" w:color="FFFFFF" w:fill="auto"/>
              <w:kinsoku/>
              <w:autoSpaceDE/>
              <w:autoSpaceDN w:val="0"/>
              <w:spacing w:line="240" w:lineRule="auto"/>
              <w:rPr>
                <w:rFonts w:hint="default" w:ascii="微软雅黑" w:hAnsi="微软雅黑" w:eastAsia="微软雅黑"/>
                <w:snapToGrid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</w:rPr>
              <w:t>无行贿犯罪记录</w:t>
            </w:r>
          </w:p>
        </w:tc>
      </w:tr>
    </w:tbl>
    <w:p>
      <w:pPr>
        <w:pStyle w:val="2"/>
        <w:jc w:val="center"/>
        <w:rPr>
          <w:rFonts w:hint="eastAsia"/>
          <w:b/>
          <w:bCs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A5BC4"/>
    <w:rsid w:val="5C5D50B0"/>
    <w:rsid w:val="6D535020"/>
    <w:rsid w:val="784A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Lines="0"/>
    </w:pPr>
  </w:style>
  <w:style w:type="character" w:styleId="5">
    <w:name w:val="FollowedHyperlink"/>
    <w:basedOn w:val="4"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000000"/>
      <w:u w:val="none"/>
    </w:rPr>
  </w:style>
  <w:style w:type="character" w:customStyle="1" w:styleId="9">
    <w:name w:val="red"/>
    <w:basedOn w:val="4"/>
    <w:uiPriority w:val="0"/>
    <w:rPr>
      <w:color w:val="FF0000"/>
      <w:sz w:val="18"/>
      <w:szCs w:val="18"/>
    </w:rPr>
  </w:style>
  <w:style w:type="character" w:customStyle="1" w:styleId="10">
    <w:name w:val="red1"/>
    <w:basedOn w:val="4"/>
    <w:uiPriority w:val="0"/>
    <w:rPr>
      <w:color w:val="FF0000"/>
      <w:sz w:val="18"/>
      <w:szCs w:val="18"/>
    </w:rPr>
  </w:style>
  <w:style w:type="character" w:customStyle="1" w:styleId="11">
    <w:name w:val="red2"/>
    <w:basedOn w:val="4"/>
    <w:uiPriority w:val="0"/>
    <w:rPr>
      <w:color w:val="FF0000"/>
    </w:rPr>
  </w:style>
  <w:style w:type="character" w:customStyle="1" w:styleId="12">
    <w:name w:val="green"/>
    <w:basedOn w:val="4"/>
    <w:uiPriority w:val="0"/>
    <w:rPr>
      <w:color w:val="66AE00"/>
      <w:sz w:val="18"/>
      <w:szCs w:val="18"/>
    </w:rPr>
  </w:style>
  <w:style w:type="character" w:customStyle="1" w:styleId="13">
    <w:name w:val="green1"/>
    <w:basedOn w:val="4"/>
    <w:uiPriority w:val="0"/>
    <w:rPr>
      <w:color w:val="66AE00"/>
      <w:sz w:val="18"/>
      <w:szCs w:val="18"/>
    </w:rPr>
  </w:style>
  <w:style w:type="character" w:customStyle="1" w:styleId="14">
    <w:name w:val="hover25"/>
    <w:basedOn w:val="4"/>
    <w:uiPriority w:val="0"/>
  </w:style>
  <w:style w:type="character" w:customStyle="1" w:styleId="15">
    <w:name w:val="blue"/>
    <w:basedOn w:val="4"/>
    <w:uiPriority w:val="0"/>
    <w:rPr>
      <w:color w:val="0371C6"/>
      <w:sz w:val="21"/>
      <w:szCs w:val="21"/>
    </w:rPr>
  </w:style>
  <w:style w:type="character" w:customStyle="1" w:styleId="16">
    <w:name w:val="right"/>
    <w:basedOn w:val="4"/>
    <w:uiPriority w:val="0"/>
    <w:rPr>
      <w:color w:val="999999"/>
      <w:sz w:val="18"/>
      <w:szCs w:val="18"/>
    </w:rPr>
  </w:style>
  <w:style w:type="character" w:customStyle="1" w:styleId="17">
    <w:name w:val="gb-jt"/>
    <w:basedOn w:val="4"/>
    <w:uiPriority w:val="0"/>
  </w:style>
  <w:style w:type="character" w:customStyle="1" w:styleId="18">
    <w:name w:val="hov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2018-07-03T01:14:00Z</dcterms:created>
  <dc:creator>Administrator</dc:creator>
  <cp:lastModifiedBy>Administrator</cp:lastModifiedBy>
  <dcterms:modified xsi:type="dcterms:W3CDTF">2018-07-03T03:09:55Z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