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1C" w:rsidRPr="00315AC0" w:rsidRDefault="006A771C" w:rsidP="006A771C">
      <w:pPr>
        <w:shd w:val="clear" w:color="auto" w:fill="FFFFFF"/>
        <w:spacing w:line="360" w:lineRule="auto"/>
        <w:ind w:firstLineChars="98" w:firstLine="216"/>
        <w:contextualSpacing/>
        <w:rPr>
          <w:rFonts w:ascii="楷体" w:eastAsia="楷体" w:hAnsi="楷体" w:cs="宋体"/>
          <w:color w:val="000000"/>
          <w:szCs w:val="21"/>
          <w:lang w:val="zh-CN"/>
        </w:rPr>
      </w:pPr>
      <w:r w:rsidRPr="00315AC0">
        <w:rPr>
          <w:rFonts w:asciiTheme="minorEastAsia" w:hAnsiTheme="minorEastAsia" w:cs="黑体" w:hint="eastAsia"/>
          <w:b/>
          <w:bCs/>
          <w:color w:val="000000"/>
          <w:szCs w:val="21"/>
          <w:shd w:val="clear" w:color="auto" w:fill="FFFFFF"/>
        </w:rPr>
        <w:t>一、本项目需实现的功能或者目标</w:t>
      </w:r>
    </w:p>
    <w:p w:rsidR="006A771C" w:rsidRPr="007B0F12"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1</w:t>
      </w:r>
      <w:r w:rsidRPr="007B0F12">
        <w:rPr>
          <w:rFonts w:asciiTheme="minorEastAsia" w:hAnsiTheme="minorEastAsia" w:cs="仿宋_GB2312" w:hint="eastAsia"/>
          <w:color w:val="000000"/>
          <w:szCs w:val="21"/>
          <w:shd w:val="clear" w:color="auto" w:fill="FFFFFF"/>
        </w:rPr>
        <w:t>号地概况：</w:t>
      </w:r>
    </w:p>
    <w:p w:rsidR="006A771C" w:rsidRPr="007B0F12"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1</w:t>
      </w:r>
      <w:r w:rsidRPr="007B0F12">
        <w:rPr>
          <w:rFonts w:asciiTheme="minorEastAsia" w:hAnsiTheme="minorEastAsia" w:cs="仿宋_GB2312" w:hint="eastAsia"/>
          <w:color w:val="000000"/>
          <w:szCs w:val="21"/>
          <w:shd w:val="clear" w:color="auto" w:fill="FFFFFF"/>
        </w:rPr>
        <w:t>、项目概况：该地块位于中心路南侧、文博西路西侧、令武大道东侧地块，该地块面积</w:t>
      </w:r>
      <w:r w:rsidRPr="007B0F12">
        <w:rPr>
          <w:rFonts w:asciiTheme="minorEastAsia" w:hAnsiTheme="minorEastAsia" w:cs="仿宋_GB2312" w:hint="eastAsia"/>
          <w:color w:val="000000"/>
          <w:szCs w:val="21"/>
          <w:shd w:val="clear" w:color="auto" w:fill="FFFFFF"/>
        </w:rPr>
        <w:t>91937.16</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。容积率</w:t>
      </w:r>
      <w:r w:rsidRPr="007B0F12">
        <w:rPr>
          <w:rFonts w:asciiTheme="minorEastAsia" w:hAnsiTheme="minorEastAsia" w:cs="仿宋_GB2312" w:hint="eastAsia"/>
          <w:color w:val="000000"/>
          <w:szCs w:val="21"/>
          <w:shd w:val="clear" w:color="auto" w:fill="FFFFFF"/>
        </w:rPr>
        <w:t>2.0</w:t>
      </w:r>
      <w:r w:rsidRPr="007B0F12">
        <w:rPr>
          <w:rFonts w:asciiTheme="minorEastAsia" w:hAnsiTheme="minorEastAsia" w:cs="仿宋_GB2312" w:hint="eastAsia"/>
          <w:color w:val="000000"/>
          <w:szCs w:val="21"/>
          <w:shd w:val="clear" w:color="auto" w:fill="FFFFFF"/>
        </w:rPr>
        <w:t>计，总建筑面积约</w:t>
      </w:r>
      <w:r w:rsidRPr="007B0F12">
        <w:rPr>
          <w:rFonts w:asciiTheme="minorEastAsia" w:hAnsiTheme="minorEastAsia" w:cs="仿宋_GB2312" w:hint="eastAsia"/>
          <w:color w:val="000000"/>
          <w:szCs w:val="21"/>
          <w:shd w:val="clear" w:color="auto" w:fill="FFFFFF"/>
        </w:rPr>
        <w:t>245874</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。地上建筑面积约</w:t>
      </w:r>
      <w:r w:rsidRPr="007B0F12">
        <w:rPr>
          <w:rFonts w:asciiTheme="minorEastAsia" w:hAnsiTheme="minorEastAsia" w:cs="仿宋_GB2312" w:hint="eastAsia"/>
          <w:color w:val="000000"/>
          <w:szCs w:val="21"/>
          <w:shd w:val="clear" w:color="auto" w:fill="FFFFFF"/>
        </w:rPr>
        <w:t>183874</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，地下建筑面积约</w:t>
      </w:r>
      <w:r w:rsidRPr="007B0F12">
        <w:rPr>
          <w:rFonts w:asciiTheme="minorEastAsia" w:hAnsiTheme="minorEastAsia" w:cs="仿宋_GB2312" w:hint="eastAsia"/>
          <w:color w:val="000000"/>
          <w:szCs w:val="21"/>
          <w:shd w:val="clear" w:color="auto" w:fill="FFFFFF"/>
        </w:rPr>
        <w:t>62000</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。其中住宅约</w:t>
      </w:r>
      <w:r w:rsidRPr="007B0F12">
        <w:rPr>
          <w:rFonts w:asciiTheme="minorEastAsia" w:hAnsiTheme="minorEastAsia" w:cs="仿宋_GB2312" w:hint="eastAsia"/>
          <w:color w:val="000000"/>
          <w:szCs w:val="21"/>
          <w:shd w:val="clear" w:color="auto" w:fill="FFFFFF"/>
        </w:rPr>
        <w:t>161809</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，商业约</w:t>
      </w:r>
      <w:r w:rsidRPr="007B0F12">
        <w:rPr>
          <w:rFonts w:asciiTheme="minorEastAsia" w:hAnsiTheme="minorEastAsia" w:cs="仿宋_GB2312" w:hint="eastAsia"/>
          <w:color w:val="000000"/>
          <w:szCs w:val="21"/>
          <w:shd w:val="clear" w:color="auto" w:fill="FFFFFF"/>
        </w:rPr>
        <w:t>22064</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，按照</w:t>
      </w:r>
      <w:r w:rsidRPr="007B0F12">
        <w:rPr>
          <w:rFonts w:asciiTheme="minorEastAsia" w:hAnsiTheme="minorEastAsia" w:cs="仿宋_GB2312" w:hint="eastAsia"/>
          <w:color w:val="000000"/>
          <w:szCs w:val="21"/>
          <w:shd w:val="clear" w:color="auto" w:fill="FFFFFF"/>
        </w:rPr>
        <w:t>240</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每户的安置标准，可安置约</w:t>
      </w:r>
      <w:r w:rsidRPr="007B0F12">
        <w:rPr>
          <w:rFonts w:asciiTheme="minorEastAsia" w:hAnsiTheme="minorEastAsia" w:cs="仿宋_GB2312" w:hint="eastAsia"/>
          <w:color w:val="000000"/>
          <w:szCs w:val="21"/>
          <w:shd w:val="clear" w:color="auto" w:fill="FFFFFF"/>
        </w:rPr>
        <w:t>674</w:t>
      </w:r>
      <w:r w:rsidRPr="007B0F12">
        <w:rPr>
          <w:rFonts w:asciiTheme="minorEastAsia" w:hAnsiTheme="minorEastAsia" w:cs="仿宋_GB2312" w:hint="eastAsia"/>
          <w:color w:val="000000"/>
          <w:szCs w:val="21"/>
          <w:shd w:val="clear" w:color="auto" w:fill="FFFFFF"/>
        </w:rPr>
        <w:t>户。</w:t>
      </w:r>
    </w:p>
    <w:p w:rsidR="006A771C" w:rsidRPr="007B0F12"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2</w:t>
      </w:r>
      <w:r w:rsidRPr="007B0F12">
        <w:rPr>
          <w:rFonts w:asciiTheme="minorEastAsia" w:hAnsiTheme="minorEastAsia" w:cs="仿宋_GB2312" w:hint="eastAsia"/>
          <w:color w:val="000000"/>
          <w:szCs w:val="21"/>
          <w:shd w:val="clear" w:color="auto" w:fill="FFFFFF"/>
        </w:rPr>
        <w:t>、项目背景：襄城县，隶属于许昌市，位于中原腹地，东倚伏牛山脉之首，西接黄淮平原东缘。现辖</w:t>
      </w:r>
      <w:r w:rsidRPr="007B0F12">
        <w:rPr>
          <w:rFonts w:asciiTheme="minorEastAsia" w:hAnsiTheme="minorEastAsia" w:cs="仿宋_GB2312" w:hint="eastAsia"/>
          <w:color w:val="000000"/>
          <w:szCs w:val="21"/>
          <w:shd w:val="clear" w:color="auto" w:fill="FFFFFF"/>
        </w:rPr>
        <w:t xml:space="preserve">9 </w:t>
      </w:r>
      <w:r w:rsidRPr="007B0F12">
        <w:rPr>
          <w:rFonts w:asciiTheme="minorEastAsia" w:hAnsiTheme="minorEastAsia" w:cs="仿宋_GB2312" w:hint="eastAsia"/>
          <w:color w:val="000000"/>
          <w:szCs w:val="21"/>
          <w:shd w:val="clear" w:color="auto" w:fill="FFFFFF"/>
        </w:rPr>
        <w:t>镇</w:t>
      </w:r>
      <w:r w:rsidRPr="007B0F12">
        <w:rPr>
          <w:rFonts w:asciiTheme="minorEastAsia" w:hAnsiTheme="minorEastAsia" w:cs="仿宋_GB2312" w:hint="eastAsia"/>
          <w:color w:val="000000"/>
          <w:szCs w:val="21"/>
          <w:shd w:val="clear" w:color="auto" w:fill="FFFFFF"/>
        </w:rPr>
        <w:t xml:space="preserve">7 </w:t>
      </w:r>
      <w:r w:rsidRPr="007B0F12">
        <w:rPr>
          <w:rFonts w:asciiTheme="minorEastAsia" w:hAnsiTheme="minorEastAsia" w:cs="仿宋_GB2312" w:hint="eastAsia"/>
          <w:color w:val="000000"/>
          <w:szCs w:val="21"/>
          <w:shd w:val="clear" w:color="auto" w:fill="FFFFFF"/>
        </w:rPr>
        <w:t>乡，</w:t>
      </w:r>
      <w:r w:rsidRPr="007B0F12">
        <w:rPr>
          <w:rFonts w:asciiTheme="minorEastAsia" w:hAnsiTheme="minorEastAsia" w:cs="仿宋_GB2312" w:hint="eastAsia"/>
          <w:color w:val="000000"/>
          <w:szCs w:val="21"/>
          <w:shd w:val="clear" w:color="auto" w:fill="FFFFFF"/>
        </w:rPr>
        <w:t xml:space="preserve">448 </w:t>
      </w:r>
      <w:r w:rsidRPr="007B0F12">
        <w:rPr>
          <w:rFonts w:asciiTheme="minorEastAsia" w:hAnsiTheme="minorEastAsia" w:cs="仿宋_GB2312" w:hint="eastAsia"/>
          <w:color w:val="000000"/>
          <w:szCs w:val="21"/>
          <w:shd w:val="clear" w:color="auto" w:fill="FFFFFF"/>
        </w:rPr>
        <w:t>个行政村（社区），总面积</w:t>
      </w:r>
      <w:r w:rsidRPr="007B0F12">
        <w:rPr>
          <w:rFonts w:asciiTheme="minorEastAsia" w:hAnsiTheme="minorEastAsia" w:cs="仿宋_GB2312" w:hint="eastAsia"/>
          <w:color w:val="000000"/>
          <w:szCs w:val="21"/>
          <w:shd w:val="clear" w:color="auto" w:fill="FFFFFF"/>
        </w:rPr>
        <w:t xml:space="preserve">920 </w:t>
      </w:r>
      <w:r w:rsidRPr="007B0F12">
        <w:rPr>
          <w:rFonts w:asciiTheme="minorEastAsia" w:hAnsiTheme="minorEastAsia" w:cs="仿宋_GB2312" w:hint="eastAsia"/>
          <w:color w:val="000000"/>
          <w:szCs w:val="21"/>
          <w:shd w:val="clear" w:color="auto" w:fill="FFFFFF"/>
        </w:rPr>
        <w:t>平方公里，总人口</w:t>
      </w:r>
      <w:r w:rsidRPr="007B0F12">
        <w:rPr>
          <w:rFonts w:asciiTheme="minorEastAsia" w:hAnsiTheme="minorEastAsia" w:cs="仿宋_GB2312" w:hint="eastAsia"/>
          <w:color w:val="000000"/>
          <w:szCs w:val="21"/>
          <w:shd w:val="clear" w:color="auto" w:fill="FFFFFF"/>
        </w:rPr>
        <w:t xml:space="preserve">86.21 </w:t>
      </w:r>
      <w:r w:rsidRPr="007B0F12">
        <w:rPr>
          <w:rFonts w:asciiTheme="minorEastAsia" w:hAnsiTheme="minorEastAsia" w:cs="仿宋_GB2312" w:hint="eastAsia"/>
          <w:color w:val="000000"/>
          <w:szCs w:val="21"/>
          <w:shd w:val="clear" w:color="auto" w:fill="FFFFFF"/>
        </w:rPr>
        <w:t>万。襄城县位于河南省正中部，自古有“九省通衢”之称。南距煤城平顶山</w:t>
      </w:r>
      <w:r w:rsidRPr="007B0F12">
        <w:rPr>
          <w:rFonts w:asciiTheme="minorEastAsia" w:hAnsiTheme="minorEastAsia" w:cs="仿宋_GB2312" w:hint="eastAsia"/>
          <w:color w:val="000000"/>
          <w:szCs w:val="21"/>
          <w:shd w:val="clear" w:color="auto" w:fill="FFFFFF"/>
        </w:rPr>
        <w:t xml:space="preserve">20 </w:t>
      </w:r>
      <w:r w:rsidRPr="007B0F12">
        <w:rPr>
          <w:rFonts w:asciiTheme="minorEastAsia" w:hAnsiTheme="minorEastAsia" w:cs="仿宋_GB2312" w:hint="eastAsia"/>
          <w:color w:val="000000"/>
          <w:szCs w:val="21"/>
          <w:shd w:val="clear" w:color="auto" w:fill="FFFFFF"/>
        </w:rPr>
        <w:t>公里，北距古都许昌</w:t>
      </w:r>
      <w:r w:rsidRPr="007B0F12">
        <w:rPr>
          <w:rFonts w:asciiTheme="minorEastAsia" w:hAnsiTheme="minorEastAsia" w:cs="仿宋_GB2312" w:hint="eastAsia"/>
          <w:color w:val="000000"/>
          <w:szCs w:val="21"/>
          <w:shd w:val="clear" w:color="auto" w:fill="FFFFFF"/>
        </w:rPr>
        <w:t xml:space="preserve">40 </w:t>
      </w:r>
      <w:r w:rsidRPr="007B0F12">
        <w:rPr>
          <w:rFonts w:asciiTheme="minorEastAsia" w:hAnsiTheme="minorEastAsia" w:cs="仿宋_GB2312" w:hint="eastAsia"/>
          <w:color w:val="000000"/>
          <w:szCs w:val="21"/>
          <w:shd w:val="clear" w:color="auto" w:fill="FFFFFF"/>
        </w:rPr>
        <w:t>公里、郑州国际机场</w:t>
      </w:r>
      <w:r w:rsidRPr="007B0F12">
        <w:rPr>
          <w:rFonts w:asciiTheme="minorEastAsia" w:hAnsiTheme="minorEastAsia" w:cs="仿宋_GB2312" w:hint="eastAsia"/>
          <w:color w:val="000000"/>
          <w:szCs w:val="21"/>
          <w:shd w:val="clear" w:color="auto" w:fill="FFFFFF"/>
        </w:rPr>
        <w:t xml:space="preserve">70 </w:t>
      </w:r>
      <w:r w:rsidRPr="007B0F12">
        <w:rPr>
          <w:rFonts w:asciiTheme="minorEastAsia" w:hAnsiTheme="minorEastAsia" w:cs="仿宋_GB2312" w:hint="eastAsia"/>
          <w:color w:val="000000"/>
          <w:szCs w:val="21"/>
          <w:shd w:val="clear" w:color="auto" w:fill="FFFFFF"/>
        </w:rPr>
        <w:t>公里，东距内陆特区漯河</w:t>
      </w:r>
      <w:r w:rsidRPr="007B0F12">
        <w:rPr>
          <w:rFonts w:asciiTheme="minorEastAsia" w:hAnsiTheme="minorEastAsia" w:cs="仿宋_GB2312" w:hint="eastAsia"/>
          <w:color w:val="000000"/>
          <w:szCs w:val="21"/>
          <w:shd w:val="clear" w:color="auto" w:fill="FFFFFF"/>
        </w:rPr>
        <w:t xml:space="preserve">45 </w:t>
      </w:r>
      <w:r w:rsidRPr="007B0F12">
        <w:rPr>
          <w:rFonts w:asciiTheme="minorEastAsia" w:hAnsiTheme="minorEastAsia" w:cs="仿宋_GB2312" w:hint="eastAsia"/>
          <w:color w:val="000000"/>
          <w:szCs w:val="21"/>
          <w:shd w:val="clear" w:color="auto" w:fill="FFFFFF"/>
        </w:rPr>
        <w:t>公里。孟平、平禹铁路贯穿境内，</w:t>
      </w:r>
      <w:r w:rsidRPr="007B0F12">
        <w:rPr>
          <w:rFonts w:asciiTheme="minorEastAsia" w:hAnsiTheme="minorEastAsia" w:cs="仿宋_GB2312" w:hint="eastAsia"/>
          <w:color w:val="000000"/>
          <w:szCs w:val="21"/>
          <w:shd w:val="clear" w:color="auto" w:fill="FFFFFF"/>
        </w:rPr>
        <w:t>311</w:t>
      </w:r>
      <w:r w:rsidRPr="007B0F12">
        <w:rPr>
          <w:rFonts w:asciiTheme="minorEastAsia" w:hAnsiTheme="minorEastAsia" w:cs="仿宋_GB2312" w:hint="eastAsia"/>
          <w:color w:val="000000"/>
          <w:szCs w:val="21"/>
          <w:shd w:val="clear" w:color="auto" w:fill="FFFFFF"/>
        </w:rPr>
        <w:t>国道和</w:t>
      </w:r>
      <w:r w:rsidRPr="007B0F12">
        <w:rPr>
          <w:rFonts w:asciiTheme="minorEastAsia" w:hAnsiTheme="minorEastAsia" w:cs="仿宋_GB2312" w:hint="eastAsia"/>
          <w:color w:val="000000"/>
          <w:szCs w:val="21"/>
          <w:shd w:val="clear" w:color="auto" w:fill="FFFFFF"/>
        </w:rPr>
        <w:t>329</w:t>
      </w:r>
      <w:r w:rsidRPr="007B0F12">
        <w:rPr>
          <w:rFonts w:asciiTheme="minorEastAsia" w:hAnsiTheme="minorEastAsia" w:cs="仿宋_GB2312" w:hint="eastAsia"/>
          <w:color w:val="000000"/>
          <w:szCs w:val="21"/>
          <w:shd w:val="clear" w:color="auto" w:fill="FFFFFF"/>
        </w:rPr>
        <w:t>、</w:t>
      </w:r>
      <w:r w:rsidRPr="007B0F12">
        <w:rPr>
          <w:rFonts w:asciiTheme="minorEastAsia" w:hAnsiTheme="minorEastAsia" w:cs="仿宋_GB2312" w:hint="eastAsia"/>
          <w:color w:val="000000"/>
          <w:szCs w:val="21"/>
          <w:shd w:val="clear" w:color="auto" w:fill="FFFFFF"/>
        </w:rPr>
        <w:t>238</w:t>
      </w:r>
      <w:r w:rsidRPr="007B0F12">
        <w:rPr>
          <w:rFonts w:asciiTheme="minorEastAsia" w:hAnsiTheme="minorEastAsia" w:cs="仿宋_GB2312" w:hint="eastAsia"/>
          <w:color w:val="000000"/>
          <w:szCs w:val="21"/>
          <w:shd w:val="clear" w:color="auto" w:fill="FFFFFF"/>
        </w:rPr>
        <w:t>、</w:t>
      </w:r>
      <w:r w:rsidRPr="007B0F12">
        <w:rPr>
          <w:rFonts w:asciiTheme="minorEastAsia" w:hAnsiTheme="minorEastAsia" w:cs="仿宋_GB2312" w:hint="eastAsia"/>
          <w:color w:val="000000"/>
          <w:szCs w:val="21"/>
          <w:shd w:val="clear" w:color="auto" w:fill="FFFFFF"/>
        </w:rPr>
        <w:t xml:space="preserve">103 </w:t>
      </w:r>
      <w:r w:rsidRPr="007B0F12">
        <w:rPr>
          <w:rFonts w:asciiTheme="minorEastAsia" w:hAnsiTheme="minorEastAsia" w:cs="仿宋_GB2312" w:hint="eastAsia"/>
          <w:color w:val="000000"/>
          <w:szCs w:val="21"/>
          <w:shd w:val="clear" w:color="auto" w:fill="FFFFFF"/>
        </w:rPr>
        <w:t>三条省道交汇于县城，许平南高速公路穿境而过。</w:t>
      </w:r>
    </w:p>
    <w:p w:rsidR="006A771C" w:rsidRPr="007B0F12"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襄城县是“中国烟草文化之乡”、“全国循环经济综合标准化试点县”、“省级园林城市”。</w:t>
      </w:r>
    </w:p>
    <w:p w:rsidR="006A771C"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3</w:t>
      </w:r>
      <w:r w:rsidRPr="007B0F12">
        <w:rPr>
          <w:rFonts w:asciiTheme="minorEastAsia" w:hAnsiTheme="minorEastAsia" w:cs="仿宋_GB2312" w:hint="eastAsia"/>
          <w:color w:val="000000"/>
          <w:szCs w:val="21"/>
          <w:shd w:val="clear" w:color="auto" w:fill="FFFFFF"/>
        </w:rPr>
        <w:t>、项目用地现状分析：本案西侧为荒地，用地南侧有工厂幼儿园。属于未充分开发地段。迎宾路南侧城中村具有一定的改善客群。项目东北向有襄城县文博中心，东侧和北侧有新建高层住宅小区，有开发力度与人气，但是缺乏成规模的配套商业。整体来说项目位于城市开发暂未完全成型但具有一定开发潜力的地段。</w:t>
      </w:r>
    </w:p>
    <w:p w:rsidR="006A771C"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315AC0">
        <w:rPr>
          <w:rFonts w:asciiTheme="minorEastAsia" w:hAnsiTheme="minorEastAsia" w:cs="仿宋_GB2312" w:hint="eastAsia"/>
          <w:color w:val="000000"/>
          <w:szCs w:val="21"/>
          <w:shd w:val="clear" w:color="auto" w:fill="FFFFFF"/>
        </w:rPr>
        <w:t>2</w:t>
      </w:r>
      <w:r w:rsidRPr="00315AC0">
        <w:rPr>
          <w:rFonts w:asciiTheme="minorEastAsia" w:hAnsiTheme="minorEastAsia" w:cs="仿宋_GB2312" w:hint="eastAsia"/>
          <w:color w:val="000000"/>
          <w:szCs w:val="21"/>
          <w:shd w:val="clear" w:color="auto" w:fill="FFFFFF"/>
        </w:rPr>
        <w:t>号地概况：</w:t>
      </w:r>
    </w:p>
    <w:p w:rsidR="006A771C" w:rsidRPr="007B0F12"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1</w:t>
      </w:r>
      <w:r w:rsidRPr="007B0F12">
        <w:rPr>
          <w:rFonts w:asciiTheme="minorEastAsia" w:hAnsiTheme="minorEastAsia" w:cs="仿宋_GB2312" w:hint="eastAsia"/>
          <w:color w:val="000000"/>
          <w:szCs w:val="21"/>
          <w:shd w:val="clear" w:color="auto" w:fill="FFFFFF"/>
        </w:rPr>
        <w:t>、项目概况：位于文化路北侧、万汇龙西侧、文明路南侧；该地块面积</w:t>
      </w:r>
      <w:r w:rsidRPr="007B0F12">
        <w:rPr>
          <w:rFonts w:asciiTheme="minorEastAsia" w:hAnsiTheme="minorEastAsia" w:cs="仿宋_GB2312" w:hint="eastAsia"/>
          <w:color w:val="000000"/>
          <w:szCs w:val="21"/>
          <w:shd w:val="clear" w:color="auto" w:fill="FFFFFF"/>
        </w:rPr>
        <w:t>64679.3</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。容积率</w:t>
      </w:r>
      <w:r w:rsidRPr="007B0F12">
        <w:rPr>
          <w:rFonts w:asciiTheme="minorEastAsia" w:hAnsiTheme="minorEastAsia" w:cs="仿宋_GB2312" w:hint="eastAsia"/>
          <w:color w:val="000000"/>
          <w:szCs w:val="21"/>
          <w:shd w:val="clear" w:color="auto" w:fill="FFFFFF"/>
        </w:rPr>
        <w:t>2.0</w:t>
      </w:r>
      <w:r w:rsidRPr="007B0F12">
        <w:rPr>
          <w:rFonts w:asciiTheme="minorEastAsia" w:hAnsiTheme="minorEastAsia" w:cs="仿宋_GB2312" w:hint="eastAsia"/>
          <w:color w:val="000000"/>
          <w:szCs w:val="21"/>
          <w:shd w:val="clear" w:color="auto" w:fill="FFFFFF"/>
        </w:rPr>
        <w:t>计，地上建筑面积约</w:t>
      </w:r>
      <w:r w:rsidRPr="007B0F12">
        <w:rPr>
          <w:rFonts w:asciiTheme="minorEastAsia" w:hAnsiTheme="minorEastAsia" w:cs="仿宋_GB2312" w:hint="eastAsia"/>
          <w:color w:val="000000"/>
          <w:szCs w:val="21"/>
          <w:shd w:val="clear" w:color="auto" w:fill="FFFFFF"/>
        </w:rPr>
        <w:t>129358.3</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，总建筑面积约</w:t>
      </w:r>
      <w:r w:rsidRPr="007B0F12">
        <w:rPr>
          <w:rFonts w:asciiTheme="minorEastAsia" w:hAnsiTheme="minorEastAsia" w:cs="仿宋_GB2312" w:hint="eastAsia"/>
          <w:color w:val="000000"/>
          <w:szCs w:val="21"/>
          <w:shd w:val="clear" w:color="auto" w:fill="FFFFFF"/>
        </w:rPr>
        <w:t>170358</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。地下建</w:t>
      </w:r>
      <w:r w:rsidRPr="007B0F12">
        <w:rPr>
          <w:rFonts w:ascii="微软雅黑" w:hAnsi="微软雅黑" w:cs="微软雅黑" w:hint="eastAsia"/>
          <w:color w:val="000000"/>
          <w:szCs w:val="21"/>
          <w:shd w:val="clear" w:color="auto" w:fill="FFFFFF"/>
        </w:rPr>
        <w:lastRenderedPageBreak/>
        <w:t>筑面积约</w:t>
      </w:r>
      <w:r w:rsidRPr="007B0F12">
        <w:rPr>
          <w:rFonts w:asciiTheme="minorEastAsia" w:hAnsiTheme="minorEastAsia" w:cs="仿宋_GB2312" w:hint="eastAsia"/>
          <w:color w:val="000000"/>
          <w:szCs w:val="21"/>
          <w:shd w:val="clear" w:color="auto" w:fill="FFFFFF"/>
        </w:rPr>
        <w:t>41000</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。其中住宅约</w:t>
      </w:r>
      <w:r w:rsidRPr="007B0F12">
        <w:rPr>
          <w:rFonts w:asciiTheme="minorEastAsia" w:hAnsiTheme="minorEastAsia" w:cs="仿宋_GB2312" w:hint="eastAsia"/>
          <w:color w:val="000000"/>
          <w:szCs w:val="21"/>
          <w:shd w:val="clear" w:color="auto" w:fill="FFFFFF"/>
        </w:rPr>
        <w:t>113835</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，商业约</w:t>
      </w:r>
      <w:r w:rsidRPr="007B0F12">
        <w:rPr>
          <w:rFonts w:asciiTheme="minorEastAsia" w:hAnsiTheme="minorEastAsia" w:cs="仿宋_GB2312" w:hint="eastAsia"/>
          <w:color w:val="000000"/>
          <w:szCs w:val="21"/>
          <w:shd w:val="clear" w:color="auto" w:fill="FFFFFF"/>
        </w:rPr>
        <w:t>15523</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，按照</w:t>
      </w:r>
      <w:r w:rsidRPr="007B0F12">
        <w:rPr>
          <w:rFonts w:asciiTheme="minorEastAsia" w:hAnsiTheme="minorEastAsia" w:cs="仿宋_GB2312" w:hint="eastAsia"/>
          <w:color w:val="000000"/>
          <w:szCs w:val="21"/>
          <w:shd w:val="clear" w:color="auto" w:fill="FFFFFF"/>
        </w:rPr>
        <w:t>240</w:t>
      </w:r>
      <w:r w:rsidRPr="007B0F12">
        <w:rPr>
          <w:rFonts w:ascii="宋体" w:eastAsia="宋体" w:hAnsi="宋体" w:cs="宋体" w:hint="eastAsia"/>
          <w:color w:val="000000"/>
          <w:szCs w:val="21"/>
          <w:shd w:val="clear" w:color="auto" w:fill="FFFFFF"/>
        </w:rPr>
        <w:t>㎡</w:t>
      </w:r>
      <w:r w:rsidRPr="007B0F12">
        <w:rPr>
          <w:rFonts w:ascii="微软雅黑" w:hAnsi="微软雅黑" w:cs="微软雅黑" w:hint="eastAsia"/>
          <w:color w:val="000000"/>
          <w:szCs w:val="21"/>
          <w:shd w:val="clear" w:color="auto" w:fill="FFFFFF"/>
        </w:rPr>
        <w:t>每户的安置标准，可安置约</w:t>
      </w:r>
      <w:r w:rsidRPr="007B0F12">
        <w:rPr>
          <w:rFonts w:asciiTheme="minorEastAsia" w:hAnsiTheme="minorEastAsia" w:cs="仿宋_GB2312" w:hint="eastAsia"/>
          <w:color w:val="000000"/>
          <w:szCs w:val="21"/>
          <w:shd w:val="clear" w:color="auto" w:fill="FFFFFF"/>
        </w:rPr>
        <w:t>474</w:t>
      </w:r>
      <w:r w:rsidRPr="007B0F12">
        <w:rPr>
          <w:rFonts w:asciiTheme="minorEastAsia" w:hAnsiTheme="minorEastAsia" w:cs="仿宋_GB2312" w:hint="eastAsia"/>
          <w:color w:val="000000"/>
          <w:szCs w:val="21"/>
          <w:shd w:val="clear" w:color="auto" w:fill="FFFFFF"/>
        </w:rPr>
        <w:t>户。</w:t>
      </w:r>
    </w:p>
    <w:p w:rsidR="006A771C" w:rsidRPr="007B0F12"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2</w:t>
      </w:r>
      <w:r w:rsidRPr="007B0F12">
        <w:rPr>
          <w:rFonts w:asciiTheme="minorEastAsia" w:hAnsiTheme="minorEastAsia" w:cs="仿宋_GB2312" w:hint="eastAsia"/>
          <w:color w:val="000000"/>
          <w:szCs w:val="21"/>
          <w:shd w:val="clear" w:color="auto" w:fill="FFFFFF"/>
        </w:rPr>
        <w:t>、项目背景：襄城县，隶属于许昌市，位于中原腹地，东倚伏牛山脉之首，西接黄淮平原东缘。现辖</w:t>
      </w:r>
      <w:r w:rsidRPr="007B0F12">
        <w:rPr>
          <w:rFonts w:asciiTheme="minorEastAsia" w:hAnsiTheme="minorEastAsia" w:cs="仿宋_GB2312" w:hint="eastAsia"/>
          <w:color w:val="000000"/>
          <w:szCs w:val="21"/>
          <w:shd w:val="clear" w:color="auto" w:fill="FFFFFF"/>
        </w:rPr>
        <w:t xml:space="preserve">9 </w:t>
      </w:r>
      <w:r w:rsidRPr="007B0F12">
        <w:rPr>
          <w:rFonts w:asciiTheme="minorEastAsia" w:hAnsiTheme="minorEastAsia" w:cs="仿宋_GB2312" w:hint="eastAsia"/>
          <w:color w:val="000000"/>
          <w:szCs w:val="21"/>
          <w:shd w:val="clear" w:color="auto" w:fill="FFFFFF"/>
        </w:rPr>
        <w:t>镇</w:t>
      </w:r>
      <w:r w:rsidRPr="007B0F12">
        <w:rPr>
          <w:rFonts w:asciiTheme="minorEastAsia" w:hAnsiTheme="minorEastAsia" w:cs="仿宋_GB2312" w:hint="eastAsia"/>
          <w:color w:val="000000"/>
          <w:szCs w:val="21"/>
          <w:shd w:val="clear" w:color="auto" w:fill="FFFFFF"/>
        </w:rPr>
        <w:t xml:space="preserve">7 </w:t>
      </w:r>
      <w:r w:rsidRPr="007B0F12">
        <w:rPr>
          <w:rFonts w:asciiTheme="minorEastAsia" w:hAnsiTheme="minorEastAsia" w:cs="仿宋_GB2312" w:hint="eastAsia"/>
          <w:color w:val="000000"/>
          <w:szCs w:val="21"/>
          <w:shd w:val="clear" w:color="auto" w:fill="FFFFFF"/>
        </w:rPr>
        <w:t>乡，</w:t>
      </w:r>
      <w:r w:rsidRPr="007B0F12">
        <w:rPr>
          <w:rFonts w:asciiTheme="minorEastAsia" w:hAnsiTheme="minorEastAsia" w:cs="仿宋_GB2312" w:hint="eastAsia"/>
          <w:color w:val="000000"/>
          <w:szCs w:val="21"/>
          <w:shd w:val="clear" w:color="auto" w:fill="FFFFFF"/>
        </w:rPr>
        <w:t xml:space="preserve">448 </w:t>
      </w:r>
      <w:r w:rsidRPr="007B0F12">
        <w:rPr>
          <w:rFonts w:asciiTheme="minorEastAsia" w:hAnsiTheme="minorEastAsia" w:cs="仿宋_GB2312" w:hint="eastAsia"/>
          <w:color w:val="000000"/>
          <w:szCs w:val="21"/>
          <w:shd w:val="clear" w:color="auto" w:fill="FFFFFF"/>
        </w:rPr>
        <w:t>个行政村（社区），总面积</w:t>
      </w:r>
      <w:r w:rsidRPr="007B0F12">
        <w:rPr>
          <w:rFonts w:asciiTheme="minorEastAsia" w:hAnsiTheme="minorEastAsia" w:cs="仿宋_GB2312" w:hint="eastAsia"/>
          <w:color w:val="000000"/>
          <w:szCs w:val="21"/>
          <w:shd w:val="clear" w:color="auto" w:fill="FFFFFF"/>
        </w:rPr>
        <w:t xml:space="preserve">920 </w:t>
      </w:r>
      <w:r w:rsidRPr="007B0F12">
        <w:rPr>
          <w:rFonts w:asciiTheme="minorEastAsia" w:hAnsiTheme="minorEastAsia" w:cs="仿宋_GB2312" w:hint="eastAsia"/>
          <w:color w:val="000000"/>
          <w:szCs w:val="21"/>
          <w:shd w:val="clear" w:color="auto" w:fill="FFFFFF"/>
        </w:rPr>
        <w:t>平方公里，总人口</w:t>
      </w:r>
      <w:r w:rsidRPr="007B0F12">
        <w:rPr>
          <w:rFonts w:asciiTheme="minorEastAsia" w:hAnsiTheme="minorEastAsia" w:cs="仿宋_GB2312" w:hint="eastAsia"/>
          <w:color w:val="000000"/>
          <w:szCs w:val="21"/>
          <w:shd w:val="clear" w:color="auto" w:fill="FFFFFF"/>
        </w:rPr>
        <w:t xml:space="preserve">86.21 </w:t>
      </w:r>
      <w:r w:rsidRPr="007B0F12">
        <w:rPr>
          <w:rFonts w:asciiTheme="minorEastAsia" w:hAnsiTheme="minorEastAsia" w:cs="仿宋_GB2312" w:hint="eastAsia"/>
          <w:color w:val="000000"/>
          <w:szCs w:val="21"/>
          <w:shd w:val="clear" w:color="auto" w:fill="FFFFFF"/>
        </w:rPr>
        <w:t>万。襄城县位于河南省正中部，自古有“九省通衢”之称。南距煤城平顶山</w:t>
      </w:r>
      <w:r w:rsidRPr="007B0F12">
        <w:rPr>
          <w:rFonts w:asciiTheme="minorEastAsia" w:hAnsiTheme="minorEastAsia" w:cs="仿宋_GB2312" w:hint="eastAsia"/>
          <w:color w:val="000000"/>
          <w:szCs w:val="21"/>
          <w:shd w:val="clear" w:color="auto" w:fill="FFFFFF"/>
        </w:rPr>
        <w:t xml:space="preserve">20 </w:t>
      </w:r>
      <w:r w:rsidRPr="007B0F12">
        <w:rPr>
          <w:rFonts w:asciiTheme="minorEastAsia" w:hAnsiTheme="minorEastAsia" w:cs="仿宋_GB2312" w:hint="eastAsia"/>
          <w:color w:val="000000"/>
          <w:szCs w:val="21"/>
          <w:shd w:val="clear" w:color="auto" w:fill="FFFFFF"/>
        </w:rPr>
        <w:t>公里，北距古都许昌</w:t>
      </w:r>
      <w:r w:rsidRPr="007B0F12">
        <w:rPr>
          <w:rFonts w:asciiTheme="minorEastAsia" w:hAnsiTheme="minorEastAsia" w:cs="仿宋_GB2312" w:hint="eastAsia"/>
          <w:color w:val="000000"/>
          <w:szCs w:val="21"/>
          <w:shd w:val="clear" w:color="auto" w:fill="FFFFFF"/>
        </w:rPr>
        <w:t xml:space="preserve">40 </w:t>
      </w:r>
      <w:r w:rsidRPr="007B0F12">
        <w:rPr>
          <w:rFonts w:asciiTheme="minorEastAsia" w:hAnsiTheme="minorEastAsia" w:cs="仿宋_GB2312" w:hint="eastAsia"/>
          <w:color w:val="000000"/>
          <w:szCs w:val="21"/>
          <w:shd w:val="clear" w:color="auto" w:fill="FFFFFF"/>
        </w:rPr>
        <w:t>公里、郑州国际机场</w:t>
      </w:r>
      <w:r w:rsidRPr="007B0F12">
        <w:rPr>
          <w:rFonts w:asciiTheme="minorEastAsia" w:hAnsiTheme="minorEastAsia" w:cs="仿宋_GB2312" w:hint="eastAsia"/>
          <w:color w:val="000000"/>
          <w:szCs w:val="21"/>
          <w:shd w:val="clear" w:color="auto" w:fill="FFFFFF"/>
        </w:rPr>
        <w:t xml:space="preserve">70 </w:t>
      </w:r>
      <w:r w:rsidRPr="007B0F12">
        <w:rPr>
          <w:rFonts w:asciiTheme="minorEastAsia" w:hAnsiTheme="minorEastAsia" w:cs="仿宋_GB2312" w:hint="eastAsia"/>
          <w:color w:val="000000"/>
          <w:szCs w:val="21"/>
          <w:shd w:val="clear" w:color="auto" w:fill="FFFFFF"/>
        </w:rPr>
        <w:t>公里，东距内陆特区漯河</w:t>
      </w:r>
      <w:r w:rsidRPr="007B0F12">
        <w:rPr>
          <w:rFonts w:asciiTheme="minorEastAsia" w:hAnsiTheme="minorEastAsia" w:cs="仿宋_GB2312" w:hint="eastAsia"/>
          <w:color w:val="000000"/>
          <w:szCs w:val="21"/>
          <w:shd w:val="clear" w:color="auto" w:fill="FFFFFF"/>
        </w:rPr>
        <w:t xml:space="preserve">45 </w:t>
      </w:r>
      <w:r w:rsidRPr="007B0F12">
        <w:rPr>
          <w:rFonts w:asciiTheme="minorEastAsia" w:hAnsiTheme="minorEastAsia" w:cs="仿宋_GB2312" w:hint="eastAsia"/>
          <w:color w:val="000000"/>
          <w:szCs w:val="21"/>
          <w:shd w:val="clear" w:color="auto" w:fill="FFFFFF"/>
        </w:rPr>
        <w:t>公里。孟平、平禹铁路贯穿境内，</w:t>
      </w:r>
      <w:r w:rsidRPr="007B0F12">
        <w:rPr>
          <w:rFonts w:asciiTheme="minorEastAsia" w:hAnsiTheme="minorEastAsia" w:cs="仿宋_GB2312" w:hint="eastAsia"/>
          <w:color w:val="000000"/>
          <w:szCs w:val="21"/>
          <w:shd w:val="clear" w:color="auto" w:fill="FFFFFF"/>
        </w:rPr>
        <w:t>311</w:t>
      </w:r>
      <w:r w:rsidRPr="007B0F12">
        <w:rPr>
          <w:rFonts w:asciiTheme="minorEastAsia" w:hAnsiTheme="minorEastAsia" w:cs="仿宋_GB2312" w:hint="eastAsia"/>
          <w:color w:val="000000"/>
          <w:szCs w:val="21"/>
          <w:shd w:val="clear" w:color="auto" w:fill="FFFFFF"/>
        </w:rPr>
        <w:t>国道和</w:t>
      </w:r>
      <w:r w:rsidRPr="007B0F12">
        <w:rPr>
          <w:rFonts w:asciiTheme="minorEastAsia" w:hAnsiTheme="minorEastAsia" w:cs="仿宋_GB2312" w:hint="eastAsia"/>
          <w:color w:val="000000"/>
          <w:szCs w:val="21"/>
          <w:shd w:val="clear" w:color="auto" w:fill="FFFFFF"/>
        </w:rPr>
        <w:t>329</w:t>
      </w:r>
      <w:r w:rsidRPr="007B0F12">
        <w:rPr>
          <w:rFonts w:asciiTheme="minorEastAsia" w:hAnsiTheme="minorEastAsia" w:cs="仿宋_GB2312" w:hint="eastAsia"/>
          <w:color w:val="000000"/>
          <w:szCs w:val="21"/>
          <w:shd w:val="clear" w:color="auto" w:fill="FFFFFF"/>
        </w:rPr>
        <w:t>、</w:t>
      </w:r>
      <w:r w:rsidRPr="007B0F12">
        <w:rPr>
          <w:rFonts w:asciiTheme="minorEastAsia" w:hAnsiTheme="minorEastAsia" w:cs="仿宋_GB2312" w:hint="eastAsia"/>
          <w:color w:val="000000"/>
          <w:szCs w:val="21"/>
          <w:shd w:val="clear" w:color="auto" w:fill="FFFFFF"/>
        </w:rPr>
        <w:t>238</w:t>
      </w:r>
      <w:r w:rsidRPr="007B0F12">
        <w:rPr>
          <w:rFonts w:asciiTheme="minorEastAsia" w:hAnsiTheme="minorEastAsia" w:cs="仿宋_GB2312" w:hint="eastAsia"/>
          <w:color w:val="000000"/>
          <w:szCs w:val="21"/>
          <w:shd w:val="clear" w:color="auto" w:fill="FFFFFF"/>
        </w:rPr>
        <w:t>、</w:t>
      </w:r>
      <w:r w:rsidRPr="007B0F12">
        <w:rPr>
          <w:rFonts w:asciiTheme="minorEastAsia" w:hAnsiTheme="minorEastAsia" w:cs="仿宋_GB2312" w:hint="eastAsia"/>
          <w:color w:val="000000"/>
          <w:szCs w:val="21"/>
          <w:shd w:val="clear" w:color="auto" w:fill="FFFFFF"/>
        </w:rPr>
        <w:t xml:space="preserve">103 </w:t>
      </w:r>
      <w:r w:rsidRPr="007B0F12">
        <w:rPr>
          <w:rFonts w:asciiTheme="minorEastAsia" w:hAnsiTheme="minorEastAsia" w:cs="仿宋_GB2312" w:hint="eastAsia"/>
          <w:color w:val="000000"/>
          <w:szCs w:val="21"/>
          <w:shd w:val="clear" w:color="auto" w:fill="FFFFFF"/>
        </w:rPr>
        <w:t>三条省道交汇于县城，许平南高速公路穿境而过。</w:t>
      </w:r>
    </w:p>
    <w:p w:rsidR="006A771C" w:rsidRPr="007B0F12"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襄城县是“中国烟草文化之乡”、“全国循环经济综合标准化试点县”、“省级园林城市”。</w:t>
      </w:r>
    </w:p>
    <w:p w:rsidR="006A771C" w:rsidRPr="00315AC0" w:rsidRDefault="006A771C" w:rsidP="006A771C">
      <w:pPr>
        <w:spacing w:line="360" w:lineRule="auto"/>
        <w:ind w:firstLineChars="200" w:firstLine="440"/>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3</w:t>
      </w:r>
      <w:r w:rsidRPr="007B0F12">
        <w:rPr>
          <w:rFonts w:asciiTheme="minorEastAsia" w:hAnsiTheme="minorEastAsia" w:cs="仿宋_GB2312" w:hint="eastAsia"/>
          <w:color w:val="000000"/>
          <w:szCs w:val="21"/>
          <w:shd w:val="clear" w:color="auto" w:fill="FFFFFF"/>
        </w:rPr>
        <w:t>、项目用地现状分析：本案西侧为万汇龙国际装饰城，用地北侧有工厂，东侧为开阔农田，属于未充分开发地段。文化路对面为城中村具有一定的改善客群。项目东向有环境优美的城市花园，东南向有新建高层住宅小区，有开发力度与人气。整体来说项目位于城市开发暂未完全成型但有一定开发潜力的地段。</w:t>
      </w:r>
    </w:p>
    <w:p w:rsidR="006A771C" w:rsidRPr="00315AC0" w:rsidRDefault="006A771C" w:rsidP="006A771C">
      <w:pPr>
        <w:spacing w:line="360" w:lineRule="auto"/>
        <w:ind w:firstLineChars="200" w:firstLine="440"/>
        <w:contextualSpacing/>
        <w:rPr>
          <w:rFonts w:asciiTheme="minorEastAsia" w:hAnsiTheme="minorEastAsia" w:cs="宋体"/>
          <w:b/>
          <w:color w:val="000000"/>
          <w:szCs w:val="21"/>
          <w:lang w:val="zh-CN"/>
        </w:rPr>
      </w:pPr>
      <w:r w:rsidRPr="00315AC0">
        <w:rPr>
          <w:rFonts w:asciiTheme="minorEastAsia" w:hAnsiTheme="minorEastAsia" w:cs="微软雅黑" w:hint="eastAsia"/>
          <w:b/>
          <w:color w:val="FF0000"/>
          <w:szCs w:val="21"/>
        </w:rPr>
        <w:t>★</w:t>
      </w:r>
      <w:r w:rsidRPr="00315AC0">
        <w:rPr>
          <w:rFonts w:asciiTheme="minorEastAsia" w:hAnsiTheme="minorEastAsia" w:cs="宋体" w:hint="eastAsia"/>
          <w:b/>
          <w:color w:val="000000"/>
          <w:szCs w:val="21"/>
          <w:lang w:val="zh-CN"/>
        </w:rPr>
        <w:t>二、采购标的执行标准</w:t>
      </w:r>
    </w:p>
    <w:p w:rsidR="006A771C" w:rsidRPr="00315AC0" w:rsidRDefault="006A771C" w:rsidP="006A771C">
      <w:pPr>
        <w:spacing w:line="360" w:lineRule="auto"/>
        <w:ind w:firstLineChars="200" w:firstLine="440"/>
        <w:contextualSpacing/>
        <w:rPr>
          <w:rFonts w:asciiTheme="minorEastAsia" w:hAnsiTheme="minorEastAsia" w:cs="仿宋_GB2312"/>
          <w:color w:val="000000"/>
          <w:szCs w:val="21"/>
          <w:shd w:val="clear" w:color="auto" w:fill="FFFFFF"/>
        </w:rPr>
      </w:pPr>
      <w:r w:rsidRPr="00315AC0">
        <w:rPr>
          <w:rFonts w:asciiTheme="minorEastAsia" w:hAnsiTheme="minorEastAsia" w:cs="仿宋_GB2312" w:hint="eastAsia"/>
          <w:color w:val="000000"/>
          <w:szCs w:val="21"/>
          <w:shd w:val="clear" w:color="auto" w:fill="FFFFFF"/>
        </w:rPr>
        <w:t>需执行的国家相关标准、行业标准、地方标准或者其他标准、规范。</w:t>
      </w:r>
    </w:p>
    <w:p w:rsidR="006A771C" w:rsidRDefault="006A771C" w:rsidP="006A771C">
      <w:pPr>
        <w:shd w:val="clear" w:color="auto" w:fill="FFFFFF"/>
        <w:spacing w:line="360" w:lineRule="auto"/>
        <w:ind w:firstLineChars="200" w:firstLine="440"/>
        <w:contextualSpacing/>
        <w:rPr>
          <w:rFonts w:asciiTheme="minorEastAsia" w:hAnsiTheme="minorEastAsia" w:cs="宋体"/>
          <w:b/>
          <w:color w:val="000000"/>
          <w:szCs w:val="21"/>
          <w:lang w:val="zh-CN"/>
        </w:rPr>
      </w:pPr>
      <w:r w:rsidRPr="00315AC0">
        <w:rPr>
          <w:rFonts w:asciiTheme="minorEastAsia" w:hAnsiTheme="minorEastAsia" w:cs="微软雅黑" w:hint="eastAsia"/>
          <w:b/>
          <w:color w:val="FF0000"/>
          <w:szCs w:val="21"/>
        </w:rPr>
        <w:t>★</w:t>
      </w:r>
      <w:r w:rsidRPr="00315AC0">
        <w:rPr>
          <w:rFonts w:asciiTheme="minorEastAsia" w:hAnsiTheme="minorEastAsia" w:cs="宋体" w:hint="eastAsia"/>
          <w:b/>
          <w:color w:val="000000"/>
          <w:szCs w:val="21"/>
          <w:lang w:val="zh-CN"/>
        </w:rPr>
        <w:t>三、采购标的的其他技术、服务等要求</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w:t>
      </w:r>
      <w:r w:rsidRPr="007B0F12">
        <w:rPr>
          <w:rFonts w:asciiTheme="minorEastAsia" w:hAnsiTheme="minorEastAsia" w:cs="宋体" w:hint="eastAsia"/>
          <w:color w:val="000000"/>
          <w:szCs w:val="21"/>
          <w:lang w:val="zh-CN"/>
        </w:rPr>
        <w:t>、构思及理念：</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本设计从城市发展角度出发，通过规划、空间、立面的设计，从城市角度确定项目的定位，打造集精致、经典、人文及形象为一体的城市标杆精品共享社区。</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2</w:t>
      </w:r>
      <w:r w:rsidRPr="007B0F12">
        <w:rPr>
          <w:rFonts w:asciiTheme="minorEastAsia" w:hAnsiTheme="minorEastAsia" w:cs="宋体" w:hint="eastAsia"/>
          <w:color w:val="000000"/>
          <w:szCs w:val="21"/>
          <w:lang w:val="zh-CN"/>
        </w:rPr>
        <w:t>、规划设计原则与目标</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lastRenderedPageBreak/>
        <w:t xml:space="preserve">    </w:t>
      </w:r>
      <w:r w:rsidRPr="007B0F12">
        <w:rPr>
          <w:rFonts w:asciiTheme="minorEastAsia" w:hAnsiTheme="minorEastAsia" w:cs="宋体" w:hint="eastAsia"/>
          <w:color w:val="000000"/>
          <w:szCs w:val="21"/>
          <w:lang w:val="zh-CN"/>
        </w:rPr>
        <w:t>以人为本；把住区居民放在中心地位，充分满足人的需求，不论是在整体规划布局还是在景观设计住区环境打造上，充分考虑居民的自身和活动尺度及行为，给居民创造宁静、优美、宜人的休息和交往空间。</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 xml:space="preserve">    </w:t>
      </w:r>
      <w:r w:rsidRPr="007B0F12">
        <w:rPr>
          <w:rFonts w:asciiTheme="minorEastAsia" w:hAnsiTheme="minorEastAsia" w:cs="宋体" w:hint="eastAsia"/>
          <w:color w:val="000000"/>
          <w:szCs w:val="21"/>
          <w:lang w:val="zh-CN"/>
        </w:rPr>
        <w:t>绿色生态、健康宜居；从规划布局到建筑单体细节处理上合理的考虑设计绿色建筑，优化居住条件。住区内设计大量的绿化，丰富的历史人文景观将为人们带来舒适的精神享受和生活体验。</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 xml:space="preserve">    </w:t>
      </w:r>
      <w:r w:rsidRPr="007B0F12">
        <w:rPr>
          <w:rFonts w:asciiTheme="minorEastAsia" w:hAnsiTheme="minorEastAsia" w:cs="宋体" w:hint="eastAsia"/>
          <w:color w:val="000000"/>
          <w:szCs w:val="21"/>
          <w:lang w:val="zh-CN"/>
        </w:rPr>
        <w:t>新颖造型、彰显区域新形象；打造充满现代化气息的新型居住地，建筑采用新古典建筑风格，并结合地域多元化的生活习俗，大胆创新，为整个居住地和区域注入新活力。</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 xml:space="preserve">    </w:t>
      </w:r>
      <w:r w:rsidRPr="007B0F12">
        <w:rPr>
          <w:rFonts w:asciiTheme="minorEastAsia" w:hAnsiTheme="minorEastAsia" w:cs="宋体" w:hint="eastAsia"/>
          <w:color w:val="000000"/>
          <w:szCs w:val="21"/>
          <w:lang w:val="zh-CN"/>
        </w:rPr>
        <w:t>因地制宜、和谐人居；根据项目现状的地形地貌条件，采用合理的土方处理方式和住宅布局形式，节约资源，降低成本。</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3</w:t>
      </w:r>
      <w:r w:rsidRPr="007B0F12">
        <w:rPr>
          <w:rFonts w:asciiTheme="minorEastAsia" w:hAnsiTheme="minorEastAsia" w:cs="宋体" w:hint="eastAsia"/>
          <w:color w:val="000000"/>
          <w:szCs w:val="21"/>
          <w:lang w:val="zh-CN"/>
        </w:rPr>
        <w:t>、规划设计地位</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绿色自然</w:t>
      </w:r>
      <w:r w:rsidRPr="007B0F12">
        <w:rPr>
          <w:rFonts w:asciiTheme="minorEastAsia" w:hAnsiTheme="minorEastAsia" w:cs="宋体" w:hint="eastAsia"/>
          <w:color w:val="000000"/>
          <w:szCs w:val="21"/>
          <w:lang w:val="zh-CN"/>
        </w:rPr>
        <w:t>:</w:t>
      </w:r>
      <w:r w:rsidRPr="007B0F12">
        <w:rPr>
          <w:rFonts w:asciiTheme="minorEastAsia" w:hAnsiTheme="minorEastAsia" w:cs="宋体" w:hint="eastAsia"/>
          <w:color w:val="000000"/>
          <w:szCs w:val="21"/>
          <w:lang w:val="zh-CN"/>
        </w:rPr>
        <w:t>大量的绿化、优美的景观节点、巧妙的规划布局、和谐的生态环境以创造舒适的居住氛围；同时也通过引入共享田园主题，增加园林丰富的活动体验，加强了邻里之间的共享和交流意识。</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健康生活</w:t>
      </w:r>
      <w:r w:rsidRPr="007B0F12">
        <w:rPr>
          <w:rFonts w:asciiTheme="minorEastAsia" w:hAnsiTheme="minorEastAsia" w:cs="宋体" w:hint="eastAsia"/>
          <w:color w:val="000000"/>
          <w:szCs w:val="21"/>
          <w:lang w:val="zh-CN"/>
        </w:rPr>
        <w:t>:</w:t>
      </w:r>
      <w:r w:rsidRPr="007B0F12">
        <w:rPr>
          <w:rFonts w:asciiTheme="minorEastAsia" w:hAnsiTheme="minorEastAsia" w:cs="宋体" w:hint="eastAsia"/>
          <w:color w:val="000000"/>
          <w:szCs w:val="21"/>
          <w:lang w:val="zh-CN"/>
        </w:rPr>
        <w:t>步移景异的自然绿化、舒适的居住空间、和谐的邻里关系处处透露着健康的居住生活，提升人与人，人与自然和谐共生的亲密关系。和谐的邻里关系，浓厚的人文情怀</w:t>
      </w:r>
      <w:r w:rsidRPr="007B0F12">
        <w:rPr>
          <w:rFonts w:asciiTheme="minorEastAsia" w:hAnsiTheme="minorEastAsia" w:cs="宋体" w:hint="eastAsia"/>
          <w:color w:val="000000"/>
          <w:szCs w:val="21"/>
          <w:lang w:val="zh-CN"/>
        </w:rPr>
        <w:t>:</w:t>
      </w:r>
      <w:r w:rsidRPr="007B0F12">
        <w:rPr>
          <w:rFonts w:asciiTheme="minorEastAsia" w:hAnsiTheme="minorEastAsia" w:cs="宋体" w:hint="eastAsia"/>
          <w:color w:val="000000"/>
          <w:szCs w:val="21"/>
          <w:lang w:val="zh-CN"/>
        </w:rPr>
        <w:t>通过尺度适宜的景观配置，贴心的物业服务管理，多元化设置的公共空间，提供居民交流的良好场所，创造和谐邻里关系；同时，融入地域历史文化和人文背景，形成一个富有浓厚人文情怀和文化氛围的环境。</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4</w:t>
      </w:r>
      <w:r w:rsidRPr="007B0F12">
        <w:rPr>
          <w:rFonts w:asciiTheme="minorEastAsia" w:hAnsiTheme="minorEastAsia" w:cs="宋体" w:hint="eastAsia"/>
          <w:color w:val="000000"/>
          <w:szCs w:val="21"/>
          <w:lang w:val="zh-CN"/>
        </w:rPr>
        <w:t>、规划结构</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规划上采用点板结合的建筑布局模式，结合业态布局和景观设计形成“两轴，多园，多节点”的规划布局结构，旨在打造区域精品住宅社区形象。其中“两轴”是指贯穿社区南北的空间主轴线和东西向景观轴线；“多园”是指项目入口区中央花园、</w:t>
      </w:r>
      <w:r w:rsidRPr="007B0F12">
        <w:rPr>
          <w:rFonts w:asciiTheme="minorEastAsia" w:hAnsiTheme="minorEastAsia" w:cs="宋体" w:hint="eastAsia"/>
          <w:color w:val="000000"/>
          <w:szCs w:val="21"/>
          <w:lang w:val="zh-CN"/>
        </w:rPr>
        <w:lastRenderedPageBreak/>
        <w:t>中心大花园和共享田园及其他活动内园，“多节点”是指多元、多样、多主题的景观节点。</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5</w:t>
      </w:r>
      <w:r w:rsidRPr="007B0F12">
        <w:rPr>
          <w:rFonts w:asciiTheme="minorEastAsia" w:hAnsiTheme="minorEastAsia" w:cs="宋体" w:hint="eastAsia"/>
          <w:color w:val="000000"/>
          <w:szCs w:val="21"/>
          <w:lang w:val="zh-CN"/>
        </w:rPr>
        <w:t>、总体设计：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人类居住环境的生态化、休闲性、文化性是未来住宅建设的发展趋势。本规划在尊重自然、为人服务的准则下，力图体现地区的场所精神，创造一种生态型居住建筑环境，在满足人与社会交往的同时，让休闲、文化、绿化环境成为居住空间真正的主题，以适应不同层次、不同方面的需求。</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6</w:t>
      </w:r>
      <w:r w:rsidRPr="007B0F12">
        <w:rPr>
          <w:rFonts w:asciiTheme="minorEastAsia" w:hAnsiTheme="minorEastAsia" w:cs="宋体" w:hint="eastAsia"/>
          <w:color w:val="000000"/>
          <w:szCs w:val="21"/>
          <w:lang w:val="zh-CN"/>
        </w:rPr>
        <w:t>、建筑设计：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本案从中高端品质的设计理念出发，以欧式建筑风格为主，体现小区的高雅。设计中运用新古典建筑的符号结合现代建筑的线条，创造出精致的新社区环境。</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7</w:t>
      </w:r>
      <w:r w:rsidRPr="007B0F12">
        <w:rPr>
          <w:rFonts w:asciiTheme="minorEastAsia" w:hAnsiTheme="minorEastAsia" w:cs="宋体" w:hint="eastAsia"/>
          <w:color w:val="000000"/>
          <w:szCs w:val="21"/>
          <w:lang w:val="zh-CN"/>
        </w:rPr>
        <w:t>、商业设计：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商业以简洁的平面布局形式沿街设计，设计为两层，形成连续的商业界面。立面以新古典的建筑风格，体现高端稳重的建筑体量感。</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8</w:t>
      </w:r>
      <w:r w:rsidRPr="007B0F12">
        <w:rPr>
          <w:rFonts w:asciiTheme="minorEastAsia" w:hAnsiTheme="minorEastAsia" w:cs="宋体" w:hint="eastAsia"/>
          <w:color w:val="000000"/>
          <w:szCs w:val="21"/>
          <w:lang w:val="zh-CN"/>
        </w:rPr>
        <w:t>、立面设计：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住宅建筑立面充分重视建筑的尺寸和细节的一致，以较强流畅感的现代高层立面结合精细考究的新古典元素，表现高贵典雅之美。住宅在设计上讲究细节舒适、自然，突出欧式慢生活，体现小区住户悠然自得的生活。</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9</w:t>
      </w:r>
      <w:r w:rsidRPr="007B0F12">
        <w:rPr>
          <w:rFonts w:asciiTheme="minorEastAsia" w:hAnsiTheme="minorEastAsia" w:cs="宋体" w:hint="eastAsia"/>
          <w:color w:val="000000"/>
          <w:szCs w:val="21"/>
          <w:lang w:val="zh-CN"/>
        </w:rPr>
        <w:t>、户型设计：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户型多样化设计，满足不同客户群体的需求。</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景观设计</w:t>
      </w:r>
      <w:r w:rsidRPr="007B0F12">
        <w:rPr>
          <w:rFonts w:asciiTheme="minorEastAsia" w:hAnsiTheme="minorEastAsia" w:cs="宋体" w:hint="eastAsia"/>
          <w:color w:val="000000"/>
          <w:szCs w:val="21"/>
          <w:lang w:val="zh-CN"/>
        </w:rPr>
        <w:t>:</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本案景观结合建筑布局、人文历史文化设计，形成集中式超大中心景观，在设计中充分考虑功能与人文素质的索求相结合，以花园式景观展开，强调景观的均好性，为住户打造梦想之家。</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11</w:t>
      </w:r>
      <w:r w:rsidRPr="007B0F12">
        <w:rPr>
          <w:rFonts w:asciiTheme="minorEastAsia" w:hAnsiTheme="minorEastAsia" w:cs="宋体" w:hint="eastAsia"/>
          <w:color w:val="000000"/>
          <w:szCs w:val="21"/>
          <w:lang w:val="zh-CN"/>
        </w:rPr>
        <w:t>、交通分析：</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lastRenderedPageBreak/>
        <w:t>项目道路系统由住区主环路、住区次道路、人行支路这三级道路组成，住区外道路由商业漫行及绿化人行漫游路组成，结合城市道路形成完整的社区道路系统。小区主入口设置在南边城市次干道烟城路上，小区两个次入口设置在北边城市支道路泰安路和东边疏影路上。</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12</w:t>
      </w:r>
      <w:r w:rsidRPr="007B0F12">
        <w:rPr>
          <w:rFonts w:asciiTheme="minorEastAsia" w:hAnsiTheme="minorEastAsia" w:cs="宋体" w:hint="eastAsia"/>
          <w:color w:val="000000"/>
          <w:szCs w:val="21"/>
          <w:lang w:val="zh-CN"/>
        </w:rPr>
        <w:t>、停车设计：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项目住区机动车采用地下于地上相结合的布置方式，住宅停车全部采用地下停车，商业采用地上停车，在商业前广场设置地上停车区。</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13</w:t>
      </w:r>
      <w:r w:rsidRPr="007B0F12">
        <w:rPr>
          <w:rFonts w:asciiTheme="minorEastAsia" w:hAnsiTheme="minorEastAsia" w:cs="宋体" w:hint="eastAsia"/>
          <w:color w:val="000000"/>
          <w:szCs w:val="21"/>
          <w:lang w:val="zh-CN"/>
        </w:rPr>
        <w:t>、无障碍设计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建筑入口均设无障碍坡道，建筑内设无障碍电梯及无障碍车位，住宅底层设计无障碍住房。</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14</w:t>
      </w:r>
      <w:r w:rsidRPr="007B0F12">
        <w:rPr>
          <w:rFonts w:asciiTheme="minorEastAsia" w:hAnsiTheme="minorEastAsia" w:cs="宋体" w:hint="eastAsia"/>
          <w:color w:val="000000"/>
          <w:szCs w:val="21"/>
          <w:lang w:val="zh-CN"/>
        </w:rPr>
        <w:t>、建筑节能设计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w:t>
      </w:r>
      <w:r w:rsidRPr="007B0F12">
        <w:rPr>
          <w:rFonts w:asciiTheme="minorEastAsia" w:hAnsiTheme="minorEastAsia" w:cs="宋体" w:hint="eastAsia"/>
          <w:color w:val="000000"/>
          <w:szCs w:val="21"/>
          <w:lang w:val="zh-CN"/>
        </w:rPr>
        <w:t>）、设计依据</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《河南省居住建筑节能设计标准》（</w:t>
      </w:r>
      <w:r w:rsidRPr="007B0F12">
        <w:rPr>
          <w:rFonts w:asciiTheme="minorEastAsia" w:hAnsiTheme="minorEastAsia" w:cs="宋体" w:hint="eastAsia"/>
          <w:color w:val="000000"/>
          <w:szCs w:val="21"/>
          <w:lang w:val="zh-CN"/>
        </w:rPr>
        <w:t>DBJ41/062-2005</w:t>
      </w:r>
      <w:r w:rsidRPr="007B0F12">
        <w:rPr>
          <w:rFonts w:asciiTheme="minorEastAsia" w:hAnsiTheme="minorEastAsia" w:cs="宋体" w:hint="eastAsia"/>
          <w:color w:val="000000"/>
          <w:szCs w:val="21"/>
          <w:lang w:val="zh-CN"/>
        </w:rPr>
        <w:t>）（寒冷地区）</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《河南省公共建筑节能设计标准实施细则》（</w:t>
      </w:r>
      <w:r w:rsidRPr="007B0F12">
        <w:rPr>
          <w:rFonts w:asciiTheme="minorEastAsia" w:hAnsiTheme="minorEastAsia" w:cs="宋体" w:hint="eastAsia"/>
          <w:color w:val="000000"/>
          <w:szCs w:val="21"/>
          <w:lang w:val="zh-CN"/>
        </w:rPr>
        <w:t>DBJ41/075-2006</w:t>
      </w:r>
      <w:r w:rsidRPr="007B0F12">
        <w:rPr>
          <w:rFonts w:asciiTheme="minorEastAsia" w:hAnsiTheme="minorEastAsia" w:cs="宋体" w:hint="eastAsia"/>
          <w:color w:val="000000"/>
          <w:szCs w:val="21"/>
          <w:lang w:val="zh-CN"/>
        </w:rPr>
        <w:t>）</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国家、省、市现行的相关建筑节能标准和规范</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（二）采购项目商务要求</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w:t>
      </w:r>
      <w:r w:rsidRPr="007B0F12">
        <w:rPr>
          <w:rFonts w:asciiTheme="minorEastAsia" w:hAnsiTheme="minorEastAsia" w:cs="宋体" w:hint="eastAsia"/>
          <w:color w:val="000000"/>
          <w:szCs w:val="21"/>
          <w:lang w:val="zh-CN"/>
        </w:rPr>
        <w:t>、服务要求：中标人按照编制质量承诺与合同期限完成编制任务。</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2</w:t>
      </w:r>
      <w:r w:rsidRPr="007B0F12">
        <w:rPr>
          <w:rFonts w:asciiTheme="minorEastAsia" w:hAnsiTheme="minorEastAsia" w:cs="宋体" w:hint="eastAsia"/>
          <w:color w:val="000000"/>
          <w:szCs w:val="21"/>
          <w:lang w:val="zh-CN"/>
        </w:rPr>
        <w:t>、知识产权：</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1</w:t>
      </w:r>
      <w:r w:rsidRPr="007B0F12">
        <w:rPr>
          <w:rFonts w:asciiTheme="minorEastAsia" w:hAnsiTheme="minorEastAsia" w:cs="宋体" w:hint="eastAsia"/>
          <w:color w:val="000000"/>
          <w:szCs w:val="21"/>
          <w:lang w:val="zh-CN"/>
        </w:rPr>
        <w:t>）采购人应保护中标人的知识产权。中标人拥有设计成果的著作权。未经中标人书面同意，采购人不得将交付的设计方案向第三方转让或用于本招标范围以外的其他规划项目。</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t>2</w:t>
      </w:r>
      <w:r w:rsidRPr="007B0F12">
        <w:rPr>
          <w:rFonts w:asciiTheme="minorEastAsia" w:hAnsiTheme="minorEastAsia" w:cs="宋体" w:hint="eastAsia"/>
          <w:color w:val="000000"/>
          <w:szCs w:val="21"/>
          <w:lang w:val="zh-CN"/>
        </w:rPr>
        <w:t>）采购人与中标人签署规划合同后，采购人在该项目中拥有中标成果的使用权。中标人应保证采购人一旦使用其设计成果不能受到来自第三方的侵权诉讼或索赔，否则中标人应承担由此而产生的一切法律责任。</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hint="eastAsia"/>
          <w:color w:val="000000"/>
          <w:szCs w:val="21"/>
          <w:lang w:val="zh-CN"/>
        </w:rPr>
        <w:lastRenderedPageBreak/>
        <w:t>3</w:t>
      </w:r>
      <w:r w:rsidRPr="007B0F12">
        <w:rPr>
          <w:rFonts w:asciiTheme="minorEastAsia" w:hAnsiTheme="minorEastAsia" w:cs="宋体" w:hint="eastAsia"/>
          <w:color w:val="000000"/>
          <w:szCs w:val="21"/>
          <w:lang w:val="zh-CN"/>
        </w:rPr>
        <w:t>）</w:t>
      </w:r>
      <w:r w:rsidRPr="007B0F12">
        <w:rPr>
          <w:rFonts w:asciiTheme="minorEastAsia" w:hAnsiTheme="minorEastAsia" w:cs="宋体" w:hint="eastAsia"/>
          <w:color w:val="000000"/>
          <w:szCs w:val="21"/>
          <w:lang w:val="zh-CN"/>
        </w:rPr>
        <w:t>.</w:t>
      </w:r>
      <w:r w:rsidRPr="007B0F12">
        <w:rPr>
          <w:rFonts w:asciiTheme="minorEastAsia" w:hAnsiTheme="minorEastAsia" w:cs="宋体" w:hint="eastAsia"/>
          <w:color w:val="000000"/>
          <w:szCs w:val="21"/>
          <w:lang w:val="zh-CN"/>
        </w:rPr>
        <w:t>中标人应保护采购人的知识产权，未经采购人书面同意，中标人不得将采购人提供的资料、规划方案向第三方转让或用于本招标范围以外的其他规划项目，否则中标人将承担可能发生的一切法律责任、后果和费用。</w:t>
      </w:r>
    </w:p>
    <w:p w:rsidR="006A771C" w:rsidRPr="00315AC0" w:rsidRDefault="006A771C" w:rsidP="006A771C">
      <w:pPr>
        <w:shd w:val="clear" w:color="auto" w:fill="FFFFFF"/>
        <w:spacing w:line="360" w:lineRule="auto"/>
        <w:ind w:firstLineChars="200" w:firstLine="440"/>
        <w:contextualSpacing/>
        <w:rPr>
          <w:rFonts w:ascii="楷体" w:eastAsia="楷体" w:hAnsi="楷体" w:cs="宋体"/>
          <w:color w:val="000000"/>
          <w:szCs w:val="21"/>
          <w:lang w:val="zh-CN"/>
        </w:rPr>
      </w:pPr>
      <w:r w:rsidRPr="00315AC0">
        <w:rPr>
          <w:rFonts w:asciiTheme="minorEastAsia" w:hAnsiTheme="minorEastAsia" w:cs="微软雅黑" w:hint="eastAsia"/>
          <w:b/>
          <w:color w:val="FF0000"/>
          <w:szCs w:val="21"/>
        </w:rPr>
        <w:t>★</w:t>
      </w:r>
      <w:r w:rsidRPr="00315AC0">
        <w:rPr>
          <w:rFonts w:asciiTheme="minorEastAsia" w:hAnsiTheme="minorEastAsia" w:cs="宋体" w:hint="eastAsia"/>
          <w:b/>
          <w:color w:val="000000"/>
          <w:szCs w:val="21"/>
          <w:lang w:val="zh-CN"/>
        </w:rPr>
        <w:t>四、验收标准</w:t>
      </w:r>
    </w:p>
    <w:p w:rsidR="006A771C" w:rsidRPr="00315AC0"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315AC0">
        <w:rPr>
          <w:rFonts w:asciiTheme="minorEastAsia" w:hAnsiTheme="minorEastAsia" w:cs="宋体" w:hint="eastAsia"/>
          <w:color w:val="000000"/>
          <w:szCs w:val="21"/>
          <w:lang w:val="zh-CN"/>
        </w:rPr>
        <w:t>1</w:t>
      </w:r>
      <w:r w:rsidRPr="00315AC0">
        <w:rPr>
          <w:rFonts w:asciiTheme="minorEastAsia" w:hAnsiTheme="minorEastAsia" w:cs="宋体" w:hint="eastAsia"/>
          <w:color w:val="000000"/>
          <w:szCs w:val="21"/>
          <w:lang w:val="zh-CN"/>
        </w:rPr>
        <w:t>、由</w:t>
      </w:r>
      <w:r w:rsidRPr="00315AC0">
        <w:rPr>
          <w:rFonts w:asciiTheme="minorEastAsia" w:hAnsiTheme="minorEastAsia" w:cs="宋体"/>
          <w:color w:val="000000"/>
          <w:szCs w:val="21"/>
          <w:lang w:val="zh-CN"/>
        </w:rPr>
        <w:t>采购人成立验收小组</w:t>
      </w:r>
      <w:r w:rsidRPr="00315AC0">
        <w:rPr>
          <w:rFonts w:asciiTheme="minorEastAsia" w:hAnsiTheme="minorEastAsia" w:cs="宋体"/>
          <w:color w:val="000000"/>
          <w:szCs w:val="21"/>
          <w:lang w:val="zh-CN"/>
        </w:rPr>
        <w:t>,</w:t>
      </w:r>
      <w:r w:rsidRPr="00315AC0">
        <w:rPr>
          <w:rFonts w:asciiTheme="minorEastAsia" w:hAnsiTheme="minorEastAsia" w:cs="宋体"/>
          <w:color w:val="000000"/>
          <w:szCs w:val="21"/>
          <w:lang w:val="zh-CN"/>
        </w:rPr>
        <w:t>按照采购合同的约定对</w:t>
      </w:r>
      <w:r w:rsidRPr="00315AC0">
        <w:rPr>
          <w:rFonts w:asciiTheme="minorEastAsia" w:hAnsiTheme="minorEastAsia" w:cs="宋体" w:hint="eastAsia"/>
          <w:color w:val="000000"/>
          <w:szCs w:val="21"/>
          <w:lang w:val="zh-CN"/>
        </w:rPr>
        <w:t>中标人</w:t>
      </w:r>
      <w:r w:rsidRPr="00315AC0">
        <w:rPr>
          <w:rFonts w:asciiTheme="minorEastAsia" w:hAnsiTheme="minorEastAsia" w:cs="宋体"/>
          <w:color w:val="000000"/>
          <w:szCs w:val="21"/>
          <w:lang w:val="zh-CN"/>
        </w:rPr>
        <w:t>履约情况进行验收。验收时</w:t>
      </w:r>
      <w:r w:rsidRPr="00315AC0">
        <w:rPr>
          <w:rFonts w:asciiTheme="minorEastAsia" w:hAnsiTheme="minorEastAsia" w:cs="宋体"/>
          <w:color w:val="000000"/>
          <w:szCs w:val="21"/>
          <w:lang w:val="zh-CN"/>
        </w:rPr>
        <w:t>,</w:t>
      </w:r>
      <w:r w:rsidRPr="00315AC0">
        <w:rPr>
          <w:rFonts w:asciiTheme="minorEastAsia" w:hAnsiTheme="minorEastAsia" w:cs="宋体"/>
          <w:color w:val="000000"/>
          <w:szCs w:val="21"/>
          <w:lang w:val="zh-CN"/>
        </w:rPr>
        <w:t>按照采购合同的约定对每一项技术、服务、安全标准的履约情况进行确认。验收结束后</w:t>
      </w:r>
      <w:r w:rsidRPr="00315AC0">
        <w:rPr>
          <w:rFonts w:asciiTheme="minorEastAsia" w:hAnsiTheme="minorEastAsia" w:cs="宋体"/>
          <w:color w:val="000000"/>
          <w:szCs w:val="21"/>
          <w:lang w:val="zh-CN"/>
        </w:rPr>
        <w:t>,</w:t>
      </w:r>
      <w:r w:rsidRPr="00315AC0">
        <w:rPr>
          <w:rFonts w:asciiTheme="minorEastAsia" w:hAnsiTheme="minorEastAsia" w:cs="宋体"/>
          <w:color w:val="000000"/>
          <w:szCs w:val="21"/>
          <w:lang w:val="zh-CN"/>
        </w:rPr>
        <w:t>出具验收书</w:t>
      </w:r>
      <w:r w:rsidRPr="00315AC0">
        <w:rPr>
          <w:rFonts w:asciiTheme="minorEastAsia" w:hAnsiTheme="minorEastAsia" w:cs="宋体"/>
          <w:color w:val="000000"/>
          <w:szCs w:val="21"/>
          <w:lang w:val="zh-CN"/>
        </w:rPr>
        <w:t>,</w:t>
      </w:r>
      <w:r w:rsidRPr="00315AC0">
        <w:rPr>
          <w:rFonts w:asciiTheme="minorEastAsia" w:hAnsiTheme="minorEastAsia" w:cs="宋体"/>
          <w:color w:val="000000"/>
          <w:szCs w:val="21"/>
          <w:lang w:val="zh-CN"/>
        </w:rPr>
        <w:t>列明各项标准的验收情况及项目总体评价</w:t>
      </w:r>
      <w:r w:rsidRPr="00315AC0">
        <w:rPr>
          <w:rFonts w:asciiTheme="minorEastAsia" w:hAnsiTheme="minorEastAsia" w:cs="宋体"/>
          <w:color w:val="000000"/>
          <w:szCs w:val="21"/>
          <w:lang w:val="zh-CN"/>
        </w:rPr>
        <w:t>,</w:t>
      </w:r>
      <w:r w:rsidRPr="00315AC0">
        <w:rPr>
          <w:rFonts w:asciiTheme="minorEastAsia" w:hAnsiTheme="minorEastAsia" w:cs="宋体"/>
          <w:color w:val="000000"/>
          <w:szCs w:val="21"/>
          <w:lang w:val="zh-CN"/>
        </w:rPr>
        <w:t>由验收双方共同签署。</w:t>
      </w:r>
    </w:p>
    <w:p w:rsidR="006A771C" w:rsidRPr="00315AC0" w:rsidRDefault="006A771C" w:rsidP="006A771C">
      <w:pPr>
        <w:shd w:val="clear" w:color="auto" w:fill="FFFFFF"/>
        <w:spacing w:line="360" w:lineRule="auto"/>
        <w:ind w:firstLineChars="200" w:firstLine="440"/>
        <w:contextualSpacing/>
        <w:rPr>
          <w:rFonts w:ascii="仿宋" w:eastAsia="仿宋" w:hAnsi="仿宋" w:cs="宋体"/>
          <w:color w:val="000000"/>
          <w:szCs w:val="21"/>
          <w:lang w:val="zh-CN"/>
        </w:rPr>
      </w:pPr>
      <w:r w:rsidRPr="00315AC0">
        <w:rPr>
          <w:rFonts w:asciiTheme="minorEastAsia" w:hAnsiTheme="minorEastAsia" w:cs="宋体" w:hint="eastAsia"/>
          <w:color w:val="000000"/>
          <w:szCs w:val="21"/>
          <w:lang w:val="zh-CN"/>
        </w:rPr>
        <w:t>2</w:t>
      </w:r>
      <w:r w:rsidRPr="00315AC0">
        <w:rPr>
          <w:rFonts w:asciiTheme="minorEastAsia" w:hAnsiTheme="minorEastAsia" w:cs="宋体" w:hint="eastAsia"/>
          <w:color w:val="000000"/>
          <w:szCs w:val="21"/>
          <w:lang w:val="zh-CN"/>
        </w:rPr>
        <w:t>、按照招标文件要求、投标文件响应和承诺验收</w:t>
      </w:r>
      <w:r w:rsidRPr="00315AC0">
        <w:rPr>
          <w:rFonts w:ascii="仿宋" w:eastAsia="仿宋" w:hAnsi="仿宋" w:cs="宋体" w:hint="eastAsia"/>
          <w:color w:val="000000"/>
          <w:szCs w:val="21"/>
          <w:lang w:val="zh-CN"/>
        </w:rPr>
        <w:t>；</w:t>
      </w:r>
    </w:p>
    <w:p w:rsidR="006A771C" w:rsidRPr="00315AC0"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315AC0">
        <w:rPr>
          <w:rFonts w:asciiTheme="minorEastAsia" w:hAnsiTheme="minorEastAsia" w:cs="宋体" w:hint="eastAsia"/>
          <w:color w:val="000000"/>
          <w:szCs w:val="21"/>
          <w:lang w:val="zh-CN"/>
        </w:rPr>
        <w:t>3</w:t>
      </w:r>
      <w:r w:rsidRPr="00315AC0">
        <w:rPr>
          <w:rFonts w:asciiTheme="minorEastAsia" w:hAnsiTheme="minorEastAsia" w:cs="宋体" w:hint="eastAsia"/>
          <w:color w:val="000000"/>
          <w:szCs w:val="21"/>
          <w:lang w:val="zh-CN"/>
        </w:rPr>
        <w:t>、按照国家相关标准、行业标准、地方标准或者其他标准、规范验收（与采购标的执行标准一致）；</w:t>
      </w:r>
    </w:p>
    <w:p w:rsidR="006A771C" w:rsidRPr="00315AC0" w:rsidRDefault="006A771C" w:rsidP="006A771C">
      <w:pPr>
        <w:pStyle w:val="a5"/>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5AC0">
        <w:rPr>
          <w:rFonts w:asciiTheme="minorEastAsia" w:eastAsiaTheme="minorEastAsia" w:hAnsiTheme="minorEastAsia" w:cs="微软雅黑" w:hint="eastAsia"/>
          <w:b/>
          <w:color w:val="FF0000"/>
          <w:sz w:val="21"/>
          <w:szCs w:val="21"/>
        </w:rPr>
        <w:t>★</w:t>
      </w:r>
      <w:r w:rsidRPr="00315AC0">
        <w:rPr>
          <w:rFonts w:asciiTheme="minorEastAsia" w:eastAsiaTheme="minorEastAsia" w:hAnsiTheme="minorEastAsia" w:cs="黑体" w:hint="eastAsia"/>
          <w:b/>
          <w:bCs/>
          <w:color w:val="000000"/>
          <w:sz w:val="21"/>
          <w:szCs w:val="21"/>
          <w:shd w:val="clear" w:color="auto" w:fill="FFFFFF"/>
        </w:rPr>
        <w:t>五、本项目预算金额 2912000.00 元。最高限价2912000.00</w:t>
      </w:r>
      <w:r w:rsidRPr="00315AC0">
        <w:rPr>
          <w:rFonts w:asciiTheme="minorEastAsia" w:eastAsiaTheme="minorEastAsia" w:hAnsiTheme="minorEastAsia" w:cs="宋体" w:hint="eastAsia"/>
          <w:b/>
          <w:color w:val="000000"/>
          <w:kern w:val="0"/>
          <w:sz w:val="21"/>
          <w:szCs w:val="21"/>
          <w:lang w:val="zh-CN"/>
        </w:rPr>
        <w:t>元。超出最高限价的投标无效。</w:t>
      </w:r>
    </w:p>
    <w:p w:rsidR="006A771C" w:rsidRPr="00770378" w:rsidRDefault="006A771C" w:rsidP="006A771C">
      <w:pPr>
        <w:spacing w:line="360" w:lineRule="auto"/>
        <w:ind w:firstLineChars="200" w:firstLine="440"/>
        <w:rPr>
          <w:rFonts w:asciiTheme="minorEastAsia" w:hAnsiTheme="minorEastAsia" w:cs="黑体"/>
          <w:b/>
          <w:bCs/>
          <w:color w:val="000000"/>
          <w:szCs w:val="21"/>
          <w:shd w:val="clear" w:color="auto" w:fill="FFFFFF"/>
        </w:rPr>
      </w:pPr>
      <w:r w:rsidRPr="00770378">
        <w:rPr>
          <w:rFonts w:asciiTheme="minorEastAsia" w:hAnsiTheme="minorEastAsia" w:cs="黑体" w:hint="eastAsia"/>
          <w:b/>
          <w:bCs/>
          <w:color w:val="000000"/>
          <w:szCs w:val="21"/>
          <w:shd w:val="clear" w:color="auto" w:fill="FFFFFF"/>
        </w:rPr>
        <w:t>六、资金支付</w:t>
      </w:r>
    </w:p>
    <w:p w:rsidR="006A771C" w:rsidRPr="00770378"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70378">
        <w:rPr>
          <w:rFonts w:asciiTheme="minorEastAsia" w:hAnsiTheme="minorEastAsia" w:cs="宋体"/>
          <w:color w:val="000000"/>
          <w:szCs w:val="21"/>
          <w:lang w:val="zh-CN"/>
        </w:rPr>
        <w:t>1.</w:t>
      </w:r>
      <w:r w:rsidRPr="00770378">
        <w:rPr>
          <w:rFonts w:asciiTheme="minorEastAsia" w:hAnsiTheme="minorEastAsia" w:cs="宋体"/>
          <w:color w:val="000000"/>
          <w:szCs w:val="21"/>
          <w:lang w:val="zh-CN"/>
        </w:rPr>
        <w:t>支付方式</w:t>
      </w:r>
      <w:r w:rsidRPr="00770378">
        <w:rPr>
          <w:rFonts w:asciiTheme="minorEastAsia" w:hAnsiTheme="minorEastAsia" w:cs="宋体" w:hint="eastAsia"/>
          <w:color w:val="000000"/>
          <w:szCs w:val="21"/>
          <w:lang w:val="zh-CN"/>
        </w:rPr>
        <w:t>按期支付</w:t>
      </w:r>
      <w:r w:rsidRPr="00770378">
        <w:rPr>
          <w:rFonts w:asciiTheme="minorEastAsia" w:hAnsiTheme="minorEastAsia" w:cs="宋体"/>
          <w:color w:val="000000"/>
          <w:szCs w:val="21"/>
          <w:lang w:val="zh-CN"/>
        </w:rPr>
        <w:t>：</w:t>
      </w:r>
    </w:p>
    <w:p w:rsidR="006A771C" w:rsidRPr="00770378" w:rsidRDefault="006A771C" w:rsidP="006A771C">
      <w:pPr>
        <w:shd w:val="clear" w:color="auto" w:fill="FFFFFF"/>
        <w:spacing w:line="360" w:lineRule="auto"/>
        <w:ind w:firstLineChars="400" w:firstLine="880"/>
        <w:contextualSpacing/>
        <w:rPr>
          <w:rFonts w:asciiTheme="minorEastAsia" w:hAnsiTheme="minorEastAsia" w:cs="宋体"/>
          <w:color w:val="000000"/>
          <w:szCs w:val="21"/>
          <w:lang w:val="zh-CN"/>
        </w:rPr>
      </w:pPr>
      <w:r w:rsidRPr="00770378">
        <w:rPr>
          <w:rFonts w:asciiTheme="minorEastAsia" w:hAnsiTheme="minorEastAsia" w:cs="宋体" w:hint="eastAsia"/>
          <w:color w:val="000000"/>
          <w:szCs w:val="21"/>
          <w:lang w:val="zh-CN"/>
        </w:rPr>
        <w:t>(1)</w:t>
      </w:r>
      <w:r w:rsidRPr="00770378">
        <w:rPr>
          <w:rFonts w:asciiTheme="minorEastAsia" w:hAnsiTheme="minorEastAsia" w:cs="宋体" w:hint="eastAsia"/>
          <w:color w:val="000000"/>
          <w:szCs w:val="21"/>
          <w:lang w:val="zh-CN"/>
        </w:rPr>
        <w:t>签订合同之日起</w:t>
      </w:r>
      <w:r w:rsidRPr="00770378">
        <w:rPr>
          <w:rFonts w:asciiTheme="minorEastAsia" w:hAnsiTheme="minorEastAsia" w:cs="宋体" w:hint="eastAsia"/>
          <w:color w:val="000000"/>
          <w:szCs w:val="21"/>
          <w:lang w:val="zh-CN"/>
        </w:rPr>
        <w:t xml:space="preserve"> 5 </w:t>
      </w:r>
      <w:r w:rsidRPr="00770378">
        <w:rPr>
          <w:rFonts w:asciiTheme="minorEastAsia" w:hAnsiTheme="minorEastAsia" w:cs="宋体" w:hint="eastAsia"/>
          <w:color w:val="000000"/>
          <w:szCs w:val="21"/>
          <w:lang w:val="zh-CN"/>
        </w:rPr>
        <w:t>个工作日内支付合同金额的</w:t>
      </w:r>
      <w:r w:rsidRPr="00770378">
        <w:rPr>
          <w:rFonts w:asciiTheme="minorEastAsia" w:hAnsiTheme="minorEastAsia" w:cs="宋体" w:hint="eastAsia"/>
          <w:color w:val="000000"/>
          <w:szCs w:val="21"/>
          <w:lang w:val="zh-CN"/>
        </w:rPr>
        <w:t xml:space="preserve"> 20%</w:t>
      </w:r>
      <w:r w:rsidRPr="00770378">
        <w:rPr>
          <w:rFonts w:asciiTheme="minorEastAsia" w:hAnsiTheme="minorEastAsia" w:cs="宋体" w:hint="eastAsia"/>
          <w:color w:val="000000"/>
          <w:szCs w:val="21"/>
          <w:lang w:val="zh-CN"/>
        </w:rPr>
        <w:t>；</w:t>
      </w:r>
    </w:p>
    <w:p w:rsidR="006A771C" w:rsidRPr="00770378" w:rsidRDefault="006A771C" w:rsidP="006A771C">
      <w:pPr>
        <w:shd w:val="clear" w:color="auto" w:fill="FFFFFF"/>
        <w:spacing w:line="360" w:lineRule="auto"/>
        <w:ind w:firstLineChars="400" w:firstLine="880"/>
        <w:contextualSpacing/>
        <w:rPr>
          <w:rFonts w:asciiTheme="minorEastAsia" w:hAnsiTheme="minorEastAsia" w:cs="宋体"/>
          <w:color w:val="000000"/>
          <w:szCs w:val="21"/>
          <w:lang w:val="zh-CN"/>
        </w:rPr>
      </w:pPr>
      <w:r w:rsidRPr="00770378">
        <w:rPr>
          <w:rFonts w:asciiTheme="minorEastAsia" w:hAnsiTheme="minorEastAsia" w:cs="宋体" w:hint="eastAsia"/>
          <w:color w:val="000000"/>
          <w:szCs w:val="21"/>
          <w:lang w:val="zh-CN"/>
        </w:rPr>
        <w:t>(2)</w:t>
      </w:r>
      <w:r w:rsidRPr="00770378">
        <w:rPr>
          <w:rFonts w:asciiTheme="minorEastAsia" w:hAnsiTheme="minorEastAsia" w:cs="宋体" w:hint="eastAsia"/>
          <w:color w:val="000000"/>
          <w:szCs w:val="21"/>
          <w:lang w:val="zh-CN"/>
        </w:rPr>
        <w:t>限价房修建性详细规划编制初步方案报采购人起</w:t>
      </w:r>
      <w:r w:rsidRPr="00770378">
        <w:rPr>
          <w:rFonts w:asciiTheme="minorEastAsia" w:hAnsiTheme="minorEastAsia" w:cs="宋体" w:hint="eastAsia"/>
          <w:color w:val="000000"/>
          <w:szCs w:val="21"/>
          <w:lang w:val="zh-CN"/>
        </w:rPr>
        <w:t xml:space="preserve">5 </w:t>
      </w:r>
      <w:r w:rsidRPr="00770378">
        <w:rPr>
          <w:rFonts w:asciiTheme="minorEastAsia" w:hAnsiTheme="minorEastAsia" w:cs="宋体" w:hint="eastAsia"/>
          <w:color w:val="000000"/>
          <w:szCs w:val="21"/>
          <w:lang w:val="zh-CN"/>
        </w:rPr>
        <w:t>个工作日内支付合同金额的</w:t>
      </w:r>
      <w:r w:rsidRPr="00770378">
        <w:rPr>
          <w:rFonts w:asciiTheme="minorEastAsia" w:hAnsiTheme="minorEastAsia" w:cs="宋体" w:hint="eastAsia"/>
          <w:color w:val="000000"/>
          <w:szCs w:val="21"/>
          <w:lang w:val="zh-CN"/>
        </w:rPr>
        <w:t xml:space="preserve"> 30%</w:t>
      </w:r>
      <w:r w:rsidRPr="00770378">
        <w:rPr>
          <w:rFonts w:asciiTheme="minorEastAsia" w:hAnsiTheme="minorEastAsia" w:cs="宋体" w:hint="eastAsia"/>
          <w:color w:val="000000"/>
          <w:szCs w:val="21"/>
          <w:lang w:val="zh-CN"/>
        </w:rPr>
        <w:t>；</w:t>
      </w:r>
    </w:p>
    <w:p w:rsidR="006A771C" w:rsidRPr="00770378" w:rsidRDefault="006A771C" w:rsidP="006A771C">
      <w:pPr>
        <w:shd w:val="clear" w:color="auto" w:fill="FFFFFF"/>
        <w:spacing w:line="360" w:lineRule="auto"/>
        <w:ind w:firstLineChars="400" w:firstLine="880"/>
        <w:contextualSpacing/>
        <w:rPr>
          <w:rFonts w:asciiTheme="minorEastAsia" w:hAnsiTheme="minorEastAsia" w:cs="宋体"/>
          <w:color w:val="000000"/>
          <w:szCs w:val="21"/>
          <w:lang w:val="zh-CN"/>
        </w:rPr>
      </w:pPr>
      <w:r w:rsidRPr="00770378">
        <w:rPr>
          <w:rFonts w:asciiTheme="minorEastAsia" w:hAnsiTheme="minorEastAsia" w:cs="宋体" w:hint="eastAsia"/>
          <w:color w:val="000000"/>
          <w:szCs w:val="21"/>
          <w:lang w:val="zh-CN"/>
        </w:rPr>
        <w:t>(3)</w:t>
      </w:r>
      <w:r w:rsidRPr="00770378">
        <w:rPr>
          <w:rFonts w:asciiTheme="minorEastAsia" w:hAnsiTheme="minorEastAsia" w:cs="宋体" w:hint="eastAsia"/>
          <w:color w:val="000000"/>
          <w:szCs w:val="21"/>
          <w:lang w:val="zh-CN"/>
        </w:rPr>
        <w:t>限价房修建性详细规划编制方案通过评审后</w:t>
      </w:r>
      <w:r w:rsidRPr="00770378">
        <w:rPr>
          <w:rFonts w:asciiTheme="minorEastAsia" w:hAnsiTheme="minorEastAsia" w:cs="宋体" w:hint="eastAsia"/>
          <w:color w:val="000000"/>
          <w:szCs w:val="21"/>
          <w:lang w:val="zh-CN"/>
        </w:rPr>
        <w:t xml:space="preserve">5 </w:t>
      </w:r>
      <w:r w:rsidRPr="00770378">
        <w:rPr>
          <w:rFonts w:asciiTheme="minorEastAsia" w:hAnsiTheme="minorEastAsia" w:cs="宋体" w:hint="eastAsia"/>
          <w:color w:val="000000"/>
          <w:szCs w:val="21"/>
          <w:lang w:val="zh-CN"/>
        </w:rPr>
        <w:t>个工作日内支付合同金额的</w:t>
      </w:r>
      <w:r w:rsidRPr="00770378">
        <w:rPr>
          <w:rFonts w:asciiTheme="minorEastAsia" w:hAnsiTheme="minorEastAsia" w:cs="宋体" w:hint="eastAsia"/>
          <w:color w:val="000000"/>
          <w:szCs w:val="21"/>
          <w:lang w:val="zh-CN"/>
        </w:rPr>
        <w:t xml:space="preserve"> 30%</w:t>
      </w:r>
      <w:r w:rsidRPr="00770378">
        <w:rPr>
          <w:rFonts w:asciiTheme="minorEastAsia" w:hAnsiTheme="minorEastAsia" w:cs="宋体" w:hint="eastAsia"/>
          <w:color w:val="000000"/>
          <w:szCs w:val="21"/>
          <w:lang w:val="zh-CN"/>
        </w:rPr>
        <w:t>；</w:t>
      </w:r>
    </w:p>
    <w:p w:rsidR="006A771C" w:rsidRPr="007B0F12" w:rsidRDefault="006A771C" w:rsidP="006A771C">
      <w:pPr>
        <w:shd w:val="clear" w:color="auto" w:fill="FFFFFF"/>
        <w:spacing w:line="360" w:lineRule="auto"/>
        <w:ind w:firstLineChars="400" w:firstLine="880"/>
        <w:contextualSpacing/>
        <w:rPr>
          <w:rFonts w:asciiTheme="minorEastAsia" w:hAnsiTheme="minorEastAsia" w:cs="宋体"/>
          <w:color w:val="000000"/>
          <w:szCs w:val="21"/>
          <w:lang w:val="zh-CN"/>
        </w:rPr>
      </w:pPr>
      <w:r w:rsidRPr="00770378">
        <w:rPr>
          <w:rFonts w:asciiTheme="minorEastAsia" w:hAnsiTheme="minorEastAsia" w:cs="宋体" w:hint="eastAsia"/>
          <w:color w:val="000000"/>
          <w:szCs w:val="21"/>
          <w:lang w:val="zh-CN"/>
        </w:rPr>
        <w:t>(4)</w:t>
      </w:r>
      <w:r w:rsidRPr="00770378">
        <w:rPr>
          <w:rFonts w:asciiTheme="minorEastAsia" w:hAnsiTheme="minorEastAsia" w:cs="宋体" w:hint="eastAsia"/>
          <w:color w:val="000000"/>
          <w:szCs w:val="21"/>
          <w:lang w:val="zh-CN"/>
        </w:rPr>
        <w:t>项目竣工验收合格后支付合同总金额的</w:t>
      </w:r>
      <w:r w:rsidRPr="00770378">
        <w:rPr>
          <w:rFonts w:asciiTheme="minorEastAsia" w:hAnsiTheme="minorEastAsia" w:cs="宋体" w:hint="eastAsia"/>
          <w:color w:val="000000"/>
          <w:szCs w:val="21"/>
          <w:lang w:val="zh-CN"/>
        </w:rPr>
        <w:t>20%</w:t>
      </w:r>
      <w:r w:rsidRPr="00770378">
        <w:rPr>
          <w:rFonts w:asciiTheme="minorEastAsia" w:hAnsiTheme="minorEastAsia" w:cs="宋体" w:hint="eastAsia"/>
          <w:color w:val="000000"/>
          <w:szCs w:val="21"/>
          <w:lang w:val="zh-CN"/>
        </w:rPr>
        <w:t>。</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color w:val="000000"/>
          <w:szCs w:val="21"/>
          <w:lang w:val="zh-CN"/>
        </w:rPr>
        <w:t>2.</w:t>
      </w:r>
      <w:r w:rsidRPr="007B0F12">
        <w:rPr>
          <w:rFonts w:asciiTheme="minorEastAsia" w:hAnsiTheme="minorEastAsia" w:cs="宋体"/>
          <w:color w:val="000000"/>
          <w:szCs w:val="21"/>
          <w:lang w:val="zh-CN"/>
        </w:rPr>
        <w:t>款项支付时，中标人同时向采购人提供相应金额的正式发票。</w:t>
      </w:r>
    </w:p>
    <w:p w:rsidR="006A771C" w:rsidRPr="007B0F12" w:rsidRDefault="006A771C" w:rsidP="006A771C">
      <w:pPr>
        <w:shd w:val="clear" w:color="auto" w:fill="FFFFFF"/>
        <w:spacing w:line="360" w:lineRule="auto"/>
        <w:ind w:firstLineChars="200" w:firstLine="440"/>
        <w:contextualSpacing/>
        <w:rPr>
          <w:rFonts w:asciiTheme="minorEastAsia" w:hAnsiTheme="minorEastAsia" w:cs="宋体"/>
          <w:color w:val="000000"/>
          <w:szCs w:val="21"/>
          <w:lang w:val="zh-CN"/>
        </w:rPr>
      </w:pPr>
      <w:r w:rsidRPr="007B0F12">
        <w:rPr>
          <w:rFonts w:asciiTheme="minorEastAsia" w:hAnsiTheme="minorEastAsia" w:cs="宋体"/>
          <w:color w:val="000000"/>
          <w:szCs w:val="21"/>
          <w:lang w:val="zh-CN"/>
        </w:rPr>
        <w:t>3.</w:t>
      </w:r>
      <w:r w:rsidRPr="007B0F12">
        <w:rPr>
          <w:rFonts w:asciiTheme="minorEastAsia" w:hAnsiTheme="minorEastAsia" w:cs="宋体"/>
          <w:color w:val="000000"/>
          <w:szCs w:val="21"/>
          <w:lang w:val="zh-CN"/>
        </w:rPr>
        <w:t>付款方式：银行转账支付。</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B0" w:rsidRDefault="00B032B0" w:rsidP="006A771C">
      <w:pPr>
        <w:spacing w:after="0"/>
      </w:pPr>
      <w:r>
        <w:separator/>
      </w:r>
    </w:p>
  </w:endnote>
  <w:endnote w:type="continuationSeparator" w:id="0">
    <w:p w:rsidR="00B032B0" w:rsidRDefault="00B032B0" w:rsidP="006A77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B0" w:rsidRDefault="00B032B0" w:rsidP="006A771C">
      <w:pPr>
        <w:spacing w:after="0"/>
      </w:pPr>
      <w:r>
        <w:separator/>
      </w:r>
    </w:p>
  </w:footnote>
  <w:footnote w:type="continuationSeparator" w:id="0">
    <w:p w:rsidR="00B032B0" w:rsidRDefault="00B032B0" w:rsidP="006A771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A771C"/>
    <w:rsid w:val="008B7726"/>
    <w:rsid w:val="00B032B0"/>
    <w:rsid w:val="00C3708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771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A771C"/>
    <w:rPr>
      <w:rFonts w:ascii="Tahoma" w:hAnsi="Tahoma"/>
      <w:sz w:val="18"/>
      <w:szCs w:val="18"/>
    </w:rPr>
  </w:style>
  <w:style w:type="paragraph" w:styleId="a4">
    <w:name w:val="footer"/>
    <w:basedOn w:val="a"/>
    <w:link w:val="Char0"/>
    <w:uiPriority w:val="99"/>
    <w:semiHidden/>
    <w:unhideWhenUsed/>
    <w:rsid w:val="006A771C"/>
    <w:pPr>
      <w:tabs>
        <w:tab w:val="center" w:pos="4153"/>
        <w:tab w:val="right" w:pos="8306"/>
      </w:tabs>
    </w:pPr>
    <w:rPr>
      <w:sz w:val="18"/>
      <w:szCs w:val="18"/>
    </w:rPr>
  </w:style>
  <w:style w:type="character" w:customStyle="1" w:styleId="Char0">
    <w:name w:val="页脚 Char"/>
    <w:basedOn w:val="a0"/>
    <w:link w:val="a4"/>
    <w:uiPriority w:val="99"/>
    <w:semiHidden/>
    <w:rsid w:val="006A771C"/>
    <w:rPr>
      <w:rFonts w:ascii="Tahoma" w:hAnsi="Tahoma"/>
      <w:sz w:val="18"/>
      <w:szCs w:val="18"/>
    </w:rPr>
  </w:style>
  <w:style w:type="paragraph" w:styleId="a5">
    <w:name w:val="Normal (Web)"/>
    <w:basedOn w:val="a"/>
    <w:uiPriority w:val="99"/>
    <w:qFormat/>
    <w:rsid w:val="006A771C"/>
    <w:pPr>
      <w:widowControl w:val="0"/>
      <w:adjustRightInd/>
      <w:snapToGrid/>
      <w:spacing w:after="0"/>
      <w:jc w:val="both"/>
    </w:pPr>
    <w:rPr>
      <w:rFonts w:ascii="Calibri" w:eastAsia="宋体"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欧邦工程管理有限公司:蔡书贞</cp:lastModifiedBy>
  <cp:revision>2</cp:revision>
  <dcterms:created xsi:type="dcterms:W3CDTF">2008-09-11T17:20:00Z</dcterms:created>
  <dcterms:modified xsi:type="dcterms:W3CDTF">2018-06-21T03:52:00Z</dcterms:modified>
</cp:coreProperties>
</file>