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E54DC">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111E74">
        <w:rPr>
          <w:rFonts w:asciiTheme="majorEastAsia" w:eastAsiaTheme="majorEastAsia" w:hAnsiTheme="majorEastAsia" w:cstheme="majorEastAsia" w:hint="eastAsia"/>
          <w:b/>
          <w:bCs/>
          <w:color w:val="000000"/>
          <w:sz w:val="44"/>
          <w:szCs w:val="44"/>
        </w:rPr>
        <w:t>智慧型互动网络语言实训室设备</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Pr="00A079B5"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C53C7D">
        <w:rPr>
          <w:rFonts w:asciiTheme="majorEastAsia" w:eastAsiaTheme="majorEastAsia" w:hAnsiTheme="majorEastAsia" w:cstheme="majorEastAsia" w:hint="eastAsia"/>
          <w:b/>
          <w:bCs/>
          <w:color w:val="000000"/>
          <w:sz w:val="36"/>
          <w:szCs w:val="36"/>
        </w:rPr>
        <w:t>59</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E54DC">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C53C7D">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C53C7D">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5E54DC">
        <w:rPr>
          <w:rFonts w:asciiTheme="minorEastAsia" w:eastAsiaTheme="minorEastAsia" w:hAnsiTheme="minorEastAsia" w:cs="仿宋_GB2312" w:hint="eastAsia"/>
          <w:color w:val="000000"/>
          <w:shd w:val="clear" w:color="auto" w:fill="FFFFFF"/>
        </w:rPr>
        <w:t>综合故障诊断实训室设备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C53C7D">
        <w:rPr>
          <w:rFonts w:asciiTheme="minorEastAsia" w:eastAsiaTheme="minorEastAsia" w:hAnsiTheme="minorEastAsia" w:cs="仿宋_GB2312" w:hint="eastAsia"/>
          <w:color w:val="000000"/>
          <w:shd w:val="clear" w:color="auto" w:fill="FFFFFF"/>
        </w:rPr>
        <w:t>59</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190D7E"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5E54DC" w:rsidRPr="005E54DC">
        <w:rPr>
          <w:rFonts w:asciiTheme="minorEastAsia" w:hAnsiTheme="minorEastAsia" w:cs="仿宋_GB2312" w:hint="eastAsia"/>
          <w:color w:val="000000"/>
          <w:sz w:val="24"/>
          <w:szCs w:val="24"/>
          <w:shd w:val="clear" w:color="auto" w:fill="FFFFFF"/>
        </w:rPr>
        <w:t>综合故障诊断实训室设备1批。</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5E54DC">
        <w:rPr>
          <w:rFonts w:asciiTheme="minorEastAsia" w:hAnsiTheme="minorEastAsia" w:cs="仿宋_GB2312" w:hint="eastAsia"/>
          <w:color w:val="000000"/>
          <w:sz w:val="24"/>
          <w:szCs w:val="24"/>
          <w:shd w:val="clear" w:color="auto" w:fill="FFFFFF"/>
        </w:rPr>
        <w:t>892000</w:t>
      </w:r>
      <w:r w:rsidRPr="00FE2296">
        <w:rPr>
          <w:rFonts w:asciiTheme="minorEastAsia" w:hAnsiTheme="minorEastAsia" w:cs="仿宋_GB2312" w:hint="eastAsia"/>
          <w:color w:val="000000"/>
          <w:sz w:val="24"/>
          <w:szCs w:val="24"/>
          <w:shd w:val="clear" w:color="auto" w:fill="FFFFFF"/>
        </w:rPr>
        <w:t>元。最高限价：</w:t>
      </w:r>
      <w:r w:rsidR="005E54DC">
        <w:rPr>
          <w:rFonts w:asciiTheme="minorEastAsia" w:hAnsiTheme="minorEastAsia" w:cs="仿宋_GB2312" w:hint="eastAsia"/>
          <w:color w:val="000000"/>
          <w:sz w:val="24"/>
          <w:szCs w:val="24"/>
          <w:shd w:val="clear" w:color="auto" w:fill="FFFFFF"/>
        </w:rPr>
        <w:t>892000</w:t>
      </w:r>
      <w:r w:rsidRPr="00FE2296">
        <w:rPr>
          <w:rFonts w:asciiTheme="minorEastAsia" w:hAnsiTheme="minorEastAsia" w:cs="仿宋_GB2312" w:hint="eastAsia"/>
          <w:color w:val="000000"/>
          <w:sz w:val="24"/>
          <w:szCs w:val="24"/>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 xml:space="preserve">（六）交付（服务、完工）时间 </w:t>
      </w:r>
      <w:r w:rsidR="005E54DC">
        <w:rPr>
          <w:rFonts w:asciiTheme="minorEastAsia" w:hAnsiTheme="minorEastAsia" w:cs="仿宋_GB2312" w:hint="eastAsia"/>
          <w:color w:val="000000"/>
          <w:sz w:val="24"/>
          <w:szCs w:val="24"/>
          <w:shd w:val="clear" w:color="auto" w:fill="FFFFFF"/>
        </w:rPr>
        <w:t>：</w:t>
      </w:r>
      <w:r w:rsidR="002A2EDA" w:rsidRPr="00FE2296">
        <w:rPr>
          <w:rFonts w:asciiTheme="minorEastAsia" w:hAnsiTheme="minorEastAsia" w:cs="仿宋_GB2312" w:hint="eastAsia"/>
          <w:color w:val="000000"/>
          <w:sz w:val="24"/>
          <w:szCs w:val="24"/>
          <w:shd w:val="clear" w:color="auto" w:fill="FFFFFF"/>
        </w:rPr>
        <w:t>30</w:t>
      </w:r>
      <w:r w:rsidR="00190D7E">
        <w:rPr>
          <w:rFonts w:asciiTheme="minorEastAsia" w:hAnsiTheme="minorEastAsia" w:cs="仿宋_GB2312" w:hint="eastAsia"/>
          <w:color w:val="000000"/>
          <w:sz w:val="24"/>
          <w:szCs w:val="24"/>
          <w:shd w:val="clear" w:color="auto" w:fill="FFFFFF"/>
        </w:rPr>
        <w:t>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5E54DC">
        <w:rPr>
          <w:rFonts w:asciiTheme="minorEastAsia" w:hAnsiTheme="minorEastAsia" w:cs="仿宋_GB2312" w:hint="eastAsia"/>
          <w:color w:val="000000"/>
          <w:sz w:val="24"/>
          <w:szCs w:val="24"/>
          <w:shd w:val="clear" w:color="auto" w:fill="FFFFFF"/>
        </w:rPr>
        <w:t>职业技术学院实训室</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F04306"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04306"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F04306"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04306"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F04306"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04306"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F04306"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04306"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F628AD">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53C7D">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C53C7D">
        <w:rPr>
          <w:rFonts w:asciiTheme="minorEastAsia" w:eastAsiaTheme="minorEastAsia" w:hAnsiTheme="minorEastAsia" w:cs="仿宋_GB2312" w:hint="eastAsia"/>
          <w:color w:val="000000"/>
        </w:rPr>
        <w:t>1</w:t>
      </w:r>
      <w:r w:rsidRPr="00DC5A3D">
        <w:rPr>
          <w:rFonts w:asciiTheme="minorEastAsia" w:eastAsiaTheme="minorEastAsia" w:hAnsiTheme="minorEastAsia" w:cs="仿宋_GB2312" w:hint="eastAsia"/>
          <w:color w:val="000000"/>
        </w:rPr>
        <w:t>日</w:t>
      </w:r>
      <w:r w:rsidR="00C53C7D">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C53C7D">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C53C7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5E54DC">
        <w:rPr>
          <w:rFonts w:asciiTheme="minorEastAsia" w:eastAsiaTheme="minorEastAsia" w:hAnsiTheme="minorEastAsia" w:cs="黑体" w:hint="eastAsia"/>
          <w:bCs/>
          <w:color w:val="000000"/>
          <w:shd w:val="clear" w:color="auto" w:fill="FFFFFF"/>
        </w:rPr>
        <w:t>职业技术学院</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665164" w:rsidRPr="00665164">
        <w:rPr>
          <w:rFonts w:ascii="宋体" w:hAnsi="宋体" w:cs="黑体" w:hint="eastAsia"/>
          <w:bCs/>
          <w:color w:val="000000"/>
          <w:shd w:val="clear" w:color="auto" w:fill="FFFFFF"/>
        </w:rPr>
        <w:t>许昌市</w:t>
      </w:r>
      <w:r w:rsidR="005E54DC">
        <w:rPr>
          <w:rFonts w:ascii="宋体" w:hAnsi="宋体" w:cs="黑体" w:hint="eastAsia"/>
          <w:bCs/>
          <w:color w:val="000000"/>
          <w:shd w:val="clear" w:color="auto" w:fill="FFFFFF"/>
        </w:rPr>
        <w:t>新兴东路4336号</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5E54DC">
        <w:rPr>
          <w:rFonts w:asciiTheme="minorEastAsia" w:eastAsiaTheme="minorEastAsia" w:hAnsiTheme="minorEastAsia" w:cs="黑体" w:hint="eastAsia"/>
          <w:bCs/>
          <w:color w:val="000000"/>
          <w:shd w:val="clear" w:color="auto" w:fill="FFFFFF"/>
        </w:rPr>
        <w:t>王</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665164" w:rsidRPr="00665164">
        <w:rPr>
          <w:rFonts w:asciiTheme="minorEastAsia" w:eastAsiaTheme="minorEastAsia" w:hAnsiTheme="minorEastAsia" w:cs="黑体" w:hint="eastAsia"/>
          <w:bCs/>
          <w:color w:val="000000"/>
          <w:shd w:val="clear" w:color="auto" w:fill="FFFFFF"/>
        </w:rPr>
        <w:t>18</w:t>
      </w:r>
      <w:r w:rsidR="005E54DC">
        <w:rPr>
          <w:rFonts w:asciiTheme="minorEastAsia" w:eastAsiaTheme="minorEastAsia" w:hAnsiTheme="minorEastAsia" w:cs="黑体" w:hint="eastAsia"/>
          <w:bCs/>
          <w:color w:val="000000"/>
          <w:shd w:val="clear" w:color="auto" w:fill="FFFFFF"/>
        </w:rPr>
        <w:t>503749668</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lastRenderedPageBreak/>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5E54DC">
        <w:rPr>
          <w:rFonts w:asciiTheme="minorEastAsia" w:hAnsiTheme="minorEastAsia" w:cs="仿宋_GB2312" w:hint="eastAsia"/>
          <w:color w:val="000000"/>
          <w:sz w:val="24"/>
          <w:szCs w:val="24"/>
        </w:rPr>
        <w:t>职业技术学院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53C7D">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C53C7D">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F628AD">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665164" w:rsidRDefault="00F51389" w:rsidP="00665164">
      <w:pPr>
        <w:widowControl/>
        <w:shd w:val="clear" w:color="auto" w:fill="FFFFFF"/>
        <w:spacing w:line="360" w:lineRule="auto"/>
        <w:ind w:firstLineChars="200" w:firstLine="482"/>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tbl>
      <w:tblPr>
        <w:tblW w:w="5172" w:type="pct"/>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tblPr>
      <w:tblGrid>
        <w:gridCol w:w="785"/>
        <w:gridCol w:w="1650"/>
        <w:gridCol w:w="5528"/>
        <w:gridCol w:w="749"/>
        <w:gridCol w:w="653"/>
      </w:tblGrid>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序号</w:t>
            </w:r>
          </w:p>
        </w:tc>
        <w:tc>
          <w:tcPr>
            <w:tcW w:w="839"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名称</w:t>
            </w:r>
          </w:p>
        </w:tc>
        <w:tc>
          <w:tcPr>
            <w:tcW w:w="2962"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主要技术参数</w:t>
            </w:r>
          </w:p>
        </w:tc>
        <w:tc>
          <w:tcPr>
            <w:tcW w:w="41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单位</w:t>
            </w:r>
          </w:p>
        </w:tc>
        <w:tc>
          <w:tcPr>
            <w:tcW w:w="36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数量</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1</w:t>
            </w:r>
          </w:p>
        </w:tc>
        <w:tc>
          <w:tcPr>
            <w:tcW w:w="839"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宝马7系整车</w:t>
            </w:r>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1.2013款以后，行驶在8万公里以内，自动变速箱，国四排放标准，原车配置的各项功能正常，N54级V8 32 气门2.0升DOHC双顶凸轮发动机，F0/F1级底盘，发动机系统，车身稳定控制（ESP/DSC/VSC等）、交车时演示车辆各项功能，进行本车使用和维修培训。</w:t>
            </w:r>
          </w:p>
          <w:p w:rsidR="005E54DC" w:rsidRPr="000C520B" w:rsidRDefault="005E54DC" w:rsidP="005E54DC">
            <w:pPr>
              <w:widowControl/>
              <w:numPr>
                <w:ilvl w:val="0"/>
                <w:numId w:val="22"/>
              </w:numPr>
              <w:spacing w:line="360" w:lineRule="auto"/>
              <w:jc w:val="left"/>
              <w:rPr>
                <w:rFonts w:ascii="宋体" w:hAnsi="宋体"/>
                <w:color w:val="000000"/>
                <w:kern w:val="0"/>
                <w:sz w:val="24"/>
              </w:rPr>
            </w:pPr>
            <w:r w:rsidRPr="000C520B">
              <w:rPr>
                <w:rFonts w:ascii="宋体" w:hAnsi="宋体" w:hint="eastAsia"/>
                <w:color w:val="000000"/>
                <w:kern w:val="0"/>
                <w:sz w:val="24"/>
              </w:rPr>
              <w:t>要求车辆手续齐全，满足二手车交易条件（交易后能够提供原车的行驶证、购车发票、完税证明和车辆年检标志），且未发生重大安全事故</w:t>
            </w:r>
          </w:p>
          <w:p w:rsidR="005E54DC" w:rsidRPr="000C520B" w:rsidRDefault="005E54DC" w:rsidP="005E54DC">
            <w:pPr>
              <w:widowControl/>
              <w:spacing w:line="360" w:lineRule="auto"/>
              <w:jc w:val="left"/>
              <w:rPr>
                <w:rFonts w:ascii="宋体" w:hAnsi="宋体" w:cs="宋体"/>
                <w:color w:val="000000"/>
                <w:kern w:val="0"/>
                <w:sz w:val="24"/>
              </w:rPr>
            </w:pPr>
            <w:r w:rsidRPr="000C520B">
              <w:rPr>
                <w:rFonts w:ascii="宋体" w:hAnsi="宋体" w:hint="eastAsia"/>
                <w:color w:val="000000"/>
                <w:kern w:val="0"/>
                <w:sz w:val="24"/>
              </w:rPr>
              <w:t>3.同时要求对车辆进行相应改造，改造要求如下：车辆所有电控单元的端子可引出到相应诊断平台，通过诊断平台可以直接诊断、检测；诊断平台便于安装、拆卸（诊断平台即插即用）</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1</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cs="宋体" w:hint="eastAsia"/>
                <w:color w:val="000000"/>
                <w:kern w:val="0"/>
                <w:sz w:val="24"/>
              </w:rPr>
              <w:t>2</w:t>
            </w:r>
          </w:p>
        </w:tc>
        <w:tc>
          <w:tcPr>
            <w:tcW w:w="839"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新帕</w:t>
            </w:r>
            <w:proofErr w:type="gramStart"/>
            <w:r w:rsidRPr="000C520B">
              <w:rPr>
                <w:rFonts w:ascii="宋体" w:hAnsi="宋体" w:hint="eastAsia"/>
                <w:color w:val="000000"/>
                <w:kern w:val="0"/>
                <w:sz w:val="24"/>
              </w:rPr>
              <w:t>萨</w:t>
            </w:r>
            <w:proofErr w:type="gramEnd"/>
            <w:r w:rsidRPr="000C520B">
              <w:rPr>
                <w:rFonts w:ascii="宋体" w:hAnsi="宋体" w:hint="eastAsia"/>
                <w:color w:val="000000"/>
                <w:kern w:val="0"/>
                <w:sz w:val="24"/>
              </w:rPr>
              <w:t>特</w:t>
            </w:r>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1.2013款330TSI DSG尊荣版，1.8T 7</w:t>
            </w:r>
            <w:proofErr w:type="gramStart"/>
            <w:r w:rsidRPr="000C520B">
              <w:rPr>
                <w:rFonts w:ascii="宋体" w:hAnsi="宋体" w:hint="eastAsia"/>
                <w:color w:val="000000"/>
                <w:kern w:val="0"/>
                <w:sz w:val="24"/>
              </w:rPr>
              <w:t>挡双离合</w:t>
            </w:r>
            <w:proofErr w:type="gramEnd"/>
            <w:r w:rsidRPr="000C520B">
              <w:rPr>
                <w:rFonts w:ascii="宋体" w:hAnsi="宋体" w:hint="eastAsia"/>
                <w:color w:val="000000"/>
                <w:kern w:val="0"/>
                <w:sz w:val="24"/>
              </w:rPr>
              <w:t>，整车尺寸：4872*1834*1484mm，轴距2803mm，整车质量1580kg,前置EA888型发动机，涡轮增压L型气缸排列方式；气门结构：双顶置凸轮(DOHC)；最大马力：180ps，最大功率(kW)：132；最大功率转速(rpm)：4300-6250；最大扭矩(Nm)：300；最大扭矩转速(rpm)：1450-4100。</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2.要求车辆手续齐全，满足二手车交易条件（交易</w:t>
            </w:r>
            <w:r w:rsidRPr="000C520B">
              <w:rPr>
                <w:rFonts w:ascii="宋体" w:hAnsi="宋体" w:hint="eastAsia"/>
                <w:color w:val="000000"/>
                <w:kern w:val="0"/>
                <w:sz w:val="24"/>
              </w:rPr>
              <w:lastRenderedPageBreak/>
              <w:t>后能够提供原车的行驶证、购车发票、完税证明和车辆年检标志），且未发生重大安全事故；为了满足教学要求，要求为2012年以后生产的车辆，行驶公里不超过8万公里。</w:t>
            </w:r>
          </w:p>
          <w:p w:rsidR="005E54DC" w:rsidRPr="000C520B" w:rsidRDefault="005E54DC" w:rsidP="005E54DC">
            <w:pPr>
              <w:widowControl/>
              <w:spacing w:line="360" w:lineRule="auto"/>
              <w:jc w:val="left"/>
              <w:rPr>
                <w:rFonts w:ascii="宋体" w:hAnsi="宋体" w:cs="宋体"/>
                <w:color w:val="000000"/>
                <w:kern w:val="0"/>
                <w:sz w:val="24"/>
              </w:rPr>
            </w:pPr>
            <w:r w:rsidRPr="000C520B">
              <w:rPr>
                <w:rFonts w:ascii="宋体" w:hAnsi="宋体" w:hint="eastAsia"/>
                <w:color w:val="000000"/>
                <w:kern w:val="0"/>
                <w:sz w:val="24"/>
              </w:rPr>
              <w:t>3.同时要求对车辆进行相应改造，改造要求如下：车辆所有电控单元的端子可引出到相应诊断平台，通过诊断平台可以直接诊断、检测；诊断平台便于安装、拆卸（诊断平台即插即用）</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2</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3</w:t>
            </w:r>
          </w:p>
        </w:tc>
        <w:tc>
          <w:tcPr>
            <w:tcW w:w="839"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t>CAN\MOST\LIN总线</w:t>
            </w:r>
            <w:proofErr w:type="gramStart"/>
            <w:r w:rsidRPr="000C520B">
              <w:rPr>
                <w:rFonts w:ascii="宋体" w:hAnsi="宋体" w:hint="eastAsia"/>
                <w:color w:val="000000"/>
                <w:kern w:val="0"/>
                <w:sz w:val="24"/>
              </w:rPr>
              <w:t>实训台</w:t>
            </w:r>
            <w:proofErr w:type="gramEnd"/>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采用大众CAN\MOST\LIN总线数据传输网络系统实物为基础，充分展示CAN\MOST\LIN总线数据传输网络系统的组成结构和工作过程。适用于对车载网络系统理论和维修实训的教学需要。</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二、功能特点</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1. </w:t>
            </w:r>
            <w:proofErr w:type="gramStart"/>
            <w:r w:rsidRPr="000C520B">
              <w:rPr>
                <w:rFonts w:ascii="宋体" w:hAnsi="宋体" w:hint="eastAsia"/>
                <w:color w:val="000000"/>
                <w:kern w:val="0"/>
                <w:sz w:val="24"/>
              </w:rPr>
              <w:t>真实可</w:t>
            </w:r>
            <w:proofErr w:type="gramEnd"/>
            <w:r w:rsidRPr="000C520B">
              <w:rPr>
                <w:rFonts w:ascii="宋体" w:hAnsi="宋体" w:hint="eastAsia"/>
                <w:color w:val="000000"/>
                <w:kern w:val="0"/>
                <w:sz w:val="24"/>
              </w:rPr>
              <w:t>运行的大众CAN\MOST\LIN总线N数据传输网络系统，充分展示车载网络系统的组成结构。</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2. 操纵各种数据传输信号的电路元件，如档位开关、节气门信号、转速信号、水温信号、防盗信号、电动窗开关信号、门锁信号及音响信号等，真实演示CAN数据传输网络系统的工作过程。</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3.实验台面板采用优质金属合金板，对</w:t>
            </w:r>
            <w:proofErr w:type="gramStart"/>
            <w:r w:rsidRPr="000C520B">
              <w:rPr>
                <w:rFonts w:ascii="宋体" w:hAnsi="宋体" w:hint="eastAsia"/>
                <w:color w:val="000000"/>
                <w:kern w:val="0"/>
                <w:sz w:val="24"/>
              </w:rPr>
              <w:t>实训台绘有</w:t>
            </w:r>
            <w:proofErr w:type="gramEnd"/>
            <w:r w:rsidRPr="000C520B">
              <w:rPr>
                <w:rFonts w:ascii="宋体" w:hAnsi="宋体" w:hint="eastAsia"/>
                <w:color w:val="000000"/>
                <w:kern w:val="0"/>
                <w:sz w:val="24"/>
              </w:rPr>
              <w:t>彩色电路图及字体进行技术处理，可保30年不变色，可防止各种油类腐蚀；学员可直观对照电路图和实物，认识和分析车载网络系统的工作原理。</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4.示教板面板上安装有检测端子，可直接在面板上检测CAN数据传输网络系统各电路元件的电信号，如电阻、电压、电流、频率信号等。</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5.示教板面板上安装有诊断座，可连接专用或通用</w:t>
            </w:r>
            <w:r w:rsidRPr="000C520B">
              <w:rPr>
                <w:rFonts w:ascii="宋体" w:hAnsi="宋体" w:hint="eastAsia"/>
                <w:color w:val="000000"/>
                <w:kern w:val="0"/>
                <w:sz w:val="24"/>
              </w:rPr>
              <w:lastRenderedPageBreak/>
              <w:t>型汽车解码器，对车载网络相连接的发动机系统、自动变速器系统、仪表系统、ABS系统、舒适系统和的控制单元进行ECU编码查询、读取故障码、清除故障码、读取数据流、执行元件测试、参数设定、波形分析、钥匙匹配等自诊断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6.示教板面板部分采用厚模具压铸成型框架结构，外形美观；底架部分采用钢结构焊接，表面采用喷涂工艺处理，带自锁脚轮装置。</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7. 示教</w:t>
            </w:r>
            <w:proofErr w:type="gramStart"/>
            <w:r w:rsidRPr="000C520B">
              <w:rPr>
                <w:rFonts w:ascii="宋体" w:hAnsi="宋体" w:hint="eastAsia"/>
                <w:color w:val="000000"/>
                <w:kern w:val="0"/>
                <w:sz w:val="24"/>
              </w:rPr>
              <w:t>板工作</w:t>
            </w:r>
            <w:proofErr w:type="gramEnd"/>
            <w:r w:rsidRPr="000C520B">
              <w:rPr>
                <w:rFonts w:ascii="宋体" w:hAnsi="宋体" w:hint="eastAsia"/>
                <w:color w:val="000000"/>
                <w:kern w:val="0"/>
                <w:sz w:val="24"/>
              </w:rPr>
              <w:t>采用普通220V交流电源，经内部电路变压整流转换成12V直流电源，无需蓄电池，减少充电的麻烦，12V直流电源有防短路功能。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8.智能考核系统（带智能化考核</w:t>
            </w:r>
            <w:proofErr w:type="gramStart"/>
            <w:r w:rsidRPr="000C520B">
              <w:rPr>
                <w:rFonts w:ascii="宋体" w:hAnsi="宋体" w:hint="eastAsia"/>
                <w:color w:val="000000"/>
                <w:kern w:val="0"/>
                <w:sz w:val="24"/>
              </w:rPr>
              <w:t>软件级</w:t>
            </w:r>
            <w:proofErr w:type="gramEnd"/>
            <w:r w:rsidRPr="000C520B">
              <w:rPr>
                <w:rFonts w:ascii="宋体" w:hAnsi="宋体" w:hint="eastAsia"/>
                <w:color w:val="000000"/>
                <w:kern w:val="0"/>
                <w:sz w:val="24"/>
              </w:rPr>
              <w:t>及自动化评分系统）故障点设置不少15个，且故障排除不用拆线束</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三、技术参数</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1.外接电源交流220V±10% 50Hz</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2.工作电压直流12V</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3.工作温度-40℃～+50℃</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1</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4</w:t>
            </w:r>
          </w:p>
        </w:tc>
        <w:tc>
          <w:tcPr>
            <w:tcW w:w="839"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sz w:val="24"/>
              </w:rPr>
              <w:t>VAS6150B</w:t>
            </w:r>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1.型号：VAS6150B，用于电控系统检测支持</w:t>
            </w:r>
            <w:proofErr w:type="gramStart"/>
            <w:r w:rsidRPr="000C520B">
              <w:rPr>
                <w:rFonts w:ascii="宋体" w:hAnsi="宋体" w:hint="eastAsia"/>
                <w:color w:val="000000"/>
                <w:kern w:val="0"/>
                <w:sz w:val="24"/>
              </w:rPr>
              <w:t>一</w:t>
            </w:r>
            <w:proofErr w:type="gramEnd"/>
            <w:r w:rsidRPr="000C520B">
              <w:rPr>
                <w:rFonts w:ascii="宋体" w:hAnsi="宋体" w:hint="eastAsia"/>
                <w:color w:val="000000"/>
                <w:kern w:val="0"/>
                <w:sz w:val="24"/>
              </w:rPr>
              <w:t>汽大众，上海大众，斯柯达 奥迪 进口大众，西亚特，全部车型，</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可以利用故障导航或者引导程序进行诸如编码匹配之类的操作；可以利用笔记本硬盘连续采集数据流等。</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2.通用的诊断接口线，主要用于大众集团的车辆和来自其它工厂的汽车OBD系统。1. 控制电脑型号 2. 读取故障码  3. 清除故障码  4. 测试执行元</w:t>
            </w:r>
            <w:r w:rsidRPr="000C520B">
              <w:rPr>
                <w:rFonts w:ascii="宋体" w:hAnsi="宋体" w:hint="eastAsia"/>
                <w:color w:val="000000"/>
                <w:kern w:val="0"/>
                <w:sz w:val="24"/>
              </w:rPr>
              <w:lastRenderedPageBreak/>
              <w:t>件 5. 基本调整 6. 读测量数据块 7. 单独通道数据 8. 控制单元编码 9. 自适应匹配   10. 登录    11. 设置服务商代码 12. 传送汽车底盘号 13．具有专家系统。 具有OBD-Ⅱ诊断功能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3.该系统提供了详尽的原厂维修资料信息，如电路图、元件位置图、技术服务公告、</w:t>
            </w:r>
            <w:proofErr w:type="gramStart"/>
            <w:r w:rsidRPr="000C520B">
              <w:rPr>
                <w:rFonts w:ascii="宋体" w:hAnsi="宋体" w:hint="eastAsia"/>
                <w:color w:val="000000"/>
                <w:kern w:val="0"/>
                <w:sz w:val="24"/>
              </w:rPr>
              <w:t>拆装图</w:t>
            </w:r>
            <w:proofErr w:type="gramEnd"/>
            <w:r w:rsidRPr="000C520B">
              <w:rPr>
                <w:rFonts w:ascii="宋体" w:hAnsi="宋体" w:hint="eastAsia"/>
                <w:color w:val="000000"/>
                <w:kern w:val="0"/>
                <w:sz w:val="24"/>
              </w:rPr>
              <w:t xml:space="preserve">以及各种准确的技术参数等，还可自动根据读入的故障代码或输入的故障现象引导维修人员从表到里进行故障分析、故障查询，直到排除故障。 </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4.通过方便的升级还可以及时跟踪、维修最新车型</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1</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s="宋体"/>
                <w:color w:val="000000"/>
                <w:kern w:val="0"/>
                <w:sz w:val="24"/>
              </w:rPr>
            </w:pPr>
            <w:r w:rsidRPr="000C520B">
              <w:rPr>
                <w:rFonts w:ascii="宋体" w:hAnsi="宋体" w:hint="eastAsia"/>
                <w:color w:val="000000"/>
                <w:kern w:val="0"/>
                <w:sz w:val="24"/>
              </w:rPr>
              <w:lastRenderedPageBreak/>
              <w:t>5</w:t>
            </w:r>
          </w:p>
        </w:tc>
        <w:tc>
          <w:tcPr>
            <w:tcW w:w="839"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olor w:val="000000"/>
                <w:kern w:val="0"/>
                <w:sz w:val="24"/>
              </w:rPr>
            </w:pPr>
            <w:r w:rsidRPr="000C520B">
              <w:rPr>
                <w:rFonts w:ascii="宋体" w:hAnsi="宋体" w:hint="eastAsia"/>
                <w:color w:val="000000"/>
                <w:kern w:val="0"/>
                <w:sz w:val="24"/>
              </w:rPr>
              <w:t>轮胎拆装机</w:t>
            </w:r>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1.适合12″-24″扁平,硬壁轮胎</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2.具有自动定心功能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3.滑块</w:t>
            </w:r>
            <w:proofErr w:type="gramStart"/>
            <w:r w:rsidRPr="000C520B">
              <w:rPr>
                <w:rFonts w:ascii="宋体" w:hAnsi="宋体" w:hint="eastAsia"/>
                <w:color w:val="000000"/>
                <w:kern w:val="0"/>
                <w:sz w:val="24"/>
              </w:rPr>
              <w:t>座具备步</w:t>
            </w:r>
            <w:proofErr w:type="gramEnd"/>
            <w:r w:rsidRPr="000C520B">
              <w:rPr>
                <w:rFonts w:ascii="宋体" w:hAnsi="宋体" w:hint="eastAsia"/>
                <w:color w:val="000000"/>
                <w:kern w:val="0"/>
                <w:sz w:val="24"/>
              </w:rPr>
              <w:t>进功能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4.真空</w:t>
            </w:r>
            <w:proofErr w:type="gramStart"/>
            <w:r w:rsidRPr="000C520B">
              <w:rPr>
                <w:rFonts w:ascii="宋体" w:hAnsi="宋体" w:hint="eastAsia"/>
                <w:color w:val="000000"/>
                <w:kern w:val="0"/>
                <w:sz w:val="24"/>
              </w:rPr>
              <w:t>胎</w:t>
            </w:r>
            <w:proofErr w:type="gramEnd"/>
            <w:r w:rsidRPr="000C520B">
              <w:rPr>
                <w:rFonts w:ascii="宋体" w:hAnsi="宋体" w:hint="eastAsia"/>
                <w:color w:val="000000"/>
                <w:kern w:val="0"/>
                <w:sz w:val="24"/>
              </w:rPr>
              <w:t>快速充气配置</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5.配有单独储气罐</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6.工作机头可调校角度</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7.技术参数： 电源电压/功率：110V/220V/380V  1.1/0.75KW</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操作气压：0.8-1.2MPa</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w:t>
            </w:r>
            <w:proofErr w:type="gramStart"/>
            <w:r w:rsidRPr="000C520B">
              <w:rPr>
                <w:rFonts w:ascii="宋体" w:hAnsi="宋体" w:hint="eastAsia"/>
                <w:color w:val="000000"/>
                <w:kern w:val="0"/>
                <w:sz w:val="24"/>
              </w:rPr>
              <w:t>外夹轮辋</w:t>
            </w:r>
            <w:proofErr w:type="gramEnd"/>
            <w:r w:rsidRPr="000C520B">
              <w:rPr>
                <w:rFonts w:ascii="宋体" w:hAnsi="宋体" w:hint="eastAsia"/>
                <w:color w:val="000000"/>
                <w:kern w:val="0"/>
                <w:sz w:val="24"/>
              </w:rPr>
              <w:t>：12″-24″</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内撑轮辋：14″-26″</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w:t>
            </w:r>
            <w:proofErr w:type="gramStart"/>
            <w:r w:rsidRPr="000C520B">
              <w:rPr>
                <w:rFonts w:ascii="宋体" w:hAnsi="宋体" w:hint="eastAsia"/>
                <w:color w:val="000000"/>
                <w:kern w:val="0"/>
                <w:sz w:val="24"/>
              </w:rPr>
              <w:t>靠胎铲</w:t>
            </w:r>
            <w:proofErr w:type="gramEnd"/>
            <w:r w:rsidRPr="000C520B">
              <w:rPr>
                <w:rFonts w:ascii="宋体" w:hAnsi="宋体" w:hint="eastAsia"/>
                <w:color w:val="000000"/>
                <w:kern w:val="0"/>
                <w:sz w:val="24"/>
              </w:rPr>
              <w:t>力：不小于2500kg</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最大轮胎直径：1100mm</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轮胎宽度：不小于15″</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 噪音：&lt;70db</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1</w:t>
            </w:r>
          </w:p>
        </w:tc>
      </w:tr>
      <w:tr w:rsidR="005E54DC" w:rsidRPr="000C520B" w:rsidTr="005E54DC">
        <w:trPr>
          <w:trHeight w:val="540"/>
          <w:jc w:val="center"/>
        </w:trPr>
        <w:tc>
          <w:tcPr>
            <w:tcW w:w="430" w:type="pct"/>
            <w:tcMar>
              <w:top w:w="0" w:type="dxa"/>
              <w:left w:w="105" w:type="dxa"/>
              <w:bottom w:w="0" w:type="dxa"/>
              <w:right w:w="105" w:type="dxa"/>
            </w:tcMar>
            <w:vAlign w:val="center"/>
          </w:tcPr>
          <w:p w:rsidR="005E54DC" w:rsidRPr="000C520B" w:rsidRDefault="005E54DC" w:rsidP="005E54DC">
            <w:pPr>
              <w:widowControl/>
              <w:spacing w:before="100" w:beforeAutospacing="1" w:after="100" w:afterAutospacing="1" w:line="360" w:lineRule="auto"/>
              <w:jc w:val="center"/>
              <w:rPr>
                <w:rFonts w:ascii="宋体" w:hAnsi="宋体"/>
                <w:color w:val="000000"/>
                <w:kern w:val="0"/>
                <w:sz w:val="24"/>
              </w:rPr>
            </w:pPr>
            <w:r w:rsidRPr="000C520B">
              <w:rPr>
                <w:rFonts w:ascii="宋体" w:hAnsi="宋体" w:hint="eastAsia"/>
                <w:color w:val="000000"/>
                <w:kern w:val="0"/>
                <w:sz w:val="24"/>
              </w:rPr>
              <w:t>6</w:t>
            </w:r>
          </w:p>
        </w:tc>
        <w:tc>
          <w:tcPr>
            <w:tcW w:w="839"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olor w:val="000000"/>
                <w:kern w:val="0"/>
                <w:sz w:val="24"/>
              </w:rPr>
            </w:pPr>
            <w:r w:rsidRPr="000C520B">
              <w:rPr>
                <w:rFonts w:ascii="宋体" w:hAnsi="宋体" w:hint="eastAsia"/>
                <w:color w:val="000000"/>
                <w:kern w:val="0"/>
                <w:sz w:val="24"/>
              </w:rPr>
              <w:t>轮胎</w:t>
            </w:r>
            <w:proofErr w:type="gramStart"/>
            <w:r w:rsidRPr="000C520B">
              <w:rPr>
                <w:rFonts w:ascii="宋体" w:hAnsi="宋体" w:hint="eastAsia"/>
                <w:color w:val="000000"/>
                <w:kern w:val="0"/>
                <w:sz w:val="24"/>
              </w:rPr>
              <w:t>平衡仪</w:t>
            </w:r>
            <w:proofErr w:type="gramEnd"/>
          </w:p>
        </w:tc>
        <w:tc>
          <w:tcPr>
            <w:tcW w:w="2962" w:type="pct"/>
            <w:tcMar>
              <w:top w:w="0" w:type="dxa"/>
              <w:left w:w="105" w:type="dxa"/>
              <w:bottom w:w="0" w:type="dxa"/>
              <w:right w:w="105" w:type="dxa"/>
            </w:tcMar>
            <w:vAlign w:val="center"/>
          </w:tcPr>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1.轮胎护罩放下后，自动进行测量，测量结束后自动停止。</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lastRenderedPageBreak/>
              <w:t>2.</w:t>
            </w:r>
            <w:proofErr w:type="gramStart"/>
            <w:r w:rsidRPr="000C520B">
              <w:rPr>
                <w:rFonts w:ascii="宋体" w:hAnsi="宋体" w:hint="eastAsia"/>
                <w:color w:val="000000"/>
                <w:kern w:val="0"/>
                <w:sz w:val="24"/>
              </w:rPr>
              <w:t>平衡块</w:t>
            </w:r>
            <w:proofErr w:type="gramEnd"/>
            <w:r w:rsidRPr="000C520B">
              <w:rPr>
                <w:rFonts w:ascii="宋体" w:hAnsi="宋体" w:hint="eastAsia"/>
                <w:color w:val="000000"/>
                <w:kern w:val="0"/>
                <w:sz w:val="24"/>
              </w:rPr>
              <w:t>存储平台，具备</w:t>
            </w:r>
            <w:proofErr w:type="gramStart"/>
            <w:r w:rsidRPr="000C520B">
              <w:rPr>
                <w:rFonts w:ascii="宋体" w:hAnsi="宋体" w:hint="eastAsia"/>
                <w:color w:val="000000"/>
                <w:kern w:val="0"/>
                <w:sz w:val="24"/>
              </w:rPr>
              <w:t>平衡块</w:t>
            </w:r>
            <w:proofErr w:type="gramEnd"/>
            <w:r w:rsidRPr="000C520B">
              <w:rPr>
                <w:rFonts w:ascii="宋体" w:hAnsi="宋体" w:hint="eastAsia"/>
                <w:color w:val="000000"/>
                <w:kern w:val="0"/>
                <w:sz w:val="24"/>
              </w:rPr>
              <w:t>位置确定功能；</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3.多屏幕显示匹配模式；</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4.配件：不少于3个锥套，快速加紧螺母，40mm直径测量轴，宽度测量尺，</w:t>
            </w:r>
            <w:proofErr w:type="gramStart"/>
            <w:r w:rsidRPr="000C520B">
              <w:rPr>
                <w:rFonts w:ascii="宋体" w:hAnsi="宋体" w:hint="eastAsia"/>
                <w:color w:val="000000"/>
                <w:kern w:val="0"/>
                <w:sz w:val="24"/>
              </w:rPr>
              <w:t>平衡块拆卸钳</w:t>
            </w:r>
            <w:proofErr w:type="gramEnd"/>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5.技术参数  距离输入的方式 测量臂半自动测量</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直径数据输入方式：手动</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宽度数据输入方式：手动</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最大车轮重量： 不小于65kg</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电机功率：至少0.2kw/0.37kw</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电源电压：220v</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 xml:space="preserve">平衡精度：±1g </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轮辋直径：10″～24″</w:t>
            </w:r>
          </w:p>
          <w:p w:rsidR="005E54DC" w:rsidRPr="000C520B" w:rsidRDefault="005E54DC" w:rsidP="005E54DC">
            <w:pPr>
              <w:widowControl/>
              <w:spacing w:line="360" w:lineRule="auto"/>
              <w:jc w:val="left"/>
              <w:rPr>
                <w:rFonts w:ascii="宋体" w:hAnsi="宋体"/>
                <w:color w:val="000000"/>
                <w:kern w:val="0"/>
                <w:sz w:val="24"/>
              </w:rPr>
            </w:pPr>
            <w:r w:rsidRPr="000C520B">
              <w:rPr>
                <w:rFonts w:ascii="宋体" w:hAnsi="宋体" w:hint="eastAsia"/>
                <w:color w:val="000000"/>
                <w:kern w:val="0"/>
                <w:sz w:val="24"/>
              </w:rPr>
              <w:t>轮辋宽度：1.5″～20″</w:t>
            </w:r>
          </w:p>
          <w:p w:rsidR="005E54DC" w:rsidRPr="000C520B" w:rsidRDefault="005E54DC" w:rsidP="005E54DC">
            <w:pPr>
              <w:widowControl/>
              <w:spacing w:line="360" w:lineRule="auto"/>
              <w:jc w:val="left"/>
              <w:rPr>
                <w:rFonts w:ascii="宋体" w:hAnsi="宋体"/>
                <w:color w:val="000000"/>
                <w:kern w:val="0"/>
                <w:sz w:val="24"/>
              </w:rPr>
            </w:pPr>
            <w:proofErr w:type="gramStart"/>
            <w:r w:rsidRPr="000C520B">
              <w:rPr>
                <w:rFonts w:ascii="宋体" w:hAnsi="宋体" w:hint="eastAsia"/>
                <w:color w:val="000000"/>
                <w:kern w:val="0"/>
                <w:sz w:val="24"/>
              </w:rPr>
              <w:t>噪</w:t>
            </w:r>
            <w:proofErr w:type="gramEnd"/>
            <w:r w:rsidRPr="000C520B">
              <w:rPr>
                <w:rFonts w:ascii="宋体" w:hAnsi="宋体" w:hint="eastAsia"/>
                <w:color w:val="000000"/>
                <w:kern w:val="0"/>
                <w:sz w:val="24"/>
              </w:rPr>
              <w:t xml:space="preserve">   声： &lt;70dB</w:t>
            </w:r>
          </w:p>
        </w:tc>
        <w:tc>
          <w:tcPr>
            <w:tcW w:w="41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lastRenderedPageBreak/>
              <w:t>台</w:t>
            </w:r>
          </w:p>
        </w:tc>
        <w:tc>
          <w:tcPr>
            <w:tcW w:w="360" w:type="pct"/>
            <w:tcMar>
              <w:top w:w="0" w:type="dxa"/>
              <w:left w:w="105" w:type="dxa"/>
              <w:bottom w:w="0" w:type="dxa"/>
              <w:right w:w="105" w:type="dxa"/>
            </w:tcMar>
            <w:vAlign w:val="center"/>
          </w:tcPr>
          <w:p w:rsidR="005E54DC" w:rsidRPr="000C520B" w:rsidRDefault="005E54DC" w:rsidP="005E54DC">
            <w:pPr>
              <w:widowControl/>
              <w:spacing w:line="360" w:lineRule="auto"/>
              <w:jc w:val="center"/>
              <w:rPr>
                <w:rFonts w:ascii="宋体" w:hAnsi="宋体" w:cs="宋体"/>
                <w:color w:val="000000"/>
                <w:kern w:val="0"/>
                <w:sz w:val="24"/>
              </w:rPr>
            </w:pPr>
            <w:r w:rsidRPr="000C520B">
              <w:rPr>
                <w:rFonts w:ascii="宋体" w:hAnsi="宋体" w:cs="宋体" w:hint="eastAsia"/>
                <w:color w:val="000000"/>
                <w:kern w:val="0"/>
                <w:sz w:val="24"/>
              </w:rPr>
              <w:t>1</w:t>
            </w:r>
          </w:p>
        </w:tc>
      </w:tr>
    </w:tbl>
    <w:p w:rsidR="002E744B" w:rsidRPr="005E54DC" w:rsidRDefault="00665164" w:rsidP="005E54DC">
      <w:pPr>
        <w:widowControl/>
        <w:shd w:val="clear" w:color="auto" w:fill="FFFFFF"/>
        <w:spacing w:line="600" w:lineRule="exact"/>
        <w:ind w:firstLineChars="200" w:firstLine="482"/>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lastRenderedPageBreak/>
        <w:t>★</w:t>
      </w:r>
      <w:r w:rsidRPr="00665164">
        <w:rPr>
          <w:rFonts w:ascii="宋体" w:hAnsi="宋体" w:cs="宋体" w:hint="eastAsia"/>
          <w:color w:val="000000"/>
          <w:kern w:val="0"/>
          <w:sz w:val="24"/>
        </w:rPr>
        <w:t>二、</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C53C7D">
        <w:rPr>
          <w:rFonts w:asciiTheme="minorEastAsia" w:hAnsiTheme="minorEastAsia" w:cs="Times New Roman" w:hint="eastAsia"/>
          <w:kern w:val="0"/>
          <w:sz w:val="24"/>
          <w:szCs w:val="24"/>
        </w:rPr>
        <w:t>国家标准</w:t>
      </w:r>
      <w:r w:rsidRPr="00322712">
        <w:rPr>
          <w:rFonts w:asciiTheme="minorEastAsia" w:hAnsiTheme="minorEastAsia" w:cs="Times New Roman" w:hint="eastAsia"/>
          <w:color w:val="548DD4" w:themeColor="text2" w:themeTint="99"/>
          <w:kern w:val="0"/>
          <w:sz w:val="24"/>
          <w:szCs w:val="24"/>
        </w:rPr>
        <w:t>：</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64E31">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F64E31" w:rsidRPr="002051DE" w:rsidRDefault="00F64E31" w:rsidP="00F64E31">
      <w:pPr>
        <w:wordWrap w:val="0"/>
        <w:topLinePunct/>
        <w:adjustRightInd w:val="0"/>
        <w:snapToGrid w:val="0"/>
        <w:spacing w:line="360" w:lineRule="auto"/>
        <w:ind w:firstLineChars="200" w:firstLine="480"/>
        <w:jc w:val="left"/>
        <w:rPr>
          <w:rFonts w:ascii="宋体" w:hAnsi="宋体"/>
          <w:b/>
          <w:color w:val="000000"/>
          <w:sz w:val="24"/>
        </w:rPr>
      </w:pPr>
      <w:r w:rsidRPr="002051DE">
        <w:rPr>
          <w:rFonts w:ascii="宋体" w:hAnsi="宋体" w:hint="eastAsia"/>
          <w:color w:val="000000"/>
          <w:sz w:val="24"/>
        </w:rPr>
        <w:t>按合同及相关要求履约,技术资料完备,符合合同及规范要求;承建方提交验收申请,采购人最后组织验收</w:t>
      </w:r>
      <w:r w:rsidRPr="00434E18">
        <w:rPr>
          <w:rFonts w:ascii="宋体" w:hAnsi="宋体" w:hint="eastAsia"/>
          <w:b/>
          <w:color w:val="000000"/>
          <w:sz w:val="24"/>
        </w:rPr>
        <w:t>。</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lastRenderedPageBreak/>
        <w:t>★</w:t>
      </w:r>
      <w:r w:rsidR="00F64E31">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F64E31">
        <w:rPr>
          <w:rFonts w:asciiTheme="minorEastAsia" w:eastAsiaTheme="minorEastAsia" w:hAnsiTheme="minorEastAsia" w:cs="黑体" w:hint="eastAsia"/>
          <w:b/>
          <w:bCs/>
          <w:color w:val="000000"/>
          <w:shd w:val="clear" w:color="auto" w:fill="FFFFFF"/>
        </w:rPr>
        <w:t>892000</w:t>
      </w:r>
      <w:r w:rsidRPr="00034FC6">
        <w:rPr>
          <w:rFonts w:asciiTheme="minorEastAsia" w:eastAsiaTheme="minorEastAsia" w:hAnsiTheme="minorEastAsia" w:cs="黑体" w:hint="eastAsia"/>
          <w:b/>
          <w:bCs/>
          <w:color w:val="000000"/>
          <w:shd w:val="clear" w:color="auto" w:fill="FFFFFF"/>
        </w:rPr>
        <w:t>元。最高限价</w:t>
      </w:r>
      <w:r w:rsidR="00F64E31">
        <w:rPr>
          <w:rFonts w:asciiTheme="minorEastAsia" w:eastAsiaTheme="minorEastAsia" w:hAnsiTheme="minorEastAsia" w:cs="黑体" w:hint="eastAsia"/>
          <w:b/>
          <w:bCs/>
          <w:color w:val="000000"/>
          <w:shd w:val="clear" w:color="auto" w:fill="FFFFFF"/>
        </w:rPr>
        <w:t>892000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2A55F5">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244597" w:rsidRDefault="00F51389" w:rsidP="00244597">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244597" w:rsidRPr="004E5617">
        <w:rPr>
          <w:rFonts w:asciiTheme="minorEastAsia" w:hAnsiTheme="minorEastAsia" w:cs="宋体" w:hint="eastAsia"/>
          <w:color w:val="000000"/>
          <w:kern w:val="0"/>
          <w:sz w:val="24"/>
          <w:szCs w:val="24"/>
          <w:lang w:val="zh-CN"/>
        </w:rPr>
        <w:t>经验收合格</w:t>
      </w:r>
      <w:proofErr w:type="gramStart"/>
      <w:r w:rsidR="00244597" w:rsidRPr="004E5617">
        <w:rPr>
          <w:rFonts w:asciiTheme="minorEastAsia" w:hAnsiTheme="minorEastAsia" w:cs="宋体" w:hint="eastAsia"/>
          <w:color w:val="000000"/>
          <w:kern w:val="0"/>
          <w:sz w:val="24"/>
          <w:szCs w:val="24"/>
          <w:lang w:val="zh-CN"/>
        </w:rPr>
        <w:t>付合同</w:t>
      </w:r>
      <w:proofErr w:type="gramEnd"/>
      <w:r w:rsidR="00244597" w:rsidRPr="004E5617">
        <w:rPr>
          <w:rFonts w:asciiTheme="minorEastAsia" w:hAnsiTheme="minorEastAsia" w:cs="宋体" w:hint="eastAsia"/>
          <w:color w:val="000000"/>
          <w:kern w:val="0"/>
          <w:sz w:val="24"/>
          <w:szCs w:val="24"/>
          <w:lang w:val="zh-CN"/>
        </w:rPr>
        <w:t>总价款的</w:t>
      </w:r>
      <w:r w:rsidR="00244597" w:rsidRPr="004E5617">
        <w:rPr>
          <w:rFonts w:asciiTheme="minorEastAsia" w:hAnsiTheme="minorEastAsia" w:cs="宋体"/>
          <w:color w:val="000000"/>
          <w:kern w:val="0"/>
          <w:sz w:val="24"/>
          <w:szCs w:val="24"/>
          <w:lang w:val="zh-CN"/>
        </w:rPr>
        <w:t>90%</w:t>
      </w:r>
      <w:r w:rsidR="00244597" w:rsidRPr="004E5617">
        <w:rPr>
          <w:rFonts w:asciiTheme="minorEastAsia" w:hAnsiTheme="minorEastAsia" w:cs="宋体" w:hint="eastAsia"/>
          <w:color w:val="000000"/>
          <w:kern w:val="0"/>
          <w:sz w:val="24"/>
          <w:szCs w:val="24"/>
          <w:lang w:val="zh-CN"/>
        </w:rPr>
        <w:t>，剩余</w:t>
      </w:r>
      <w:r w:rsidR="00244597" w:rsidRPr="004E5617">
        <w:rPr>
          <w:rFonts w:asciiTheme="minorEastAsia" w:hAnsiTheme="minorEastAsia" w:cs="宋体"/>
          <w:color w:val="000000"/>
          <w:kern w:val="0"/>
          <w:sz w:val="24"/>
          <w:szCs w:val="24"/>
          <w:lang w:val="zh-CN"/>
        </w:rPr>
        <w:t>10%</w:t>
      </w:r>
      <w:r w:rsidR="00244597" w:rsidRPr="004E5617">
        <w:rPr>
          <w:rFonts w:asciiTheme="minorEastAsia" w:hAnsiTheme="minorEastAsia" w:cs="宋体" w:hint="eastAsia"/>
          <w:color w:val="000000"/>
          <w:kern w:val="0"/>
          <w:sz w:val="24"/>
          <w:szCs w:val="24"/>
          <w:lang w:val="zh-CN"/>
        </w:rPr>
        <w:t>满一年无质量问题一次付清。</w:t>
      </w:r>
    </w:p>
    <w:p w:rsidR="00AF6E5C" w:rsidRPr="00E761E8" w:rsidRDefault="00322712" w:rsidP="00322712">
      <w:pPr>
        <w:adjustRightInd w:val="0"/>
        <w:snapToGrid w:val="0"/>
        <w:spacing w:line="360" w:lineRule="auto"/>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2A55F5">
        <w:rPr>
          <w:rFonts w:asciiTheme="minorEastAsia" w:hAnsiTheme="minorEastAsia" w:cs="宋体" w:hint="eastAsia"/>
          <w:b/>
          <w:color w:val="000000"/>
          <w:kern w:val="0"/>
          <w:sz w:val="24"/>
          <w:szCs w:val="24"/>
          <w:lang w:val="zh-CN"/>
        </w:rPr>
        <w:t>六</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F64E31" w:rsidRPr="005A6337" w:rsidRDefault="00F64E31" w:rsidP="00F64E31">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3、本项目的</w:t>
      </w:r>
      <w:r w:rsidRPr="00184E54">
        <w:rPr>
          <w:rFonts w:ascii="宋体" w:cs="宋体" w:hint="eastAsia"/>
          <w:sz w:val="24"/>
          <w:lang w:val="zh-CN"/>
        </w:rPr>
        <w:t>核心产品</w:t>
      </w:r>
      <w:r>
        <w:rPr>
          <w:rFonts w:ascii="宋体" w:cs="宋体" w:hint="eastAsia"/>
          <w:sz w:val="24"/>
          <w:lang w:val="zh-CN"/>
        </w:rPr>
        <w:t>：</w:t>
      </w:r>
      <w:r w:rsidRPr="00604851">
        <w:rPr>
          <w:rFonts w:ascii="宋体" w:hAnsi="宋体" w:cs="宋体" w:hint="eastAsia"/>
          <w:b/>
          <w:sz w:val="24"/>
          <w:lang w:val="zh-CN"/>
        </w:rPr>
        <w:t>序号5轮胎拆装机, 序号6轮胎平衡仪</w:t>
      </w:r>
      <w:r>
        <w:rPr>
          <w:rFonts w:ascii="宋体" w:hAnsi="宋体" w:cs="宋体" w:hint="eastAsia"/>
          <w:b/>
          <w:sz w:val="24"/>
          <w:lang w:val="zh-CN"/>
        </w:rPr>
        <w:t>。</w:t>
      </w:r>
    </w:p>
    <w:p w:rsidR="00AF6E5C" w:rsidRDefault="00F64E31" w:rsidP="00F64E31">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4</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F64E31"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F64E31"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6</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F64E31"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7</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F64E31">
              <w:rPr>
                <w:rFonts w:asciiTheme="minorEastAsia" w:hAnsiTheme="minorEastAsia" w:cs="仿宋_GB2312" w:hint="eastAsia"/>
                <w:sz w:val="24"/>
                <w:szCs w:val="24"/>
              </w:rPr>
              <w:t>综合故障诊断实训室设备</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C53C7D">
              <w:rPr>
                <w:rFonts w:asciiTheme="minorEastAsia" w:hAnsiTheme="minorEastAsia" w:cs="仿宋_GB2312" w:hint="eastAsia"/>
                <w:sz w:val="24"/>
                <w:szCs w:val="24"/>
              </w:rPr>
              <w:t>59</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F64E31">
              <w:rPr>
                <w:rFonts w:asciiTheme="minorEastAsia" w:hAnsiTheme="minorEastAsia" w:cs="仿宋_GB2312" w:hint="eastAsia"/>
                <w:sz w:val="24"/>
                <w:szCs w:val="24"/>
              </w:rPr>
              <w:t>综合故障诊断实训室设备</w:t>
            </w:r>
            <w:r w:rsidR="003B4391">
              <w:rPr>
                <w:rFonts w:asciiTheme="minorEastAsia" w:hAnsiTheme="minorEastAsia" w:cs="仿宋_GB2312" w:hint="eastAsia"/>
                <w:sz w:val="24"/>
                <w:szCs w:val="24"/>
              </w:rPr>
              <w:t>1批</w:t>
            </w:r>
          </w:p>
          <w:p w:rsidR="00F51389" w:rsidRPr="00A10179" w:rsidRDefault="00F51389" w:rsidP="00F64E31">
            <w:pPr>
              <w:wordWrap w:val="0"/>
              <w:topLinePunct/>
              <w:snapToGrid w:val="0"/>
              <w:spacing w:line="360" w:lineRule="auto"/>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F64E31" w:rsidRPr="00F64E3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职业技术学院实训室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F64E31" w:rsidRPr="00F64E31">
              <w:rPr>
                <w:rFonts w:asciiTheme="minorEastAsia" w:hAnsiTheme="minorEastAsia" w:cs="仿宋_GB2312" w:hint="eastAsia"/>
                <w:sz w:val="24"/>
                <w:szCs w:val="24"/>
              </w:rPr>
              <w:t>许昌市新兴东路4336号</w:t>
            </w:r>
          </w:p>
          <w:p w:rsidR="00F51389" w:rsidRPr="004D4D0B" w:rsidRDefault="00F51389" w:rsidP="00F64E31">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F64E31">
              <w:rPr>
                <w:rFonts w:asciiTheme="minorEastAsia" w:hAnsiTheme="minorEastAsia" w:cs="宋体" w:hint="eastAsia"/>
                <w:color w:val="000000"/>
                <w:kern w:val="0"/>
                <w:lang w:val="zh-CN"/>
              </w:rPr>
              <w:t>王</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4D4D0B" w:rsidRPr="00665164">
              <w:rPr>
                <w:rFonts w:asciiTheme="minorEastAsia" w:eastAsiaTheme="minorEastAsia" w:hAnsiTheme="minorEastAsia" w:cs="黑体" w:hint="eastAsia"/>
                <w:bCs/>
                <w:color w:val="000000"/>
                <w:shd w:val="clear" w:color="auto" w:fill="FFFFFF"/>
              </w:rPr>
              <w:t>18</w:t>
            </w:r>
            <w:r w:rsidR="00F64E31">
              <w:rPr>
                <w:rFonts w:asciiTheme="minorEastAsia" w:eastAsiaTheme="minorEastAsia" w:hAnsiTheme="minorEastAsia" w:cs="黑体" w:hint="eastAsia"/>
                <w:bCs/>
                <w:color w:val="000000"/>
                <w:shd w:val="clear" w:color="auto" w:fill="FFFFFF"/>
              </w:rPr>
              <w:t>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F04306"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F04306"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F64E31"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892000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F04306"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F04306"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F04306"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F04306"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C53C7D" w:rsidRDefault="00314062" w:rsidP="00C53C7D">
            <w:pPr>
              <w:autoSpaceDE w:val="0"/>
              <w:autoSpaceDN w:val="0"/>
              <w:adjustRightInd w:val="0"/>
              <w:spacing w:line="360" w:lineRule="auto"/>
              <w:rPr>
                <w:rFonts w:asciiTheme="minorEastAsia" w:hAnsiTheme="minorEastAsia" w:cs="宋体"/>
                <w:bCs/>
                <w:sz w:val="24"/>
                <w:szCs w:val="24"/>
                <w:lang w:val="zh-CN"/>
              </w:rPr>
            </w:pPr>
            <w:r w:rsidRPr="00C53C7D">
              <w:rPr>
                <w:rFonts w:asciiTheme="minorEastAsia" w:hAnsiTheme="minorEastAsia" w:cs="宋体" w:hint="eastAsia"/>
                <w:bCs/>
                <w:sz w:val="24"/>
                <w:szCs w:val="24"/>
                <w:lang w:val="zh-CN"/>
              </w:rPr>
              <w:t>2018</w:t>
            </w:r>
            <w:r w:rsidR="00F51389" w:rsidRPr="00C53C7D">
              <w:rPr>
                <w:rFonts w:asciiTheme="minorEastAsia" w:hAnsiTheme="minorEastAsia" w:cs="宋体" w:hint="eastAsia"/>
                <w:bCs/>
                <w:sz w:val="24"/>
                <w:szCs w:val="24"/>
                <w:lang w:val="zh-CN"/>
              </w:rPr>
              <w:t>年</w:t>
            </w:r>
            <w:r w:rsidR="00C53C7D" w:rsidRPr="00C53C7D">
              <w:rPr>
                <w:rFonts w:asciiTheme="minorEastAsia" w:hAnsiTheme="minorEastAsia" w:cs="宋体" w:hint="eastAsia"/>
                <w:bCs/>
                <w:sz w:val="24"/>
                <w:szCs w:val="24"/>
                <w:lang w:val="zh-CN"/>
              </w:rPr>
              <w:t>6</w:t>
            </w:r>
            <w:r w:rsidR="00F51389" w:rsidRPr="00C53C7D">
              <w:rPr>
                <w:rFonts w:asciiTheme="minorEastAsia" w:hAnsiTheme="minorEastAsia" w:cs="宋体" w:hint="eastAsia"/>
                <w:bCs/>
                <w:sz w:val="24"/>
                <w:szCs w:val="24"/>
                <w:lang w:val="zh-CN"/>
              </w:rPr>
              <w:t>月</w:t>
            </w:r>
            <w:r w:rsidR="00C53C7D" w:rsidRPr="00C53C7D">
              <w:rPr>
                <w:rFonts w:asciiTheme="minorEastAsia" w:hAnsiTheme="minorEastAsia" w:cs="宋体" w:hint="eastAsia"/>
                <w:bCs/>
                <w:sz w:val="24"/>
                <w:szCs w:val="24"/>
                <w:lang w:val="zh-CN"/>
              </w:rPr>
              <w:t>1</w:t>
            </w:r>
            <w:r w:rsidR="00F51389" w:rsidRPr="00C53C7D">
              <w:rPr>
                <w:rFonts w:asciiTheme="minorEastAsia" w:hAnsiTheme="minorEastAsia" w:cs="宋体" w:hint="eastAsia"/>
                <w:bCs/>
                <w:sz w:val="24"/>
                <w:szCs w:val="24"/>
                <w:lang w:val="zh-CN"/>
              </w:rPr>
              <w:t>日</w:t>
            </w:r>
            <w:r w:rsidR="00C53C7D" w:rsidRPr="00C53C7D">
              <w:rPr>
                <w:rFonts w:asciiTheme="minorEastAsia" w:hAnsiTheme="minorEastAsia" w:cs="宋体" w:hint="eastAsia"/>
                <w:bCs/>
                <w:sz w:val="24"/>
                <w:szCs w:val="24"/>
                <w:lang w:val="zh-CN"/>
              </w:rPr>
              <w:t>9</w:t>
            </w:r>
            <w:r w:rsidR="00F51389" w:rsidRPr="00C53C7D">
              <w:rPr>
                <w:rFonts w:asciiTheme="minorEastAsia" w:hAnsiTheme="minorEastAsia" w:cs="宋体" w:hint="eastAsia"/>
                <w:bCs/>
                <w:sz w:val="24"/>
                <w:szCs w:val="24"/>
                <w:lang w:val="zh-CN"/>
              </w:rPr>
              <w:t>时</w:t>
            </w:r>
            <w:r w:rsidR="00EB238D" w:rsidRPr="00C53C7D">
              <w:rPr>
                <w:rFonts w:asciiTheme="minorEastAsia" w:hAnsiTheme="minorEastAsia" w:cs="宋体" w:hint="eastAsia"/>
                <w:bCs/>
                <w:sz w:val="24"/>
                <w:szCs w:val="24"/>
                <w:lang w:val="zh-CN"/>
              </w:rPr>
              <w:t>30</w:t>
            </w:r>
            <w:r w:rsidR="00F51389" w:rsidRPr="00C53C7D">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B1DA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B1DAD" w:rsidRPr="00C53C7D">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F64E31">
              <w:rPr>
                <w:rFonts w:asciiTheme="minorEastAsia" w:hAnsiTheme="minorEastAsia" w:cs="仿宋_GB2312" w:hint="eastAsia"/>
                <w:sz w:val="24"/>
                <w:szCs w:val="24"/>
                <w:lang w:val="zh-CN"/>
              </w:rPr>
              <w:t>壹</w:t>
            </w:r>
            <w:r w:rsidR="00FD74FB">
              <w:rPr>
                <w:rFonts w:asciiTheme="minorEastAsia" w:hAnsiTheme="minorEastAsia" w:cs="仿宋_GB2312" w:hint="eastAsia"/>
                <w:sz w:val="24"/>
                <w:szCs w:val="24"/>
                <w:lang w:val="zh-CN"/>
              </w:rPr>
              <w:t>万</w:t>
            </w:r>
            <w:r w:rsidR="00F64E31">
              <w:rPr>
                <w:rFonts w:asciiTheme="minorEastAsia" w:hAnsiTheme="minorEastAsia" w:cs="仿宋_GB2312" w:hint="eastAsia"/>
                <w:sz w:val="24"/>
                <w:szCs w:val="24"/>
                <w:lang w:val="zh-CN"/>
              </w:rPr>
              <w:t>柒</w:t>
            </w:r>
            <w:r w:rsidR="00314062">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F64E31">
              <w:rPr>
                <w:rFonts w:asciiTheme="minorEastAsia" w:hAnsiTheme="minorEastAsia" w:cs="仿宋_GB2312" w:hint="eastAsia"/>
                <w:sz w:val="24"/>
                <w:szCs w:val="24"/>
                <w:lang w:val="zh-CN"/>
              </w:rPr>
              <w:t>17</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F04306"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F04306"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lastRenderedPageBreak/>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F04306"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F04306"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F04306"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F04306"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F04306"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F04306"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F64E31" w:rsidRPr="00CF6945" w:rsidRDefault="00F64E31" w:rsidP="00F64E31">
      <w:pPr>
        <w:spacing w:line="360" w:lineRule="auto"/>
        <w:ind w:firstLineChars="200" w:firstLine="482"/>
        <w:rPr>
          <w:rFonts w:ascii="宋体" w:hAnsi="宋体"/>
          <w:b/>
          <w:sz w:val="24"/>
        </w:rPr>
      </w:pPr>
      <w:r>
        <w:rPr>
          <w:rFonts w:ascii="宋体" w:hAnsi="宋体" w:hint="eastAsia"/>
          <w:b/>
          <w:sz w:val="24"/>
        </w:rPr>
        <w:t>（一）</w:t>
      </w:r>
      <w:r w:rsidRPr="00CF6945">
        <w:rPr>
          <w:rFonts w:ascii="宋体" w:hAnsi="宋体" w:hint="eastAsia"/>
          <w:b/>
          <w:sz w:val="24"/>
        </w:rPr>
        <w:t>信誉5分</w:t>
      </w:r>
    </w:p>
    <w:p w:rsidR="00F64E31" w:rsidRPr="00CF6945" w:rsidRDefault="00F64E31" w:rsidP="00F64E31">
      <w:pPr>
        <w:spacing w:line="360" w:lineRule="auto"/>
        <w:ind w:firstLineChars="200" w:firstLine="480"/>
        <w:rPr>
          <w:rFonts w:ascii="宋体" w:hAnsi="宋体"/>
          <w:color w:val="000000"/>
          <w:sz w:val="24"/>
        </w:rPr>
      </w:pPr>
      <w:r w:rsidRPr="00CF6945">
        <w:rPr>
          <w:rFonts w:ascii="宋体" w:hAnsi="宋体" w:hint="eastAsia"/>
          <w:sz w:val="24"/>
        </w:rPr>
        <w:t>1</w:t>
      </w:r>
      <w:r>
        <w:rPr>
          <w:rFonts w:ascii="宋体" w:hAnsi="宋体" w:hint="eastAsia"/>
          <w:sz w:val="24"/>
        </w:rPr>
        <w:t>、</w:t>
      </w:r>
      <w:r w:rsidRPr="00CF6945">
        <w:rPr>
          <w:rFonts w:ascii="宋体" w:hAnsi="宋体" w:hint="eastAsia"/>
          <w:kern w:val="0"/>
          <w:sz w:val="24"/>
        </w:rPr>
        <w:t>根据投标人在本项目以前社会对其认可</w:t>
      </w:r>
      <w:r w:rsidRPr="00CF6945">
        <w:rPr>
          <w:rFonts w:ascii="宋体" w:hAnsi="宋体" w:hint="eastAsia"/>
          <w:sz w:val="24"/>
        </w:rPr>
        <w:t>度以及行政主管部门、工商、银行、行业部门颁发的荣誉证书等情况</w:t>
      </w:r>
      <w:r w:rsidRPr="00CF6945">
        <w:rPr>
          <w:rFonts w:ascii="宋体" w:hAnsi="宋体" w:hint="eastAsia"/>
          <w:kern w:val="0"/>
          <w:sz w:val="24"/>
        </w:rPr>
        <w:t>评定，基本分1分，每提供一份荣誉证书加1分，满</w:t>
      </w:r>
      <w:r w:rsidRPr="00CF6945">
        <w:rPr>
          <w:rFonts w:ascii="宋体" w:hAnsi="宋体" w:hint="eastAsia"/>
          <w:kern w:val="0"/>
          <w:sz w:val="24"/>
        </w:rPr>
        <w:lastRenderedPageBreak/>
        <w:t>分3分。</w:t>
      </w:r>
    </w:p>
    <w:p w:rsidR="00F64E31" w:rsidRPr="004432D8" w:rsidRDefault="00F64E31" w:rsidP="00F64E31">
      <w:pPr>
        <w:spacing w:line="360" w:lineRule="auto"/>
        <w:ind w:firstLineChars="200" w:firstLine="480"/>
        <w:rPr>
          <w:rFonts w:ascii="宋体" w:hAnsi="宋体"/>
          <w:sz w:val="24"/>
        </w:rPr>
      </w:pPr>
      <w:r>
        <w:rPr>
          <w:rFonts w:ascii="宋体" w:hAnsi="宋体" w:hint="eastAsia"/>
          <w:sz w:val="24"/>
        </w:rPr>
        <w:t>2、</w:t>
      </w:r>
      <w:r w:rsidRPr="004432D8">
        <w:rPr>
          <w:rFonts w:ascii="宋体" w:hAnsi="宋体" w:hint="eastAsia"/>
          <w:sz w:val="24"/>
        </w:rPr>
        <w:t>投标人须提供工商企业信用信息公示报告【国家企业信用信息公示系统</w:t>
      </w:r>
      <w:hyperlink r:id="rId18" w:history="1">
        <w:r w:rsidRPr="004432D8">
          <w:rPr>
            <w:rFonts w:ascii="宋体" w:hAnsi="宋体" w:hint="eastAsia"/>
            <w:sz w:val="24"/>
          </w:rPr>
          <w:t>http://www.gsxt.gov.cn</w:t>
        </w:r>
      </w:hyperlink>
      <w:r w:rsidRPr="004432D8">
        <w:rPr>
          <w:rFonts w:ascii="宋体" w:hAnsi="宋体" w:hint="eastAsia"/>
          <w:sz w:val="24"/>
        </w:rPr>
        <w:t>包括基础信息、行政许可信息、行政处罚信息、列入经营异常名录信息、列入严重违法失信企业名单（黑名单）信息】</w:t>
      </w:r>
      <w:r>
        <w:rPr>
          <w:rFonts w:ascii="宋体" w:hAnsi="宋体" w:hint="eastAsia"/>
          <w:sz w:val="24"/>
        </w:rPr>
        <w:t>，</w:t>
      </w:r>
      <w:r w:rsidRPr="004432D8">
        <w:rPr>
          <w:rFonts w:ascii="宋体" w:hAnsi="宋体" w:hint="eastAsia"/>
          <w:sz w:val="24"/>
        </w:rPr>
        <w:t>企业所在地税务主管部门出具的纳税情况证明等信用情况（加盖企业所在地税务主管部门公章）</w:t>
      </w:r>
      <w:r>
        <w:rPr>
          <w:rFonts w:ascii="宋体" w:hAnsi="宋体" w:hint="eastAsia"/>
          <w:sz w:val="24"/>
        </w:rPr>
        <w:t>。</w:t>
      </w:r>
      <w:r w:rsidRPr="004432D8">
        <w:rPr>
          <w:rFonts w:ascii="宋体" w:hAnsi="宋体" w:hint="eastAsia"/>
          <w:sz w:val="24"/>
        </w:rPr>
        <w:t>无不良信息者每项1分，未提供或有不良信息者不得分</w:t>
      </w:r>
      <w:r>
        <w:rPr>
          <w:rFonts w:ascii="宋体" w:hAnsi="宋体" w:hint="eastAsia"/>
          <w:sz w:val="24"/>
        </w:rPr>
        <w:t>。</w:t>
      </w:r>
      <w:r w:rsidRPr="004432D8">
        <w:rPr>
          <w:rFonts w:ascii="宋体" w:hAnsi="宋体" w:hint="eastAsia"/>
          <w:sz w:val="24"/>
        </w:rPr>
        <w:t>满分2分。</w:t>
      </w:r>
    </w:p>
    <w:p w:rsidR="00F64E31" w:rsidRPr="00CF6945" w:rsidRDefault="00F64E31" w:rsidP="00F64E31">
      <w:pPr>
        <w:spacing w:line="360" w:lineRule="auto"/>
        <w:ind w:firstLineChars="200" w:firstLine="482"/>
        <w:rPr>
          <w:rFonts w:ascii="宋体" w:hAnsi="宋体"/>
          <w:b/>
          <w:color w:val="000000"/>
          <w:sz w:val="24"/>
        </w:rPr>
      </w:pPr>
      <w:r>
        <w:rPr>
          <w:rFonts w:ascii="宋体" w:hAnsi="宋体" w:hint="eastAsia"/>
          <w:b/>
          <w:color w:val="000000"/>
          <w:sz w:val="24"/>
        </w:rPr>
        <w:t>（二）</w:t>
      </w:r>
      <w:r w:rsidRPr="00CF6945">
        <w:rPr>
          <w:rFonts w:ascii="宋体" w:hAnsi="宋体" w:hint="eastAsia"/>
          <w:b/>
          <w:color w:val="000000"/>
          <w:sz w:val="24"/>
        </w:rPr>
        <w:t>售后服务5分</w:t>
      </w:r>
    </w:p>
    <w:p w:rsidR="00F64E31" w:rsidRPr="00CF6945" w:rsidRDefault="00F64E31" w:rsidP="00F64E31">
      <w:pPr>
        <w:spacing w:line="360" w:lineRule="auto"/>
        <w:ind w:firstLineChars="200" w:firstLine="480"/>
        <w:rPr>
          <w:rFonts w:ascii="宋体" w:hAnsi="宋体"/>
          <w:color w:val="000000"/>
          <w:sz w:val="24"/>
        </w:rPr>
      </w:pPr>
      <w:r>
        <w:rPr>
          <w:rFonts w:ascii="宋体" w:hAnsi="宋体" w:hint="eastAsia"/>
          <w:color w:val="000000"/>
          <w:sz w:val="24"/>
        </w:rPr>
        <w:t>1、</w:t>
      </w:r>
      <w:r w:rsidRPr="00CF6945">
        <w:rPr>
          <w:rFonts w:ascii="宋体" w:hAnsi="宋体" w:hint="eastAsia"/>
          <w:color w:val="000000"/>
          <w:sz w:val="24"/>
        </w:rPr>
        <w:t>解决问题时间：以小时为单位（四舍五入法，30分钟及以上按1小时计算），以</w:t>
      </w:r>
      <w:r>
        <w:rPr>
          <w:rFonts w:ascii="宋体" w:hAnsi="宋体" w:hint="eastAsia"/>
          <w:color w:val="000000"/>
          <w:sz w:val="24"/>
        </w:rPr>
        <w:t>12</w:t>
      </w:r>
      <w:r w:rsidRPr="00CF6945">
        <w:rPr>
          <w:rFonts w:ascii="宋体" w:hAnsi="宋体" w:hint="eastAsia"/>
          <w:color w:val="000000"/>
          <w:sz w:val="24"/>
        </w:rPr>
        <w:t>小时为起点，</w:t>
      </w:r>
      <w:r w:rsidRPr="00CF6945">
        <w:rPr>
          <w:rFonts w:ascii="宋体" w:hAnsi="宋体" w:hint="eastAsia"/>
          <w:sz w:val="24"/>
        </w:rPr>
        <w:t>基本分1分，</w:t>
      </w:r>
      <w:r w:rsidRPr="00CF6945">
        <w:rPr>
          <w:rFonts w:ascii="宋体" w:hAnsi="宋体" w:hint="eastAsia"/>
          <w:color w:val="000000"/>
          <w:sz w:val="24"/>
        </w:rPr>
        <w:t>每减少1小时，加0.5分，满分2分。</w:t>
      </w:r>
    </w:p>
    <w:p w:rsidR="00F64E31" w:rsidRPr="00A17920" w:rsidRDefault="00F64E31" w:rsidP="00F64E31">
      <w:pPr>
        <w:spacing w:line="360" w:lineRule="auto"/>
        <w:ind w:firstLineChars="200" w:firstLine="480"/>
        <w:rPr>
          <w:rFonts w:ascii="宋体" w:hAnsi="宋体"/>
          <w:bCs/>
          <w:color w:val="000000"/>
          <w:sz w:val="24"/>
        </w:rPr>
      </w:pPr>
      <w:r>
        <w:rPr>
          <w:rFonts w:ascii="宋体" w:hAnsi="宋体" w:hint="eastAsia"/>
          <w:bCs/>
          <w:color w:val="000000"/>
          <w:sz w:val="24"/>
        </w:rPr>
        <w:t>2、</w:t>
      </w:r>
      <w:r w:rsidRPr="00CF6945">
        <w:rPr>
          <w:rFonts w:ascii="宋体" w:hAnsi="宋体" w:hint="eastAsia"/>
          <w:bCs/>
          <w:color w:val="000000"/>
          <w:sz w:val="24"/>
        </w:rPr>
        <w:t>免费保修时间：以年为单位</w:t>
      </w:r>
      <w:r w:rsidRPr="00CF6945">
        <w:rPr>
          <w:rFonts w:ascii="宋体" w:hAnsi="宋体" w:hint="eastAsia"/>
          <w:color w:val="000000"/>
          <w:sz w:val="24"/>
        </w:rPr>
        <w:t>（四舍五入法，6个月及以上按1年计算）</w:t>
      </w:r>
      <w:r w:rsidRPr="00CF6945">
        <w:rPr>
          <w:rFonts w:ascii="宋体" w:hAnsi="宋体" w:hint="eastAsia"/>
          <w:bCs/>
          <w:color w:val="000000"/>
          <w:sz w:val="24"/>
        </w:rPr>
        <w:t>，以</w:t>
      </w:r>
      <w:r>
        <w:rPr>
          <w:rFonts w:ascii="宋体" w:hAnsi="宋体" w:hint="eastAsia"/>
          <w:bCs/>
          <w:color w:val="000000"/>
          <w:sz w:val="24"/>
        </w:rPr>
        <w:t>2</w:t>
      </w:r>
      <w:r w:rsidRPr="00CF6945">
        <w:rPr>
          <w:rFonts w:ascii="宋体" w:hAnsi="宋体" w:hint="eastAsia"/>
          <w:bCs/>
          <w:color w:val="000000"/>
          <w:sz w:val="24"/>
        </w:rPr>
        <w:t>年为起点，</w:t>
      </w:r>
      <w:r w:rsidRPr="00CF6945">
        <w:rPr>
          <w:rFonts w:ascii="宋体" w:hAnsi="宋体" w:hint="eastAsia"/>
          <w:sz w:val="24"/>
        </w:rPr>
        <w:t>基本分1分，</w:t>
      </w:r>
      <w:r w:rsidRPr="00CF6945">
        <w:rPr>
          <w:rFonts w:ascii="宋体" w:hAnsi="宋体" w:hint="eastAsia"/>
          <w:bCs/>
          <w:color w:val="000000"/>
          <w:sz w:val="24"/>
        </w:rPr>
        <w:t>每增加1年加1分，满分3分。</w:t>
      </w:r>
      <w:r>
        <w:rPr>
          <w:rFonts w:ascii="宋体" w:hAnsi="宋体" w:hint="eastAsia"/>
          <w:bCs/>
          <w:color w:val="000000"/>
          <w:sz w:val="24"/>
        </w:rPr>
        <w:t>2</w:t>
      </w:r>
      <w:r w:rsidRPr="00CF6945">
        <w:rPr>
          <w:rFonts w:ascii="宋体" w:hAnsi="宋体" w:hint="eastAsia"/>
          <w:bCs/>
          <w:color w:val="000000"/>
          <w:sz w:val="24"/>
        </w:rPr>
        <w:t>年以下的不得分。</w:t>
      </w:r>
    </w:p>
    <w:p w:rsidR="00F64E31" w:rsidRPr="00CF6945" w:rsidRDefault="00F64E31" w:rsidP="00F64E31">
      <w:pPr>
        <w:spacing w:line="360" w:lineRule="auto"/>
        <w:ind w:firstLineChars="200" w:firstLine="482"/>
        <w:rPr>
          <w:rFonts w:ascii="宋体" w:hAnsi="宋体"/>
          <w:b/>
          <w:color w:val="000000"/>
          <w:sz w:val="24"/>
        </w:rPr>
      </w:pPr>
      <w:r>
        <w:rPr>
          <w:rFonts w:ascii="宋体" w:hAnsi="宋体" w:hint="eastAsia"/>
          <w:b/>
          <w:color w:val="000000"/>
          <w:sz w:val="24"/>
        </w:rPr>
        <w:t>（三）</w:t>
      </w:r>
      <w:r w:rsidRPr="00CF6945">
        <w:rPr>
          <w:rFonts w:ascii="宋体" w:hAnsi="宋体" w:hint="eastAsia"/>
          <w:b/>
          <w:color w:val="000000"/>
          <w:sz w:val="24"/>
        </w:rPr>
        <w:t>业绩</w:t>
      </w:r>
      <w:r>
        <w:rPr>
          <w:rFonts w:ascii="宋体" w:hAnsi="宋体" w:hint="eastAsia"/>
          <w:b/>
          <w:color w:val="000000"/>
          <w:sz w:val="24"/>
        </w:rPr>
        <w:t>8</w:t>
      </w:r>
      <w:r w:rsidRPr="00CF6945">
        <w:rPr>
          <w:rFonts w:ascii="宋体" w:hAnsi="宋体" w:hint="eastAsia"/>
          <w:b/>
          <w:color w:val="000000"/>
          <w:sz w:val="24"/>
        </w:rPr>
        <w:t>分</w:t>
      </w:r>
    </w:p>
    <w:p w:rsidR="00F64E31" w:rsidRPr="00CF6945" w:rsidRDefault="00F64E31" w:rsidP="00F64E31">
      <w:pPr>
        <w:spacing w:line="360" w:lineRule="auto"/>
        <w:ind w:firstLineChars="200" w:firstLine="480"/>
        <w:rPr>
          <w:rFonts w:ascii="宋体" w:hAnsi="宋体"/>
          <w:color w:val="000000"/>
          <w:sz w:val="24"/>
        </w:rPr>
      </w:pPr>
      <w:r w:rsidRPr="00CF6945">
        <w:rPr>
          <w:rFonts w:ascii="宋体" w:hAnsi="宋体" w:hint="eastAsia"/>
          <w:color w:val="000000"/>
          <w:sz w:val="24"/>
        </w:rPr>
        <w:t>2014年以来具有类似项目业绩，单项合同</w:t>
      </w:r>
      <w:r>
        <w:rPr>
          <w:rFonts w:ascii="宋体" w:hAnsi="宋体" w:hint="eastAsia"/>
          <w:color w:val="000000"/>
          <w:sz w:val="24"/>
        </w:rPr>
        <w:t>30</w:t>
      </w:r>
      <w:r w:rsidRPr="00CF6945">
        <w:rPr>
          <w:rFonts w:ascii="宋体" w:hAnsi="宋体" w:hint="eastAsia"/>
          <w:color w:val="000000"/>
          <w:sz w:val="24"/>
        </w:rPr>
        <w:t>万元及以上，每份2分，满分8分（以合同日期为准）。</w:t>
      </w:r>
    </w:p>
    <w:p w:rsidR="00F64E31" w:rsidRPr="00CF6945" w:rsidRDefault="00F64E31" w:rsidP="00F64E31">
      <w:pPr>
        <w:spacing w:line="360" w:lineRule="auto"/>
        <w:ind w:firstLineChars="200" w:firstLine="482"/>
        <w:rPr>
          <w:rFonts w:ascii="宋体" w:hAnsi="宋体"/>
          <w:b/>
          <w:color w:val="000000"/>
          <w:sz w:val="24"/>
        </w:rPr>
      </w:pPr>
      <w:r>
        <w:rPr>
          <w:rFonts w:ascii="宋体" w:hAnsi="宋体" w:hint="eastAsia"/>
          <w:b/>
          <w:color w:val="000000"/>
          <w:sz w:val="24"/>
        </w:rPr>
        <w:t>（四）</w:t>
      </w:r>
      <w:r w:rsidRPr="00CF6945">
        <w:rPr>
          <w:rFonts w:ascii="宋体" w:hAnsi="宋体" w:hint="eastAsia"/>
          <w:b/>
          <w:color w:val="000000"/>
          <w:sz w:val="24"/>
        </w:rPr>
        <w:t>投标文件规范程度2分</w:t>
      </w:r>
    </w:p>
    <w:p w:rsidR="00F64E31" w:rsidRPr="00CF6945" w:rsidRDefault="00F64E31" w:rsidP="00F64E31">
      <w:pPr>
        <w:spacing w:line="360" w:lineRule="auto"/>
        <w:ind w:firstLineChars="200" w:firstLine="480"/>
        <w:rPr>
          <w:rFonts w:ascii="宋体" w:hAnsi="宋体"/>
          <w:color w:val="000000"/>
          <w:sz w:val="24"/>
        </w:rPr>
      </w:pPr>
      <w:r>
        <w:rPr>
          <w:rFonts w:ascii="宋体" w:hAnsi="宋体" w:hint="eastAsia"/>
          <w:color w:val="000000"/>
          <w:sz w:val="24"/>
        </w:rPr>
        <w:t>1、</w:t>
      </w:r>
      <w:r w:rsidRPr="00CF6945">
        <w:rPr>
          <w:rFonts w:ascii="宋体" w:hAnsi="宋体" w:hint="eastAsia"/>
          <w:color w:val="000000"/>
          <w:sz w:val="24"/>
        </w:rPr>
        <w:t>装订规范、文字清晰、无差错1分，</w:t>
      </w:r>
    </w:p>
    <w:p w:rsidR="00F64E31" w:rsidRPr="00CF6945" w:rsidRDefault="00F64E31" w:rsidP="00F64E31">
      <w:pPr>
        <w:spacing w:line="360" w:lineRule="auto"/>
        <w:ind w:firstLineChars="200" w:firstLine="480"/>
        <w:rPr>
          <w:rFonts w:ascii="宋体" w:hAnsi="宋体"/>
          <w:color w:val="000000"/>
          <w:sz w:val="24"/>
        </w:rPr>
      </w:pPr>
      <w:r>
        <w:rPr>
          <w:rFonts w:ascii="宋体" w:hAnsi="宋体" w:hint="eastAsia"/>
          <w:color w:val="000000"/>
          <w:sz w:val="24"/>
        </w:rPr>
        <w:t>2、</w:t>
      </w:r>
      <w:r w:rsidRPr="00CF6945">
        <w:rPr>
          <w:rFonts w:ascii="宋体" w:hAnsi="宋体" w:hint="eastAsia"/>
          <w:color w:val="000000"/>
          <w:sz w:val="24"/>
        </w:rPr>
        <w:t>所提供资料准确完整1分。</w:t>
      </w:r>
    </w:p>
    <w:p w:rsidR="00F64E31" w:rsidRPr="00CF6945" w:rsidRDefault="00F64E31" w:rsidP="00F64E31">
      <w:pPr>
        <w:spacing w:line="360" w:lineRule="auto"/>
        <w:ind w:firstLineChars="200" w:firstLine="482"/>
        <w:rPr>
          <w:rFonts w:ascii="宋体" w:hAnsi="宋体"/>
          <w:b/>
          <w:color w:val="000000"/>
          <w:sz w:val="24"/>
        </w:rPr>
      </w:pPr>
      <w:r>
        <w:rPr>
          <w:rFonts w:ascii="宋体" w:hAnsi="宋体" w:hint="eastAsia"/>
          <w:b/>
          <w:color w:val="000000"/>
          <w:sz w:val="24"/>
        </w:rPr>
        <w:t>（五）</w:t>
      </w:r>
      <w:r w:rsidRPr="00CF6945">
        <w:rPr>
          <w:rFonts w:ascii="宋体" w:hAnsi="宋体" w:hint="eastAsia"/>
          <w:b/>
          <w:color w:val="000000"/>
          <w:sz w:val="24"/>
        </w:rPr>
        <w:t>对招标文件的响应程度30分</w:t>
      </w:r>
    </w:p>
    <w:p w:rsidR="00F64E31" w:rsidRPr="00CF6945" w:rsidRDefault="00F64E31" w:rsidP="00F64E31">
      <w:pPr>
        <w:spacing w:line="360" w:lineRule="auto"/>
        <w:ind w:firstLineChars="200" w:firstLine="480"/>
        <w:rPr>
          <w:rFonts w:ascii="宋体" w:hAnsi="宋体"/>
          <w:color w:val="000000"/>
          <w:sz w:val="24"/>
        </w:rPr>
      </w:pPr>
      <w:r>
        <w:rPr>
          <w:rFonts w:ascii="宋体" w:hAnsi="宋体" w:hint="eastAsia"/>
          <w:color w:val="000000"/>
          <w:sz w:val="24"/>
        </w:rPr>
        <w:t>1、</w:t>
      </w:r>
      <w:r w:rsidRPr="00CF6945">
        <w:rPr>
          <w:rFonts w:ascii="宋体" w:hAnsi="宋体" w:hint="eastAsia"/>
          <w:color w:val="000000"/>
          <w:sz w:val="24"/>
        </w:rPr>
        <w:t>不满足招标文件技术指标要求和商务条款规定的为无效投标。</w:t>
      </w:r>
    </w:p>
    <w:p w:rsidR="00F64E31" w:rsidRPr="00A17920" w:rsidRDefault="00F64E31" w:rsidP="00F64E31">
      <w:pPr>
        <w:spacing w:line="360" w:lineRule="auto"/>
        <w:ind w:firstLineChars="200" w:firstLine="480"/>
        <w:rPr>
          <w:rFonts w:ascii="宋体" w:hAnsi="宋体"/>
          <w:color w:val="000000"/>
          <w:sz w:val="24"/>
        </w:rPr>
      </w:pPr>
      <w:r>
        <w:rPr>
          <w:rFonts w:ascii="宋体" w:hAnsi="宋体" w:hint="eastAsia"/>
          <w:color w:val="000000"/>
          <w:sz w:val="24"/>
        </w:rPr>
        <w:t>2、</w:t>
      </w:r>
      <w:r w:rsidRPr="00CF6945">
        <w:rPr>
          <w:rFonts w:ascii="宋体" w:hAnsi="宋体" w:hint="eastAsia"/>
          <w:color w:val="000000"/>
          <w:sz w:val="24"/>
        </w:rPr>
        <w:t>完全满足招标文件技术要求的</w:t>
      </w:r>
      <w:r>
        <w:rPr>
          <w:rFonts w:ascii="宋体" w:hAnsi="宋体" w:hint="eastAsia"/>
          <w:color w:val="000000"/>
          <w:sz w:val="24"/>
        </w:rPr>
        <w:t>30</w:t>
      </w:r>
      <w:r w:rsidRPr="00CF6945">
        <w:rPr>
          <w:rFonts w:ascii="宋体" w:hAnsi="宋体" w:hint="eastAsia"/>
          <w:color w:val="000000"/>
          <w:sz w:val="24"/>
        </w:rPr>
        <w:t>分。</w:t>
      </w:r>
    </w:p>
    <w:p w:rsidR="00F64E31" w:rsidRPr="00CF6945" w:rsidRDefault="00F64E31" w:rsidP="00F64E31">
      <w:pPr>
        <w:snapToGrid w:val="0"/>
        <w:spacing w:line="360" w:lineRule="auto"/>
        <w:ind w:firstLineChars="200" w:firstLine="482"/>
        <w:rPr>
          <w:rFonts w:ascii="宋体" w:hAnsi="宋体" w:cs="宋体"/>
          <w:b/>
          <w:sz w:val="24"/>
        </w:rPr>
      </w:pPr>
      <w:r>
        <w:rPr>
          <w:rFonts w:ascii="宋体" w:hAnsi="宋体" w:cs="宋体" w:hint="eastAsia"/>
          <w:b/>
          <w:sz w:val="24"/>
        </w:rPr>
        <w:t>（六）</w:t>
      </w:r>
      <w:r w:rsidRPr="00CF6945">
        <w:rPr>
          <w:rFonts w:ascii="宋体" w:hAnsi="宋体" w:cs="宋体" w:hint="eastAsia"/>
          <w:b/>
          <w:sz w:val="24"/>
        </w:rPr>
        <w:t>投标报价50分</w:t>
      </w:r>
    </w:p>
    <w:p w:rsidR="00F64E31" w:rsidRPr="00F64E31" w:rsidRDefault="00F64E31" w:rsidP="00F64E31">
      <w:pPr>
        <w:snapToGrid w:val="0"/>
        <w:spacing w:line="360" w:lineRule="auto"/>
        <w:ind w:firstLineChars="200" w:firstLine="480"/>
        <w:rPr>
          <w:rFonts w:ascii="宋体" w:hAnsi="宋体" w:cs="宋体"/>
          <w:sz w:val="24"/>
        </w:rPr>
      </w:pPr>
      <w:r w:rsidRPr="00CF6945">
        <w:rPr>
          <w:rFonts w:ascii="宋体" w:hAnsi="宋体" w:cs="宋体" w:hint="eastAsia"/>
          <w:sz w:val="24"/>
        </w:rPr>
        <w:t>报价得分=最低有效投标报价/有效投标报价×50</w:t>
      </w:r>
      <w:r>
        <w:rPr>
          <w:rFonts w:ascii="宋体" w:hAnsi="宋体" w:cs="宋体" w:hint="eastAsia"/>
          <w:sz w:val="24"/>
        </w:rPr>
        <w:t xml:space="preserve"> </w:t>
      </w:r>
    </w:p>
    <w:p w:rsidR="00F51389" w:rsidRPr="009E3660" w:rsidRDefault="00F51389" w:rsidP="00F64E31">
      <w:pPr>
        <w:spacing w:line="360" w:lineRule="auto"/>
        <w:ind w:firstLineChars="50" w:firstLine="120"/>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53C7D">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53C7D">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53C7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53C7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53C7D">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53C7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53C7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53C7D">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53C7D">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53C7D">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53C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A0" w:rsidRPr="00A35E77" w:rsidRDefault="00283EA0" w:rsidP="005939AD">
      <w:pPr>
        <w:rPr>
          <w:rFonts w:ascii="仿宋_GB2312" w:eastAsia="仿宋_GB2312"/>
          <w:b/>
          <w:sz w:val="32"/>
          <w:szCs w:val="32"/>
        </w:rPr>
      </w:pPr>
      <w:r>
        <w:separator/>
      </w:r>
    </w:p>
  </w:endnote>
  <w:endnote w:type="continuationSeparator" w:id="0">
    <w:p w:rsidR="00283EA0" w:rsidRPr="00A35E77" w:rsidRDefault="00283EA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74" w:rsidRDefault="00F0430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11E74" w:rsidRDefault="00F04306">
                <w:pPr>
                  <w:pStyle w:val="a5"/>
                </w:pPr>
                <w:fldSimple w:instr=" PAGE  \* MERGEFORMAT ">
                  <w:r w:rsidR="00C53C7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A0" w:rsidRPr="00A35E77" w:rsidRDefault="00283EA0" w:rsidP="005939AD">
      <w:pPr>
        <w:rPr>
          <w:rFonts w:ascii="仿宋_GB2312" w:eastAsia="仿宋_GB2312"/>
          <w:b/>
          <w:sz w:val="32"/>
          <w:szCs w:val="32"/>
        </w:rPr>
      </w:pPr>
      <w:r>
        <w:separator/>
      </w:r>
    </w:p>
  </w:footnote>
  <w:footnote w:type="continuationSeparator" w:id="0">
    <w:p w:rsidR="00283EA0" w:rsidRPr="00A35E77" w:rsidRDefault="00283EA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51B756"/>
    <w:multiLevelType w:val="singleLevel"/>
    <w:tmpl w:val="5951B756"/>
    <w:lvl w:ilvl="0">
      <w:start w:val="2"/>
      <w:numFmt w:val="decimal"/>
      <w:suff w:val="nothing"/>
      <w:lvlText w:val="%1."/>
      <w:lvlJc w:val="left"/>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0C0A"/>
    <w:rsid w:val="000530F0"/>
    <w:rsid w:val="000609FD"/>
    <w:rsid w:val="00061CC7"/>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10C26"/>
    <w:rsid w:val="00111E74"/>
    <w:rsid w:val="0011325E"/>
    <w:rsid w:val="001262C8"/>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3EA0"/>
    <w:rsid w:val="002873FE"/>
    <w:rsid w:val="00296074"/>
    <w:rsid w:val="002969B1"/>
    <w:rsid w:val="002A00B7"/>
    <w:rsid w:val="002A0347"/>
    <w:rsid w:val="002A2EDA"/>
    <w:rsid w:val="002A55F5"/>
    <w:rsid w:val="002B2BE8"/>
    <w:rsid w:val="002D0D13"/>
    <w:rsid w:val="002E3055"/>
    <w:rsid w:val="002E60F6"/>
    <w:rsid w:val="002E61BB"/>
    <w:rsid w:val="002E744B"/>
    <w:rsid w:val="0030587D"/>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39DE"/>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1B61"/>
    <w:rsid w:val="004A35BF"/>
    <w:rsid w:val="004A69C6"/>
    <w:rsid w:val="004C00FF"/>
    <w:rsid w:val="004C15CA"/>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211BD"/>
    <w:rsid w:val="00621788"/>
    <w:rsid w:val="00622134"/>
    <w:rsid w:val="00622FF6"/>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1EA5"/>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2BA"/>
    <w:rsid w:val="00771B80"/>
    <w:rsid w:val="00773878"/>
    <w:rsid w:val="00775A7C"/>
    <w:rsid w:val="00775C43"/>
    <w:rsid w:val="007942AC"/>
    <w:rsid w:val="007A05F2"/>
    <w:rsid w:val="007A0F7B"/>
    <w:rsid w:val="007A1777"/>
    <w:rsid w:val="007B3355"/>
    <w:rsid w:val="007C00C9"/>
    <w:rsid w:val="007C23FB"/>
    <w:rsid w:val="007C6809"/>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079B5"/>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C0D4D"/>
    <w:rsid w:val="00AC6B92"/>
    <w:rsid w:val="00AD310A"/>
    <w:rsid w:val="00AD43D5"/>
    <w:rsid w:val="00AD5C9F"/>
    <w:rsid w:val="00AE0428"/>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80C52"/>
    <w:rsid w:val="00B91885"/>
    <w:rsid w:val="00B95A20"/>
    <w:rsid w:val="00BB1EC0"/>
    <w:rsid w:val="00BB6CC2"/>
    <w:rsid w:val="00BC01E9"/>
    <w:rsid w:val="00BD3AFF"/>
    <w:rsid w:val="00BD5E71"/>
    <w:rsid w:val="00BD70F1"/>
    <w:rsid w:val="00BF1DA5"/>
    <w:rsid w:val="00BF21E1"/>
    <w:rsid w:val="00C06F9E"/>
    <w:rsid w:val="00C1514A"/>
    <w:rsid w:val="00C23622"/>
    <w:rsid w:val="00C35591"/>
    <w:rsid w:val="00C36189"/>
    <w:rsid w:val="00C414AD"/>
    <w:rsid w:val="00C41DAA"/>
    <w:rsid w:val="00C430C9"/>
    <w:rsid w:val="00C45EEC"/>
    <w:rsid w:val="00C51319"/>
    <w:rsid w:val="00C53C7D"/>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21019"/>
    <w:rsid w:val="00D228EB"/>
    <w:rsid w:val="00D247BC"/>
    <w:rsid w:val="00D26543"/>
    <w:rsid w:val="00D31F0B"/>
    <w:rsid w:val="00D35049"/>
    <w:rsid w:val="00D409E1"/>
    <w:rsid w:val="00D44821"/>
    <w:rsid w:val="00D54C29"/>
    <w:rsid w:val="00D60BC1"/>
    <w:rsid w:val="00D82CAB"/>
    <w:rsid w:val="00D87CA6"/>
    <w:rsid w:val="00D90CE2"/>
    <w:rsid w:val="00D95770"/>
    <w:rsid w:val="00DA3386"/>
    <w:rsid w:val="00DB1DAD"/>
    <w:rsid w:val="00DB748A"/>
    <w:rsid w:val="00DC5A3D"/>
    <w:rsid w:val="00DD116A"/>
    <w:rsid w:val="00DD1648"/>
    <w:rsid w:val="00E155B5"/>
    <w:rsid w:val="00E16A95"/>
    <w:rsid w:val="00E203D7"/>
    <w:rsid w:val="00E23924"/>
    <w:rsid w:val="00E24944"/>
    <w:rsid w:val="00E32D01"/>
    <w:rsid w:val="00E366C3"/>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22B1"/>
    <w:rsid w:val="00ED4705"/>
    <w:rsid w:val="00ED4AF7"/>
    <w:rsid w:val="00EE20E3"/>
    <w:rsid w:val="00EE37D3"/>
    <w:rsid w:val="00EE38E4"/>
    <w:rsid w:val="00EF1EAB"/>
    <w:rsid w:val="00EF2001"/>
    <w:rsid w:val="00EF56E4"/>
    <w:rsid w:val="00EF684F"/>
    <w:rsid w:val="00EF69A2"/>
    <w:rsid w:val="00F01880"/>
    <w:rsid w:val="00F04306"/>
    <w:rsid w:val="00F06A23"/>
    <w:rsid w:val="00F13EFD"/>
    <w:rsid w:val="00F165A3"/>
    <w:rsid w:val="00F21E3B"/>
    <w:rsid w:val="00F3359B"/>
    <w:rsid w:val="00F43428"/>
    <w:rsid w:val="00F44074"/>
    <w:rsid w:val="00F4626B"/>
    <w:rsid w:val="00F51389"/>
    <w:rsid w:val="00F51ED8"/>
    <w:rsid w:val="00F51FCE"/>
    <w:rsid w:val="00F628AD"/>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74FB"/>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gsxt.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4C24FE-52D8-4EE1-814B-8C2854DE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73</Pages>
  <Words>5986</Words>
  <Characters>34121</Characters>
  <Application>Microsoft Office Word</Application>
  <DocSecurity>0</DocSecurity>
  <Lines>284</Lines>
  <Paragraphs>80</Paragraphs>
  <ScaleCrop>false</ScaleCrop>
  <Company>Sky123.Org</Company>
  <LinksUpToDate>false</LinksUpToDate>
  <CharactersWithSpaces>40027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2018-04-09T07:25:00Z</cp:lastPrinted>
  <dcterms:created xsi:type="dcterms:W3CDTF">2018-04-13T01:37:00Z</dcterms:created>
  <dcterms:modified xsi:type="dcterms:W3CDTF">2018-05-09T07:12:00Z</dcterms:modified>
</cp:coreProperties>
</file>