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A7" w:rsidRDefault="00471352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禹州市古城镇红城大道南延伸段工程施工（二次）</w:t>
      </w:r>
    </w:p>
    <w:p w:rsidR="00021BA7" w:rsidRDefault="00471352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</w:t>
      </w:r>
      <w:r w:rsidR="00ED3221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结果公示</w:t>
      </w:r>
    </w:p>
    <w:p w:rsidR="00021BA7" w:rsidRDefault="00471352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021BA7" w:rsidRDefault="00471352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021BA7" w:rsidRDefault="0047135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int="eastAsia"/>
          <w:color w:val="000000"/>
        </w:rPr>
        <w:t>禹州市古城镇红城大道南延伸段工程施工（二次）</w:t>
      </w:r>
    </w:p>
    <w:p w:rsidR="00021BA7" w:rsidRDefault="0047135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color w:val="000000"/>
        </w:rPr>
        <w:t>JSGC-SZ-2018064-2</w:t>
      </w:r>
    </w:p>
    <w:p w:rsidR="00021BA7" w:rsidRDefault="0047135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color w:val="000000"/>
        </w:rPr>
        <w:t>901385.07</w:t>
      </w:r>
      <w:r>
        <w:rPr>
          <w:rFonts w:ascii="宋体" w:hAnsi="宋体" w:hint="eastAsia"/>
          <w:color w:val="000000"/>
        </w:rPr>
        <w:t>元</w:t>
      </w:r>
    </w:p>
    <w:p w:rsidR="00021BA7" w:rsidRDefault="0047135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021BA7" w:rsidRDefault="0047135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计划工期：30日历天</w:t>
      </w:r>
    </w:p>
    <w:p w:rsidR="00021BA7" w:rsidRDefault="00471352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评标办法：综合计分法</w:t>
      </w:r>
    </w:p>
    <w:p w:rsidR="00021BA7" w:rsidRDefault="00471352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021BA7" w:rsidRDefault="00471352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021BA7" w:rsidRDefault="00471352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求，2018年5月17日至2018年6月8日在《中国采购与招标网》、《河南省政府采购网》、《全国公共资源交易平台（河南省•许昌市）》、《河南省电子招标投标公共服务平台》上公开发布招标信息，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于投标截止时间递交投标文件及投标保证金的投标单位</w:t>
      </w:r>
      <w:r>
        <w:rPr>
          <w:rFonts w:ascii="宋体" w:hAnsi="宋体" w:hint="eastAsia"/>
          <w:kern w:val="0"/>
          <w:u w:val="single"/>
        </w:rPr>
        <w:t>3</w:t>
      </w:r>
      <w:r>
        <w:rPr>
          <w:rFonts w:ascii="宋体" w:hAnsi="宋体" w:hint="eastAsia"/>
          <w:kern w:val="0"/>
        </w:rPr>
        <w:t>家。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021BA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r>
              <w:rPr>
                <w:rFonts w:hAnsi="宋体" w:hint="eastAsia"/>
                <w:szCs w:val="21"/>
              </w:rPr>
              <w:t>禹州市古城镇人民政府</w:t>
            </w:r>
          </w:p>
        </w:tc>
      </w:tr>
      <w:tr w:rsidR="00021BA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021BA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r>
              <w:rPr>
                <w:rFonts w:hint="eastAsia"/>
                <w:color w:val="000000"/>
              </w:rPr>
              <w:t>禹州市古城镇红城大道南延伸段工程施工（二次）</w:t>
            </w:r>
          </w:p>
        </w:tc>
      </w:tr>
      <w:tr w:rsidR="00021BA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2018年6月8日10：00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021BA7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r>
              <w:rPr>
                <w:rFonts w:ascii="宋体" w:hAnsi="宋体" w:hint="eastAsia"/>
                <w:color w:val="000000"/>
              </w:rPr>
              <w:t>2018年6月8日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 3  室</w:t>
            </w:r>
          </w:p>
        </w:tc>
      </w:tr>
    </w:tbl>
    <w:p w:rsidR="00021BA7" w:rsidRDefault="0047135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二、开标记录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644"/>
        <w:gridCol w:w="1119"/>
        <w:gridCol w:w="631"/>
        <w:gridCol w:w="882"/>
        <w:gridCol w:w="795"/>
      </w:tblGrid>
      <w:tr w:rsidR="00021BA7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021BA7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河南林润建设工程有限公司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892368.11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郑婉琳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>241161602395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曹丛霞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021BA7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BA7" w:rsidRDefault="0047135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河南鑫品建筑工程有限公司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883355.23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岳路娟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豫</w:t>
            </w:r>
            <w:r>
              <w:rPr>
                <w:rFonts w:hint="eastAsia"/>
                <w:color w:val="000000"/>
                <w:sz w:val="20"/>
                <w:szCs w:val="20"/>
              </w:rPr>
              <w:t>241151578430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吴明亮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高级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021BA7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1BA7" w:rsidRDefault="0047135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河南鹏彦建筑工程有限公司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892366.51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王翠娥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豫</w:t>
            </w:r>
            <w:r>
              <w:rPr>
                <w:rFonts w:hint="eastAsia"/>
                <w:sz w:val="20"/>
                <w:szCs w:val="20"/>
              </w:rPr>
              <w:t xml:space="preserve"> 241161692850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王新华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中级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021BA7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21BA7" w:rsidRDefault="00471352">
            <w:pPr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color w:val="000000"/>
              </w:rPr>
              <w:t>901385.07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0.1</w:t>
            </w:r>
          </w:p>
        </w:tc>
      </w:tr>
      <w:tr w:rsidR="00021BA7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021BA7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021BA7" w:rsidRDefault="00471352">
      <w:pPr>
        <w:numPr>
          <w:ilvl w:val="0"/>
          <w:numId w:val="1"/>
        </w:num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021BA7">
        <w:trPr>
          <w:trHeight w:val="1408"/>
        </w:trPr>
        <w:tc>
          <w:tcPr>
            <w:tcW w:w="2061" w:type="dxa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1" w:type="dxa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021BA7" w:rsidRDefault="0047135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021BA7" w:rsidRDefault="0047135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021B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021B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 w:rsidP="003C50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河南林润建设工程有限公司</w:t>
            </w:r>
          </w:p>
        </w:tc>
      </w:tr>
      <w:tr w:rsidR="00021B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1BA7" w:rsidRDefault="00471352" w:rsidP="003C50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河南鑫品建筑工程有限公司</w:t>
            </w:r>
          </w:p>
        </w:tc>
      </w:tr>
      <w:tr w:rsidR="00021B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1BA7" w:rsidRDefault="00471352" w:rsidP="003C50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河南鹏彦建筑工程有限公司</w:t>
            </w:r>
          </w:p>
        </w:tc>
      </w:tr>
      <w:tr w:rsidR="00021B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021BA7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021BA7" w:rsidRDefault="0047135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021B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021B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BA7" w:rsidRDefault="00471352" w:rsidP="003C50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河南林润建设工程有限公司</w:t>
            </w:r>
          </w:p>
        </w:tc>
      </w:tr>
      <w:tr w:rsidR="00021B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1BA7" w:rsidRDefault="00471352" w:rsidP="003C50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河南鑫品建筑工程有限公司</w:t>
            </w:r>
          </w:p>
        </w:tc>
      </w:tr>
      <w:tr w:rsidR="00021B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1BA7" w:rsidRDefault="00471352" w:rsidP="003C50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河南鹏彦建筑工程有限公司</w:t>
            </w:r>
          </w:p>
        </w:tc>
      </w:tr>
      <w:tr w:rsidR="00021B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021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021BA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BA7" w:rsidRDefault="00471352" w:rsidP="001D46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021BA7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021BA7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河南林润建设工程有限公司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62.13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021BA7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河南鑫品建筑工程有限公司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67.96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021BA7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河南鹏彦建筑工程有限公司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65.73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BA7" w:rsidRDefault="0047135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</w:tbl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021BA7">
        <w:trPr>
          <w:trHeight w:val="46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河南鑫品建筑工程有限公司</w:t>
            </w:r>
          </w:p>
        </w:tc>
      </w:tr>
      <w:tr w:rsidR="00021BA7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21BA7" w:rsidRDefault="00471352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021BA7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021BA7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21BA7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021BA7">
        <w:trPr>
          <w:trHeight w:val="9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11D2C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="0047135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21BA7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16.2</w:t>
            </w:r>
          </w:p>
        </w:tc>
      </w:tr>
      <w:tr w:rsidR="00021BA7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15.98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</w:pPr>
            <w:r>
              <w:rPr>
                <w:rFonts w:hint="eastAsia"/>
              </w:rPr>
              <w:t>21.48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</w:tr>
      <w:tr w:rsidR="00021BA7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39.98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021BA7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021BA7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021BA7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021BA7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021BA7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67.96</w:t>
            </w:r>
          </w:p>
        </w:tc>
      </w:tr>
    </w:tbl>
    <w:p w:rsidR="00021BA7" w:rsidRDefault="00021BA7">
      <w:pPr>
        <w:rPr>
          <w:rFonts w:asciiTheme="minorEastAsia" w:hAnsiTheme="minorEastAsia"/>
          <w:b/>
          <w:bCs/>
          <w:szCs w:val="21"/>
        </w:rPr>
      </w:pPr>
    </w:p>
    <w:p w:rsidR="00021BA7" w:rsidRDefault="00021BA7">
      <w:pPr>
        <w:rPr>
          <w:rFonts w:asciiTheme="minorEastAsia" w:hAnsiTheme="minorEastAsia"/>
          <w:b/>
          <w:bCs/>
          <w:szCs w:val="21"/>
        </w:rPr>
      </w:pPr>
    </w:p>
    <w:tbl>
      <w:tblPr>
        <w:tblW w:w="8527" w:type="dxa"/>
        <w:tblInd w:w="108" w:type="dxa"/>
        <w:tblLayout w:type="fixed"/>
        <w:tblLook w:val="04A0"/>
      </w:tblPr>
      <w:tblGrid>
        <w:gridCol w:w="676"/>
        <w:gridCol w:w="2511"/>
        <w:gridCol w:w="1075"/>
        <w:gridCol w:w="1078"/>
        <w:gridCol w:w="1077"/>
        <w:gridCol w:w="1078"/>
        <w:gridCol w:w="1032"/>
      </w:tblGrid>
      <w:tr w:rsidR="00021BA7">
        <w:trPr>
          <w:trHeight w:val="783"/>
        </w:trPr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河南鹏彦建筑工程有限公司</w:t>
            </w:r>
          </w:p>
        </w:tc>
      </w:tr>
      <w:tr w:rsidR="00021BA7">
        <w:trPr>
          <w:trHeight w:val="781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21BA7" w:rsidRDefault="00471352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021BA7">
        <w:trPr>
          <w:trHeight w:val="57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21BA7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021BA7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021BA7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21BA7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</w:tr>
      <w:tr w:rsidR="00021BA7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14.46</w:t>
            </w:r>
          </w:p>
        </w:tc>
      </w:tr>
      <w:tr w:rsidR="00021BA7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19.87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</w:tr>
      <w:tr w:rsidR="00021BA7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40.87</w:t>
            </w:r>
          </w:p>
        </w:tc>
      </w:tr>
      <w:tr w:rsidR="00021BA7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021BA7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ind w:firstLine="37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ED4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021BA7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021BA7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10.4</w:t>
            </w:r>
          </w:p>
        </w:tc>
      </w:tr>
      <w:tr w:rsidR="00021BA7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65.73</w:t>
            </w:r>
          </w:p>
        </w:tc>
      </w:tr>
    </w:tbl>
    <w:p w:rsidR="00021BA7" w:rsidRDefault="00021BA7">
      <w:pPr>
        <w:rPr>
          <w:rFonts w:asciiTheme="minorEastAsia" w:hAnsiTheme="minorEastAsia"/>
          <w:b/>
          <w:bCs/>
          <w:szCs w:val="21"/>
        </w:rPr>
      </w:pPr>
    </w:p>
    <w:tbl>
      <w:tblPr>
        <w:tblW w:w="8505" w:type="dxa"/>
        <w:tblInd w:w="108" w:type="dxa"/>
        <w:tblLayout w:type="fixed"/>
        <w:tblLook w:val="04A0"/>
      </w:tblPr>
      <w:tblGrid>
        <w:gridCol w:w="650"/>
        <w:gridCol w:w="2611"/>
        <w:gridCol w:w="1134"/>
        <w:gridCol w:w="992"/>
        <w:gridCol w:w="992"/>
        <w:gridCol w:w="1134"/>
        <w:gridCol w:w="992"/>
      </w:tblGrid>
      <w:tr w:rsidR="00021BA7">
        <w:trPr>
          <w:trHeight w:val="52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河南林润建设工程有限公司</w:t>
            </w:r>
          </w:p>
        </w:tc>
      </w:tr>
      <w:tr w:rsidR="00021BA7">
        <w:trPr>
          <w:trHeight w:val="519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21BA7" w:rsidRDefault="00471352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021BA7">
        <w:trPr>
          <w:trHeight w:val="385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21BA7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21BA7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021BA7">
        <w:trPr>
          <w:trHeight w:val="279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021BA7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</w:tr>
      <w:tr w:rsidR="00021BA7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14.42</w:t>
            </w:r>
          </w:p>
        </w:tc>
      </w:tr>
      <w:tr w:rsidR="00021BA7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19.51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021BA7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38.51</w:t>
            </w:r>
          </w:p>
        </w:tc>
      </w:tr>
      <w:tr w:rsidR="00021BA7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021BA7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021BA7">
        <w:trPr>
          <w:trHeight w:val="562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021B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021BA7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021BA7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9.2</w:t>
            </w:r>
          </w:p>
        </w:tc>
      </w:tr>
      <w:tr w:rsidR="00021BA7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BA7" w:rsidRDefault="004713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21BA7" w:rsidRDefault="00471352" w:rsidP="0010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62.13</w:t>
            </w:r>
          </w:p>
        </w:tc>
      </w:tr>
      <w:tr w:rsidR="00021BA7">
        <w:trPr>
          <w:trHeight w:val="814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</w:p>
          <w:p w:rsidR="00021BA7" w:rsidRDefault="004713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021BA7" w:rsidRDefault="00471352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hint="eastAsia"/>
          <w:color w:val="000000"/>
          <w:sz w:val="20"/>
          <w:szCs w:val="20"/>
        </w:rPr>
        <w:t>河南鑫品建筑工程有限公司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投标报价：883355.23元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大写：捌拾捌万叁仟叁佰伍拾伍元贰角叁分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30日历天                质量标准：合格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项目负责人：岳路娟 证书名称：二级建造师编号：豫241151578430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 无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 无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第二中标候选人：河南鹏彦建筑工程有限公司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投标报价：892366.51元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大写：捌拾玖万贰仟叁佰陆拾陆元伍角壹分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工期：30日历天                 质量标准：合格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项目负责人：王翠娥 证书名称：二级建造师编号：豫241161692850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第三中标候选人：河南林润建设工程有限公司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投标报价：892368.11元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大写：捌拾玖万贰仟叁佰陆拾捌元壹角壹分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工期：30日历天               质量标准：合格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项目负责人：</w:t>
      </w:r>
      <w:r>
        <w:rPr>
          <w:rFonts w:hint="eastAsia"/>
          <w:sz w:val="20"/>
          <w:szCs w:val="20"/>
        </w:rPr>
        <w:t>郑婉琳</w:t>
      </w:r>
      <w:r>
        <w:rPr>
          <w:rFonts w:asciiTheme="minorEastAsia" w:hAnsiTheme="minorEastAsia" w:hint="eastAsia"/>
          <w:szCs w:val="21"/>
        </w:rPr>
        <w:t>证书名称：二级建造师编号：豫241161602395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 无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 无</w:t>
      </w:r>
    </w:p>
    <w:p w:rsidR="00021BA7" w:rsidRDefault="0047135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</w:t>
      </w:r>
      <w:r w:rsidR="00ED3221">
        <w:rPr>
          <w:rFonts w:asciiTheme="minorEastAsia" w:hAnsiTheme="minorEastAsia" w:hint="eastAsia"/>
          <w:szCs w:val="21"/>
        </w:rPr>
        <w:t>：无</w:t>
      </w:r>
    </w:p>
    <w:p w:rsidR="00021BA7" w:rsidRDefault="00ED3221" w:rsidP="00ED322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九、公示期：2018年6月11日至2018年6月14日</w:t>
      </w:r>
    </w:p>
    <w:p w:rsidR="00ED3221" w:rsidRDefault="00ED3221" w:rsidP="00ED3221">
      <w:pPr>
        <w:pStyle w:val="a0"/>
        <w:ind w:firstLineChars="0" w:firstLine="0"/>
      </w:pPr>
      <w:r>
        <w:rPr>
          <w:rFonts w:hint="eastAsia"/>
        </w:rPr>
        <w:t>十、联系方式</w:t>
      </w:r>
      <w:r>
        <w:rPr>
          <w:rFonts w:hint="eastAsia"/>
        </w:rPr>
        <w:t xml:space="preserve"> </w:t>
      </w:r>
    </w:p>
    <w:p w:rsidR="009A4ADD" w:rsidRDefault="009A4ADD" w:rsidP="009A4ADD">
      <w:pPr>
        <w:spacing w:line="312" w:lineRule="auto"/>
        <w:ind w:rightChars="-50" w:right="-105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招标人：禹州市古城镇人民政府</w:t>
      </w:r>
    </w:p>
    <w:p w:rsidR="009A4ADD" w:rsidRDefault="009A4ADD" w:rsidP="009A4ADD">
      <w:pPr>
        <w:spacing w:line="312" w:lineRule="auto"/>
        <w:ind w:rightChars="-50" w:right="-105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地</w:t>
      </w:r>
      <w:r>
        <w:rPr>
          <w:rFonts w:hAnsi="宋体" w:cs="宋体" w:hint="eastAsia"/>
          <w:szCs w:val="21"/>
        </w:rPr>
        <w:t xml:space="preserve">  </w:t>
      </w:r>
      <w:r>
        <w:rPr>
          <w:rFonts w:hAnsi="宋体" w:cs="宋体" w:hint="eastAsia"/>
          <w:szCs w:val="21"/>
        </w:rPr>
        <w:t>址：禹州市古城镇</w:t>
      </w:r>
    </w:p>
    <w:p w:rsidR="009A4ADD" w:rsidRDefault="009A4ADD" w:rsidP="009A4ADD">
      <w:pPr>
        <w:pStyle w:val="a0"/>
        <w:ind w:firstLineChars="0" w:firstLine="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联系人：顾先生</w:t>
      </w:r>
    </w:p>
    <w:p w:rsidR="009A4ADD" w:rsidRDefault="009A4ADD" w:rsidP="009A4ADD">
      <w:pPr>
        <w:pStyle w:val="a0"/>
        <w:ind w:firstLineChars="0" w:firstLine="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联系电话：</w:t>
      </w:r>
      <w:r>
        <w:rPr>
          <w:rFonts w:hAnsi="宋体" w:cs="宋体" w:hint="eastAsia"/>
          <w:szCs w:val="21"/>
        </w:rPr>
        <w:t>0374-8621688</w:t>
      </w:r>
    </w:p>
    <w:p w:rsidR="009A4ADD" w:rsidRDefault="009A4ADD" w:rsidP="009A4ADD">
      <w:pPr>
        <w:spacing w:line="312" w:lineRule="auto"/>
        <w:ind w:rightChars="-50" w:right="-105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招标代理机构：中科高盛咨询集团有限公司</w:t>
      </w:r>
    </w:p>
    <w:p w:rsidR="009A4ADD" w:rsidRDefault="009A4ADD" w:rsidP="009A4ADD">
      <w:pPr>
        <w:spacing w:line="312" w:lineRule="auto"/>
        <w:ind w:rightChars="-50" w:right="-105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地</w:t>
      </w:r>
      <w:r>
        <w:rPr>
          <w:rFonts w:hAnsi="宋体" w:cs="宋体" w:hint="eastAsia"/>
          <w:szCs w:val="21"/>
        </w:rPr>
        <w:t xml:space="preserve">  </w:t>
      </w:r>
      <w:r>
        <w:rPr>
          <w:rFonts w:hAnsi="宋体" w:cs="宋体" w:hint="eastAsia"/>
          <w:szCs w:val="21"/>
        </w:rPr>
        <w:t>址：郑州市商务内环龙湖大厦</w:t>
      </w:r>
    </w:p>
    <w:p w:rsidR="009A4ADD" w:rsidRDefault="009A4ADD" w:rsidP="009A4ADD">
      <w:pPr>
        <w:pStyle w:val="a0"/>
        <w:ind w:firstLineChars="0" w:firstLine="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联系人：米先生</w:t>
      </w:r>
    </w:p>
    <w:p w:rsidR="009A4ADD" w:rsidRPr="009A4ADD" w:rsidRDefault="009A4ADD" w:rsidP="009A4ADD">
      <w:pPr>
        <w:pStyle w:val="a0"/>
        <w:ind w:firstLineChars="0" w:firstLine="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联系电话：</w:t>
      </w:r>
      <w:r>
        <w:rPr>
          <w:rFonts w:hAnsi="宋体" w:cs="宋体" w:hint="eastAsia"/>
          <w:color w:val="000000"/>
          <w:szCs w:val="21"/>
        </w:rPr>
        <w:t>0371-53626688</w:t>
      </w:r>
      <w:r>
        <w:rPr>
          <w:rFonts w:hAnsi="宋体" w:cs="宋体" w:hint="eastAsia"/>
          <w:color w:val="000000"/>
          <w:szCs w:val="21"/>
        </w:rPr>
        <w:t>（</w:t>
      </w:r>
      <w:r>
        <w:rPr>
          <w:rFonts w:hAnsi="宋体" w:cs="宋体" w:hint="eastAsia"/>
          <w:color w:val="000000"/>
          <w:szCs w:val="21"/>
        </w:rPr>
        <w:t>0374-2760789</w:t>
      </w:r>
      <w:r>
        <w:rPr>
          <w:rFonts w:hAnsi="宋体" w:cs="宋体" w:hint="eastAsia"/>
          <w:color w:val="000000"/>
          <w:szCs w:val="21"/>
        </w:rPr>
        <w:t>）</w:t>
      </w:r>
    </w:p>
    <w:p w:rsidR="009A4ADD" w:rsidRPr="009A4ADD" w:rsidRDefault="009A4ADD" w:rsidP="00ED3221">
      <w:pPr>
        <w:pStyle w:val="a0"/>
        <w:ind w:firstLineChars="0" w:firstLine="0"/>
      </w:pPr>
    </w:p>
    <w:p w:rsidR="00021BA7" w:rsidRDefault="009A4ADD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2018年6月11日</w:t>
      </w:r>
    </w:p>
    <w:p w:rsidR="00021BA7" w:rsidRDefault="00021BA7">
      <w:pPr>
        <w:rPr>
          <w:rFonts w:asciiTheme="minorEastAsia" w:hAnsiTheme="minorEastAsia"/>
          <w:szCs w:val="21"/>
        </w:rPr>
      </w:pPr>
    </w:p>
    <w:sectPr w:rsidR="00021BA7" w:rsidSect="00021BA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D90" w:rsidRDefault="009D5D90" w:rsidP="00021BA7">
      <w:r>
        <w:separator/>
      </w:r>
    </w:p>
  </w:endnote>
  <w:endnote w:type="continuationSeparator" w:id="1">
    <w:p w:rsidR="009D5D90" w:rsidRDefault="009D5D90" w:rsidP="0002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A7" w:rsidRDefault="0038770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21BA7" w:rsidRDefault="0038770F">
                <w:pPr>
                  <w:pStyle w:val="a5"/>
                </w:pPr>
                <w:r>
                  <w:fldChar w:fldCharType="begin"/>
                </w:r>
                <w:r w:rsidR="00471352">
                  <w:instrText xml:space="preserve"> PAGE  \* MERGEFORMAT </w:instrText>
                </w:r>
                <w:r>
                  <w:fldChar w:fldCharType="separate"/>
                </w:r>
                <w:r w:rsidR="001D467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D90" w:rsidRDefault="009D5D90" w:rsidP="00021BA7">
      <w:r>
        <w:separator/>
      </w:r>
    </w:p>
  </w:footnote>
  <w:footnote w:type="continuationSeparator" w:id="1">
    <w:p w:rsidR="009D5D90" w:rsidRDefault="009D5D90" w:rsidP="00021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21BA7"/>
    <w:rsid w:val="0004416B"/>
    <w:rsid w:val="000568C7"/>
    <w:rsid w:val="000C0D39"/>
    <w:rsid w:val="00106CC7"/>
    <w:rsid w:val="00112DCA"/>
    <w:rsid w:val="001202EF"/>
    <w:rsid w:val="0015729D"/>
    <w:rsid w:val="00184BCA"/>
    <w:rsid w:val="001853C7"/>
    <w:rsid w:val="001D4678"/>
    <w:rsid w:val="001E34C1"/>
    <w:rsid w:val="001E5347"/>
    <w:rsid w:val="001E7940"/>
    <w:rsid w:val="00222473"/>
    <w:rsid w:val="00226988"/>
    <w:rsid w:val="002A3361"/>
    <w:rsid w:val="002D04C4"/>
    <w:rsid w:val="002F26A5"/>
    <w:rsid w:val="00307EE3"/>
    <w:rsid w:val="00310B8F"/>
    <w:rsid w:val="0038770F"/>
    <w:rsid w:val="003C5089"/>
    <w:rsid w:val="003F2052"/>
    <w:rsid w:val="00411D2C"/>
    <w:rsid w:val="004130F0"/>
    <w:rsid w:val="00471352"/>
    <w:rsid w:val="004B540E"/>
    <w:rsid w:val="004B5E54"/>
    <w:rsid w:val="004D1700"/>
    <w:rsid w:val="004F6B5D"/>
    <w:rsid w:val="00542AAE"/>
    <w:rsid w:val="005A51BE"/>
    <w:rsid w:val="005B5515"/>
    <w:rsid w:val="005B60F6"/>
    <w:rsid w:val="005C09F2"/>
    <w:rsid w:val="005C7DD3"/>
    <w:rsid w:val="00605DF7"/>
    <w:rsid w:val="0062262D"/>
    <w:rsid w:val="00642F30"/>
    <w:rsid w:val="00693060"/>
    <w:rsid w:val="006E477D"/>
    <w:rsid w:val="007B4ACF"/>
    <w:rsid w:val="007B7FF5"/>
    <w:rsid w:val="00807B6F"/>
    <w:rsid w:val="0082669A"/>
    <w:rsid w:val="00835259"/>
    <w:rsid w:val="00863FF3"/>
    <w:rsid w:val="008659B5"/>
    <w:rsid w:val="0090379B"/>
    <w:rsid w:val="009102EF"/>
    <w:rsid w:val="009251E3"/>
    <w:rsid w:val="00930BC1"/>
    <w:rsid w:val="009A4ADD"/>
    <w:rsid w:val="009D5D90"/>
    <w:rsid w:val="00A10D14"/>
    <w:rsid w:val="00A1609D"/>
    <w:rsid w:val="00A41F64"/>
    <w:rsid w:val="00A732EA"/>
    <w:rsid w:val="00AA6D78"/>
    <w:rsid w:val="00AB6180"/>
    <w:rsid w:val="00AD6D42"/>
    <w:rsid w:val="00AD7A03"/>
    <w:rsid w:val="00B20B43"/>
    <w:rsid w:val="00B55613"/>
    <w:rsid w:val="00B64E9B"/>
    <w:rsid w:val="00B81D24"/>
    <w:rsid w:val="00BB7D48"/>
    <w:rsid w:val="00BE29F1"/>
    <w:rsid w:val="00C01B00"/>
    <w:rsid w:val="00C13468"/>
    <w:rsid w:val="00C44810"/>
    <w:rsid w:val="00C50E61"/>
    <w:rsid w:val="00C72238"/>
    <w:rsid w:val="00C94DEB"/>
    <w:rsid w:val="00CB2570"/>
    <w:rsid w:val="00CE5A65"/>
    <w:rsid w:val="00D01872"/>
    <w:rsid w:val="00D3263F"/>
    <w:rsid w:val="00D40167"/>
    <w:rsid w:val="00D67A00"/>
    <w:rsid w:val="00DD11BE"/>
    <w:rsid w:val="00DE499D"/>
    <w:rsid w:val="00E01FD5"/>
    <w:rsid w:val="00E026A1"/>
    <w:rsid w:val="00E2018A"/>
    <w:rsid w:val="00E53CFF"/>
    <w:rsid w:val="00E70A54"/>
    <w:rsid w:val="00E87614"/>
    <w:rsid w:val="00E950FF"/>
    <w:rsid w:val="00ED3221"/>
    <w:rsid w:val="00ED4481"/>
    <w:rsid w:val="00EF10CB"/>
    <w:rsid w:val="00F00EAB"/>
    <w:rsid w:val="00F04557"/>
    <w:rsid w:val="00F357A1"/>
    <w:rsid w:val="00F45688"/>
    <w:rsid w:val="00F56103"/>
    <w:rsid w:val="00F5641A"/>
    <w:rsid w:val="00F611F4"/>
    <w:rsid w:val="00F638BD"/>
    <w:rsid w:val="00F650EF"/>
    <w:rsid w:val="00F71FE3"/>
    <w:rsid w:val="00F755C2"/>
    <w:rsid w:val="00F91BFF"/>
    <w:rsid w:val="00FA78E9"/>
    <w:rsid w:val="00FE6647"/>
    <w:rsid w:val="085A7F9B"/>
    <w:rsid w:val="08C47DD4"/>
    <w:rsid w:val="08F8311A"/>
    <w:rsid w:val="0E8A74ED"/>
    <w:rsid w:val="0F2551C6"/>
    <w:rsid w:val="0FD814D5"/>
    <w:rsid w:val="14F62D1C"/>
    <w:rsid w:val="17FD074D"/>
    <w:rsid w:val="19481A74"/>
    <w:rsid w:val="1C6B51B5"/>
    <w:rsid w:val="1C803D8C"/>
    <w:rsid w:val="258B3C42"/>
    <w:rsid w:val="26AA0140"/>
    <w:rsid w:val="2E425DA9"/>
    <w:rsid w:val="3B464C7D"/>
    <w:rsid w:val="3BAC5106"/>
    <w:rsid w:val="3D990510"/>
    <w:rsid w:val="3E316BB2"/>
    <w:rsid w:val="40A76BEA"/>
    <w:rsid w:val="44164A0F"/>
    <w:rsid w:val="463B0708"/>
    <w:rsid w:val="464961EA"/>
    <w:rsid w:val="4CB90A9E"/>
    <w:rsid w:val="5D0A3A16"/>
    <w:rsid w:val="6CE531C8"/>
    <w:rsid w:val="6E163593"/>
    <w:rsid w:val="70E51F03"/>
    <w:rsid w:val="71273F6D"/>
    <w:rsid w:val="72526F1C"/>
    <w:rsid w:val="74F429D6"/>
    <w:rsid w:val="7D751C4C"/>
    <w:rsid w:val="7EC8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" w:semiHidden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1B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rsid w:val="00021BA7"/>
    <w:pPr>
      <w:ind w:firstLineChars="100" w:firstLine="100"/>
    </w:pPr>
  </w:style>
  <w:style w:type="paragraph" w:styleId="a4">
    <w:name w:val="Body Text"/>
    <w:basedOn w:val="a"/>
    <w:uiPriority w:val="99"/>
    <w:unhideWhenUsed/>
    <w:qFormat/>
    <w:rsid w:val="00021BA7"/>
    <w:pPr>
      <w:spacing w:after="120"/>
    </w:pPr>
  </w:style>
  <w:style w:type="paragraph" w:styleId="a5">
    <w:name w:val="footer"/>
    <w:basedOn w:val="a"/>
    <w:uiPriority w:val="99"/>
    <w:unhideWhenUsed/>
    <w:qFormat/>
    <w:rsid w:val="00021B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021B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21BA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021BA7"/>
    <w:rPr>
      <w:color w:val="000000"/>
      <w:u w:val="none"/>
    </w:rPr>
  </w:style>
  <w:style w:type="character" w:styleId="a9">
    <w:name w:val="Hyperlink"/>
    <w:basedOn w:val="a1"/>
    <w:qFormat/>
    <w:rsid w:val="00021BA7"/>
    <w:rPr>
      <w:color w:val="000000"/>
      <w:u w:val="none"/>
    </w:rPr>
  </w:style>
  <w:style w:type="table" w:styleId="aa">
    <w:name w:val="Table Grid"/>
    <w:basedOn w:val="a2"/>
    <w:qFormat/>
    <w:rsid w:val="00021B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021BA7"/>
    <w:rPr>
      <w:shd w:val="clear" w:color="auto" w:fill="DAEEF9"/>
    </w:rPr>
  </w:style>
  <w:style w:type="character" w:customStyle="1" w:styleId="15">
    <w:name w:val="15"/>
    <w:basedOn w:val="a1"/>
    <w:qFormat/>
    <w:rsid w:val="00021BA7"/>
  </w:style>
  <w:style w:type="character" w:customStyle="1" w:styleId="tit">
    <w:name w:val="tit"/>
    <w:basedOn w:val="a1"/>
    <w:qFormat/>
    <w:rsid w:val="00021BA7"/>
  </w:style>
  <w:style w:type="character" w:customStyle="1" w:styleId="sl">
    <w:name w:val="sl"/>
    <w:basedOn w:val="a1"/>
    <w:qFormat/>
    <w:rsid w:val="00021BA7"/>
  </w:style>
  <w:style w:type="character" w:customStyle="1" w:styleId="lsr">
    <w:name w:val="lsr"/>
    <w:basedOn w:val="a1"/>
    <w:qFormat/>
    <w:rsid w:val="00021BA7"/>
  </w:style>
  <w:style w:type="character" w:customStyle="1" w:styleId="tit1">
    <w:name w:val="tit1"/>
    <w:basedOn w:val="a1"/>
    <w:qFormat/>
    <w:rsid w:val="00021BA7"/>
  </w:style>
  <w:style w:type="character" w:customStyle="1" w:styleId="lsl">
    <w:name w:val="lsl"/>
    <w:basedOn w:val="a1"/>
    <w:qFormat/>
    <w:rsid w:val="00021BA7"/>
  </w:style>
  <w:style w:type="character" w:customStyle="1" w:styleId="sr">
    <w:name w:val="sr"/>
    <w:basedOn w:val="a1"/>
    <w:qFormat/>
    <w:rsid w:val="00021BA7"/>
  </w:style>
  <w:style w:type="character" w:customStyle="1" w:styleId="down">
    <w:name w:val="down"/>
    <w:basedOn w:val="a1"/>
    <w:qFormat/>
    <w:rsid w:val="00021BA7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中科高盛咨询集团有限公司:陈越强</cp:lastModifiedBy>
  <cp:revision>79</cp:revision>
  <cp:lastPrinted>2018-06-08T06:06:00Z</cp:lastPrinted>
  <dcterms:created xsi:type="dcterms:W3CDTF">2017-10-13T01:41:00Z</dcterms:created>
  <dcterms:modified xsi:type="dcterms:W3CDTF">2018-06-11T03:03:00Z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