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359" w:rsidRDefault="009F6390" w:rsidP="0016162C">
      <w:pPr>
        <w:widowControl/>
        <w:jc w:val="left"/>
      </w:pPr>
      <w:r>
        <w:rPr>
          <w:noProof/>
        </w:rPr>
        <w:drawing>
          <wp:inline distT="0" distB="0" distL="0" distR="0">
            <wp:extent cx="4953000" cy="6644640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6644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A2359" w:rsidSect="00EA23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6162C"/>
    <w:rsid w:val="0016162C"/>
    <w:rsid w:val="005117DD"/>
    <w:rsid w:val="009F6390"/>
    <w:rsid w:val="00B11844"/>
    <w:rsid w:val="00EA2359"/>
    <w:rsid w:val="00ED4C93"/>
    <w:rsid w:val="00F34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3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6162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6162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中辰工程咨询有限公司:中辰工程咨询有限公司</dc:creator>
  <cp:lastModifiedBy>中辰工程咨询有限公司:中辰工程咨询有限公司</cp:lastModifiedBy>
  <cp:revision>2</cp:revision>
  <dcterms:created xsi:type="dcterms:W3CDTF">2018-06-04T02:05:00Z</dcterms:created>
  <dcterms:modified xsi:type="dcterms:W3CDTF">2018-06-04T02:05:00Z</dcterms:modified>
</cp:coreProperties>
</file>