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color w:val="000000"/>
          <w:spacing w:val="20"/>
          <w:sz w:val="48"/>
          <w:szCs w:val="48"/>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asciiTheme="minorEastAsia" w:hAnsiTheme="minorEastAsia" w:eastAsiaTheme="minorEastAsia" w:cstheme="minorEastAsia"/>
          <w:b/>
          <w:sz w:val="32"/>
          <w:szCs w:val="32"/>
        </w:rPr>
      </w:pPr>
    </w:p>
    <w:p>
      <w:pP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ind w:firstLine="1600" w:firstLineChars="50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2"/>
          <w:szCs w:val="32"/>
        </w:rPr>
        <w:t>项目编号：建安建工公字〔2018〕82 号</w:t>
      </w:r>
    </w:p>
    <w:p>
      <w:pPr>
        <w:ind w:firstLine="1600" w:firstLineChars="5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项目名称：许昌县公安局“租用区水投公司大楼”办公楼零星</w:t>
      </w:r>
    </w:p>
    <w:p>
      <w:pPr>
        <w:ind w:firstLine="3200" w:firstLineChars="100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2"/>
          <w:szCs w:val="32"/>
        </w:rPr>
        <w:t>维修项目</w:t>
      </w:r>
      <w:r>
        <w:rPr>
          <w:rFonts w:hint="eastAsia" w:asciiTheme="minorEastAsia" w:hAnsiTheme="minorEastAsia" w:eastAsiaTheme="minorEastAsia" w:cstheme="minorEastAsia"/>
          <w:sz w:val="36"/>
          <w:szCs w:val="36"/>
        </w:rPr>
        <w:t xml:space="preserve"> </w:t>
      </w:r>
    </w:p>
    <w:p>
      <w:pPr>
        <w:ind w:firstLine="1600" w:firstLineChars="5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 包 人：许昌县公安局</w:t>
      </w:r>
    </w:p>
    <w:p>
      <w:pPr>
        <w:ind w:firstLine="1600" w:firstLineChars="5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代理机构：河南省地标工程管理有限公司</w:t>
      </w: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二〇一八年六月</w:t>
      </w:r>
    </w:p>
    <w:p>
      <w:pPr>
        <w:rPr>
          <w:rFonts w:asciiTheme="minorEastAsia" w:hAnsiTheme="minorEastAsia" w:eastAsiaTheme="minorEastAsia" w:cstheme="minorEastAsia"/>
          <w:b/>
          <w:sz w:val="44"/>
        </w:rPr>
      </w:pPr>
    </w:p>
    <w:p>
      <w:pPr>
        <w:pStyle w:val="2"/>
        <w:ind w:firstLine="340"/>
        <w:rPr>
          <w:rFonts w:asciiTheme="minorEastAsia" w:hAnsiTheme="minorEastAsia" w:eastAsiaTheme="minorEastAsia" w:cstheme="minorEastAsia"/>
        </w:rPr>
      </w:pPr>
    </w:p>
    <w:p>
      <w:pPr>
        <w:jc w:val="center"/>
        <w:rPr>
          <w:rFonts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tabs>
          <w:tab w:val="left" w:pos="675"/>
        </w:tabs>
        <w:snapToGrid w:val="0"/>
        <w:spacing w:line="480" w:lineRule="auto"/>
        <w:rPr>
          <w:rFonts w:asciiTheme="minorEastAsia" w:hAnsiTheme="minorEastAsia" w:eastAsiaTheme="minorEastAsia" w:cstheme="minorEastAsia"/>
          <w:color w:val="000000"/>
          <w:sz w:val="28"/>
          <w:szCs w:val="28"/>
        </w:rPr>
      </w:pPr>
    </w:p>
    <w:p>
      <w:pPr>
        <w:tabs>
          <w:tab w:val="left" w:pos="680"/>
        </w:tabs>
        <w:snapToGrid w:val="0"/>
        <w:spacing w:line="48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第一章  发包公告</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第四章  合同条款及格式</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第五章  承包文件格式</w:t>
      </w:r>
    </w:p>
    <w:p>
      <w:pPr>
        <w:tabs>
          <w:tab w:val="left" w:leader="hyphen" w:pos="7919"/>
        </w:tabs>
        <w:snapToGrid w:val="0"/>
        <w:spacing w:line="480" w:lineRule="auto"/>
        <w:ind w:firstLine="560" w:firstLineChars="200"/>
        <w:rPr>
          <w:rFonts w:eastAsiaTheme="minorEastAsia"/>
        </w:rPr>
      </w:pPr>
      <w:r>
        <w:rPr>
          <w:rFonts w:hint="eastAsia" w:asciiTheme="minorEastAsia" w:hAnsiTheme="minorEastAsia" w:eastAsiaTheme="minorEastAsia" w:cstheme="minorEastAsia"/>
          <w:color w:val="000000"/>
          <w:sz w:val="28"/>
        </w:rPr>
        <w:t>第六章  已标价的工程量清单</w:t>
      </w: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jc w:val="center"/>
        <w:rPr>
          <w:rFonts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912" w:bottom="1304" w:left="794" w:header="851" w:footer="992" w:gutter="0"/>
          <w:cols w:space="720" w:num="1"/>
          <w:titlePg/>
          <w:docGrid w:type="linesAndChars" w:linePitch="312" w:charSpace="0"/>
        </w:sectPr>
      </w:pPr>
    </w:p>
    <w:p>
      <w:pPr>
        <w:snapToGrid w:val="0"/>
        <w:spacing w:beforeLines="5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Lines="50" w:line="5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rPr>
        <w:t>建安建工公字〔2018〕82号</w:t>
      </w:r>
    </w:p>
    <w:p>
      <w:pPr>
        <w:snapToGrid w:val="0"/>
        <w:spacing w:beforeLines="50" w:line="5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许昌县公安局</w:t>
      </w:r>
    </w:p>
    <w:p>
      <w:pPr>
        <w:snapToGrid w:val="0"/>
        <w:spacing w:beforeLines="50" w:line="5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许昌县公安局“租用区水投公司大楼”办公楼零星</w:t>
      </w:r>
    </w:p>
    <w:p>
      <w:pPr>
        <w:snapToGrid w:val="0"/>
        <w:spacing w:beforeLines="50" w:line="5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维修项目</w:t>
      </w: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许昌县公安局“租用区水投公司大楼”办公楼零星维修项目，发包人为许昌县公安局，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一、项目说明</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1、项目概况：主要工程包含：室内零星装饰、维修（楼地面地砖，墙面粉刷、墙砖，楼梯栏杆安拆，护窗栏杆安装、零星砌体砌筑等）、墙面刷漆等工程 。</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2、工期：15</w:t>
      </w:r>
      <w:r>
        <w:rPr>
          <w:rFonts w:hint="eastAsia" w:asciiTheme="minorEastAsia" w:hAnsiTheme="minorEastAsia" w:eastAsiaTheme="minorEastAsia" w:cstheme="minorEastAsia"/>
          <w:sz w:val="28"/>
          <w:szCs w:val="28"/>
        </w:rPr>
        <w:t>日历天。</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4、发包控制价：752348.85元。</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二、承包人资格要求</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1、须具备独立的法人资格。 </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2、具备建设行政主管部门颁发的建筑工程施工总承包叁级及以上资质或建筑装修装饰工程专业二级资质，具有有效的安全生产许可证。</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3、拟派项目经理需具备建筑工程专业贰级及以上建造师资格，具有有效的安全生产考核合格证，且未担任其它在建工程。</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4、自2015年以来在经营活动中没有重大违法记录（以检察机关出具的查询行贿犯罪档案结果告知函为准）。</w:t>
      </w:r>
    </w:p>
    <w:p>
      <w:pPr>
        <w:snapToGrid w:val="0"/>
        <w:spacing w:line="540" w:lineRule="exact"/>
        <w:ind w:firstLine="747" w:firstLineChars="267"/>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5、不接受失信被执行人的投标。</w:t>
      </w:r>
    </w:p>
    <w:p>
      <w:pPr>
        <w:snapToGrid w:val="0"/>
        <w:spacing w:line="540" w:lineRule="exact"/>
        <w:ind w:firstLine="747" w:firstLineChars="267"/>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6、不接受联合体投标。</w:t>
      </w:r>
    </w:p>
    <w:p>
      <w:pPr>
        <w:snapToGrid w:val="0"/>
        <w:spacing w:line="540" w:lineRule="exact"/>
        <w:ind w:firstLine="747" w:firstLineChars="267"/>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7、本次招标实行资格后审。</w:t>
      </w:r>
    </w:p>
    <w:p>
      <w:pPr>
        <w:adjustRightInd w:val="0"/>
        <w:snapToGrid w:val="0"/>
        <w:spacing w:line="480" w:lineRule="exact"/>
        <w:ind w:right="-170" w:rightChars="-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三、报名时间及方式</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（1）报名时间：2018年6月5日至2018年6月11日。</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四、发包文件的获取</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HYPERLINK "http://www.xczbtb.com/"</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http://www.xczbtb.com/</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，进入“投标人/供应商登录”入口自行下载。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2、发包文件每套售价300元，于递交承包文件时缴纳给发包代理机构，售后不退。</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五、承包文件的提交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1、本项目为全流程电子化交易项目，须提交电子承包文件和纸质承包文件（正本1份、副本3份）。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2、承包文件提交的截止时间及开标时间：2018年6月12日10点30分。</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6、逾期送达的或者未送达指定地点的纸质承包文件、及仅提供纸质承包文件的，招标人不予受理。</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六、发布公告的媒介</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本公告在《全国公共资源交易平台(河南省▪许昌市)》、《河南省电子招标投标公共服务平台》上发布。</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发  包  人：许昌县公安局</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项目负责人：刘广</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电      话：18637463567</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代理  机构：河南省地标工程管理</w:t>
      </w:r>
      <w:bookmarkStart w:id="458" w:name="_GoBack"/>
      <w:bookmarkEnd w:id="458"/>
      <w:r>
        <w:rPr>
          <w:rFonts w:hint="eastAsia" w:asciiTheme="minorEastAsia" w:hAnsiTheme="minorEastAsia" w:eastAsiaTheme="minorEastAsia" w:cstheme="minorEastAsia"/>
          <w:color w:val="000000"/>
          <w:sz w:val="28"/>
          <w:szCs w:val="28"/>
        </w:rPr>
        <w:t xml:space="preserve">有限公司                                      </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项目负责人：宋易琳</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      话：13782367970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7000" w:firstLineChars="25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许昌县公安局</w:t>
      </w:r>
    </w:p>
    <w:p>
      <w:pPr>
        <w:autoSpaceDE w:val="0"/>
        <w:autoSpaceDN w:val="0"/>
        <w:adjustRightInd w:val="0"/>
        <w:spacing w:line="540" w:lineRule="exact"/>
        <w:ind w:firstLine="560" w:firstLineChars="200"/>
        <w:jc w:val="center"/>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2018年6月5日</w:t>
      </w: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tabs>
          <w:tab w:val="left" w:pos="7095"/>
        </w:tabs>
        <w:spacing w:line="440" w:lineRule="exact"/>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adjustRightInd w:val="0"/>
        <w:snapToGrid w:val="0"/>
        <w:spacing w:line="480" w:lineRule="exact"/>
        <w:jc w:val="center"/>
        <w:rPr>
          <w:rFonts w:asciiTheme="minorEastAsia" w:hAnsiTheme="minorEastAsia" w:eastAsiaTheme="minorEastAsia" w:cstheme="minorEastAsia"/>
          <w:b/>
          <w:color w:val="000000"/>
          <w:sz w:val="36"/>
          <w:szCs w:val="36"/>
        </w:rPr>
      </w:pPr>
    </w:p>
    <w:p>
      <w:pPr>
        <w:adjustRightInd w:val="0"/>
        <w:snapToGrid w:val="0"/>
        <w:spacing w:line="48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名称：</w:t>
            </w:r>
            <w:r>
              <w:rPr>
                <w:rFonts w:hint="eastAsia" w:asciiTheme="minorEastAsia" w:hAnsiTheme="minorEastAsia" w:eastAsiaTheme="minorEastAsia" w:cstheme="minorEastAsia"/>
                <w:color w:val="000000"/>
                <w:sz w:val="24"/>
                <w:lang w:val="zh-CN"/>
              </w:rPr>
              <w:t>许昌</w:t>
            </w:r>
            <w:r>
              <w:rPr>
                <w:rFonts w:hint="eastAsia" w:asciiTheme="minorEastAsia" w:hAnsiTheme="minorEastAsia" w:eastAsiaTheme="minorEastAsia" w:cstheme="minorEastAsia"/>
                <w:color w:val="000000"/>
                <w:sz w:val="24"/>
              </w:rPr>
              <w:t>县公安局</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联系人：刘广</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电话：18637463567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名称：河南省地标工程管理有限公司 </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联系人：宋易琳</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话：13782367970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许昌县公安局“租用区水投公司大楼”办公楼零星维修项目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许昌市建安区魏庄北街。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snapToGrid w:val="0"/>
              <w:spacing w:line="540" w:lineRule="exact"/>
              <w:ind w:firstLine="57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主要工程包含：室内零星装饰、维修（楼地面地砖，墙面粉刷、墙砖，楼梯栏杆安拆，护窗栏杆安装、零星砌体砌筑等）、墙面刷漆等工程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1、须具备独立的法人资格。 </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2、具备建设行政主管部门颁发的建筑工程施工总承包叁级及以上资质或建筑装修装饰工程专业二级资质，具有有效的安全生产许可证。</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3、拟派项目经理需具备建筑工程专业贰级及以上建造师资格，具有有效的安全生产考核合格证，且未担任其它在建工程。</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4、自2015年以来在经营活动中没有重大违法记录（以检察机关出具的查询行贿犯罪档案结果告知函为准）。</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5、不接受失信被执行人的投标。</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6、不接受联合体投标。</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fldChar w:fldCharType="begin"/>
            </w:r>
            <w:r>
              <w:instrText xml:space="preserve"> HYPERLINK "http://www.xczbtb.com/" </w:instrText>
            </w:r>
            <w: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u w:val="single"/>
              </w:rPr>
              <w:t xml:space="preserve">2018 </w:t>
            </w:r>
            <w:r>
              <w:rPr>
                <w:rFonts w:hint="eastAsia" w:asciiTheme="minorEastAsia" w:hAnsiTheme="minorEastAsia" w:eastAsiaTheme="minorEastAsia" w:cstheme="minorEastAsia"/>
                <w:color w:val="000000" w:themeColor="text1"/>
                <w:sz w:val="24"/>
              </w:rPr>
              <w:t>年</w:t>
            </w:r>
            <w:r>
              <w:rPr>
                <w:rFonts w:hint="eastAsia" w:asciiTheme="minorEastAsia" w:hAnsiTheme="minorEastAsia" w:eastAsiaTheme="minorEastAsia" w:cstheme="minorEastAsia"/>
                <w:color w:val="000000" w:themeColor="text1"/>
                <w:sz w:val="24"/>
                <w:u w:val="single"/>
              </w:rPr>
              <w:t xml:space="preserve"> 6 </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u w:val="single"/>
              </w:rPr>
              <w:t xml:space="preserve"> 12 </w:t>
            </w:r>
            <w:r>
              <w:rPr>
                <w:rFonts w:hint="eastAsia" w:asciiTheme="minorEastAsia" w:hAnsiTheme="minorEastAsia" w:eastAsiaTheme="minorEastAsia" w:cstheme="minorEastAsia"/>
                <w:color w:val="000000" w:themeColor="text1"/>
                <w:sz w:val="24"/>
              </w:rPr>
              <w:t>日</w:t>
            </w:r>
            <w:r>
              <w:rPr>
                <w:rFonts w:hint="eastAsia" w:asciiTheme="minorEastAsia" w:hAnsiTheme="minorEastAsia" w:eastAsiaTheme="minorEastAsia" w:cstheme="minorEastAsia"/>
                <w:color w:val="000000" w:themeColor="text1"/>
                <w:sz w:val="24"/>
                <w:u w:val="single"/>
              </w:rPr>
              <w:t xml:space="preserve"> 10 </w:t>
            </w:r>
            <w:r>
              <w:rPr>
                <w:rFonts w:hint="eastAsia" w:asciiTheme="minorEastAsia" w:hAnsiTheme="minorEastAsia" w:eastAsiaTheme="minorEastAsia" w:cstheme="minorEastAsia"/>
                <w:color w:val="000000" w:themeColor="text1"/>
                <w:sz w:val="24"/>
              </w:rPr>
              <w:t>时</w:t>
            </w:r>
            <w:r>
              <w:rPr>
                <w:rFonts w:hint="eastAsia" w:asciiTheme="minorEastAsia" w:hAnsiTheme="minorEastAsia" w:eastAsiaTheme="minorEastAsia" w:cstheme="minorEastAsia"/>
                <w:color w:val="000000" w:themeColor="text1"/>
                <w:sz w:val="24"/>
                <w:u w:val="single"/>
              </w:rPr>
              <w:t xml:space="preserve"> 30 </w:t>
            </w:r>
            <w:r>
              <w:rPr>
                <w:rFonts w:hint="eastAsia" w:asciiTheme="minorEastAsia" w:hAnsiTheme="minorEastAsia" w:eastAsiaTheme="minorEastAsia" w:cstheme="minorEastAsia"/>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正本1份，副本3份。</w:t>
            </w:r>
          </w:p>
          <w:p>
            <w:pPr>
              <w:spacing w:line="276"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2018年6月12日10时30分前不得开启。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发包时间和地点</w:t>
            </w:r>
          </w:p>
        </w:tc>
        <w:tc>
          <w:tcPr>
            <w:tcW w:w="7404" w:type="dxa"/>
            <w:vAlign w:val="center"/>
          </w:tcPr>
          <w:p>
            <w:pPr>
              <w:autoSpaceDE w:val="0"/>
              <w:autoSpaceDN w:val="0"/>
              <w:adjustRightInd w:val="0"/>
              <w:spacing w:line="42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发包时间：2018年6月12日10时30分（北京时间）</w:t>
            </w:r>
          </w:p>
          <w:p>
            <w:pPr>
              <w:autoSpaceDE w:val="0"/>
              <w:autoSpaceDN w:val="0"/>
              <w:adjustRightInd w:val="0"/>
              <w:spacing w:line="42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发包地点：</w:t>
            </w:r>
            <w:r>
              <w:rPr>
                <w:rFonts w:hint="eastAsia" w:asciiTheme="minorEastAsia" w:hAnsiTheme="minorEastAsia" w:eastAsiaTheme="minorEastAsia" w:cstheme="minorEastAsia"/>
                <w:color w:val="000000" w:themeColor="text1"/>
                <w:sz w:val="24"/>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大写:</w:t>
            </w:r>
            <w:r>
              <w:rPr>
                <w:rFonts w:hint="eastAsia" w:hAnsi="宋体" w:cs="宋体"/>
                <w:b/>
                <w:bCs/>
                <w:sz w:val="24"/>
                <w:szCs w:val="24"/>
              </w:rPr>
              <w:t>柒拾伍万贰仟叁佰肆拾捌元捌角伍分整（含规费、税金、安全文明措施费）</w:t>
            </w:r>
          </w:p>
          <w:p>
            <w:pPr>
              <w:spacing w:line="360"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sz w:val="24"/>
                <w:szCs w:val="24"/>
              </w:rPr>
              <w:t>752348.85</w:t>
            </w:r>
            <w:r>
              <w:rPr>
                <w:rFonts w:hint="eastAsia" w:asciiTheme="minorEastAsia" w:hAnsiTheme="minorEastAsia" w:eastAsiaTheme="minorEastAsia" w:cstheme="minorEastAsia"/>
                <w:b/>
                <w:bCs/>
                <w:color w:val="000000"/>
                <w:sz w:val="24"/>
                <w:szCs w:val="24"/>
              </w:rPr>
              <w:t>元</w:t>
            </w:r>
          </w:p>
          <w:p>
            <w:p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asciiTheme="minorEastAsia" w:hAnsiTheme="minorEastAsia" w:eastAsiaTheme="minorEastAsia" w:cstheme="minorEastAsia"/>
                <w:color w:val="000000"/>
                <w:sz w:val="24"/>
              </w:rPr>
            </w:pPr>
            <w:bookmarkStart w:id="1" w:name="_Toc225243456"/>
            <w:bookmarkStart w:id="2" w:name="_Toc283559965"/>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截至承包文件递交时间，潜在承包人到场家数少于2家时，该项目不可继续进行。</w:t>
            </w:r>
          </w:p>
          <w:p>
            <w:pPr>
              <w:autoSpaceDE w:val="0"/>
              <w:autoSpaceDN w:val="0"/>
              <w:spacing w:line="440" w:lineRule="exact"/>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b/>
                <w:bCs/>
                <w:color w:val="000000"/>
                <w:sz w:val="24"/>
                <w:szCs w:val="24"/>
              </w:rPr>
              <w:t>本次发包代理服务费由中标的承包人支付</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asciiTheme="minorEastAsia" w:hAnsiTheme="minorEastAsia" w:eastAsiaTheme="minorEastAsia" w:cstheme="minorEastAsia"/>
          <w:b/>
          <w:color w:val="000000"/>
          <w:sz w:val="24"/>
        </w:rPr>
      </w:pPr>
      <w:bookmarkStart w:id="3" w:name="_Toc283559947"/>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建安建工公字〔2018〕82号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color w:val="000000"/>
                <w:sz w:val="24"/>
              </w:rPr>
              <w:t>许昌县公安局“租用区水投公司大楼”办公楼零星维修项目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rPr>
              <w:t>http://221.14.6.70:8088/ggzy</w:t>
            </w:r>
            <w:r>
              <w:rPr>
                <w:rStyle w:val="10"/>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asciiTheme="minorEastAsia" w:hAnsiTheme="minorEastAsia" w:eastAsiaTheme="minorEastAsia" w:cstheme="minorEastAsia"/>
          <w:b/>
          <w:sz w:val="36"/>
          <w:szCs w:val="36"/>
        </w:rPr>
      </w:pPr>
    </w:p>
    <w:p>
      <w:pPr>
        <w:pStyle w:val="5"/>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asciiTheme="minorEastAsia" w:hAnsiTheme="minorEastAsia" w:eastAsiaTheme="minorEastAsia" w:cstheme="minorEastAsia"/>
          <w:sz w:val="24"/>
          <w:szCs w:val="24"/>
        </w:rPr>
      </w:pPr>
    </w:p>
    <w:p>
      <w:pPr>
        <w:pStyle w:val="5"/>
        <w:spacing w:line="560" w:lineRule="exact"/>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8"/>
          <w:szCs w:val="28"/>
        </w:rPr>
      </w:pPr>
    </w:p>
    <w:p>
      <w:pPr>
        <w:adjustRightInd w:val="0"/>
        <w:snapToGrid w:val="0"/>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rPr>
        <w:t>第三章</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32"/>
          <w:szCs w:val="32"/>
        </w:rPr>
        <w:t>评审办法</w:t>
      </w:r>
    </w:p>
    <w:p>
      <w:pPr>
        <w:spacing w:line="400" w:lineRule="exact"/>
        <w:ind w:firstLine="480" w:firstLineChars="200"/>
        <w:rPr>
          <w:rFonts w:asciiTheme="minorEastAsia" w:hAnsiTheme="minorEastAsia" w:eastAsiaTheme="minorEastAsia" w:cstheme="minorEastAsia"/>
          <w:b/>
          <w:bCs/>
          <w:sz w:val="24"/>
        </w:rPr>
      </w:pPr>
    </w:p>
    <w:p>
      <w:pPr>
        <w:spacing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sz w:val="24"/>
        </w:rPr>
        <w:t>一、评标依据：《许昌市小额工程建设项目发包办法（试行）》（许公管委[2016]2号）。</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二、评审应遵循公正、公平、择优的原则严格按照发包文件进行。</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三、三方监督在河南省综合评标专家库中随机抽取3名评审专家组成评审委员会。</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四、发包程序为：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spacing w:line="400" w:lineRule="exact"/>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五、评审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numPr>
          <w:ilvl w:val="0"/>
          <w:numId w:val="2"/>
        </w:num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保证金未从其银行基本户转入；</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spacing w:line="400" w:lineRule="exact"/>
        <w:ind w:firstLine="480"/>
        <w:rPr>
          <w:rFonts w:asciiTheme="minorEastAsia" w:hAnsiTheme="minorEastAsia" w:eastAsiaTheme="minorEastAsia" w:cstheme="minorEastAsia"/>
          <w:color w:val="000000"/>
          <w:sz w:val="24"/>
        </w:rPr>
      </w:pPr>
      <w:bookmarkStart w:id="4" w:name="_Toc273546398"/>
      <w:bookmarkStart w:id="5" w:name="_Toc270931534"/>
      <w:bookmarkStart w:id="6" w:name="_Toc295572535"/>
      <w:bookmarkStart w:id="7" w:name="_Toc272833453"/>
      <w:r>
        <w:rPr>
          <w:rFonts w:hint="eastAsia" w:asciiTheme="minorEastAsia" w:hAnsiTheme="minorEastAsia" w:eastAsiaTheme="minorEastAsia" w:cstheme="minorEastAsia"/>
          <w:color w:val="000000"/>
          <w:sz w:val="24"/>
        </w:rPr>
        <w:t>六、确定承包人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ind w:firstLine="480"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adjustRightInd w:val="0"/>
        <w:snapToGrid w:val="0"/>
        <w:spacing w:line="440" w:lineRule="exact"/>
        <w:jc w:val="center"/>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8" w:name="_Toc225587130"/>
      <w:bookmarkStart w:id="9" w:name="_Toc17216926"/>
      <w:bookmarkStart w:id="10" w:name="_Toc219697247"/>
      <w:bookmarkStart w:id="11" w:name="_Toc18900"/>
      <w:bookmarkStart w:id="12" w:name="_Toc219722061"/>
      <w:bookmarkStart w:id="13" w:name="_Toc224902049"/>
      <w:bookmarkStart w:id="14" w:name="_Toc246929343"/>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46929344"/>
      <w:bookmarkStart w:id="16" w:name="_Toc16467"/>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18" w:name="_Toc225587132"/>
      <w:bookmarkStart w:id="19" w:name="_Toc246929345"/>
      <w:bookmarkStart w:id="20" w:name="_Toc28819"/>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asciiTheme="minorEastAsia" w:hAnsiTheme="minorEastAsia" w:eastAsiaTheme="minorEastAsia" w:cstheme="minorEastAsia"/>
          <w:b/>
          <w:sz w:val="24"/>
          <w:szCs w:val="24"/>
        </w:rPr>
      </w:pPr>
    </w:p>
    <w:p>
      <w:pPr>
        <w:spacing w:before="120" w:after="120"/>
        <w:rPr>
          <w:rFonts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7120456"/>
      <w:bookmarkStart w:id="23" w:name="_Toc297048342"/>
      <w:bookmarkStart w:id="24" w:name="_Toc296503156"/>
      <w:bookmarkStart w:id="25" w:name="_Toc296346657"/>
      <w:bookmarkStart w:id="26" w:name="_Toc292559361"/>
      <w:bookmarkStart w:id="27" w:name="_Toc292559866"/>
      <w:bookmarkStart w:id="28" w:name="_Toc296944495"/>
      <w:bookmarkStart w:id="29" w:name="_Toc296890984"/>
      <w:bookmarkStart w:id="30" w:name="_Toc296891196"/>
      <w:bookmarkStart w:id="31" w:name="_Toc296347155"/>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1.1.1合同</w:t>
      </w:r>
    </w:p>
    <w:p>
      <w:pPr>
        <w:tabs>
          <w:tab w:val="left" w:pos="840"/>
        </w:tabs>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1.1.1.10其他合同文件包括：合同实施期间达成的协议、洽商记录、补遗书及澄清文件、工程技术要求等。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 xml:space="preserve">发包选定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1.4.2 发包人提供国外标准、规范的名称：</w:t>
      </w:r>
      <w:r>
        <w:rPr>
          <w:rFonts w:hint="eastAsia" w:asciiTheme="minorEastAsia" w:hAnsiTheme="minorEastAsia" w:eastAsiaTheme="minorEastAsia" w:cstheme="minorEastAsia"/>
          <w:sz w:val="24"/>
          <w:szCs w:val="24"/>
          <w:u w:val="single"/>
        </w:rPr>
        <w:t xml:space="preserve">   /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sz w:val="24"/>
          <w:szCs w:val="24"/>
        </w:rPr>
        <w:t>天内将与合同有关的通知、批准、证明、证书、指示、指令、要求、请求、同意、意见、确定和决定等书面函件送达对方当事人。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8581155"/>
      <w:bookmarkStart w:id="33" w:name="_Toc304295521"/>
      <w:bookmarkStart w:id="34" w:name="_Toc312677986"/>
      <w:bookmarkStart w:id="35" w:name="_Toc300934943"/>
      <w:bookmarkStart w:id="36" w:name="_Toc303539100"/>
      <w:r>
        <w:rPr>
          <w:rFonts w:hint="eastAsia" w:asciiTheme="minorEastAsia" w:hAnsiTheme="minorEastAsia" w:eastAsiaTheme="minorEastAsia" w:cstheme="minorEastAsia"/>
          <w:sz w:val="24"/>
          <w:szCs w:val="24"/>
        </w:rPr>
        <w:t>.10.1 出入现场的权利</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00934944"/>
      <w:bookmarkStart w:id="39" w:name="_Toc318581156"/>
      <w:bookmarkStart w:id="40" w:name="_Toc312677987"/>
      <w:bookmarkStart w:id="41" w:name="_Toc304295522"/>
      <w:r>
        <w:rPr>
          <w:rFonts w:hint="eastAsia" w:asciiTheme="minorEastAsia" w:hAnsiTheme="minorEastAsia" w:eastAsiaTheme="minorEastAsia" w:cstheme="minorEastAsia"/>
          <w:sz w:val="24"/>
          <w:szCs w:val="24"/>
        </w:rPr>
        <w:t>.10.3 场内交通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346658"/>
      <w:bookmarkStart w:id="45" w:name="_Toc296944496"/>
      <w:bookmarkStart w:id="46" w:name="_Toc296347156"/>
      <w:bookmarkStart w:id="47" w:name="_Toc296891197"/>
      <w:bookmarkStart w:id="48" w:name="_Toc297120457"/>
      <w:bookmarkStart w:id="49" w:name="_Toc296890985"/>
      <w:bookmarkStart w:id="50" w:name="_Toc292559867"/>
      <w:bookmarkStart w:id="51" w:name="_Toc296503157"/>
      <w:bookmarkStart w:id="52" w:name="_Toc292559362"/>
      <w:bookmarkStart w:id="53" w:name="_Toc297048343"/>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6944497"/>
      <w:bookmarkStart w:id="56" w:name="_Toc296503158"/>
      <w:bookmarkStart w:id="57" w:name="_Toc296346659"/>
      <w:bookmarkStart w:id="58" w:name="_Toc296890986"/>
      <w:bookmarkStart w:id="59" w:name="_Toc296891198"/>
      <w:bookmarkStart w:id="60" w:name="_Toc297120458"/>
      <w:bookmarkStart w:id="61" w:name="_Toc292559363"/>
      <w:bookmarkStart w:id="62" w:name="_Toc292559868"/>
      <w:bookmarkStart w:id="63" w:name="_Toc296347157"/>
      <w:bookmarkStart w:id="64" w:name="_Toc297048344"/>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304295523"/>
      <w:bookmarkStart w:id="66" w:name="_Toc296890987"/>
      <w:bookmarkStart w:id="67" w:name="_Toc296346660"/>
      <w:bookmarkStart w:id="68" w:name="_Toc297120459"/>
      <w:bookmarkStart w:id="69" w:name="_Toc296503159"/>
      <w:bookmarkStart w:id="70" w:name="_Toc292559869"/>
      <w:bookmarkStart w:id="71" w:name="_Toc297123492"/>
      <w:bookmarkStart w:id="72" w:name="_Toc292559364"/>
      <w:bookmarkStart w:id="73" w:name="_Toc296944498"/>
      <w:bookmarkStart w:id="74" w:name="_Toc297048345"/>
      <w:bookmarkStart w:id="75" w:name="_Toc296891199"/>
      <w:bookmarkStart w:id="76" w:name="_Toc303539102"/>
      <w:bookmarkStart w:id="77" w:name="_Toc297216151"/>
      <w:bookmarkStart w:id="78" w:name="_Toc312677988"/>
      <w:bookmarkStart w:id="79" w:name="_Toc300934945"/>
      <w:bookmarkStart w:id="80" w:name="_Toc296347158"/>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7120460"/>
      <w:bookmarkStart w:id="82" w:name="_Toc297123493"/>
      <w:bookmarkStart w:id="83" w:name="_Toc312677989"/>
      <w:bookmarkStart w:id="84" w:name="_Toc292559365"/>
      <w:bookmarkStart w:id="85" w:name="_Toc318581158"/>
      <w:bookmarkStart w:id="86" w:name="_Toc296346661"/>
      <w:bookmarkStart w:id="87" w:name="_Toc296944499"/>
      <w:bookmarkStart w:id="88" w:name="_Toc297216152"/>
      <w:bookmarkStart w:id="89" w:name="_Toc296891200"/>
      <w:bookmarkStart w:id="90" w:name="_Toc300934946"/>
      <w:bookmarkStart w:id="91" w:name="_Toc303539103"/>
      <w:bookmarkStart w:id="92" w:name="_Toc296503160"/>
      <w:bookmarkStart w:id="93" w:name="_Toc304295524"/>
      <w:bookmarkStart w:id="94" w:name="_Toc296347159"/>
      <w:bookmarkStart w:id="95" w:name="_Toc297048346"/>
      <w:bookmarkStart w:id="96" w:name="_Toc296890988"/>
      <w:bookmarkStart w:id="97" w:name="_Toc292559870"/>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承包人负责照管工程及工程相关的材料、工程设备的起始时间：</w:t>
      </w:r>
      <w:r>
        <w:rPr>
          <w:rFonts w:hint="eastAsia" w:asciiTheme="minorEastAsia" w:hAnsiTheme="minorEastAsia" w:eastAsiaTheme="minorEastAsia" w:cstheme="minorEastAsia"/>
          <w:sz w:val="24"/>
          <w:szCs w:val="24"/>
          <w:u w:val="single"/>
        </w:rPr>
        <w:t xml:space="preserve">自发包人向承包人移交施工现场之日起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sz w:val="24"/>
          <w:szCs w:val="24"/>
          <w:u w:val="single"/>
        </w:rPr>
        <w:t xml:space="preserve">现金模式、中标价的10%、在签订合同前办理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346663"/>
      <w:bookmarkStart w:id="102" w:name="_Toc292559366"/>
      <w:bookmarkStart w:id="103" w:name="_Toc267251413"/>
      <w:bookmarkStart w:id="104" w:name="_Toc297048348"/>
      <w:bookmarkStart w:id="105" w:name="_Toc296347161"/>
      <w:bookmarkStart w:id="106" w:name="_Toc296890990"/>
      <w:bookmarkStart w:id="107" w:name="_Toc296503162"/>
      <w:bookmarkStart w:id="108" w:name="_Toc296891202"/>
      <w:bookmarkStart w:id="109" w:name="_Toc296944501"/>
      <w:bookmarkStart w:id="110" w:name="_Toc292559871"/>
      <w:bookmarkStart w:id="111" w:name="_Toc297120462"/>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346664"/>
      <w:bookmarkStart w:id="115" w:name="_Toc296347162"/>
      <w:bookmarkStart w:id="116" w:name="_Toc297120463"/>
      <w:bookmarkStart w:id="117" w:name="_Toc296891203"/>
      <w:bookmarkStart w:id="118" w:name="_Toc292559872"/>
      <w:bookmarkStart w:id="119" w:name="_Toc296890991"/>
      <w:bookmarkStart w:id="120" w:name="_Toc296944502"/>
      <w:bookmarkStart w:id="121" w:name="_Toc292559367"/>
      <w:bookmarkStart w:id="122" w:name="_Toc297048349"/>
      <w:bookmarkStart w:id="123" w:name="_Toc29650316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04295527"/>
      <w:bookmarkStart w:id="125" w:name="_Toc297123496"/>
      <w:bookmarkStart w:id="126" w:name="_Toc312677997"/>
      <w:bookmarkStart w:id="127" w:name="_Toc303539106"/>
      <w:bookmarkStart w:id="128" w:name="_Toc297216155"/>
      <w:bookmarkStart w:id="129" w:name="_Toc318581164"/>
      <w:bookmarkStart w:id="130" w:name="_Toc300934949"/>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297123514"/>
      <w:bookmarkStart w:id="135" w:name="_Toc297216173"/>
      <w:bookmarkStart w:id="136" w:name="_Toc300934966"/>
      <w:bookmarkStart w:id="137" w:name="_Toc304295541"/>
      <w:bookmarkStart w:id="138" w:name="_Toc303539123"/>
      <w:bookmarkStart w:id="139" w:name="_Toc312677479"/>
      <w:r>
        <w:rPr>
          <w:rFonts w:hint="eastAsia" w:asciiTheme="minorEastAsia" w:hAnsiTheme="minorEastAsia" w:eastAsiaTheme="minorEastAsia" w:cstheme="minorEastAsia"/>
          <w:sz w:val="24"/>
          <w:szCs w:val="24"/>
        </w:rPr>
        <w:t>.2 施工进度计划</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 xml:space="preserve">不得晚于第开工通知载明的开工日期前7天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12677484"/>
      <w:bookmarkStart w:id="141" w:name="_Toc297216175"/>
      <w:bookmarkStart w:id="142" w:name="_Toc303539125"/>
      <w:bookmarkStart w:id="143" w:name="_Toc300934968"/>
      <w:bookmarkStart w:id="144" w:name="_Toc312678010"/>
      <w:bookmarkStart w:id="145" w:name="_Toc304295546"/>
      <w:bookmarkStart w:id="146" w:name="_Toc297123516"/>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8581169"/>
      <w:bookmarkStart w:id="148" w:name="_Toc312678012"/>
      <w:bookmarkStart w:id="149" w:name="_Toc312677486"/>
      <w:bookmarkStart w:id="150" w:name="_Toc297216177"/>
      <w:bookmarkStart w:id="151" w:name="_Toc303539127"/>
      <w:bookmarkStart w:id="152" w:name="_Toc304295548"/>
      <w:bookmarkStart w:id="153" w:name="_Toc300934970"/>
      <w:bookmarkStart w:id="154" w:name="_Toc297123518"/>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8581170"/>
      <w:bookmarkStart w:id="156" w:name="_Toc312677487"/>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4295551"/>
      <w:bookmarkStart w:id="161" w:name="_Toc312678017"/>
      <w:bookmarkStart w:id="162" w:name="_Toc297216180"/>
      <w:bookmarkStart w:id="163" w:name="_Toc297123521"/>
      <w:bookmarkStart w:id="164" w:name="_Toc300934973"/>
      <w:bookmarkStart w:id="165" w:name="_Toc303539130"/>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67" w:name="_Toc312677493"/>
      <w:bookmarkStart w:id="168" w:name="_Toc297120467"/>
      <w:bookmarkStart w:id="169" w:name="_Toc297123527"/>
      <w:bookmarkStart w:id="170" w:name="_Toc292559372"/>
      <w:bookmarkStart w:id="171" w:name="_Toc300934979"/>
      <w:bookmarkStart w:id="172" w:name="_Toc296944506"/>
      <w:bookmarkStart w:id="173" w:name="_Toc312678019"/>
      <w:bookmarkStart w:id="174" w:name="_Toc296891207"/>
      <w:bookmarkStart w:id="175" w:name="_Toc292559877"/>
      <w:bookmarkStart w:id="176" w:name="_Toc297216186"/>
      <w:bookmarkStart w:id="177" w:name="_Toc280868654"/>
      <w:bookmarkStart w:id="178" w:name="_Toc303539136"/>
      <w:bookmarkStart w:id="179" w:name="_Toc296347166"/>
      <w:bookmarkStart w:id="180" w:name="_Toc297048353"/>
      <w:bookmarkStart w:id="181" w:name="_Toc296346668"/>
      <w:bookmarkStart w:id="182" w:name="_Toc296503167"/>
      <w:bookmarkStart w:id="183" w:name="_Toc296890995"/>
      <w:bookmarkStart w:id="184" w:name="_Toc304295556"/>
      <w:bookmarkStart w:id="185" w:name="_Toc280868655"/>
      <w:bookmarkStart w:id="186" w:name="_Toc280868656"/>
      <w:bookmarkStart w:id="187" w:name="_Toc267251424"/>
      <w:r>
        <w:rPr>
          <w:rFonts w:hint="eastAsia" w:asciiTheme="minorEastAsia" w:hAnsiTheme="minorEastAsia" w:eastAsiaTheme="minorEastAsia" w:cstheme="minorEastAsia"/>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296347167"/>
      <w:bookmarkStart w:id="191" w:name="_Toc312678020"/>
      <w:bookmarkStart w:id="192" w:name="_Toc297216187"/>
      <w:bookmarkStart w:id="193" w:name="_Toc312677494"/>
      <w:bookmarkStart w:id="194" w:name="_Toc297123528"/>
      <w:bookmarkStart w:id="195" w:name="_Toc296890996"/>
      <w:bookmarkStart w:id="196" w:name="_Toc296503168"/>
      <w:bookmarkStart w:id="197" w:name="_Toc296891208"/>
      <w:bookmarkStart w:id="198" w:name="_Toc296346669"/>
      <w:bookmarkStart w:id="199" w:name="_Toc318581173"/>
      <w:bookmarkStart w:id="200" w:name="_Toc303539137"/>
      <w:bookmarkStart w:id="201" w:name="_Toc297120468"/>
      <w:bookmarkStart w:id="202" w:name="_Toc304295557"/>
      <w:bookmarkStart w:id="203" w:name="_Toc297048354"/>
      <w:bookmarkStart w:id="204" w:name="_Toc300934980"/>
      <w:bookmarkStart w:id="205" w:name="_Toc296944507"/>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样品</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8.6.1样品的报送与封存</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0934982"/>
      <w:bookmarkStart w:id="208" w:name="_Toc303539139"/>
      <w:bookmarkStart w:id="209" w:name="_Toc312677495"/>
      <w:bookmarkStart w:id="210" w:name="_Toc304295559"/>
      <w:bookmarkStart w:id="211" w:name="_Toc297123533"/>
      <w:bookmarkStart w:id="212" w:name="_Toc297216192"/>
      <w:bookmarkStart w:id="213" w:name="_Toc312678021"/>
      <w:bookmarkStart w:id="214" w:name="_Toc296944512"/>
      <w:bookmarkStart w:id="215" w:name="_Toc296347172"/>
      <w:bookmarkStart w:id="216" w:name="_Toc292559378"/>
      <w:bookmarkStart w:id="217" w:name="_Toc267251428"/>
      <w:bookmarkStart w:id="218" w:name="_Toc296891213"/>
      <w:bookmarkStart w:id="219" w:name="_Toc267251427"/>
      <w:bookmarkStart w:id="220" w:name="_Toc296503173"/>
      <w:bookmarkStart w:id="221" w:name="_Toc292559883"/>
      <w:bookmarkStart w:id="222" w:name="_Toc296346674"/>
      <w:bookmarkStart w:id="223" w:name="_Toc297048359"/>
      <w:bookmarkStart w:id="224" w:name="_Toc296891001"/>
      <w:bookmarkStart w:id="225" w:name="_Toc297120473"/>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26" w:name="_Toc300934983"/>
      <w:bookmarkStart w:id="227" w:name="_Toc297216193"/>
      <w:bookmarkStart w:id="228" w:name="_Toc304295560"/>
      <w:bookmarkStart w:id="229" w:name="_Toc303539140"/>
      <w:bookmarkStart w:id="230" w:name="_Toc312678022"/>
      <w:bookmarkStart w:id="231" w:name="_Toc297123534"/>
      <w:bookmarkStart w:id="232" w:name="_Toc312677496"/>
      <w:r>
        <w:rPr>
          <w:rFonts w:hint="eastAsia" w:asciiTheme="minorEastAsia" w:hAnsiTheme="minorEastAsia" w:eastAsiaTheme="minorEastAsia" w:cstheme="minorEastAsia"/>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33" w:name="_Toc297123535"/>
      <w:bookmarkStart w:id="234" w:name="_Toc300934984"/>
      <w:bookmarkStart w:id="235" w:name="_Toc312678023"/>
      <w:bookmarkStart w:id="236" w:name="_Toc312677497"/>
      <w:bookmarkStart w:id="237" w:name="_Toc297216194"/>
      <w:bookmarkStart w:id="238" w:name="_Toc304295561"/>
      <w:bookmarkStart w:id="239" w:name="_Toc303539141"/>
      <w:bookmarkStart w:id="240" w:name="_Toc318581174"/>
      <w:r>
        <w:rPr>
          <w:rFonts w:hint="eastAsia" w:asciiTheme="minorEastAsia" w:hAnsiTheme="minorEastAsia" w:eastAsiaTheme="minorEastAsia" w:cstheme="minorEastAsia"/>
          <w:sz w:val="24"/>
          <w:szCs w:val="24"/>
        </w:rPr>
        <w:t>.1.2 试验设备</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297123536"/>
      <w:bookmarkStart w:id="242" w:name="_Toc312677498"/>
      <w:bookmarkStart w:id="243" w:name="_Toc300934985"/>
      <w:bookmarkStart w:id="244" w:name="_Toc312678024"/>
      <w:bookmarkStart w:id="245" w:name="_Toc297216195"/>
      <w:bookmarkStart w:id="246" w:name="_Toc304295562"/>
      <w:bookmarkStart w:id="247" w:name="_Toc303539142"/>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903"/>
      <w:bookmarkStart w:id="250" w:name="_Toc296944532"/>
      <w:bookmarkStart w:id="251" w:name="_Toc303539146"/>
      <w:bookmarkStart w:id="252" w:name="_Toc297048379"/>
      <w:bookmarkStart w:id="253" w:name="_Toc297216199"/>
      <w:bookmarkStart w:id="254" w:name="_Toc296503193"/>
      <w:bookmarkStart w:id="255" w:name="_Toc297123540"/>
      <w:bookmarkStart w:id="256" w:name="_Toc296347192"/>
      <w:bookmarkStart w:id="257" w:name="_Toc296891021"/>
      <w:bookmarkStart w:id="258" w:name="_Toc297120493"/>
      <w:bookmarkStart w:id="259" w:name="_Toc300934989"/>
      <w:bookmarkStart w:id="260" w:name="_Toc304295566"/>
      <w:bookmarkStart w:id="261" w:name="_Toc296346694"/>
      <w:bookmarkStart w:id="262" w:name="_Toc296891233"/>
      <w:bookmarkStart w:id="263" w:name="_Toc292559398"/>
      <w:bookmarkStart w:id="264" w:name="_Toc312677499"/>
      <w:bookmarkStart w:id="265" w:name="_Toc312678025"/>
      <w:bookmarkStart w:id="266" w:name="_Toc267251433"/>
      <w:bookmarkStart w:id="267" w:name="_Toc267251437"/>
      <w:bookmarkStart w:id="268" w:name="_Toc267251441"/>
      <w:bookmarkStart w:id="269" w:name="_Toc267251439"/>
      <w:bookmarkStart w:id="270" w:name="_Toc267251440"/>
      <w:bookmarkStart w:id="271" w:name="_Toc267251435"/>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6891022"/>
      <w:bookmarkStart w:id="274" w:name="_Toc296347193"/>
      <w:bookmarkStart w:id="275" w:name="_Toc297120494"/>
      <w:bookmarkStart w:id="276" w:name="_Toc292559399"/>
      <w:bookmarkStart w:id="277" w:name="_Toc303539147"/>
      <w:bookmarkStart w:id="278" w:name="_Toc297123541"/>
      <w:bookmarkStart w:id="279" w:name="_Toc296944533"/>
      <w:bookmarkStart w:id="280" w:name="_Toc296891234"/>
      <w:bookmarkStart w:id="281" w:name="_Toc297216200"/>
      <w:bookmarkStart w:id="282" w:name="_Toc297048380"/>
      <w:bookmarkStart w:id="283" w:name="_Toc312677500"/>
      <w:bookmarkStart w:id="284" w:name="_Toc312678026"/>
      <w:bookmarkStart w:id="285" w:name="_Toc304295567"/>
      <w:bookmarkStart w:id="286" w:name="_Toc292559904"/>
      <w:bookmarkStart w:id="287" w:name="_Toc300934990"/>
      <w:bookmarkStart w:id="288" w:name="_Toc296346695"/>
      <w:bookmarkStart w:id="289" w:name="_Toc296503194"/>
      <w:r>
        <w:rPr>
          <w:rFonts w:hint="eastAsia" w:asciiTheme="minorEastAsia" w:hAnsiTheme="minorEastAsia" w:eastAsiaTheme="minorEastAsia" w:cstheme="minorEastAsia"/>
          <w:sz w:val="24"/>
          <w:szCs w:val="24"/>
        </w:rPr>
        <w:t>0.1变更的范围</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asciiTheme="minorEastAsia" w:hAnsiTheme="minorEastAsia" w:eastAsiaTheme="minorEastAsia" w:cstheme="minorEastAsia"/>
          <w:sz w:val="24"/>
          <w:szCs w:val="24"/>
        </w:rPr>
      </w:pPr>
      <w:bookmarkStart w:id="291" w:name="_Toc296346702"/>
      <w:bookmarkStart w:id="292" w:name="_Toc300935000"/>
      <w:bookmarkStart w:id="293" w:name="_Toc296891241"/>
      <w:bookmarkStart w:id="294" w:name="_Toc297216209"/>
      <w:bookmarkStart w:id="295" w:name="_Toc312678039"/>
      <w:bookmarkStart w:id="296" w:name="_Toc292559911"/>
      <w:bookmarkStart w:id="297" w:name="_Toc292559406"/>
      <w:bookmarkStart w:id="298" w:name="_Toc297120501"/>
      <w:bookmarkStart w:id="299" w:name="_Toc304295577"/>
      <w:bookmarkStart w:id="300" w:name="_Toc296347200"/>
      <w:bookmarkStart w:id="301" w:name="_Toc297048387"/>
      <w:bookmarkStart w:id="302" w:name="_Toc296891029"/>
      <w:bookmarkStart w:id="303" w:name="_Toc297123550"/>
      <w:bookmarkStart w:id="304" w:name="_Toc296503201"/>
      <w:bookmarkStart w:id="305" w:name="_Toc296944540"/>
      <w:bookmarkStart w:id="306" w:name="_Toc303539157"/>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asciiTheme="minorEastAsia" w:hAnsiTheme="minorEastAsia" w:eastAsiaTheme="minorEastAsia" w:cstheme="minorEastAsia"/>
          <w:b/>
          <w:sz w:val="24"/>
          <w:szCs w:val="24"/>
        </w:rPr>
      </w:pPr>
      <w:bookmarkStart w:id="307" w:name="_Toc292559410"/>
      <w:bookmarkStart w:id="308" w:name="_Toc297120505"/>
      <w:bookmarkStart w:id="309" w:name="_Toc296944544"/>
      <w:bookmarkStart w:id="310" w:name="_Toc296891245"/>
      <w:bookmarkStart w:id="311" w:name="_Toc297048391"/>
      <w:bookmarkStart w:id="312" w:name="_Toc296347204"/>
      <w:bookmarkStart w:id="313" w:name="_Toc296891033"/>
      <w:bookmarkStart w:id="314" w:name="_Toc296503205"/>
      <w:bookmarkStart w:id="315" w:name="_Toc296346706"/>
      <w:bookmarkStart w:id="316" w:name="_Toc292559915"/>
      <w:bookmarkStart w:id="317" w:name="_Toc351203644"/>
      <w:bookmarkStart w:id="318" w:name="_Toc297216211"/>
      <w:bookmarkStart w:id="319" w:name="_Toc312678040"/>
      <w:bookmarkStart w:id="320" w:name="_Toc300935002"/>
      <w:bookmarkStart w:id="321" w:name="_Toc304295579"/>
      <w:bookmarkStart w:id="322" w:name="_Toc297123552"/>
      <w:bookmarkStart w:id="323" w:name="_Toc303539159"/>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asciiTheme="minorEastAsia" w:hAnsiTheme="minorEastAsia" w:eastAsiaTheme="minorEastAsia" w:cstheme="minorEastAsia"/>
          <w:sz w:val="24"/>
          <w:szCs w:val="24"/>
        </w:rPr>
      </w:pPr>
      <w:bookmarkStart w:id="324" w:name="_Toc292559411"/>
      <w:bookmarkStart w:id="325" w:name="_Toc267251461"/>
      <w:bookmarkStart w:id="326" w:name="_Toc292559916"/>
      <w:bookmarkStart w:id="327" w:name="_Toc296944545"/>
      <w:bookmarkStart w:id="328" w:name="_Toc297120506"/>
      <w:bookmarkStart w:id="329" w:name="_Toc296347205"/>
      <w:bookmarkStart w:id="330" w:name="_Toc296346707"/>
      <w:bookmarkStart w:id="331" w:name="_Toc297048392"/>
      <w:bookmarkStart w:id="332" w:name="_Toc296891034"/>
      <w:bookmarkStart w:id="333" w:name="_Toc296503206"/>
      <w:bookmarkStart w:id="334" w:name="_Toc296891246"/>
      <w:bookmarkStart w:id="335" w:name="_Toc304295580"/>
      <w:bookmarkStart w:id="336" w:name="_Toc303539160"/>
      <w:bookmarkStart w:id="337" w:name="_Toc297123553"/>
      <w:bookmarkStart w:id="338" w:name="_Toc312678041"/>
      <w:bookmarkStart w:id="339" w:name="_Toc300935003"/>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asciiTheme="minorEastAsia" w:hAnsiTheme="minorEastAsia" w:eastAsiaTheme="minorEastAsia" w:cstheme="minorEastAsia"/>
          <w:sz w:val="24"/>
          <w:szCs w:val="24"/>
        </w:rPr>
      </w:pPr>
      <w:bookmarkStart w:id="341" w:name="_Toc297216213"/>
      <w:bookmarkStart w:id="342" w:name="_Toc297123554"/>
      <w:bookmarkStart w:id="343" w:name="_Toc312678042"/>
      <w:bookmarkStart w:id="344" w:name="_Toc303539161"/>
      <w:bookmarkStart w:id="345" w:name="_Toc304295581"/>
      <w:bookmarkStart w:id="346" w:name="_Toc300935004"/>
      <w:bookmarkStart w:id="347" w:name="_Toc296503207"/>
      <w:bookmarkStart w:id="348" w:name="_Toc296944546"/>
      <w:bookmarkStart w:id="349" w:name="_Toc297120507"/>
      <w:bookmarkStart w:id="350" w:name="_Toc296891247"/>
      <w:bookmarkStart w:id="351" w:name="_Toc296891035"/>
      <w:bookmarkStart w:id="352" w:name="_Toc292559412"/>
      <w:bookmarkStart w:id="353" w:name="_Toc296347206"/>
      <w:bookmarkStart w:id="354" w:name="_Toc296346708"/>
      <w:bookmarkStart w:id="355" w:name="_Toc292559917"/>
      <w:bookmarkStart w:id="356" w:name="_Toc297048393"/>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sz w:val="24"/>
          <w:szCs w:val="24"/>
          <w:u w:val="single"/>
        </w:rPr>
        <w:t>工程量计算规则应以相关的国家标准、行业标准等为依据。</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asciiTheme="minorEastAsia" w:hAnsiTheme="minorEastAsia" w:eastAsiaTheme="minorEastAsia" w:cstheme="minorEastAsia"/>
          <w:b/>
          <w:bCs/>
          <w:sz w:val="24"/>
          <w:szCs w:val="24"/>
        </w:rPr>
      </w:pPr>
      <w:bookmarkStart w:id="357" w:name="_Toc296891039"/>
      <w:bookmarkStart w:id="358" w:name="_Toc297048397"/>
      <w:bookmarkStart w:id="359" w:name="_Toc296347210"/>
      <w:bookmarkStart w:id="360" w:name="_Toc292559416"/>
      <w:bookmarkStart w:id="361" w:name="_Toc296346712"/>
      <w:bookmarkStart w:id="362" w:name="_Toc297120511"/>
      <w:bookmarkStart w:id="363" w:name="_Toc292559921"/>
      <w:bookmarkStart w:id="364" w:name="_Toc303539163"/>
      <w:bookmarkStart w:id="365" w:name="_Toc296891251"/>
      <w:bookmarkStart w:id="366" w:name="_Toc300935006"/>
      <w:bookmarkStart w:id="367" w:name="_Toc297216215"/>
      <w:bookmarkStart w:id="368" w:name="_Toc296503211"/>
      <w:bookmarkStart w:id="369" w:name="_Toc296944550"/>
      <w:bookmarkStart w:id="370" w:name="_Toc297123556"/>
      <w:r>
        <w:rPr>
          <w:rFonts w:hint="eastAsia" w:asciiTheme="minorEastAsia" w:hAnsiTheme="minorEastAsia" w:eastAsiaTheme="minorEastAsia" w:cstheme="minorEastAsia"/>
          <w:b/>
          <w:bCs/>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asciiTheme="minorEastAsia" w:hAnsiTheme="minorEastAsia" w:eastAsiaTheme="minorEastAsia" w:cstheme="minorEastAsia"/>
          <w:b/>
          <w:sz w:val="24"/>
          <w:szCs w:val="24"/>
        </w:rPr>
      </w:pPr>
      <w:bookmarkStart w:id="371" w:name="_Toc351203645"/>
      <w:bookmarkStart w:id="372" w:name="_Toc297216223"/>
      <w:bookmarkStart w:id="373" w:name="_Toc303539172"/>
      <w:bookmarkStart w:id="374" w:name="_Toc292559929"/>
      <w:bookmarkStart w:id="375" w:name="_Toc312678053"/>
      <w:bookmarkStart w:id="376" w:name="_Toc296503219"/>
      <w:bookmarkStart w:id="377" w:name="_Toc304295593"/>
      <w:bookmarkStart w:id="378" w:name="_Toc292559424"/>
      <w:bookmarkStart w:id="379" w:name="_Toc297048405"/>
      <w:bookmarkStart w:id="380" w:name="_Toc296346720"/>
      <w:bookmarkStart w:id="381" w:name="_Toc296944558"/>
      <w:bookmarkStart w:id="382" w:name="_Toc296891047"/>
      <w:bookmarkStart w:id="383" w:name="_Toc296347218"/>
      <w:bookmarkStart w:id="384" w:name="_Toc296891259"/>
      <w:bookmarkStart w:id="385" w:name="_Toc300935015"/>
      <w:bookmarkStart w:id="386" w:name="_Toc297123564"/>
      <w:bookmarkStart w:id="387" w:name="_Toc29712051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asciiTheme="minorEastAsia" w:hAnsiTheme="minorEastAsia" w:eastAsiaTheme="minorEastAsia" w:cstheme="minorEastAsia"/>
          <w:sz w:val="24"/>
          <w:szCs w:val="24"/>
        </w:rPr>
      </w:pPr>
      <w:bookmarkStart w:id="388" w:name="_Toc300935016"/>
      <w:bookmarkStart w:id="389" w:name="_Toc297048409"/>
      <w:bookmarkStart w:id="390" w:name="_Toc303539173"/>
      <w:bookmarkStart w:id="391" w:name="_Toc296346724"/>
      <w:bookmarkStart w:id="392" w:name="_Toc297120523"/>
      <w:bookmarkStart w:id="393" w:name="_Toc292559933"/>
      <w:bookmarkStart w:id="394" w:name="_Toc297216224"/>
      <w:bookmarkStart w:id="395" w:name="_Toc296503223"/>
      <w:bookmarkStart w:id="396" w:name="_Toc297123565"/>
      <w:bookmarkStart w:id="397" w:name="_Toc304295596"/>
      <w:bookmarkStart w:id="398" w:name="_Toc312678056"/>
      <w:bookmarkStart w:id="399" w:name="_Toc296347222"/>
      <w:bookmarkStart w:id="400" w:name="_Toc296891263"/>
      <w:bookmarkStart w:id="401" w:name="_Toc296944562"/>
      <w:bookmarkStart w:id="402" w:name="_Toc292559428"/>
      <w:bookmarkStart w:id="403" w:name="_Toc296891051"/>
      <w:bookmarkStart w:id="404" w:name="_Toc267251476"/>
      <w:bookmarkStart w:id="405" w:name="_Toc267251475"/>
      <w:bookmarkStart w:id="406" w:name="_Toc267251473"/>
      <w:bookmarkStart w:id="407" w:name="_Toc267251474"/>
      <w:bookmarkStart w:id="408" w:name="_Toc267251470"/>
      <w:bookmarkStart w:id="409" w:name="_Toc267251471"/>
      <w:bookmarkStart w:id="410" w:name="_Toc267251472"/>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800" w:hanging="4800" w:hangingChars="20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13.3.1 试车程序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13.3.3 投料试车</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13.6.1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收到监理人提交的经审核的竣工结算申请单后14天内完成审批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最终结清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最终结清申请单</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90"/>
      <w:bookmarkStart w:id="424" w:name="_Toc267251486"/>
      <w:bookmarkStart w:id="425" w:name="_Toc267251488"/>
      <w:bookmarkStart w:id="426" w:name="_Toc267251489"/>
      <w:bookmarkStart w:id="427" w:name="_Toc267251497"/>
      <w:bookmarkStart w:id="428" w:name="_Toc267251501"/>
      <w:bookmarkStart w:id="429" w:name="_Toc267251492"/>
      <w:bookmarkStart w:id="430" w:name="_Toc267251495"/>
      <w:bookmarkStart w:id="431" w:name="_Toc267251502"/>
      <w:bookmarkStart w:id="432" w:name="_Toc267251491"/>
      <w:bookmarkStart w:id="433" w:name="_Toc267251496"/>
      <w:bookmarkStart w:id="434" w:name="_Toc267251498"/>
      <w:bookmarkStart w:id="435" w:name="_Toc267251499"/>
      <w:bookmarkStart w:id="436" w:name="_Toc267251493"/>
      <w:bookmarkStart w:id="437" w:name="_Toc267251494"/>
      <w:bookmarkStart w:id="438" w:name="_Toc267251503"/>
      <w:bookmarkStart w:id="439" w:name="_Toc267251507"/>
      <w:bookmarkStart w:id="440" w:name="_Toc267251506"/>
      <w:bookmarkStart w:id="441" w:name="_Toc267251504"/>
      <w:bookmarkStart w:id="442" w:name="_Toc267251508"/>
      <w:bookmarkStart w:id="443" w:name="_Toc267251511"/>
      <w:bookmarkStart w:id="444" w:name="_Toc267251510"/>
      <w:bookmarkStart w:id="445" w:name="_Toc267251514"/>
      <w:bookmarkStart w:id="446" w:name="_Toc267251509"/>
      <w:bookmarkStart w:id="447" w:name="_Toc267251513"/>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（1）质量保证金保函，保证金额为：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%的工程款；</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（2）工程竣工结算时一次性扣留质量保证金；</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（3）其他扣留方式: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40" w:lineRule="exact"/>
        <w:ind w:firstLine="600" w:firstLine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20"/>
    <w:bookmarkEnd w:id="421"/>
    <w:p>
      <w:pPr>
        <w:spacing w:line="3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sz w:val="24"/>
          <w:szCs w:val="24"/>
          <w:u w:val="single"/>
        </w:rPr>
        <w:t xml:space="preserve">   工程保修期从工程竣工验收合格之日起算法定年限内    </w:t>
      </w:r>
      <w:r>
        <w:rPr>
          <w:rFonts w:hint="eastAsia" w:asciiTheme="minorEastAsia" w:hAnsiTheme="minorEastAsia" w:eastAsiaTheme="minorEastAsia" w:cstheme="minorEastAsia"/>
          <w:sz w:val="24"/>
          <w:szCs w:val="24"/>
        </w:rPr>
        <w:t>。</w:t>
      </w:r>
    </w:p>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承包人收到保修通知并到达工程现场的合理时间：</w:t>
      </w:r>
      <w:r>
        <w:rPr>
          <w:rFonts w:hint="eastAsia" w:asciiTheme="minorEastAsia" w:hAnsiTheme="minorEastAsia" w:eastAsiaTheme="minorEastAsia" w:cstheme="minorEastAsia"/>
          <w:sz w:val="24"/>
          <w:szCs w:val="24"/>
          <w:u w:val="single"/>
        </w:rPr>
        <w:t xml:space="preserve">     48小时内   </w:t>
      </w:r>
      <w:r>
        <w:rPr>
          <w:rFonts w:hint="eastAsia" w:asciiTheme="minorEastAsia" w:hAnsiTheme="minorEastAsia" w:eastAsiaTheme="minorEastAsia" w:cstheme="minorEastAsia"/>
          <w:sz w:val="24"/>
          <w:szCs w:val="24"/>
        </w:rPr>
        <w:t>。</w:t>
      </w:r>
    </w:p>
    <w:bookmarkEnd w:id="423"/>
    <w:bookmarkEnd w:id="424"/>
    <w:bookmarkEnd w:id="425"/>
    <w:bookmarkEnd w:id="426"/>
    <w:p>
      <w:pPr>
        <w:spacing w:line="340" w:lineRule="exact"/>
        <w:rPr>
          <w:rFonts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200" w:hanging="1200" w:hanging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发包人违约的其他情形：</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承包人违约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16.2.1 承包人违约的情形</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承包人违约的其他情形：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16.2.2承包人违约的责任</w:t>
      </w:r>
    </w:p>
    <w:p>
      <w:pPr>
        <w:spacing w:line="340" w:lineRule="exact"/>
        <w:ind w:left="1200" w:hanging="1200" w:hangingChars="5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承包人违约责任的承担方式和计算方法：</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关于承包人违约解除合同的特别约定：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rPr>
          <w:rFonts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sz w:val="24"/>
          <w:szCs w:val="24"/>
          <w:u w:val="single"/>
        </w:rPr>
        <w:t xml:space="preserve">     地震6度以上、火山爆发、雪崩、飓风等，8级以上大风，洪水、流行病疫情、政府禁令</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sz w:val="24"/>
          <w:szCs w:val="24"/>
          <w:u w:val="single"/>
        </w:rPr>
        <w:t xml:space="preserve">  建筑工程一切险或安装工程一切险由承包人承担。</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其他保险</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ind w:firstLine="240"/>
        <w:rPr>
          <w:rFonts w:asciiTheme="minorEastAsia" w:hAnsiTheme="minorEastAsia" w:eastAsiaTheme="minorEastAsia" w:cstheme="minorEastAsia"/>
          <w:sz w:val="24"/>
          <w:szCs w:val="24"/>
        </w:rPr>
      </w:pPr>
    </w:p>
    <w:p>
      <w:pPr>
        <w:spacing w:line="400" w:lineRule="exact"/>
        <w:ind w:firstLine="480" w:firstLineChars="200"/>
        <w:rPr>
          <w:rFonts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asciiTheme="minorEastAsia" w:hAnsiTheme="minorEastAsia" w:eastAsiaTheme="minorEastAsia" w:cstheme="minorEastAsia"/>
          <w:b/>
          <w:color w:val="000000"/>
          <w:sz w:val="44"/>
          <w:szCs w:val="44"/>
        </w:rPr>
      </w:pPr>
    </w:p>
    <w:p>
      <w:pPr>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第五章 承包文件格式</w:t>
      </w:r>
      <w:bookmarkEnd w:id="456"/>
    </w:p>
    <w:p>
      <w:pPr>
        <w:tabs>
          <w:tab w:val="center" w:pos="4739"/>
        </w:tabs>
        <w:spacing w:beforeLines="100" w:afterLines="100"/>
        <w:jc w:val="right"/>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项目编号：建安建工公字〔2018〕82号</w:t>
      </w:r>
    </w:p>
    <w:p>
      <w:pPr>
        <w:tabs>
          <w:tab w:val="center" w:pos="4739"/>
        </w:tabs>
        <w:ind w:left="180"/>
        <w:rPr>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asciiTheme="minorEastAsia" w:hAnsiTheme="minorEastAsia" w:eastAsiaTheme="minorEastAsia" w:cstheme="minorEastAsia"/>
          <w:color w:val="000000"/>
          <w:sz w:val="24"/>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tabs>
          <w:tab w:val="center" w:pos="4739"/>
        </w:tabs>
        <w:ind w:left="180"/>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asciiTheme="minorEastAsia" w:hAnsiTheme="minorEastAsia" w:eastAsiaTheme="minorEastAsia" w:cstheme="minorEastAsia"/>
                <w:color w:val="000000"/>
                <w:sz w:val="24"/>
                <w:szCs w:val="24"/>
              </w:rPr>
            </w:pPr>
          </w:p>
        </w:tc>
        <w:tc>
          <w:tcPr>
            <w:tcW w:w="780"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asciiTheme="minorEastAsia" w:hAnsiTheme="minorEastAsia" w:eastAsiaTheme="minorEastAsia" w:cstheme="minorEastAsia"/>
                <w:sz w:val="24"/>
                <w:u w:val="single"/>
              </w:rPr>
            </w:pPr>
          </w:p>
        </w:tc>
      </w:tr>
    </w:tbl>
    <w:p>
      <w:pPr>
        <w:ind w:right="475"/>
        <w:jc w:val="right"/>
        <w:rPr>
          <w:rFonts w:asciiTheme="minorEastAsia" w:hAnsiTheme="minorEastAsia" w:eastAsiaTheme="minorEastAsia" w:cstheme="minorEastAsia"/>
          <w:color w:val="000000"/>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firstLine="4920" w:firstLineChars="20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asciiTheme="minorEastAsia" w:hAnsiTheme="minorEastAsia" w:eastAsiaTheme="minorEastAsia" w:cstheme="minorEastAsia"/>
          <w:b/>
          <w:color w:val="000000"/>
          <w:sz w:val="32"/>
        </w:rPr>
      </w:pPr>
    </w:p>
    <w:p>
      <w:pPr>
        <w:spacing w:line="360" w:lineRule="auto"/>
        <w:jc w:val="center"/>
        <w:rPr>
          <w:rFonts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 xml:space="preserve"> 附承包保证金缴纳证明复印件；</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firstLineChars="200"/>
        <w:rPr>
          <w:rFonts w:hAnsi="宋体" w:cs="宋体"/>
          <w:sz w:val="24"/>
        </w:rPr>
      </w:pPr>
      <w:r>
        <w:rPr>
          <w:rFonts w:hint="eastAsia" w:hAnsi="宋体" w:cs="宋体"/>
          <w:sz w:val="24"/>
        </w:rPr>
        <w:t>7、我方承诺中标后按招标文件要求缴纳代理费相关费用。</w:t>
      </w:r>
    </w:p>
    <w:p>
      <w:pPr>
        <w:adjustRightInd w:val="0"/>
        <w:snapToGrid w:val="0"/>
        <w:spacing w:line="360" w:lineRule="auto"/>
        <w:ind w:firstLine="480" w:firstLineChars="200"/>
        <w:rPr>
          <w:rFonts w:hAnsi="宋体" w:cs="宋体"/>
          <w:sz w:val="24"/>
        </w:rPr>
      </w:pPr>
      <w:r>
        <w:rPr>
          <w:rFonts w:hint="eastAsia" w:hAnsi="宋体" w:cs="宋体"/>
          <w:sz w:val="24"/>
        </w:rPr>
        <w:t>8、本承诺书属于合同文件的组成部分。</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p>
    <w:p>
      <w:pPr>
        <w:spacing w:line="440" w:lineRule="exact"/>
        <w:ind w:right="480"/>
        <w:rPr>
          <w:rFonts w:asciiTheme="minorEastAsia" w:hAnsiTheme="minorEastAsia" w:eastAsiaTheme="minorEastAsia" w:cstheme="minorEastAsia"/>
          <w:color w:val="000000"/>
          <w:sz w:val="24"/>
        </w:rPr>
      </w:pPr>
    </w:p>
    <w:p>
      <w:pPr>
        <w:autoSpaceDE w:val="0"/>
        <w:autoSpaceDN w:val="0"/>
        <w:adjustRightInd w:val="0"/>
        <w:spacing w:line="360" w:lineRule="auto"/>
        <w:ind w:right="215" w:firstLine="3200" w:firstLineChars="100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Ansi="宋体"/>
          <w:b/>
          <w:sz w:val="40"/>
          <w:szCs w:val="32"/>
        </w:rPr>
      </w:pPr>
      <w:r>
        <w:rPr>
          <w:rFonts w:hint="eastAsia" w:hAnsi="宋体"/>
          <w:b/>
          <w:sz w:val="40"/>
          <w:szCs w:val="32"/>
        </w:rPr>
        <w:t>第六章 已标价的工程量清单</w:t>
      </w:r>
    </w:p>
    <w:p>
      <w:pPr>
        <w:autoSpaceDE w:val="0"/>
        <w:autoSpaceDN w:val="0"/>
        <w:adjustRightInd w:val="0"/>
        <w:spacing w:line="360" w:lineRule="auto"/>
        <w:ind w:right="215"/>
        <w:rPr>
          <w:rFonts w:hAnsi="宋体"/>
          <w:b/>
          <w:sz w:val="32"/>
        </w:rPr>
      </w:pPr>
      <w:r>
        <w:rPr>
          <w:rFonts w:hint="eastAsia" w:hAnsi="宋体"/>
          <w:b/>
          <w:sz w:val="32"/>
        </w:rPr>
        <w:t>编制依据：</w:t>
      </w:r>
    </w:p>
    <w:p>
      <w:pPr>
        <w:pStyle w:val="2"/>
        <w:ind w:firstLine="321"/>
        <w:rPr>
          <w:rFonts w:hAnsi="宋体"/>
          <w:sz w:val="28"/>
          <w:szCs w:val="28"/>
        </w:rPr>
      </w:pPr>
      <w:r>
        <w:rPr>
          <w:rFonts w:hint="eastAsia" w:hAnsi="宋体"/>
          <w:b/>
          <w:sz w:val="32"/>
        </w:rPr>
        <w:t xml:space="preserve">  </w:t>
      </w:r>
      <w:r>
        <w:rPr>
          <w:rFonts w:hint="eastAsia" w:hAnsi="宋体"/>
          <w:sz w:val="28"/>
          <w:szCs w:val="28"/>
        </w:rPr>
        <w:t>（1）本招标文件；</w:t>
      </w:r>
    </w:p>
    <w:p>
      <w:pPr>
        <w:autoSpaceDE w:val="0"/>
        <w:autoSpaceDN w:val="0"/>
        <w:adjustRightInd w:val="0"/>
        <w:spacing w:line="360" w:lineRule="auto"/>
        <w:ind w:right="215" w:firstLine="560" w:firstLineChars="200"/>
        <w:rPr>
          <w:rFonts w:hAnsi="宋体"/>
          <w:sz w:val="28"/>
          <w:szCs w:val="28"/>
        </w:rPr>
      </w:pPr>
      <w:r>
        <w:rPr>
          <w:rFonts w:hint="eastAsia" w:hAnsi="宋体"/>
          <w:sz w:val="28"/>
          <w:szCs w:val="28"/>
        </w:rPr>
        <w:t xml:space="preserve">（2）《河南省房屋建筑与装饰工程预算定额》（HA  01-31-2016）、《河南省通用安装工程预算定额》（HA  02-31-2016）；    </w:t>
      </w:r>
    </w:p>
    <w:p>
      <w:pPr>
        <w:autoSpaceDE w:val="0"/>
        <w:autoSpaceDN w:val="0"/>
        <w:adjustRightInd w:val="0"/>
        <w:spacing w:line="360" w:lineRule="auto"/>
        <w:ind w:right="215" w:firstLine="560" w:firstLineChars="200"/>
        <w:rPr>
          <w:rFonts w:hAnsi="宋体"/>
          <w:sz w:val="28"/>
          <w:szCs w:val="28"/>
        </w:rPr>
      </w:pPr>
      <w:r>
        <w:rPr>
          <w:rFonts w:hint="eastAsia" w:hAnsi="宋体"/>
          <w:sz w:val="28"/>
          <w:szCs w:val="28"/>
        </w:rPr>
        <w:t>（3）《建设工程工程量清单计价规范》（GB50500-2013）；</w:t>
      </w:r>
    </w:p>
    <w:p>
      <w:pPr>
        <w:autoSpaceDE w:val="0"/>
        <w:autoSpaceDN w:val="0"/>
        <w:adjustRightInd w:val="0"/>
        <w:spacing w:line="360" w:lineRule="auto"/>
        <w:ind w:right="215" w:firstLine="560" w:firstLineChars="200"/>
        <w:rPr>
          <w:rFonts w:hAnsi="宋体"/>
          <w:sz w:val="28"/>
          <w:szCs w:val="28"/>
        </w:rPr>
      </w:pPr>
      <w:r>
        <w:rPr>
          <w:rFonts w:hint="eastAsia" w:hAnsi="宋体"/>
          <w:sz w:val="28"/>
          <w:szCs w:val="28"/>
        </w:rPr>
        <w:t>（4）材料价格参考2018年《许昌工程造价信息》第1期主材指导价并结合当地市场价；</w:t>
      </w:r>
    </w:p>
    <w:p>
      <w:pPr>
        <w:autoSpaceDE w:val="0"/>
        <w:autoSpaceDN w:val="0"/>
        <w:adjustRightInd w:val="0"/>
        <w:spacing w:line="360" w:lineRule="auto"/>
        <w:ind w:right="215" w:firstLine="560" w:firstLineChars="200"/>
        <w:rPr>
          <w:rFonts w:hAnsi="宋体"/>
          <w:sz w:val="28"/>
          <w:szCs w:val="28"/>
        </w:rPr>
      </w:pPr>
      <w:r>
        <w:rPr>
          <w:rFonts w:hint="eastAsia" w:hAnsi="宋体"/>
          <w:sz w:val="28"/>
          <w:szCs w:val="28"/>
        </w:rPr>
        <w:t>（5）税金按10%进行取费。</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仿宋" w:hAnsi="仿宋" w:eastAsia="仿宋" w:cs="仿宋"/>
        <w:b/>
        <w:i/>
        <w:iCs/>
      </w:rPr>
    </w:pP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4" w:firstLineChars="2000"/>
      <w:jc w:val="both"/>
      <w:rPr>
        <w:rFonts w:ascii="仿宋" w:hAnsi="仿宋" w:eastAsia="仿宋" w:cs="仿宋"/>
        <w:b/>
        <w:i/>
        <w:iCs/>
      </w:rPr>
    </w:pPr>
    <w:r>
      <w:rPr>
        <w:rFonts w:hint="eastAsia" w:ascii="仿宋" w:hAnsi="仿宋" w:eastAsia="仿宋" w:cs="仿宋"/>
        <w:b/>
      </w:rPr>
      <w:t xml:space="preserve">                                                       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212B15"/>
    <w:rsid w:val="00404705"/>
    <w:rsid w:val="00584CB6"/>
    <w:rsid w:val="006B2B7C"/>
    <w:rsid w:val="007E77A0"/>
    <w:rsid w:val="009126BD"/>
    <w:rsid w:val="00CF2010"/>
    <w:rsid w:val="020003F3"/>
    <w:rsid w:val="0225251A"/>
    <w:rsid w:val="02883E0F"/>
    <w:rsid w:val="03AD6C7B"/>
    <w:rsid w:val="03D671B2"/>
    <w:rsid w:val="05BA5AA2"/>
    <w:rsid w:val="06047E38"/>
    <w:rsid w:val="06136158"/>
    <w:rsid w:val="061A1BD2"/>
    <w:rsid w:val="0658677F"/>
    <w:rsid w:val="06C657AA"/>
    <w:rsid w:val="06E60710"/>
    <w:rsid w:val="06E83958"/>
    <w:rsid w:val="06F1649F"/>
    <w:rsid w:val="072F7805"/>
    <w:rsid w:val="07B37CE5"/>
    <w:rsid w:val="085F1391"/>
    <w:rsid w:val="09DB3595"/>
    <w:rsid w:val="0A8B4FA6"/>
    <w:rsid w:val="0AFC1978"/>
    <w:rsid w:val="0B267D76"/>
    <w:rsid w:val="0CF07467"/>
    <w:rsid w:val="0D91403E"/>
    <w:rsid w:val="0E4E142B"/>
    <w:rsid w:val="0E655098"/>
    <w:rsid w:val="0EDD5079"/>
    <w:rsid w:val="0F6F0AAF"/>
    <w:rsid w:val="0FA9717F"/>
    <w:rsid w:val="0FE04DC3"/>
    <w:rsid w:val="11075116"/>
    <w:rsid w:val="11E71088"/>
    <w:rsid w:val="12BB3364"/>
    <w:rsid w:val="12E03249"/>
    <w:rsid w:val="12FA3D4A"/>
    <w:rsid w:val="13281466"/>
    <w:rsid w:val="13533C48"/>
    <w:rsid w:val="144678A9"/>
    <w:rsid w:val="14715DFB"/>
    <w:rsid w:val="147537BC"/>
    <w:rsid w:val="14981BD3"/>
    <w:rsid w:val="14A10E56"/>
    <w:rsid w:val="14E35360"/>
    <w:rsid w:val="15844A3E"/>
    <w:rsid w:val="15940F8F"/>
    <w:rsid w:val="15A10FDF"/>
    <w:rsid w:val="15C92FDB"/>
    <w:rsid w:val="15F920DC"/>
    <w:rsid w:val="16005EDC"/>
    <w:rsid w:val="17E11FED"/>
    <w:rsid w:val="18BB09D2"/>
    <w:rsid w:val="19E22DAC"/>
    <w:rsid w:val="1A684781"/>
    <w:rsid w:val="1ABC4C1C"/>
    <w:rsid w:val="1B416F82"/>
    <w:rsid w:val="1B4A093C"/>
    <w:rsid w:val="1B61170F"/>
    <w:rsid w:val="1BD21F72"/>
    <w:rsid w:val="1D0A35D9"/>
    <w:rsid w:val="1D24336C"/>
    <w:rsid w:val="1E725823"/>
    <w:rsid w:val="1EE91EFE"/>
    <w:rsid w:val="1EEA2FD0"/>
    <w:rsid w:val="1EEC63C8"/>
    <w:rsid w:val="1F010A51"/>
    <w:rsid w:val="1F124E30"/>
    <w:rsid w:val="1F845FAE"/>
    <w:rsid w:val="206F0BBD"/>
    <w:rsid w:val="20C81354"/>
    <w:rsid w:val="20F44789"/>
    <w:rsid w:val="216043F1"/>
    <w:rsid w:val="21724DF3"/>
    <w:rsid w:val="21FD49BC"/>
    <w:rsid w:val="22BC163E"/>
    <w:rsid w:val="23902F59"/>
    <w:rsid w:val="246C78ED"/>
    <w:rsid w:val="24920052"/>
    <w:rsid w:val="24B269AD"/>
    <w:rsid w:val="24B4005B"/>
    <w:rsid w:val="24FD1D95"/>
    <w:rsid w:val="255429DC"/>
    <w:rsid w:val="255F3A8D"/>
    <w:rsid w:val="259A6B37"/>
    <w:rsid w:val="25FB3757"/>
    <w:rsid w:val="260870E6"/>
    <w:rsid w:val="26F361DE"/>
    <w:rsid w:val="27105FF7"/>
    <w:rsid w:val="2893261C"/>
    <w:rsid w:val="28D2442F"/>
    <w:rsid w:val="292E31E9"/>
    <w:rsid w:val="29AA502B"/>
    <w:rsid w:val="29E012EE"/>
    <w:rsid w:val="29FE439E"/>
    <w:rsid w:val="2A0E1E82"/>
    <w:rsid w:val="2A7A6A6A"/>
    <w:rsid w:val="2AAF0334"/>
    <w:rsid w:val="2B5C525F"/>
    <w:rsid w:val="2B9F2A57"/>
    <w:rsid w:val="2C46409D"/>
    <w:rsid w:val="2C700149"/>
    <w:rsid w:val="2D6E0483"/>
    <w:rsid w:val="2E1D61AA"/>
    <w:rsid w:val="2E835BDE"/>
    <w:rsid w:val="2E8D4938"/>
    <w:rsid w:val="2EE567F1"/>
    <w:rsid w:val="2F0D5187"/>
    <w:rsid w:val="30D16698"/>
    <w:rsid w:val="30EB2493"/>
    <w:rsid w:val="31444BB3"/>
    <w:rsid w:val="31C4799D"/>
    <w:rsid w:val="32221450"/>
    <w:rsid w:val="322F34ED"/>
    <w:rsid w:val="33540DC9"/>
    <w:rsid w:val="34CE1D5A"/>
    <w:rsid w:val="34D719F4"/>
    <w:rsid w:val="35522D5D"/>
    <w:rsid w:val="357B19DC"/>
    <w:rsid w:val="360D04EB"/>
    <w:rsid w:val="36435F83"/>
    <w:rsid w:val="3678290F"/>
    <w:rsid w:val="367B6DAF"/>
    <w:rsid w:val="36AD1082"/>
    <w:rsid w:val="36DE4A91"/>
    <w:rsid w:val="371F4A51"/>
    <w:rsid w:val="37C0014F"/>
    <w:rsid w:val="38145AD4"/>
    <w:rsid w:val="382B0E9D"/>
    <w:rsid w:val="38C9143B"/>
    <w:rsid w:val="399F1766"/>
    <w:rsid w:val="39EB2674"/>
    <w:rsid w:val="3A146D76"/>
    <w:rsid w:val="3A7E69D2"/>
    <w:rsid w:val="3BEB2AAC"/>
    <w:rsid w:val="3CFC5113"/>
    <w:rsid w:val="3E1E5F94"/>
    <w:rsid w:val="3E3C543C"/>
    <w:rsid w:val="3E4214EA"/>
    <w:rsid w:val="3E5A7947"/>
    <w:rsid w:val="3F2D2839"/>
    <w:rsid w:val="3F3A04E2"/>
    <w:rsid w:val="3F6B4377"/>
    <w:rsid w:val="40666D1B"/>
    <w:rsid w:val="40CE038C"/>
    <w:rsid w:val="40F97E9D"/>
    <w:rsid w:val="41D2571C"/>
    <w:rsid w:val="41DB43B8"/>
    <w:rsid w:val="43FC3AA7"/>
    <w:rsid w:val="44A37B94"/>
    <w:rsid w:val="453B0781"/>
    <w:rsid w:val="45DC36C9"/>
    <w:rsid w:val="46BE5964"/>
    <w:rsid w:val="46CB640A"/>
    <w:rsid w:val="47111B2B"/>
    <w:rsid w:val="472A2452"/>
    <w:rsid w:val="47A07528"/>
    <w:rsid w:val="47CD4C30"/>
    <w:rsid w:val="48311347"/>
    <w:rsid w:val="489E3D42"/>
    <w:rsid w:val="48B67D2B"/>
    <w:rsid w:val="4924180C"/>
    <w:rsid w:val="4966710B"/>
    <w:rsid w:val="4A4D5C6E"/>
    <w:rsid w:val="4A900B32"/>
    <w:rsid w:val="4AC17D52"/>
    <w:rsid w:val="4AC63F62"/>
    <w:rsid w:val="4ACB0EA3"/>
    <w:rsid w:val="4B0A1B4F"/>
    <w:rsid w:val="4B6410AC"/>
    <w:rsid w:val="4BD6707D"/>
    <w:rsid w:val="4BED2E36"/>
    <w:rsid w:val="4BFB1DFF"/>
    <w:rsid w:val="4CA619F7"/>
    <w:rsid w:val="4D2D66B4"/>
    <w:rsid w:val="4D5B391C"/>
    <w:rsid w:val="4DC609D7"/>
    <w:rsid w:val="4DDA1A5C"/>
    <w:rsid w:val="4EC5145D"/>
    <w:rsid w:val="50C20D00"/>
    <w:rsid w:val="513A6430"/>
    <w:rsid w:val="52177699"/>
    <w:rsid w:val="52482869"/>
    <w:rsid w:val="529C7D6F"/>
    <w:rsid w:val="532B2D66"/>
    <w:rsid w:val="53C052D8"/>
    <w:rsid w:val="540B640E"/>
    <w:rsid w:val="5446260F"/>
    <w:rsid w:val="554E5BEE"/>
    <w:rsid w:val="55F550E9"/>
    <w:rsid w:val="56603837"/>
    <w:rsid w:val="56C90F19"/>
    <w:rsid w:val="574E5DF5"/>
    <w:rsid w:val="579B2863"/>
    <w:rsid w:val="584F16D8"/>
    <w:rsid w:val="59331559"/>
    <w:rsid w:val="59930FAC"/>
    <w:rsid w:val="5A0105D0"/>
    <w:rsid w:val="5A4074DA"/>
    <w:rsid w:val="5B0A0FB3"/>
    <w:rsid w:val="5B4D1163"/>
    <w:rsid w:val="5B506C20"/>
    <w:rsid w:val="5B5A3A3B"/>
    <w:rsid w:val="5BA347FC"/>
    <w:rsid w:val="5CB816FA"/>
    <w:rsid w:val="5D933719"/>
    <w:rsid w:val="5DA0730F"/>
    <w:rsid w:val="5E564FCE"/>
    <w:rsid w:val="5E764A26"/>
    <w:rsid w:val="5E8E5F60"/>
    <w:rsid w:val="5F0738BE"/>
    <w:rsid w:val="5F5678AA"/>
    <w:rsid w:val="5F6D206C"/>
    <w:rsid w:val="5F6D54C4"/>
    <w:rsid w:val="5FB91682"/>
    <w:rsid w:val="602C2BE3"/>
    <w:rsid w:val="606B28F8"/>
    <w:rsid w:val="60753CDC"/>
    <w:rsid w:val="60D77170"/>
    <w:rsid w:val="62CB7BFE"/>
    <w:rsid w:val="63184FCD"/>
    <w:rsid w:val="635D0D92"/>
    <w:rsid w:val="63B970B2"/>
    <w:rsid w:val="65C7629A"/>
    <w:rsid w:val="662F60AF"/>
    <w:rsid w:val="676409D9"/>
    <w:rsid w:val="682B477C"/>
    <w:rsid w:val="68C83391"/>
    <w:rsid w:val="68F72ECA"/>
    <w:rsid w:val="68F774F1"/>
    <w:rsid w:val="69662CF2"/>
    <w:rsid w:val="69FA48BE"/>
    <w:rsid w:val="6A0F5A3C"/>
    <w:rsid w:val="6A437F6A"/>
    <w:rsid w:val="6A8266F7"/>
    <w:rsid w:val="6A9B55DE"/>
    <w:rsid w:val="6ABE4B94"/>
    <w:rsid w:val="6C305675"/>
    <w:rsid w:val="6C73499E"/>
    <w:rsid w:val="6C7A6C33"/>
    <w:rsid w:val="6D4C2FFA"/>
    <w:rsid w:val="6E551EB9"/>
    <w:rsid w:val="6F060588"/>
    <w:rsid w:val="6F10430F"/>
    <w:rsid w:val="6F1655E5"/>
    <w:rsid w:val="6F607141"/>
    <w:rsid w:val="701842E3"/>
    <w:rsid w:val="7098567A"/>
    <w:rsid w:val="714405C3"/>
    <w:rsid w:val="7199092D"/>
    <w:rsid w:val="71E27D18"/>
    <w:rsid w:val="71F84CE9"/>
    <w:rsid w:val="734B7FD9"/>
    <w:rsid w:val="74416E64"/>
    <w:rsid w:val="744B70DB"/>
    <w:rsid w:val="749C22B2"/>
    <w:rsid w:val="74FD036B"/>
    <w:rsid w:val="75180765"/>
    <w:rsid w:val="752A2B8B"/>
    <w:rsid w:val="78616F52"/>
    <w:rsid w:val="78714BEC"/>
    <w:rsid w:val="78BD7CB3"/>
    <w:rsid w:val="78F15038"/>
    <w:rsid w:val="7912231F"/>
    <w:rsid w:val="7AA345F5"/>
    <w:rsid w:val="7ABA3CB0"/>
    <w:rsid w:val="7AF26370"/>
    <w:rsid w:val="7B6D36F1"/>
    <w:rsid w:val="7B7362C9"/>
    <w:rsid w:val="7B9B2020"/>
    <w:rsid w:val="7C133476"/>
    <w:rsid w:val="7C4839BC"/>
    <w:rsid w:val="7DCD7B21"/>
    <w:rsid w:val="7E3621D8"/>
    <w:rsid w:val="7ECE0C22"/>
    <w:rsid w:val="7F02651A"/>
    <w:rsid w:val="7F05276C"/>
    <w:rsid w:val="7F0F59E6"/>
    <w:rsid w:val="7F400A6D"/>
    <w:rsid w:val="7F8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unhideWhenUsed/>
    <w:qFormat/>
    <w:uiPriority w:val="99"/>
    <w:pPr>
      <w:spacing w:after="120"/>
    </w:pPr>
  </w:style>
  <w:style w:type="paragraph" w:styleId="5">
    <w:name w:val="Plain Text"/>
    <w:basedOn w:val="1"/>
    <w:qFormat/>
    <w:uiPriority w:val="0"/>
    <w:rPr>
      <w:rFonts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FBBB0-B67A-46F7-BD58-2D2FE0945665}">
  <ds:schemaRefs/>
</ds:datastoreItem>
</file>

<file path=docProps/app.xml><?xml version="1.0" encoding="utf-8"?>
<Properties xmlns="http://schemas.openxmlformats.org/officeDocument/2006/extended-properties" xmlns:vt="http://schemas.openxmlformats.org/officeDocument/2006/docPropsVTypes">
  <Template>Normal</Template>
  <Pages>32</Pages>
  <Words>2794</Words>
  <Characters>15926</Characters>
  <Lines>132</Lines>
  <Paragraphs>37</Paragraphs>
  <TotalTime>0</TotalTime>
  <ScaleCrop>false</ScaleCrop>
  <LinksUpToDate>false</LinksUpToDate>
  <CharactersWithSpaces>18683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liu</cp:lastModifiedBy>
  <cp:lastPrinted>2018-06-01T07:58:00Z</cp:lastPrinted>
  <dcterms:modified xsi:type="dcterms:W3CDTF">2018-06-04T03:18:44Z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