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spacing w:line="480" w:lineRule="auto"/>
        <w:jc w:val="center"/>
        <w:rPr>
          <w:rFonts w:hAnsi="宋体" w:cs="黑体"/>
          <w:b/>
          <w:spacing w:val="60"/>
          <w:szCs w:val="21"/>
        </w:rPr>
      </w:pPr>
      <w:r>
        <w:rPr>
          <w:rFonts w:hint="eastAsia"/>
          <w:b/>
          <w:sz w:val="52"/>
          <w:szCs w:val="52"/>
        </w:rPr>
        <w:t>许昌市消防综合训练基地、</w:t>
      </w:r>
      <w:r>
        <w:rPr>
          <w:rFonts w:hint="eastAsia"/>
          <w:b/>
          <w:sz w:val="52"/>
          <w:szCs w:val="52"/>
          <w:lang w:eastAsia="zh-CN"/>
        </w:rPr>
        <w:t>战勤</w:t>
      </w:r>
      <w:r>
        <w:rPr>
          <w:rFonts w:hint="eastAsia"/>
          <w:b/>
          <w:sz w:val="52"/>
          <w:szCs w:val="52"/>
        </w:rPr>
        <w:t>保障大队和示范区消防站建设项目综合楼桩基工程</w:t>
      </w:r>
    </w:p>
    <w:p>
      <w:pPr>
        <w:autoSpaceDE w:val="0"/>
        <w:autoSpaceDN w:val="0"/>
        <w:adjustRightInd w:val="0"/>
        <w:spacing w:line="480" w:lineRule="auto"/>
        <w:jc w:val="center"/>
        <w:rPr>
          <w:rFonts w:hAnsi="宋体" w:cs="黑体"/>
          <w:b/>
          <w:spacing w:val="60"/>
          <w:szCs w:val="21"/>
        </w:rPr>
      </w:pPr>
    </w:p>
    <w:p>
      <w:pPr>
        <w:autoSpaceDE w:val="0"/>
        <w:autoSpaceDN w:val="0"/>
        <w:adjustRightInd w:val="0"/>
        <w:spacing w:line="480" w:lineRule="auto"/>
        <w:rPr>
          <w:rFonts w:hAnsi="宋体" w:cs="黑体"/>
          <w:b/>
          <w:spacing w:val="60"/>
          <w:szCs w:val="21"/>
        </w:rPr>
      </w:pPr>
    </w:p>
    <w:p>
      <w:pPr>
        <w:autoSpaceDE w:val="0"/>
        <w:autoSpaceDN w:val="0"/>
        <w:adjustRightInd w:val="0"/>
        <w:jc w:val="center"/>
        <w:rPr>
          <w:b/>
          <w:sz w:val="52"/>
          <w:szCs w:val="52"/>
        </w:rPr>
      </w:pPr>
      <w:r>
        <w:rPr>
          <w:rFonts w:hint="eastAsia"/>
          <w:b/>
          <w:sz w:val="56"/>
          <w:szCs w:val="56"/>
        </w:rPr>
        <w:t>招标文件</w:t>
      </w:r>
    </w:p>
    <w:p>
      <w:pPr>
        <w:autoSpaceDE w:val="0"/>
        <w:autoSpaceDN w:val="0"/>
        <w:adjustRightInd w:val="0"/>
        <w:jc w:val="center"/>
        <w:rPr>
          <w:rFonts w:hAnsi="宋体" w:cs="黑体"/>
          <w:b/>
          <w:sz w:val="28"/>
          <w:szCs w:val="28"/>
        </w:rPr>
      </w:pPr>
      <w:r>
        <w:rPr>
          <w:rFonts w:hint="eastAsia" w:hAnsi="宋体" w:cs="黑体"/>
          <w:b/>
          <w:sz w:val="28"/>
          <w:szCs w:val="28"/>
        </w:rPr>
        <w:t>项目编号：</w:t>
      </w:r>
      <w:r>
        <w:rPr>
          <w:rFonts w:hint="eastAsia" w:hAnsi="宋体" w:cs="宋体"/>
          <w:b/>
          <w:sz w:val="32"/>
          <w:szCs w:val="32"/>
          <w:lang w:val="en-US" w:eastAsia="zh-CN"/>
        </w:rPr>
        <w:t>XCGC-F2018087</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rPr>
          <w:b/>
          <w:bCs/>
          <w:sz w:val="32"/>
        </w:rPr>
      </w:pPr>
    </w:p>
    <w:p>
      <w:pPr>
        <w:pStyle w:val="17"/>
        <w:tabs>
          <w:tab w:val="left" w:pos="1980"/>
        </w:tabs>
        <w:ind w:firstLine="1280" w:firstLineChars="400"/>
        <w:rPr>
          <w:rFonts w:hAnsi="宋体" w:cs="黑体"/>
          <w:b/>
          <w:color w:val="auto"/>
          <w:sz w:val="32"/>
          <w:szCs w:val="32"/>
        </w:rPr>
      </w:pPr>
      <w:r>
        <w:rPr>
          <w:rFonts w:hint="eastAsia"/>
          <w:b/>
          <w:bCs/>
          <w:sz w:val="32"/>
        </w:rPr>
        <w:t xml:space="preserve">   </w:t>
      </w:r>
      <w:r>
        <w:rPr>
          <w:rFonts w:hint="eastAsia" w:hAnsi="宋体" w:cs="黑体"/>
          <w:b/>
          <w:color w:val="auto"/>
          <w:sz w:val="32"/>
          <w:szCs w:val="32"/>
        </w:rPr>
        <w:t>招 标 人：河南国基建设集团有限公司</w:t>
      </w:r>
    </w:p>
    <w:p>
      <w:pPr>
        <w:pStyle w:val="17"/>
        <w:tabs>
          <w:tab w:val="left" w:pos="1980"/>
        </w:tabs>
        <w:ind w:firstLine="1264" w:firstLineChars="395"/>
        <w:rPr>
          <w:rFonts w:hAnsi="宋体" w:cs="黑体"/>
          <w:b/>
          <w:color w:val="auto"/>
          <w:sz w:val="32"/>
          <w:szCs w:val="32"/>
        </w:rPr>
      </w:pPr>
      <w:r>
        <w:rPr>
          <w:rFonts w:hint="eastAsia" w:hAnsi="宋体" w:cs="黑体"/>
          <w:b/>
          <w:color w:val="auto"/>
          <w:sz w:val="32"/>
          <w:szCs w:val="32"/>
        </w:rPr>
        <w:t xml:space="preserve">   代理机构：河南英典工程管理有限公司</w:t>
      </w:r>
    </w:p>
    <w:p>
      <w:pPr>
        <w:jc w:val="center"/>
        <w:rPr>
          <w:rFonts w:hAnsi="宋体" w:cs="黑体"/>
          <w:b/>
          <w:sz w:val="32"/>
          <w:szCs w:val="32"/>
        </w:rPr>
      </w:pPr>
      <w:r>
        <w:rPr>
          <w:rFonts w:hint="eastAsia" w:hAnsi="宋体" w:cs="黑体"/>
          <w:b/>
          <w:sz w:val="32"/>
          <w:szCs w:val="32"/>
        </w:rPr>
        <w:t>二〇一八年四月</w:t>
      </w:r>
    </w:p>
    <w:p>
      <w:pPr>
        <w:rPr>
          <w:rFonts w:ascii="黑体" w:hAnsi="宋体" w:eastAsia="黑体"/>
          <w:b/>
          <w:sz w:val="44"/>
        </w:rPr>
      </w:pPr>
      <w:r>
        <w:rPr>
          <w:rFonts w:hint="eastAsia" w:ascii="黑体" w:hAnsi="宋体" w:eastAsia="黑体"/>
          <w:b/>
          <w:sz w:val="44"/>
        </w:rPr>
        <w:t xml:space="preserve">                </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pStyle w:val="29"/>
        <w:tabs>
          <w:tab w:val="right" w:leader="dot" w:pos="9638"/>
        </w:tabs>
        <w:rPr>
          <w:rFonts w:ascii="宋体" w:hAnsi="宋体" w:cs="黑体"/>
          <w:b/>
          <w:sz w:val="32"/>
          <w:szCs w:val="32"/>
        </w:rPr>
      </w:pPr>
      <w:r>
        <w:rPr>
          <w:rFonts w:hint="eastAsia" w:ascii="宋体" w:hAnsi="宋体" w:cs="黑体"/>
          <w:b/>
          <w:sz w:val="32"/>
          <w:szCs w:val="32"/>
        </w:rPr>
        <w:t>第一章  招标公告</w:t>
      </w:r>
      <w:r>
        <w:rPr>
          <w:rFonts w:ascii="宋体" w:hAnsi="宋体" w:cs="黑体"/>
          <w:b/>
          <w:sz w:val="32"/>
          <w:szCs w:val="32"/>
        </w:rPr>
        <w:tab/>
      </w:r>
      <w:r>
        <w:rPr>
          <w:rFonts w:hint="eastAsia" w:ascii="宋体" w:hAnsi="宋体" w:cs="黑体"/>
          <w:b/>
          <w:sz w:val="32"/>
          <w:szCs w:val="32"/>
        </w:rPr>
        <w:t>3</w:t>
      </w:r>
      <w:r>
        <w:rPr>
          <w:rFonts w:hint="eastAsia" w:ascii="宋体" w:hAnsi="宋体" w:cs="黑体"/>
          <w:b/>
          <w:sz w:val="32"/>
          <w:szCs w:val="32"/>
        </w:rPr>
        <w:tab/>
      </w:r>
    </w:p>
    <w:p>
      <w:pPr>
        <w:pStyle w:val="29"/>
        <w:tabs>
          <w:tab w:val="right" w:leader="dot" w:pos="9638"/>
        </w:tabs>
        <w:rPr>
          <w:rFonts w:ascii="宋体" w:hAnsi="宋体" w:cs="黑体"/>
          <w:b/>
          <w:sz w:val="32"/>
          <w:szCs w:val="32"/>
        </w:rPr>
      </w:pPr>
      <w:r>
        <w:rPr>
          <w:rFonts w:hint="eastAsia" w:ascii="宋体" w:hAnsi="宋体" w:cs="黑体"/>
          <w:b/>
          <w:sz w:val="32"/>
          <w:szCs w:val="32"/>
        </w:rPr>
        <w:t>第二章  投标须知</w:t>
      </w:r>
      <w:r>
        <w:rPr>
          <w:rFonts w:ascii="宋体" w:hAnsi="宋体" w:cs="黑体"/>
          <w:b/>
          <w:sz w:val="32"/>
          <w:szCs w:val="32"/>
        </w:rPr>
        <w:tab/>
      </w:r>
      <w:r>
        <w:rPr>
          <w:rFonts w:hint="eastAsia" w:ascii="宋体" w:hAnsi="宋体" w:cs="黑体"/>
          <w:b/>
          <w:sz w:val="32"/>
          <w:szCs w:val="32"/>
        </w:rPr>
        <w:t>6</w:t>
      </w:r>
    </w:p>
    <w:p>
      <w:pPr>
        <w:pStyle w:val="29"/>
        <w:tabs>
          <w:tab w:val="right" w:leader="dot" w:pos="9638"/>
        </w:tabs>
        <w:rPr>
          <w:rFonts w:ascii="宋体" w:hAnsi="宋体" w:cs="黑体"/>
          <w:b/>
          <w:sz w:val="32"/>
          <w:szCs w:val="32"/>
        </w:rPr>
      </w:pPr>
      <w:r>
        <w:rPr>
          <w:rFonts w:hint="eastAsia" w:ascii="宋体" w:hAnsi="宋体" w:cs="黑体"/>
          <w:b/>
          <w:sz w:val="32"/>
          <w:szCs w:val="32"/>
        </w:rPr>
        <w:t>第三章  评标办法</w:t>
      </w:r>
      <w:r>
        <w:rPr>
          <w:rFonts w:ascii="宋体" w:hAnsi="宋体" w:cs="黑体"/>
          <w:b/>
          <w:sz w:val="32"/>
          <w:szCs w:val="32"/>
        </w:rPr>
        <w:tab/>
      </w:r>
      <w:r>
        <w:rPr>
          <w:rFonts w:hint="eastAsia" w:ascii="宋体" w:hAnsi="宋体" w:cs="黑体"/>
          <w:b/>
          <w:sz w:val="32"/>
          <w:szCs w:val="32"/>
        </w:rPr>
        <w:t>28</w:t>
      </w:r>
    </w:p>
    <w:p>
      <w:pPr>
        <w:pStyle w:val="29"/>
        <w:tabs>
          <w:tab w:val="right" w:leader="dot" w:pos="9638"/>
        </w:tabs>
        <w:rPr>
          <w:rFonts w:ascii="宋体" w:hAnsi="宋体" w:cs="黑体"/>
          <w:b/>
          <w:sz w:val="32"/>
          <w:szCs w:val="32"/>
        </w:rPr>
      </w:pPr>
      <w:r>
        <w:rPr>
          <w:rFonts w:hint="eastAsia" w:ascii="宋体" w:hAnsi="宋体" w:cs="黑体"/>
          <w:b/>
          <w:sz w:val="32"/>
          <w:szCs w:val="32"/>
        </w:rPr>
        <w:t>第四章  合同条款</w:t>
      </w:r>
      <w:r>
        <w:rPr>
          <w:rFonts w:ascii="宋体" w:hAnsi="宋体" w:cs="黑体"/>
          <w:b/>
          <w:sz w:val="32"/>
          <w:szCs w:val="32"/>
        </w:rPr>
        <w:tab/>
      </w:r>
      <w:r>
        <w:rPr>
          <w:rFonts w:hint="eastAsia" w:ascii="宋体" w:hAnsi="宋体" w:cs="黑体"/>
          <w:b/>
          <w:sz w:val="32"/>
          <w:szCs w:val="32"/>
        </w:rPr>
        <w:t>36</w:t>
      </w:r>
    </w:p>
    <w:p>
      <w:pPr>
        <w:pStyle w:val="29"/>
        <w:tabs>
          <w:tab w:val="right" w:leader="dot" w:pos="9638"/>
        </w:tabs>
        <w:rPr>
          <w:rFonts w:ascii="宋体" w:hAnsi="宋体" w:cs="黑体"/>
          <w:b/>
          <w:sz w:val="32"/>
          <w:szCs w:val="32"/>
        </w:rPr>
      </w:pPr>
      <w:r>
        <w:rPr>
          <w:rFonts w:hint="eastAsia" w:ascii="宋体" w:hAnsi="宋体" w:cs="黑体"/>
          <w:b/>
          <w:sz w:val="32"/>
          <w:szCs w:val="32"/>
        </w:rPr>
        <w:t>第五章  工程量清单</w:t>
      </w:r>
      <w:r>
        <w:rPr>
          <w:rFonts w:ascii="宋体" w:hAnsi="宋体" w:cs="黑体"/>
          <w:b/>
          <w:sz w:val="32"/>
          <w:szCs w:val="32"/>
        </w:rPr>
        <w:tab/>
      </w:r>
      <w:r>
        <w:rPr>
          <w:rFonts w:hint="eastAsia" w:ascii="宋体" w:hAnsi="宋体" w:cs="黑体"/>
          <w:b/>
          <w:sz w:val="32"/>
          <w:szCs w:val="32"/>
        </w:rPr>
        <w:t>37</w:t>
      </w:r>
    </w:p>
    <w:p>
      <w:pPr>
        <w:pStyle w:val="29"/>
        <w:tabs>
          <w:tab w:val="right" w:leader="dot" w:pos="9638"/>
        </w:tabs>
        <w:rPr>
          <w:rFonts w:ascii="宋体" w:hAnsi="宋体" w:cs="黑体"/>
          <w:b/>
          <w:sz w:val="32"/>
          <w:szCs w:val="32"/>
        </w:rPr>
      </w:pPr>
      <w:r>
        <w:rPr>
          <w:rFonts w:hint="eastAsia" w:ascii="宋体" w:hAnsi="宋体" w:cs="黑体"/>
          <w:b/>
          <w:sz w:val="32"/>
          <w:szCs w:val="32"/>
        </w:rPr>
        <w:t>第六章  图  纸</w:t>
      </w:r>
      <w:r>
        <w:rPr>
          <w:rFonts w:ascii="宋体" w:hAnsi="宋体" w:cs="黑体"/>
          <w:b/>
          <w:sz w:val="32"/>
          <w:szCs w:val="32"/>
        </w:rPr>
        <w:tab/>
      </w:r>
      <w:r>
        <w:rPr>
          <w:rFonts w:hint="eastAsia" w:ascii="宋体" w:hAnsi="宋体" w:cs="黑体"/>
          <w:b/>
          <w:sz w:val="32"/>
          <w:szCs w:val="32"/>
        </w:rPr>
        <w:t>44</w:t>
      </w:r>
    </w:p>
    <w:p>
      <w:pPr>
        <w:pStyle w:val="29"/>
        <w:tabs>
          <w:tab w:val="right" w:leader="dot" w:pos="9638"/>
        </w:tabs>
        <w:rPr>
          <w:rFonts w:ascii="宋体" w:hAnsi="宋体" w:cs="黑体"/>
          <w:b/>
          <w:sz w:val="32"/>
          <w:szCs w:val="32"/>
        </w:rPr>
      </w:pPr>
      <w:r>
        <w:rPr>
          <w:rFonts w:hint="eastAsia" w:ascii="宋体" w:hAnsi="宋体" w:cs="黑体"/>
          <w:b/>
          <w:sz w:val="32"/>
          <w:szCs w:val="32"/>
        </w:rPr>
        <w:t>第七章  技术标准和要求</w:t>
      </w:r>
      <w:r>
        <w:rPr>
          <w:rFonts w:ascii="宋体" w:hAnsi="宋体" w:cs="黑体"/>
          <w:b/>
          <w:sz w:val="32"/>
          <w:szCs w:val="32"/>
        </w:rPr>
        <w:tab/>
      </w:r>
      <w:r>
        <w:rPr>
          <w:rFonts w:hint="eastAsia" w:ascii="宋体" w:hAnsi="宋体" w:cs="黑体"/>
          <w:b/>
          <w:sz w:val="32"/>
          <w:szCs w:val="32"/>
        </w:rPr>
        <w:t>45</w:t>
      </w:r>
    </w:p>
    <w:p>
      <w:pPr>
        <w:pStyle w:val="29"/>
        <w:tabs>
          <w:tab w:val="right" w:leader="dot" w:pos="9638"/>
        </w:tabs>
        <w:rPr>
          <w:rFonts w:ascii="宋体" w:hAnsi="宋体" w:cs="黑体"/>
          <w:b/>
          <w:sz w:val="32"/>
          <w:szCs w:val="32"/>
        </w:rPr>
      </w:pPr>
      <w:r>
        <w:rPr>
          <w:rFonts w:hint="eastAsia" w:ascii="宋体" w:hAnsi="宋体" w:cs="黑体"/>
          <w:b/>
          <w:sz w:val="32"/>
          <w:szCs w:val="32"/>
        </w:rPr>
        <w:t>第八章  投标文件格式</w:t>
      </w:r>
      <w:r>
        <w:rPr>
          <w:rFonts w:ascii="宋体" w:hAnsi="宋体" w:cs="黑体"/>
          <w:b/>
          <w:sz w:val="32"/>
          <w:szCs w:val="32"/>
        </w:rPr>
        <w:tab/>
      </w:r>
      <w:r>
        <w:rPr>
          <w:rFonts w:hint="eastAsia" w:ascii="宋体" w:hAnsi="宋体" w:cs="黑体"/>
          <w:b/>
          <w:sz w:val="32"/>
          <w:szCs w:val="32"/>
        </w:rPr>
        <w:t>46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3" w:type="first"/>
          <w:footerReference r:id="rId4"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keepNext w:val="0"/>
        <w:keepLines w:val="0"/>
        <w:pageBreakBefore w:val="0"/>
        <w:numPr>
          <w:ilvl w:val="0"/>
          <w:numId w:val="1"/>
        </w:numPr>
        <w:tabs>
          <w:tab w:val="left" w:pos="3185"/>
          <w:tab w:val="center" w:pos="5452"/>
        </w:tabs>
        <w:kinsoku/>
        <w:wordWrap/>
        <w:overflowPunct/>
        <w:topLinePunct w:val="0"/>
        <w:bidi w:val="0"/>
        <w:snapToGrid w:val="0"/>
        <w:spacing w:beforeLines="50" w:line="460" w:lineRule="exact"/>
        <w:ind w:left="0" w:leftChars="0"/>
        <w:jc w:val="center"/>
        <w:textAlignment w:val="auto"/>
        <w:outlineLvl w:val="9"/>
        <w:rPr>
          <w:rFonts w:hint="eastAsia" w:cs="黑体" w:asciiTheme="majorEastAsia" w:hAnsiTheme="majorEastAsia" w:eastAsiaTheme="majorEastAsia"/>
          <w:b/>
          <w:sz w:val="32"/>
          <w:szCs w:val="32"/>
        </w:rPr>
      </w:pPr>
      <w:r>
        <w:rPr>
          <w:rFonts w:hint="eastAsia" w:cs="黑体" w:asciiTheme="majorEastAsia" w:hAnsiTheme="majorEastAsia" w:eastAsiaTheme="majorEastAsia"/>
          <w:b/>
          <w:sz w:val="32"/>
          <w:szCs w:val="32"/>
        </w:rPr>
        <w:t xml:space="preserve"> 招标公告</w:t>
      </w:r>
    </w:p>
    <w:p>
      <w:pPr>
        <w:keepNext w:val="0"/>
        <w:keepLines w:val="0"/>
        <w:pageBreakBefore w:val="0"/>
        <w:kinsoku/>
        <w:wordWrap/>
        <w:overflowPunct/>
        <w:topLinePunct w:val="0"/>
        <w:autoSpaceDE w:val="0"/>
        <w:autoSpaceDN w:val="0"/>
        <w:bidi w:val="0"/>
        <w:adjustRightInd w:val="0"/>
        <w:spacing w:line="460" w:lineRule="exact"/>
        <w:ind w:left="0" w:leftChars="0"/>
        <w:jc w:val="center"/>
        <w:textAlignment w:val="auto"/>
        <w:outlineLvl w:val="9"/>
        <w:rPr>
          <w:rFonts w:hint="eastAsia" w:cs="黑体" w:asciiTheme="majorEastAsia" w:hAnsiTheme="majorEastAsia" w:eastAsiaTheme="majorEastAsia"/>
          <w:b/>
          <w:sz w:val="32"/>
          <w:szCs w:val="32"/>
        </w:rPr>
      </w:pPr>
      <w:r>
        <w:rPr>
          <w:rFonts w:hint="eastAsia" w:hAnsi="宋体" w:cs="宋体"/>
          <w:b/>
          <w:sz w:val="32"/>
          <w:szCs w:val="32"/>
          <w:lang w:val="en-US" w:eastAsia="zh-CN"/>
        </w:rPr>
        <w:t xml:space="preserve">XCGC-F2018087 河南国基建设集团有限公司 </w:t>
      </w:r>
      <w:r>
        <w:rPr>
          <w:rFonts w:hint="default" w:hAnsi="宋体" w:cs="宋体"/>
          <w:b/>
          <w:sz w:val="32"/>
          <w:szCs w:val="32"/>
          <w:lang w:val="en-US" w:eastAsia="zh-CN"/>
        </w:rPr>
        <w:t>“</w:t>
      </w:r>
      <w:r>
        <w:rPr>
          <w:rFonts w:hint="eastAsia" w:hAnsi="宋体" w:cs="宋体"/>
          <w:b/>
          <w:sz w:val="32"/>
          <w:szCs w:val="32"/>
        </w:rPr>
        <w:t>许昌市消防综合训练基地、战</w:t>
      </w:r>
      <w:r>
        <w:rPr>
          <w:rFonts w:hint="eastAsia" w:hAnsi="宋体" w:cs="宋体"/>
          <w:b/>
          <w:sz w:val="32"/>
          <w:szCs w:val="32"/>
          <w:lang w:eastAsia="zh-CN"/>
        </w:rPr>
        <w:t>勤</w:t>
      </w:r>
      <w:r>
        <w:rPr>
          <w:rFonts w:hint="eastAsia" w:hAnsi="宋体" w:cs="宋体"/>
          <w:b/>
          <w:sz w:val="32"/>
          <w:szCs w:val="32"/>
        </w:rPr>
        <w:t>保障大队和示范区消防站建设项目</w:t>
      </w:r>
      <w:r>
        <w:rPr>
          <w:rFonts w:hint="eastAsia" w:hAnsi="宋体" w:cs="宋体"/>
          <w:b/>
          <w:sz w:val="32"/>
          <w:szCs w:val="32"/>
          <w:lang w:eastAsia="zh-CN"/>
        </w:rPr>
        <w:t>桩基</w:t>
      </w:r>
      <w:r>
        <w:rPr>
          <w:rFonts w:hint="eastAsia" w:hAnsi="宋体" w:cs="宋体"/>
          <w:b/>
          <w:sz w:val="32"/>
          <w:szCs w:val="32"/>
        </w:rPr>
        <w:t>工程</w:t>
      </w:r>
      <w:r>
        <w:rPr>
          <w:rFonts w:hint="default" w:hAnsi="宋体" w:cs="宋体"/>
          <w:b/>
          <w:sz w:val="32"/>
          <w:szCs w:val="32"/>
          <w:lang w:val="en-US" w:eastAsia="zh-CN"/>
        </w:rPr>
        <w:t>”</w:t>
      </w:r>
      <w:r>
        <w:rPr>
          <w:rFonts w:hint="eastAsia" w:hAnsi="宋体" w:cs="宋体"/>
          <w:b/>
          <w:sz w:val="32"/>
          <w:szCs w:val="32"/>
        </w:rPr>
        <w:t>招标公告</w:t>
      </w:r>
    </w:p>
    <w:p>
      <w:pPr>
        <w:pStyle w:val="10"/>
        <w:keepNext w:val="0"/>
        <w:keepLines w:val="0"/>
        <w:pageBreakBefore w:val="0"/>
        <w:widowControl/>
        <w:kinsoku/>
        <w:wordWrap/>
        <w:overflowPunct/>
        <w:topLinePunct w:val="0"/>
        <w:bidi w:val="0"/>
        <w:spacing w:line="460" w:lineRule="exact"/>
        <w:ind w:left="0" w:leftChars="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一、招标条件</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许昌市消防综合训练基地、</w:t>
      </w:r>
      <w:r>
        <w:rPr>
          <w:rFonts w:hint="eastAsia" w:cs="微软雅黑" w:asciiTheme="minorEastAsia" w:hAnsiTheme="minorEastAsia" w:eastAsiaTheme="minorEastAsia"/>
          <w:color w:val="000000"/>
          <w:sz w:val="21"/>
          <w:szCs w:val="21"/>
          <w:shd w:val="clear" w:color="auto" w:fill="FFFFFF"/>
          <w:lang w:eastAsia="zh-CN"/>
        </w:rPr>
        <w:t>战勤</w:t>
      </w:r>
      <w:r>
        <w:rPr>
          <w:rFonts w:hint="eastAsia" w:cs="微软雅黑" w:asciiTheme="minorEastAsia" w:hAnsiTheme="minorEastAsia" w:eastAsiaTheme="minorEastAsia"/>
          <w:color w:val="000000"/>
          <w:sz w:val="21"/>
          <w:szCs w:val="21"/>
          <w:shd w:val="clear" w:color="auto" w:fill="FFFFFF"/>
        </w:rPr>
        <w:t>保障大队和示范区消防站建设项目综合楼桩基工程，已由许昌市发展和改革委员会以许发改投资审【</w:t>
      </w:r>
      <w:r>
        <w:rPr>
          <w:rFonts w:cs="Calibri" w:asciiTheme="minorEastAsia" w:hAnsiTheme="minorEastAsia" w:eastAsiaTheme="minorEastAsia"/>
          <w:color w:val="000000"/>
          <w:sz w:val="21"/>
          <w:szCs w:val="21"/>
          <w:shd w:val="clear" w:color="auto" w:fill="FFFFFF"/>
        </w:rPr>
        <w:t>2016</w:t>
      </w:r>
      <w:r>
        <w:rPr>
          <w:rFonts w:hint="eastAsia" w:cs="微软雅黑" w:asciiTheme="minorEastAsia" w:hAnsiTheme="minorEastAsia" w:eastAsiaTheme="minorEastAsia"/>
          <w:color w:val="000000"/>
          <w:sz w:val="21"/>
          <w:szCs w:val="21"/>
          <w:shd w:val="clear" w:color="auto" w:fill="FFFFFF"/>
        </w:rPr>
        <w:t>】</w:t>
      </w:r>
      <w:r>
        <w:rPr>
          <w:rFonts w:hint="eastAsia" w:cs="Calibri" w:asciiTheme="minorEastAsia" w:hAnsiTheme="minorEastAsia" w:eastAsiaTheme="minorEastAsia"/>
          <w:color w:val="000000"/>
          <w:sz w:val="21"/>
          <w:szCs w:val="21"/>
          <w:shd w:val="clear" w:color="auto" w:fill="FFFFFF"/>
        </w:rPr>
        <w:t>67</w:t>
      </w:r>
      <w:r>
        <w:rPr>
          <w:rFonts w:hint="eastAsia" w:cs="微软雅黑" w:asciiTheme="minorEastAsia" w:hAnsiTheme="minorEastAsia" w:eastAsiaTheme="minorEastAsia"/>
          <w:color w:val="000000"/>
          <w:sz w:val="21"/>
          <w:szCs w:val="21"/>
          <w:shd w:val="clear" w:color="auto" w:fill="FFFFFF"/>
        </w:rPr>
        <w:t>号批准建设，建设资金已落实。招标人为河南国基建设集团有限公司，建设资金为财政资金。项目已具备招标条件，现对该项目施工进行公开招标。</w:t>
      </w:r>
    </w:p>
    <w:p>
      <w:pPr>
        <w:pStyle w:val="10"/>
        <w:keepNext w:val="0"/>
        <w:keepLines w:val="0"/>
        <w:pageBreakBefore w:val="0"/>
        <w:widowControl/>
        <w:kinsoku/>
        <w:wordWrap/>
        <w:overflowPunct/>
        <w:topLinePunct w:val="0"/>
        <w:bidi w:val="0"/>
        <w:spacing w:line="460" w:lineRule="exact"/>
        <w:ind w:left="0" w:leftChars="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二、 项目概况与招标内容</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2.1项目编号：</w:t>
      </w:r>
      <w:r>
        <w:rPr>
          <w:rFonts w:hint="eastAsia" w:cs="微软雅黑" w:asciiTheme="minorEastAsia" w:hAnsiTheme="minorEastAsia" w:eastAsiaTheme="minorEastAsia"/>
          <w:color w:val="000000"/>
          <w:sz w:val="21"/>
          <w:szCs w:val="21"/>
          <w:shd w:val="clear" w:color="auto" w:fill="FFFFFF"/>
          <w:lang w:val="en-US" w:eastAsia="zh-CN"/>
        </w:rPr>
        <w:t>XCGC-F2018087</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 xml:space="preserve">2.2建设地点：本项目位于许昌市宏达路与尚集街交叉口东南角。 </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2.3项目概况：主要内容为综合楼的水泥粉煤灰碎石桩，共858根，桩径400mm,有效桩长11m。</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2.4招标控制价：</w:t>
      </w:r>
      <w:r>
        <w:rPr>
          <w:rFonts w:hint="eastAsia" w:cs="Calibri" w:asciiTheme="minorEastAsia" w:hAnsiTheme="minorEastAsia" w:eastAsiaTheme="minorEastAsia"/>
          <w:color w:val="000000"/>
          <w:sz w:val="21"/>
          <w:szCs w:val="21"/>
          <w:shd w:val="clear" w:color="auto" w:fill="FFFFFF"/>
        </w:rPr>
        <w:t>1147762.52</w:t>
      </w:r>
      <w:r>
        <w:rPr>
          <w:rFonts w:hint="eastAsia" w:cs="微软雅黑" w:asciiTheme="minorEastAsia" w:hAnsiTheme="minorEastAsia" w:eastAsiaTheme="minorEastAsia"/>
          <w:color w:val="000000"/>
          <w:sz w:val="21"/>
          <w:szCs w:val="21"/>
          <w:shd w:val="clear" w:color="auto" w:fill="FFFFFF"/>
        </w:rPr>
        <w:t>元。</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2.5招标范围：施工图纸及工程量清单、答疑纪要和补充文件（如有）范围内的所有建设内容。</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2.6标段划分：本项目设一个标段。</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2.7计划工期：</w:t>
      </w:r>
      <w:r>
        <w:rPr>
          <w:rFonts w:hint="eastAsia" w:cs="Calibri" w:asciiTheme="minorEastAsia" w:hAnsiTheme="minorEastAsia" w:eastAsiaTheme="minorEastAsia"/>
          <w:color w:val="000000"/>
          <w:sz w:val="21"/>
          <w:szCs w:val="21"/>
          <w:shd w:val="clear" w:color="auto" w:fill="FFFFFF"/>
        </w:rPr>
        <w:t>40</w:t>
      </w:r>
      <w:r>
        <w:rPr>
          <w:rFonts w:hint="eastAsia" w:cs="微软雅黑" w:asciiTheme="minorEastAsia" w:hAnsiTheme="minorEastAsia" w:eastAsiaTheme="minorEastAsia"/>
          <w:color w:val="000000"/>
          <w:sz w:val="21"/>
          <w:szCs w:val="21"/>
          <w:shd w:val="clear" w:color="auto" w:fill="FFFFFF"/>
        </w:rPr>
        <w:t>日历天。</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2.8质量要求：合格（符合国家现行的验收规范和标准）。</w:t>
      </w:r>
    </w:p>
    <w:p>
      <w:pPr>
        <w:pStyle w:val="10"/>
        <w:keepNext w:val="0"/>
        <w:keepLines w:val="0"/>
        <w:pageBreakBefore w:val="0"/>
        <w:widowControl/>
        <w:kinsoku/>
        <w:wordWrap/>
        <w:overflowPunct/>
        <w:topLinePunct w:val="0"/>
        <w:bidi w:val="0"/>
        <w:spacing w:line="460" w:lineRule="exact"/>
        <w:ind w:left="0" w:leftChars="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三、投标人资格要求</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3.1本次招标要求投标人须具备建设行政主管部门颁发的地基基础工程专业承包叁级及以上资质，且具有安全生产许可证的独立法人企业。</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3.2拟派项目经理须具有建筑工程专业贰级及贰级以上注册建造师资格，具备有效的安全生产考核合格证书，且未担任其他在施建设工程项目的项目经理。</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3.3本次招标不接受联合体投标。</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3.4本次招标实行资格后审。</w:t>
      </w:r>
    </w:p>
    <w:p>
      <w:pPr>
        <w:pStyle w:val="10"/>
        <w:keepNext w:val="0"/>
        <w:keepLines w:val="0"/>
        <w:pageBreakBefore w:val="0"/>
        <w:widowControl/>
        <w:kinsoku/>
        <w:wordWrap/>
        <w:overflowPunct/>
        <w:topLinePunct w:val="0"/>
        <w:bidi w:val="0"/>
        <w:spacing w:line="460" w:lineRule="exact"/>
        <w:ind w:left="0" w:leftChars="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四、网上下载招标文件</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4.1持</w:t>
      </w:r>
      <w:r>
        <w:rPr>
          <w:rFonts w:cs="Calibri" w:asciiTheme="minorEastAsia" w:hAnsiTheme="minorEastAsia" w:eastAsiaTheme="minorEastAsia"/>
          <w:color w:val="000000"/>
          <w:sz w:val="21"/>
          <w:szCs w:val="21"/>
          <w:shd w:val="clear" w:color="auto" w:fill="FFFFFF"/>
        </w:rPr>
        <w:t>CA</w:t>
      </w:r>
      <w:r>
        <w:rPr>
          <w:rFonts w:hint="eastAsia" w:cs="微软雅黑" w:asciiTheme="minorEastAsia" w:hAnsiTheme="minorEastAsia" w:eastAsiaTheme="minorEastAsia"/>
          <w:color w:val="000000"/>
          <w:sz w:val="21"/>
          <w:szCs w:val="21"/>
          <w:shd w:val="clear" w:color="auto" w:fill="FFFFFF"/>
        </w:rPr>
        <w:t>数字认证证书，登录【全国公共资源交易平台（河南省</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许昌市）】“系统用户注册”入口（</w:t>
      </w:r>
      <w:r>
        <w:rPr>
          <w:rFonts w:cs="Calibri" w:asciiTheme="minorEastAsia" w:hAnsiTheme="minorEastAsia" w:eastAsiaTheme="minorEastAsia"/>
          <w:color w:val="000000"/>
          <w:sz w:val="21"/>
          <w:szCs w:val="21"/>
          <w:shd w:val="clear" w:color="auto" w:fill="FFFFFF"/>
        </w:rPr>
        <w:t>http://221.14.6.70:8088/ggzy/eps/public/RegistAllJcxx.html</w:t>
      </w:r>
      <w:r>
        <w:rPr>
          <w:rFonts w:hint="eastAsia" w:cs="微软雅黑" w:asciiTheme="minorEastAsia" w:hAnsiTheme="minorEastAsia" w:eastAsiaTheme="minorEastAsia"/>
          <w:color w:val="000000"/>
          <w:sz w:val="21"/>
          <w:szCs w:val="21"/>
          <w:shd w:val="clear" w:color="auto" w:fill="FFFFFF"/>
        </w:rPr>
        <w:t>）进行免费注册登记（详见“常见问题解答</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诚信库网上注册相关资料下载”）；</w:t>
      </w:r>
    </w:p>
    <w:p>
      <w:pPr>
        <w:pStyle w:val="10"/>
        <w:keepNext w:val="0"/>
        <w:keepLines w:val="0"/>
        <w:pageBreakBefore w:val="0"/>
        <w:widowControl/>
        <w:kinsoku/>
        <w:wordWrap/>
        <w:overflowPunct/>
        <w:topLinePunct w:val="0"/>
        <w:bidi w:val="0"/>
        <w:spacing w:line="460" w:lineRule="exact"/>
        <w:ind w:left="0" w:leftChars="0" w:firstLine="420" w:firstLineChars="20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4.2在投标截止时间前登录【全国公共资源交易平台（河南省</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许昌市）】“投标人</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供应商登录”入口（</w:t>
      </w:r>
      <w:r>
        <w:rPr>
          <w:rFonts w:cs="Calibri" w:asciiTheme="minorEastAsia" w:hAnsiTheme="minorEastAsia" w:eastAsiaTheme="minorEastAsia"/>
          <w:color w:val="000000"/>
          <w:sz w:val="21"/>
          <w:szCs w:val="21"/>
          <w:shd w:val="clear" w:color="auto" w:fill="FFFFFF"/>
        </w:rPr>
        <w:t>http://221.14.6.70:8088/ggzy/</w:t>
      </w:r>
      <w:r>
        <w:rPr>
          <w:rFonts w:hint="eastAsia" w:cs="微软雅黑" w:asciiTheme="minorEastAsia" w:hAnsiTheme="minorEastAsia" w:eastAsiaTheme="minorEastAsia"/>
          <w:color w:val="000000"/>
          <w:sz w:val="21"/>
          <w:szCs w:val="21"/>
          <w:shd w:val="clear" w:color="auto" w:fill="FFFFFF"/>
        </w:rPr>
        <w:t>）自行下载招标文件（详见“常见问题解答</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交易系统操作手册”）。</w:t>
      </w:r>
    </w:p>
    <w:p>
      <w:pPr>
        <w:pStyle w:val="10"/>
        <w:keepNext w:val="0"/>
        <w:keepLines w:val="0"/>
        <w:pageBreakBefore w:val="0"/>
        <w:widowControl/>
        <w:shd w:val="clear" w:color="auto" w:fill="FFFFFF"/>
        <w:kinsoku/>
        <w:wordWrap/>
        <w:overflowPunct/>
        <w:topLinePunct w:val="0"/>
        <w:bidi w:val="0"/>
        <w:spacing w:line="460" w:lineRule="exact"/>
        <w:ind w:left="0" w:leftChars="0" w:right="170"/>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五、招标文件和施工图纸的获取</w:t>
      </w:r>
    </w:p>
    <w:p>
      <w:pPr>
        <w:pStyle w:val="10"/>
        <w:widowControl/>
        <w:spacing w:line="480" w:lineRule="exact"/>
        <w:ind w:firstLine="420" w:firstLineChars="200"/>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5.1招标文件和工程量清单的下载：投标人于</w:t>
      </w:r>
      <w:r>
        <w:rPr>
          <w:rFonts w:hint="eastAsia" w:cs="微软雅黑" w:asciiTheme="minorEastAsia" w:hAnsiTheme="minorEastAsia" w:eastAsiaTheme="minorEastAsia"/>
          <w:color w:val="000000"/>
          <w:sz w:val="21"/>
          <w:szCs w:val="21"/>
          <w:shd w:val="clear" w:color="auto" w:fill="FFFFFF"/>
          <w:lang w:val="en-US" w:eastAsia="zh-CN"/>
        </w:rPr>
        <w:t>2018年5月2</w:t>
      </w:r>
      <w:bookmarkStart w:id="83" w:name="_GoBack"/>
      <w:bookmarkEnd w:id="83"/>
      <w:r>
        <w:rPr>
          <w:rFonts w:hint="eastAsia" w:cs="微软雅黑" w:asciiTheme="minorEastAsia" w:hAnsiTheme="minorEastAsia" w:eastAsiaTheme="minorEastAsia"/>
          <w:color w:val="000000"/>
          <w:sz w:val="21"/>
          <w:szCs w:val="21"/>
          <w:shd w:val="clear" w:color="auto" w:fill="FFFFFF"/>
          <w:lang w:val="en-US" w:eastAsia="zh-CN"/>
        </w:rPr>
        <w:t>日至</w:t>
      </w:r>
      <w:r>
        <w:rPr>
          <w:rFonts w:hint="eastAsia" w:cs="微软雅黑" w:asciiTheme="minorEastAsia" w:hAnsiTheme="minorEastAsia" w:eastAsiaTheme="minorEastAsia"/>
          <w:color w:val="000000"/>
          <w:sz w:val="21"/>
          <w:szCs w:val="21"/>
          <w:shd w:val="clear" w:color="auto" w:fill="FFFFFF"/>
        </w:rPr>
        <w:t>投标文件递交截止时间前均可在《全国公共资源交易平台（河南省</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许昌市）》自行下载本项目招标文件、工程量清单（通过“投标人/供应商登录” 入口自行下载）。</w:t>
      </w:r>
    </w:p>
    <w:p>
      <w:pPr>
        <w:pStyle w:val="10"/>
        <w:widowControl/>
        <w:spacing w:line="480" w:lineRule="exact"/>
        <w:ind w:firstLine="420" w:firstLineChars="200"/>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5.2施工图纸下载：按照招标文件中第二章投标人须知前附表第</w:t>
      </w:r>
      <w:r>
        <w:rPr>
          <w:rFonts w:cs="Calibri" w:asciiTheme="minorEastAsia" w:hAnsiTheme="minorEastAsia" w:eastAsiaTheme="minorEastAsia"/>
          <w:color w:val="000000"/>
          <w:sz w:val="21"/>
          <w:szCs w:val="21"/>
          <w:shd w:val="clear" w:color="auto" w:fill="FFFFFF"/>
        </w:rPr>
        <w:t>2.1</w:t>
      </w:r>
      <w:r>
        <w:rPr>
          <w:rFonts w:hint="eastAsia" w:cs="微软雅黑" w:asciiTheme="minorEastAsia" w:hAnsiTheme="minorEastAsia" w:eastAsiaTheme="minorEastAsia"/>
          <w:color w:val="000000"/>
          <w:sz w:val="21"/>
          <w:szCs w:val="21"/>
          <w:shd w:val="clear" w:color="auto" w:fill="FFFFFF"/>
        </w:rPr>
        <w:t>项所给的网址自行下载。</w:t>
      </w:r>
    </w:p>
    <w:p>
      <w:pPr>
        <w:pStyle w:val="10"/>
        <w:widowControl/>
        <w:spacing w:line="480" w:lineRule="exact"/>
        <w:ind w:firstLine="420" w:firstLineChars="200"/>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5.3投标人在递交纸制投标文件时向代理公司缴纳招标文件费用，本项目招标文件费用为</w:t>
      </w:r>
      <w:r>
        <w:rPr>
          <w:rFonts w:cs="Calibri" w:asciiTheme="minorEastAsia" w:hAnsiTheme="minorEastAsia" w:eastAsiaTheme="minorEastAsia"/>
          <w:color w:val="000000"/>
          <w:sz w:val="21"/>
          <w:szCs w:val="21"/>
          <w:u w:val="single"/>
          <w:shd w:val="clear" w:color="auto" w:fill="FFFFFF"/>
        </w:rPr>
        <w:t>300</w:t>
      </w:r>
      <w:r>
        <w:rPr>
          <w:rFonts w:hint="eastAsia" w:cs="微软雅黑" w:asciiTheme="minorEastAsia" w:hAnsiTheme="minorEastAsia" w:eastAsiaTheme="minorEastAsia"/>
          <w:color w:val="000000"/>
          <w:sz w:val="21"/>
          <w:szCs w:val="21"/>
          <w:shd w:val="clear" w:color="auto" w:fill="FFFFFF"/>
        </w:rPr>
        <w:t>元</w:t>
      </w:r>
      <w:r>
        <w:rPr>
          <w:rFonts w:cs="Calibri"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套，售后不退。</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六、投标文件的递交</w:t>
      </w:r>
    </w:p>
    <w:p>
      <w:pPr>
        <w:pStyle w:val="10"/>
        <w:keepNext w:val="0"/>
        <w:keepLines w:val="0"/>
        <w:pageBreakBefore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6.1本项目为全流程电子化交易项目，须提交电子投标文件和纸质投标文件（正本、副本各1份）。</w:t>
      </w:r>
    </w:p>
    <w:p>
      <w:pPr>
        <w:pStyle w:val="10"/>
        <w:keepNext w:val="0"/>
        <w:keepLines w:val="0"/>
        <w:pageBreakBefore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6.2投标文件提交的截止时间及开标时间：2018年</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u w:val="single"/>
          <w:shd w:val="clear" w:color="auto" w:fill="FFFFFF"/>
          <w:lang w:val="en-US" w:eastAsia="zh-CN"/>
        </w:rPr>
        <w:t>5</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shd w:val="clear" w:color="auto" w:fill="FFFFFF"/>
        </w:rPr>
        <w:t>月</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u w:val="single"/>
          <w:shd w:val="clear" w:color="auto" w:fill="FFFFFF"/>
          <w:lang w:val="en-US" w:eastAsia="zh-CN"/>
        </w:rPr>
        <w:t>22</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shd w:val="clear" w:color="auto" w:fill="FFFFFF"/>
        </w:rPr>
        <w:t>日9时30分（北京时间）。</w:t>
      </w:r>
    </w:p>
    <w:p>
      <w:pPr>
        <w:pStyle w:val="10"/>
        <w:keepNext w:val="0"/>
        <w:keepLines w:val="0"/>
        <w:pageBreakBefore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6.3电子投标文件的提交：电子投标文件应在投标文件提交截止时间（开标时间）之前成功提交至《全国公共资源交易平台(河南省</w:t>
      </w:r>
      <w:r>
        <w:rPr>
          <w:rFonts w:cs="微软雅黑" w:asciiTheme="minorEastAsia" w:hAnsiTheme="minorEastAsia" w:eastAsia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许昌市)》公共资源交易系统，并随纸质投标文件同时提交1份使用电子介质存储的备份文件。</w:t>
      </w:r>
    </w:p>
    <w:p>
      <w:pPr>
        <w:pStyle w:val="10"/>
        <w:keepNext w:val="0"/>
        <w:keepLines w:val="0"/>
        <w:pageBreakBefore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6.4纸质投标文件提交地点：许昌市公共资源交易中心（许昌市龙兴路竹林路交汇处公共资源大厦三楼）开标</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u w:val="single"/>
          <w:shd w:val="clear" w:color="auto" w:fill="FFFFFF"/>
          <w:lang w:val="en-US" w:eastAsia="zh-CN"/>
        </w:rPr>
        <w:t>1</w:t>
      </w:r>
      <w:r>
        <w:rPr>
          <w:rFonts w:hint="eastAsia" w:cs="微软雅黑" w:asciiTheme="minorEastAsia" w:hAnsiTheme="minorEastAsia" w:eastAsiaTheme="minorEastAsia"/>
          <w:color w:val="000000"/>
          <w:sz w:val="21"/>
          <w:szCs w:val="21"/>
          <w:u w:val="single"/>
          <w:shd w:val="clear" w:color="auto" w:fill="FFFFFF"/>
        </w:rPr>
        <w:t xml:space="preserve"> </w:t>
      </w:r>
      <w:r>
        <w:rPr>
          <w:rFonts w:hint="eastAsia" w:cs="微软雅黑" w:asciiTheme="minorEastAsia" w:hAnsiTheme="minorEastAsia" w:eastAsiaTheme="minorEastAsia"/>
          <w:color w:val="000000"/>
          <w:sz w:val="21"/>
          <w:szCs w:val="21"/>
          <w:shd w:val="clear" w:color="auto" w:fill="FFFFFF"/>
        </w:rPr>
        <w:t>室。</w:t>
      </w:r>
    </w:p>
    <w:p>
      <w:pPr>
        <w:pStyle w:val="10"/>
        <w:keepNext w:val="0"/>
        <w:keepLines w:val="0"/>
        <w:pageBreakBefore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6.5逾期送达的或者未送达指定地点的纸质投标文件、及仅提供纸质投标文件的，招标人不予受理。</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七、发布公告的媒介</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本公告同时在《全国公共资源交易平台(河南省</w:t>
      </w:r>
      <w:r>
        <w:rPr>
          <w:rFonts w:hint="eastAsia" w:eastAsia="微软雅黑" w:cs="微软雅黑" w:asciiTheme="minorEastAsia" w:hAnsiTheme="minorEastAsia"/>
          <w:color w:val="000000"/>
          <w:sz w:val="21"/>
          <w:szCs w:val="21"/>
          <w:shd w:val="clear" w:color="auto" w:fill="FFFFFF"/>
        </w:rPr>
        <w:t>▪</w:t>
      </w:r>
      <w:r>
        <w:rPr>
          <w:rFonts w:hint="eastAsia" w:cs="微软雅黑" w:asciiTheme="minorEastAsia" w:hAnsiTheme="minorEastAsia" w:eastAsiaTheme="minorEastAsia"/>
          <w:color w:val="000000"/>
          <w:sz w:val="21"/>
          <w:szCs w:val="21"/>
          <w:shd w:val="clear" w:color="auto" w:fill="FFFFFF"/>
        </w:rPr>
        <w:t>许昌市)》、《河南省电子招标投标公共服务平台》上发布。</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b/>
          <w:color w:val="000000"/>
          <w:sz w:val="21"/>
          <w:szCs w:val="21"/>
          <w:shd w:val="clear" w:color="auto" w:fill="FFFFFF"/>
        </w:rPr>
        <w:t>八、联系方式</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 xml:space="preserve">招 标 人：河南国基建设集团有限公司 </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cs="微软雅黑" w:asciiTheme="minorEastAsia" w:hAnsiTheme="minorEastAsia" w:eastAsiaTheme="minorEastAsia"/>
          <w:color w:val="000000"/>
          <w:sz w:val="21"/>
          <w:szCs w:val="21"/>
          <w:shd w:val="clear" w:color="auto" w:fill="FFFFFF"/>
        </w:rPr>
      </w:pPr>
      <w:r>
        <w:rPr>
          <w:rFonts w:hint="eastAsia" w:cs="微软雅黑" w:asciiTheme="minorEastAsia" w:hAnsiTheme="minorEastAsia" w:eastAsiaTheme="minorEastAsia"/>
          <w:color w:val="000000"/>
          <w:sz w:val="21"/>
          <w:szCs w:val="21"/>
          <w:shd w:val="clear" w:color="auto" w:fill="FFFFFF"/>
        </w:rPr>
        <w:t>地    址： 郑州市金水区郑花路65号</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联 系 人： 陈先生</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联系电话：13507638960</w:t>
      </w:r>
      <w:r>
        <w:rPr>
          <w:rFonts w:hint="eastAsia" w:cs="Calibri" w:asciiTheme="minorEastAsia" w:hAnsiTheme="minorEastAsia" w:eastAsiaTheme="minorEastAsia"/>
          <w:color w:val="000000"/>
          <w:sz w:val="21"/>
          <w:szCs w:val="21"/>
          <w:shd w:val="clear" w:color="auto" w:fill="FFFFFF"/>
        </w:rPr>
        <w:t xml:space="preserve"> </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代理机构：河南英典工程管理有限公司</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地    址： 郑州市金水区东明路218号索克大厦十楼1022室</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联 系 人： 焦先生</w:t>
      </w:r>
    </w:p>
    <w:p>
      <w:pPr>
        <w:pStyle w:val="10"/>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asciiTheme="minorEastAsia" w:hAnsiTheme="minorEastAsia" w:eastAsiaTheme="minorEastAsia"/>
          <w:sz w:val="21"/>
          <w:szCs w:val="21"/>
        </w:rPr>
      </w:pPr>
      <w:r>
        <w:rPr>
          <w:rFonts w:hint="eastAsia" w:cs="微软雅黑" w:asciiTheme="minorEastAsia" w:hAnsiTheme="minorEastAsia" w:eastAsiaTheme="minorEastAsia"/>
          <w:color w:val="000000"/>
          <w:sz w:val="21"/>
          <w:szCs w:val="21"/>
          <w:shd w:val="clear" w:color="auto" w:fill="FFFFFF"/>
        </w:rPr>
        <w:t xml:space="preserve">联系电话：0371-53777553   </w:t>
      </w:r>
      <w:r>
        <w:rPr>
          <w:rFonts w:hint="eastAsia" w:cs="Calibri" w:asciiTheme="minorEastAsia" w:hAnsiTheme="minorEastAsia" w:eastAsiaTheme="minorEastAsia"/>
          <w:color w:val="000000"/>
          <w:sz w:val="21"/>
          <w:szCs w:val="21"/>
          <w:shd w:val="clear" w:color="auto" w:fill="FFFFFF"/>
        </w:rPr>
        <w:t xml:space="preserve"> 18135692975</w:t>
      </w:r>
    </w:p>
    <w:p>
      <w:pPr>
        <w:widowControl/>
        <w:spacing w:line="360" w:lineRule="auto"/>
        <w:ind w:firstLine="360" w:firstLineChars="100"/>
        <w:rPr>
          <w:rFonts w:hAnsi="宋体"/>
          <w:b/>
          <w:sz w:val="24"/>
          <w:szCs w:val="24"/>
        </w:rPr>
      </w:pPr>
      <w:r>
        <w:rPr>
          <w:rFonts w:hint="eastAsia" w:hAnsi="宋体" w:cs="黑体"/>
          <w:b/>
          <w:sz w:val="36"/>
          <w:szCs w:val="36"/>
        </w:rPr>
        <w:br w:type="page"/>
      </w:r>
      <w:r>
        <w:rPr>
          <w:rFonts w:hint="eastAsia" w:hAnsi="宋体"/>
          <w:b/>
          <w:sz w:val="24"/>
          <w:szCs w:val="24"/>
        </w:rPr>
        <w:t>温馨提示：</w:t>
      </w:r>
    </w:p>
    <w:p>
      <w:pPr>
        <w:spacing w:line="336" w:lineRule="auto"/>
        <w:ind w:firstLine="420" w:firstLineChars="200"/>
        <w:rPr>
          <w:rFonts w:hAnsi="宋体"/>
          <w:b/>
          <w:sz w:val="21"/>
          <w:szCs w:val="21"/>
        </w:rPr>
      </w:pPr>
      <w:r>
        <w:rPr>
          <w:rFonts w:hint="eastAsia" w:hAnsi="宋体"/>
          <w:b/>
          <w:sz w:val="21"/>
          <w:szCs w:val="21"/>
        </w:rPr>
        <w:t>本项目为全流程电子化交易项目，请认真阅读招标文件，并注意以下事项。</w:t>
      </w:r>
    </w:p>
    <w:p>
      <w:pPr>
        <w:tabs>
          <w:tab w:val="left" w:pos="7095"/>
        </w:tabs>
        <w:spacing w:line="336" w:lineRule="auto"/>
        <w:ind w:firstLine="420" w:firstLineChars="200"/>
        <w:contextualSpacing/>
        <w:rPr>
          <w:rFonts w:hAnsi="宋体"/>
          <w:b/>
          <w:sz w:val="21"/>
          <w:szCs w:val="21"/>
        </w:rPr>
      </w:pPr>
      <w:r>
        <w:rPr>
          <w:rFonts w:hint="eastAsia" w:hAnsi="宋体"/>
          <w:b/>
          <w:sz w:val="21"/>
          <w:szCs w:val="21"/>
        </w:rPr>
        <w:t>1.投标人应按招标文件规定下载、编制、提交电子投标文件和纸质投标文件。开、评标现场不接受投标人递交的电子投标文件和纸质投标文件以外的其他资料。</w:t>
      </w:r>
    </w:p>
    <w:p>
      <w:pPr>
        <w:widowControl/>
        <w:ind w:firstLine="411" w:firstLineChars="196"/>
        <w:jc w:val="left"/>
        <w:rPr>
          <w:rFonts w:hAnsi="宋体"/>
          <w:b/>
          <w:sz w:val="21"/>
          <w:szCs w:val="21"/>
        </w:rPr>
      </w:pPr>
      <w:r>
        <w:rPr>
          <w:rFonts w:hAnsi="宋体"/>
          <w:b/>
          <w:sz w:val="21"/>
          <w:szCs w:val="21"/>
        </w:rPr>
        <w:t>2.电子文件下载、制作、提交期间和开标（电子投标文件的解密）环节，承包人须使用CA数字证书（证书须在有效期内）</w:t>
      </w:r>
      <w:r>
        <w:rPr>
          <w:rFonts w:hint="eastAsia" w:hAnsi="宋体"/>
          <w:b/>
          <w:sz w:val="21"/>
          <w:szCs w:val="21"/>
        </w:rPr>
        <w:t>。</w:t>
      </w:r>
    </w:p>
    <w:p>
      <w:pPr>
        <w:tabs>
          <w:tab w:val="left" w:pos="7095"/>
        </w:tabs>
        <w:spacing w:line="336" w:lineRule="auto"/>
        <w:ind w:firstLine="420" w:firstLineChars="200"/>
        <w:contextualSpacing/>
        <w:rPr>
          <w:rFonts w:hAnsi="宋体"/>
          <w:b/>
          <w:sz w:val="21"/>
          <w:szCs w:val="21"/>
        </w:rPr>
      </w:pPr>
      <w:r>
        <w:rPr>
          <w:rFonts w:hAnsi="宋体"/>
          <w:b/>
          <w:sz w:val="21"/>
          <w:szCs w:val="21"/>
        </w:rPr>
        <w:t>3</w:t>
      </w:r>
      <w:r>
        <w:rPr>
          <w:rFonts w:hint="eastAsia" w:hAnsi="宋体"/>
          <w:b/>
          <w:sz w:val="21"/>
          <w:szCs w:val="21"/>
        </w:rPr>
        <w:t>.电子投标文件的制作</w:t>
      </w:r>
    </w:p>
    <w:p>
      <w:pPr>
        <w:tabs>
          <w:tab w:val="left" w:pos="7095"/>
        </w:tabs>
        <w:spacing w:line="336" w:lineRule="auto"/>
        <w:ind w:firstLine="420" w:firstLineChars="200"/>
        <w:contextualSpacing/>
        <w:rPr>
          <w:rFonts w:hAnsi="宋体"/>
          <w:sz w:val="21"/>
          <w:szCs w:val="21"/>
        </w:rPr>
      </w:pPr>
      <w:r>
        <w:rPr>
          <w:rFonts w:hAnsi="宋体"/>
          <w:sz w:val="21"/>
          <w:szCs w:val="21"/>
        </w:rPr>
        <w:t>3</w:t>
      </w:r>
      <w:r>
        <w:rPr>
          <w:rFonts w:hint="eastAsia" w:hAnsi="宋体"/>
          <w:sz w:val="21"/>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15"/>
          <w:rFonts w:hAnsi="宋体"/>
          <w:sz w:val="21"/>
          <w:szCs w:val="21"/>
        </w:rPr>
        <w:t>http://221.14.6.70:8088/ggzy/</w:t>
      </w:r>
      <w:r>
        <w:rPr>
          <w:rStyle w:val="15"/>
          <w:rFonts w:hAnsi="宋体"/>
          <w:sz w:val="21"/>
          <w:szCs w:val="21"/>
        </w:rPr>
        <w:fldChar w:fldCharType="end"/>
      </w:r>
      <w:r>
        <w:rPr>
          <w:rFonts w:hint="eastAsia" w:hAnsi="宋体"/>
          <w:sz w:val="21"/>
          <w:szCs w:val="21"/>
        </w:rPr>
        <w:t>）下载“许昌投标文件制作系统SEARUN V1.0”，按招标文件要求制作电子投标文件。</w:t>
      </w:r>
    </w:p>
    <w:p>
      <w:pPr>
        <w:tabs>
          <w:tab w:val="left" w:pos="7095"/>
        </w:tabs>
        <w:spacing w:line="336" w:lineRule="auto"/>
        <w:ind w:firstLine="420" w:firstLineChars="200"/>
        <w:contextualSpacing/>
        <w:rPr>
          <w:rFonts w:hAnsi="宋体"/>
          <w:sz w:val="21"/>
          <w:szCs w:val="21"/>
        </w:rPr>
      </w:pPr>
      <w:r>
        <w:rPr>
          <w:rFonts w:hint="eastAsia" w:hAnsi="宋体"/>
          <w:sz w:val="21"/>
          <w:szCs w:val="21"/>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15" w:firstLineChars="150"/>
        <w:contextualSpacing/>
        <w:rPr>
          <w:rFonts w:hAnsi="宋体"/>
          <w:sz w:val="21"/>
          <w:szCs w:val="21"/>
        </w:rPr>
      </w:pPr>
      <w:r>
        <w:rPr>
          <w:rFonts w:hAnsi="宋体"/>
          <w:sz w:val="21"/>
          <w:szCs w:val="21"/>
        </w:rPr>
        <w:t>3</w:t>
      </w:r>
      <w:r>
        <w:rPr>
          <w:rFonts w:hint="eastAsia" w:hAnsi="宋体"/>
          <w:sz w:val="21"/>
          <w:szCs w:val="21"/>
        </w:rPr>
        <w:t>.</w:t>
      </w:r>
      <w:r>
        <w:rPr>
          <w:rFonts w:hAnsi="宋体"/>
          <w:sz w:val="21"/>
          <w:szCs w:val="21"/>
        </w:rPr>
        <w:t>2</w:t>
      </w:r>
      <w:r>
        <w:rPr>
          <w:rFonts w:hint="eastAsia" w:hAnsi="宋体"/>
          <w:sz w:val="21"/>
          <w:szCs w:val="21"/>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15" w:firstLineChars="150"/>
        <w:contextualSpacing/>
        <w:rPr>
          <w:rFonts w:hAnsi="宋体"/>
          <w:sz w:val="21"/>
          <w:szCs w:val="21"/>
        </w:rPr>
      </w:pPr>
      <w:r>
        <w:rPr>
          <w:rFonts w:hAnsi="宋体"/>
          <w:sz w:val="21"/>
          <w:szCs w:val="21"/>
        </w:rPr>
        <w:t>3.3</w:t>
      </w:r>
      <w:r>
        <w:rPr>
          <w:rFonts w:hint="eastAsia" w:hAnsi="宋体"/>
          <w:sz w:val="21"/>
          <w:szCs w:val="21"/>
        </w:rPr>
        <w:t>投标人对同一项目多个标段进行投标的，应分别下载所投标段的招标文件，按标段制作电子投标文件，并</w:t>
      </w:r>
      <w:r>
        <w:rPr>
          <w:rFonts w:hAnsi="宋体"/>
          <w:sz w:val="21"/>
          <w:szCs w:val="21"/>
        </w:rPr>
        <w:t>按招标文件要求在相应位置加盖</w:t>
      </w:r>
      <w:r>
        <w:rPr>
          <w:rFonts w:hint="eastAsia" w:hAnsi="宋体"/>
          <w:sz w:val="21"/>
          <w:szCs w:val="21"/>
        </w:rPr>
        <w:t>投标人</w:t>
      </w:r>
      <w:r>
        <w:rPr>
          <w:rFonts w:hAnsi="宋体"/>
          <w:sz w:val="21"/>
          <w:szCs w:val="21"/>
        </w:rPr>
        <w:t>电子印章</w:t>
      </w:r>
      <w:r>
        <w:rPr>
          <w:rFonts w:hint="eastAsia" w:hAnsi="宋体"/>
          <w:sz w:val="21"/>
          <w:szCs w:val="21"/>
        </w:rPr>
        <w:t>和法人电子印章。</w:t>
      </w:r>
    </w:p>
    <w:p>
      <w:pPr>
        <w:tabs>
          <w:tab w:val="left" w:pos="7095"/>
        </w:tabs>
        <w:spacing w:line="336" w:lineRule="auto"/>
        <w:ind w:left="170" w:leftChars="50" w:firstLine="315" w:firstLineChars="150"/>
        <w:contextualSpacing/>
        <w:rPr>
          <w:rFonts w:hAnsi="宋体"/>
          <w:sz w:val="21"/>
          <w:szCs w:val="21"/>
        </w:rPr>
      </w:pPr>
      <w:r>
        <w:rPr>
          <w:rFonts w:hint="eastAsia" w:hAnsi="宋体"/>
          <w:sz w:val="21"/>
          <w:szCs w:val="21"/>
        </w:rPr>
        <w:t>一个标段对应生成一个文件夹（xxxx项目xx标段）, 其中包含2个文件和1个文件夹。后缀名为“</w:t>
      </w:r>
      <w:r>
        <w:rPr>
          <w:rFonts w:hAnsi="宋体"/>
          <w:sz w:val="21"/>
          <w:szCs w:val="21"/>
        </w:rPr>
        <w:t>.file</w:t>
      </w:r>
      <w:r>
        <w:rPr>
          <w:rFonts w:hint="eastAsia" w:hAnsi="宋体"/>
          <w:sz w:val="21"/>
          <w:szCs w:val="21"/>
        </w:rPr>
        <w:t>”的文件用于电子投标使用，后缀名为“.PDF”的文件用于打印纸质投标文件，“备份文件夹”使用电子介质存储，供开标现场备用。</w:t>
      </w:r>
    </w:p>
    <w:p>
      <w:pPr>
        <w:tabs>
          <w:tab w:val="left" w:pos="7095"/>
        </w:tabs>
        <w:spacing w:line="336" w:lineRule="auto"/>
        <w:ind w:firstLine="420" w:firstLineChars="200"/>
        <w:contextualSpacing/>
        <w:rPr>
          <w:rFonts w:hAnsi="宋体"/>
          <w:b/>
          <w:sz w:val="21"/>
          <w:szCs w:val="21"/>
        </w:rPr>
      </w:pPr>
      <w:r>
        <w:rPr>
          <w:rFonts w:hAnsi="宋体"/>
          <w:b/>
          <w:sz w:val="21"/>
          <w:szCs w:val="21"/>
        </w:rPr>
        <w:t>4</w:t>
      </w:r>
      <w:r>
        <w:rPr>
          <w:rFonts w:hint="eastAsia" w:hAnsi="宋体"/>
          <w:b/>
          <w:sz w:val="21"/>
          <w:szCs w:val="21"/>
        </w:rPr>
        <w:t>.电子投标文件的提交</w:t>
      </w:r>
    </w:p>
    <w:p>
      <w:pPr>
        <w:tabs>
          <w:tab w:val="left" w:pos="7095"/>
        </w:tabs>
        <w:spacing w:line="336" w:lineRule="auto"/>
        <w:contextualSpacing/>
        <w:rPr>
          <w:rFonts w:hAnsi="宋体"/>
          <w:sz w:val="21"/>
          <w:szCs w:val="21"/>
        </w:rPr>
      </w:pPr>
      <w:r>
        <w:rPr>
          <w:rFonts w:hint="eastAsia" w:hAnsi="宋体"/>
          <w:sz w:val="21"/>
          <w:szCs w:val="21"/>
        </w:rPr>
        <w:t xml:space="preserve">    </w:t>
      </w:r>
      <w:r>
        <w:rPr>
          <w:rFonts w:hAnsi="宋体"/>
          <w:sz w:val="21"/>
          <w:szCs w:val="21"/>
        </w:rPr>
        <w:t>4</w:t>
      </w:r>
      <w:r>
        <w:rPr>
          <w:rFonts w:hint="eastAsia" w:hAnsi="宋体"/>
          <w:sz w:val="21"/>
          <w:szCs w:val="21"/>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5"/>
          <w:rFonts w:hAnsi="宋体"/>
          <w:sz w:val="21"/>
          <w:szCs w:val="21"/>
        </w:rPr>
        <w:t>http://221.14.6.70:8088/ggzy/</w:t>
      </w:r>
      <w:r>
        <w:rPr>
          <w:rStyle w:val="15"/>
          <w:rFonts w:hAnsi="宋体"/>
          <w:sz w:val="21"/>
          <w:szCs w:val="21"/>
        </w:rPr>
        <w:fldChar w:fldCharType="end"/>
      </w:r>
      <w:r>
        <w:rPr>
          <w:rFonts w:hint="eastAsia" w:hAnsi="宋体"/>
          <w:sz w:val="21"/>
          <w:szCs w:val="21"/>
        </w:rPr>
        <w:t>）。</w:t>
      </w:r>
    </w:p>
    <w:p>
      <w:pPr>
        <w:tabs>
          <w:tab w:val="left" w:pos="7095"/>
        </w:tabs>
        <w:spacing w:line="336" w:lineRule="auto"/>
        <w:ind w:firstLine="420" w:firstLineChars="200"/>
        <w:contextualSpacing/>
        <w:rPr>
          <w:rFonts w:hAnsi="宋体"/>
          <w:sz w:val="21"/>
          <w:szCs w:val="21"/>
        </w:rPr>
      </w:pPr>
      <w:r>
        <w:rPr>
          <w:rFonts w:hint="eastAsia" w:hAnsi="宋体"/>
          <w:sz w:val="21"/>
          <w:szCs w:val="21"/>
        </w:rPr>
        <w:t>投标人应充分考虑并预留技术处理和上传数据所需时间。</w:t>
      </w:r>
    </w:p>
    <w:p>
      <w:pPr>
        <w:tabs>
          <w:tab w:val="left" w:pos="7095"/>
        </w:tabs>
        <w:spacing w:line="336" w:lineRule="auto"/>
        <w:ind w:firstLine="420" w:firstLineChars="200"/>
        <w:contextualSpacing/>
        <w:rPr>
          <w:rFonts w:hAnsi="宋体"/>
          <w:sz w:val="21"/>
          <w:szCs w:val="21"/>
        </w:rPr>
      </w:pPr>
      <w:r>
        <w:rPr>
          <w:rFonts w:hAnsi="宋体"/>
          <w:sz w:val="21"/>
          <w:szCs w:val="21"/>
        </w:rPr>
        <w:t>4.</w:t>
      </w:r>
      <w:r>
        <w:rPr>
          <w:rFonts w:hint="eastAsia" w:hAnsi="宋体"/>
          <w:sz w:val="21"/>
          <w:szCs w:val="21"/>
        </w:rPr>
        <w:t>2 投标人对同一项目多个标段进行投标的，电子投标文件应按标段分别提交。</w:t>
      </w:r>
    </w:p>
    <w:p>
      <w:pPr>
        <w:tabs>
          <w:tab w:val="left" w:pos="7095"/>
        </w:tabs>
        <w:spacing w:line="336" w:lineRule="auto"/>
        <w:ind w:firstLine="420" w:firstLineChars="200"/>
        <w:contextualSpacing/>
        <w:rPr>
          <w:rFonts w:hAnsi="宋体"/>
          <w:sz w:val="21"/>
          <w:szCs w:val="21"/>
        </w:rPr>
      </w:pPr>
      <w:r>
        <w:rPr>
          <w:rFonts w:hAnsi="宋体"/>
          <w:sz w:val="21"/>
          <w:szCs w:val="21"/>
        </w:rPr>
        <w:t>4</w:t>
      </w:r>
      <w:r>
        <w:rPr>
          <w:rFonts w:hint="eastAsia" w:hAnsi="宋体"/>
          <w:sz w:val="21"/>
          <w:szCs w:val="21"/>
        </w:rPr>
        <w:t>.</w:t>
      </w:r>
      <w:r>
        <w:rPr>
          <w:rFonts w:hAnsi="宋体"/>
          <w:sz w:val="21"/>
          <w:szCs w:val="21"/>
        </w:rPr>
        <w:t>3</w:t>
      </w:r>
      <w:r>
        <w:rPr>
          <w:rFonts w:hint="eastAsia" w:hAnsi="宋体"/>
          <w:sz w:val="21"/>
          <w:szCs w:val="21"/>
        </w:rPr>
        <w:t xml:space="preserve"> 电子投标文件成功提交后，投标人应打印“投标文件提交回执单”，供开标现场备查。</w:t>
      </w:r>
    </w:p>
    <w:p>
      <w:pPr>
        <w:tabs>
          <w:tab w:val="left" w:pos="7095"/>
        </w:tabs>
        <w:spacing w:line="336" w:lineRule="auto"/>
        <w:ind w:firstLine="420" w:firstLineChars="200"/>
        <w:contextualSpacing/>
        <w:rPr>
          <w:rFonts w:hAnsi="宋体"/>
          <w:b/>
          <w:sz w:val="21"/>
          <w:szCs w:val="21"/>
        </w:rPr>
      </w:pPr>
      <w:r>
        <w:rPr>
          <w:rFonts w:hAnsi="宋体"/>
          <w:b/>
          <w:sz w:val="21"/>
          <w:szCs w:val="21"/>
        </w:rPr>
        <w:t>5</w:t>
      </w:r>
      <w:r>
        <w:rPr>
          <w:rFonts w:hint="eastAsia" w:hAnsi="宋体"/>
          <w:b/>
          <w:sz w:val="21"/>
          <w:szCs w:val="21"/>
        </w:rPr>
        <w:t>.评标依据</w:t>
      </w:r>
    </w:p>
    <w:p>
      <w:pPr>
        <w:tabs>
          <w:tab w:val="left" w:pos="7095"/>
        </w:tabs>
        <w:spacing w:line="336" w:lineRule="auto"/>
        <w:ind w:firstLine="420" w:firstLineChars="200"/>
        <w:contextualSpacing/>
        <w:rPr>
          <w:rFonts w:hAnsi="宋体"/>
          <w:sz w:val="21"/>
          <w:szCs w:val="21"/>
        </w:rPr>
      </w:pPr>
      <w:r>
        <w:rPr>
          <w:rFonts w:hint="eastAsia" w:hAnsi="宋体"/>
          <w:sz w:val="21"/>
          <w:szCs w:val="21"/>
        </w:rPr>
        <w:t>5.1采用全流程电子化交易评标时，评标委员会以电子投标文件为依据评标。</w:t>
      </w:r>
    </w:p>
    <w:p>
      <w:pPr>
        <w:tabs>
          <w:tab w:val="left" w:pos="7095"/>
        </w:tabs>
        <w:spacing w:line="336" w:lineRule="auto"/>
        <w:ind w:firstLine="420" w:firstLineChars="200"/>
        <w:contextualSpacing/>
        <w:rPr>
          <w:rFonts w:hAnsi="宋体"/>
          <w:sz w:val="21"/>
          <w:szCs w:val="21"/>
        </w:rPr>
      </w:pPr>
      <w:r>
        <w:rPr>
          <w:rFonts w:hint="eastAsia" w:hAnsi="宋体"/>
          <w:sz w:val="21"/>
          <w:szCs w:val="21"/>
        </w:rPr>
        <w:t>5.2全流程电子化交易系统如因系统异常情况无法完成，将以人工方式进行。评标委员会以纸质投标文件为依据评标。</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20" w:firstLineChars="100"/>
        <w:jc w:val="center"/>
        <w:rPr>
          <w:rFonts w:hint="eastAsia" w:hAnsi="宋体" w:cs="黑体"/>
          <w:b/>
          <w:sz w:val="32"/>
          <w:szCs w:val="32"/>
        </w:rPr>
      </w:pPr>
    </w:p>
    <w:p>
      <w:pPr>
        <w:tabs>
          <w:tab w:val="left" w:pos="4140"/>
          <w:tab w:val="left" w:pos="4260"/>
        </w:tabs>
        <w:spacing w:line="360" w:lineRule="auto"/>
        <w:ind w:right="-578" w:rightChars="-170" w:firstLine="320" w:firstLineChars="100"/>
        <w:jc w:val="center"/>
        <w:rPr>
          <w:rFonts w:hAnsi="宋体" w:cs="黑体"/>
          <w:b/>
          <w:sz w:val="32"/>
          <w:szCs w:val="32"/>
        </w:rPr>
      </w:pPr>
      <w:r>
        <w:rPr>
          <w:rFonts w:hint="eastAsia" w:hAnsi="宋体" w:cs="黑体"/>
          <w:b/>
          <w:sz w:val="32"/>
          <w:szCs w:val="32"/>
        </w:rPr>
        <w:t xml:space="preserve">第二章  </w:t>
      </w:r>
      <w:bookmarkEnd w:id="0"/>
      <w:r>
        <w:rPr>
          <w:rFonts w:hint="eastAsia" w:hAnsi="宋体" w:cs="黑体"/>
          <w:b/>
          <w:sz w:val="32"/>
          <w:szCs w:val="32"/>
        </w:rPr>
        <w:t>投标人须知</w:t>
      </w:r>
    </w:p>
    <w:p>
      <w:pPr>
        <w:autoSpaceDE w:val="0"/>
        <w:autoSpaceDN w:val="0"/>
        <w:adjustRightInd w:val="0"/>
        <w:outlineLvl w:val="0"/>
        <w:rPr>
          <w:rFonts w:hAnsi="宋体" w:cs="黑体"/>
          <w:b/>
          <w:sz w:val="24"/>
          <w:szCs w:val="24"/>
        </w:rPr>
      </w:pPr>
      <w:bookmarkStart w:id="1" w:name="_Toc283559940"/>
      <w:r>
        <w:rPr>
          <w:rFonts w:hint="eastAsia" w:hAnsi="宋体" w:cs="黑体"/>
          <w:b/>
          <w:sz w:val="24"/>
          <w:szCs w:val="24"/>
        </w:rPr>
        <w:t>投标人须知前附表</w:t>
      </w:r>
      <w:bookmarkEnd w:id="1"/>
    </w:p>
    <w:tbl>
      <w:tblPr>
        <w:tblStyle w:val="1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003" w:type="dxa"/>
            <w:vAlign w:val="center"/>
          </w:tcPr>
          <w:p>
            <w:pPr>
              <w:autoSpaceDE w:val="0"/>
              <w:autoSpaceDN w:val="0"/>
              <w:adjustRightInd w:val="0"/>
              <w:spacing w:line="360" w:lineRule="auto"/>
              <w:jc w:val="center"/>
              <w:rPr>
                <w:rFonts w:hAnsi="宋体" w:cs="仿宋_GB2312"/>
                <w:b/>
                <w:sz w:val="21"/>
                <w:szCs w:val="21"/>
              </w:rPr>
            </w:pPr>
            <w:r>
              <w:rPr>
                <w:rFonts w:hint="eastAsia" w:hAnsi="宋体" w:cs="仿宋_GB2312"/>
                <w:b/>
                <w:sz w:val="21"/>
                <w:szCs w:val="21"/>
              </w:rPr>
              <w:t>条款号</w:t>
            </w:r>
          </w:p>
        </w:tc>
        <w:tc>
          <w:tcPr>
            <w:tcW w:w="2447" w:type="dxa"/>
            <w:gridSpan w:val="3"/>
            <w:vAlign w:val="center"/>
          </w:tcPr>
          <w:p>
            <w:pPr>
              <w:autoSpaceDE w:val="0"/>
              <w:autoSpaceDN w:val="0"/>
              <w:adjustRightInd w:val="0"/>
              <w:spacing w:line="360" w:lineRule="auto"/>
              <w:jc w:val="center"/>
              <w:rPr>
                <w:rFonts w:hAnsi="宋体" w:cs="仿宋_GB2312"/>
                <w:b/>
                <w:sz w:val="21"/>
                <w:szCs w:val="21"/>
              </w:rPr>
            </w:pPr>
            <w:r>
              <w:rPr>
                <w:rFonts w:hint="eastAsia" w:hAnsi="宋体" w:cs="仿宋_GB2312"/>
                <w:b/>
                <w:sz w:val="21"/>
                <w:szCs w:val="21"/>
              </w:rPr>
              <w:t>条款名称</w:t>
            </w:r>
          </w:p>
        </w:tc>
        <w:tc>
          <w:tcPr>
            <w:tcW w:w="6424" w:type="dxa"/>
            <w:gridSpan w:val="2"/>
            <w:vAlign w:val="center"/>
          </w:tcPr>
          <w:p>
            <w:pPr>
              <w:autoSpaceDE w:val="0"/>
              <w:autoSpaceDN w:val="0"/>
              <w:adjustRightInd w:val="0"/>
              <w:spacing w:line="360" w:lineRule="auto"/>
              <w:jc w:val="center"/>
              <w:rPr>
                <w:rFonts w:hAnsi="宋体" w:cs="仿宋_GB2312"/>
                <w:b/>
                <w:sz w:val="21"/>
                <w:szCs w:val="21"/>
              </w:rPr>
            </w:pPr>
            <w:r>
              <w:rPr>
                <w:rFonts w:hint="eastAsia" w:hAnsi="宋体" w:cs="仿宋_GB2312"/>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1.1.</w:t>
            </w:r>
            <w:r>
              <w:rPr>
                <w:rFonts w:hint="eastAsia"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招标人</w:t>
            </w:r>
          </w:p>
        </w:tc>
        <w:tc>
          <w:tcPr>
            <w:tcW w:w="6424" w:type="dxa"/>
            <w:gridSpan w:val="2"/>
            <w:vAlign w:val="center"/>
          </w:tcPr>
          <w:p>
            <w:pPr>
              <w:autoSpaceDE w:val="0"/>
              <w:autoSpaceDN w:val="0"/>
              <w:adjustRightInd w:val="0"/>
              <w:spacing w:line="360" w:lineRule="auto"/>
              <w:jc w:val="left"/>
              <w:rPr>
                <w:rFonts w:hAnsi="宋体"/>
                <w:sz w:val="21"/>
                <w:szCs w:val="21"/>
              </w:rPr>
            </w:pPr>
            <w:r>
              <w:rPr>
                <w:rFonts w:hint="eastAsia" w:hAnsi="宋体"/>
                <w:sz w:val="21"/>
                <w:szCs w:val="21"/>
              </w:rPr>
              <w:t xml:space="preserve">招 标 人：河南国基建设集团有限公司   </w:t>
            </w:r>
          </w:p>
          <w:p>
            <w:pPr>
              <w:autoSpaceDE w:val="0"/>
              <w:autoSpaceDN w:val="0"/>
              <w:adjustRightInd w:val="0"/>
              <w:spacing w:line="360" w:lineRule="auto"/>
              <w:jc w:val="left"/>
              <w:rPr>
                <w:rFonts w:hAnsi="宋体"/>
                <w:sz w:val="21"/>
                <w:szCs w:val="21"/>
              </w:rPr>
            </w:pPr>
            <w:r>
              <w:rPr>
                <w:rFonts w:hint="eastAsia" w:hAnsi="宋体"/>
                <w:sz w:val="21"/>
                <w:szCs w:val="21"/>
              </w:rPr>
              <w:t>地    址：郑州市金水区郑花路65号</w:t>
            </w:r>
          </w:p>
          <w:p>
            <w:pPr>
              <w:autoSpaceDE w:val="0"/>
              <w:autoSpaceDN w:val="0"/>
              <w:adjustRightInd w:val="0"/>
              <w:spacing w:line="360" w:lineRule="auto"/>
              <w:jc w:val="left"/>
              <w:rPr>
                <w:rFonts w:hAnsi="宋体"/>
                <w:sz w:val="21"/>
                <w:szCs w:val="21"/>
              </w:rPr>
            </w:pPr>
            <w:r>
              <w:rPr>
                <w:rFonts w:hint="eastAsia" w:hAnsi="宋体"/>
                <w:sz w:val="21"/>
                <w:szCs w:val="21"/>
              </w:rPr>
              <w:t>联 系 人：陈先生</w:t>
            </w:r>
          </w:p>
          <w:p>
            <w:pPr>
              <w:autoSpaceDE w:val="0"/>
              <w:autoSpaceDN w:val="0"/>
              <w:adjustRightInd w:val="0"/>
              <w:spacing w:line="360" w:lineRule="auto"/>
              <w:jc w:val="left"/>
              <w:rPr>
                <w:rFonts w:hAnsi="宋体"/>
                <w:sz w:val="21"/>
                <w:szCs w:val="21"/>
              </w:rPr>
            </w:pPr>
            <w:r>
              <w:rPr>
                <w:rFonts w:hint="eastAsia" w:hAnsi="宋体"/>
                <w:sz w:val="21"/>
                <w:szCs w:val="21"/>
              </w:rPr>
              <w:t>联系电话：13507638960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1.1.2</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代理机构</w:t>
            </w:r>
          </w:p>
        </w:tc>
        <w:tc>
          <w:tcPr>
            <w:tcW w:w="6424" w:type="dxa"/>
            <w:gridSpan w:val="2"/>
            <w:vAlign w:val="center"/>
          </w:tcPr>
          <w:p>
            <w:pPr>
              <w:autoSpaceDE w:val="0"/>
              <w:autoSpaceDN w:val="0"/>
              <w:adjustRightInd w:val="0"/>
              <w:spacing w:line="360" w:lineRule="auto"/>
              <w:jc w:val="left"/>
              <w:rPr>
                <w:rFonts w:hAnsi="宋体"/>
                <w:sz w:val="21"/>
                <w:szCs w:val="21"/>
              </w:rPr>
            </w:pPr>
            <w:r>
              <w:rPr>
                <w:rFonts w:hint="eastAsia" w:hAnsi="宋体"/>
                <w:sz w:val="21"/>
                <w:szCs w:val="21"/>
              </w:rPr>
              <w:t>代理机构：河南英典工程管理有限公司</w:t>
            </w:r>
          </w:p>
          <w:p>
            <w:pPr>
              <w:autoSpaceDE w:val="0"/>
              <w:autoSpaceDN w:val="0"/>
              <w:adjustRightInd w:val="0"/>
              <w:spacing w:line="360" w:lineRule="auto"/>
              <w:jc w:val="left"/>
              <w:rPr>
                <w:rFonts w:hAnsi="宋体"/>
                <w:sz w:val="21"/>
                <w:szCs w:val="21"/>
              </w:rPr>
            </w:pPr>
            <w:r>
              <w:rPr>
                <w:rFonts w:hint="eastAsia" w:hAnsi="宋体"/>
                <w:sz w:val="21"/>
                <w:szCs w:val="21"/>
              </w:rPr>
              <w:t>地    址：郑州市金水区东明路218号索克大厦十楼1022室</w:t>
            </w:r>
          </w:p>
          <w:p>
            <w:pPr>
              <w:autoSpaceDE w:val="0"/>
              <w:autoSpaceDN w:val="0"/>
              <w:adjustRightInd w:val="0"/>
              <w:spacing w:line="360" w:lineRule="auto"/>
              <w:jc w:val="left"/>
              <w:rPr>
                <w:rFonts w:hAnsi="宋体"/>
                <w:sz w:val="21"/>
                <w:szCs w:val="21"/>
              </w:rPr>
            </w:pPr>
            <w:r>
              <w:rPr>
                <w:rFonts w:hint="eastAsia" w:hAnsi="宋体"/>
                <w:sz w:val="21"/>
                <w:szCs w:val="21"/>
              </w:rPr>
              <w:t>联 系 人：焦先生</w:t>
            </w:r>
          </w:p>
          <w:p>
            <w:pPr>
              <w:autoSpaceDE w:val="0"/>
              <w:autoSpaceDN w:val="0"/>
              <w:adjustRightInd w:val="0"/>
              <w:spacing w:line="360" w:lineRule="auto"/>
              <w:jc w:val="left"/>
              <w:rPr>
                <w:rFonts w:hAnsi="宋体"/>
                <w:sz w:val="21"/>
                <w:szCs w:val="21"/>
              </w:rPr>
            </w:pPr>
            <w:r>
              <w:rPr>
                <w:rFonts w:hint="eastAsia" w:hAnsi="宋体"/>
                <w:sz w:val="21"/>
                <w:szCs w:val="21"/>
              </w:rPr>
              <w:t>联系电话：0371-53777553  18135692975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1.1.</w:t>
            </w:r>
            <w:r>
              <w:rPr>
                <w:rFonts w:hint="eastAsia" w:hAnsi="宋体" w:cs="TimesNewRomanPSMT"/>
                <w:sz w:val="21"/>
                <w:szCs w:val="21"/>
              </w:rPr>
              <w:t>4</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项目名称</w:t>
            </w:r>
          </w:p>
        </w:tc>
        <w:tc>
          <w:tcPr>
            <w:tcW w:w="6424" w:type="dxa"/>
            <w:gridSpan w:val="2"/>
            <w:vAlign w:val="center"/>
          </w:tcPr>
          <w:p>
            <w:pPr>
              <w:autoSpaceDE w:val="0"/>
              <w:autoSpaceDN w:val="0"/>
              <w:adjustRightInd w:val="0"/>
              <w:spacing w:line="360" w:lineRule="auto"/>
              <w:jc w:val="left"/>
              <w:rPr>
                <w:rFonts w:hAnsi="宋体" w:cs="黑体"/>
                <w:sz w:val="21"/>
                <w:szCs w:val="21"/>
              </w:rPr>
            </w:pPr>
            <w:r>
              <w:rPr>
                <w:rFonts w:hint="eastAsia" w:hAnsi="宋体"/>
                <w:sz w:val="21"/>
                <w:szCs w:val="21"/>
              </w:rPr>
              <w:t>许昌市消防综合训练基地、</w:t>
            </w:r>
            <w:r>
              <w:rPr>
                <w:rFonts w:hint="eastAsia" w:hAnsi="宋体"/>
                <w:sz w:val="21"/>
                <w:szCs w:val="21"/>
                <w:lang w:eastAsia="zh-CN"/>
              </w:rPr>
              <w:t>战勤</w:t>
            </w:r>
            <w:r>
              <w:rPr>
                <w:rFonts w:hint="eastAsia" w:hAnsi="宋体"/>
                <w:sz w:val="21"/>
                <w:szCs w:val="21"/>
              </w:rPr>
              <w:t>保障大队和示范区消防站建设项目综合楼桩基工程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1.1.</w:t>
            </w:r>
            <w:r>
              <w:rPr>
                <w:rFonts w:hint="eastAsia" w:hAnsi="宋体" w:cs="TimesNewRomanPSMT"/>
                <w:sz w:val="21"/>
                <w:szCs w:val="21"/>
              </w:rPr>
              <w:t>5</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建设地点</w:t>
            </w:r>
          </w:p>
        </w:tc>
        <w:tc>
          <w:tcPr>
            <w:tcW w:w="6424" w:type="dxa"/>
            <w:gridSpan w:val="2"/>
            <w:vAlign w:val="center"/>
          </w:tcPr>
          <w:p>
            <w:pPr>
              <w:spacing w:line="360" w:lineRule="auto"/>
              <w:rPr>
                <w:rFonts w:hAnsi="宋体" w:cs="仿宋_GB2312"/>
                <w:sz w:val="21"/>
                <w:szCs w:val="21"/>
              </w:rPr>
            </w:pPr>
            <w:r>
              <w:rPr>
                <w:rFonts w:hint="eastAsia" w:hAnsi="宋体" w:cs="仿宋_GB2312"/>
                <w:sz w:val="21"/>
                <w:szCs w:val="21"/>
              </w:rPr>
              <w:t>本项目位于许昌市宏达路与尚集街交叉口东南角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1.2.1</w:t>
            </w:r>
          </w:p>
        </w:tc>
        <w:tc>
          <w:tcPr>
            <w:tcW w:w="2447" w:type="dxa"/>
            <w:gridSpan w:val="3"/>
            <w:vAlign w:val="center"/>
          </w:tcPr>
          <w:p>
            <w:pPr>
              <w:autoSpaceDE w:val="0"/>
              <w:autoSpaceDN w:val="0"/>
              <w:adjustRightInd w:val="0"/>
              <w:jc w:val="center"/>
              <w:rPr>
                <w:rFonts w:hAnsi="宋体" w:cs="仿宋_GB2312"/>
                <w:sz w:val="21"/>
                <w:szCs w:val="21"/>
              </w:rPr>
            </w:pPr>
            <w:r>
              <w:rPr>
                <w:rFonts w:hint="eastAsia" w:hAnsi="宋体" w:cs="仿宋_GB2312"/>
                <w:sz w:val="21"/>
                <w:szCs w:val="21"/>
              </w:rPr>
              <w:t>资金来源</w:t>
            </w:r>
          </w:p>
        </w:tc>
        <w:tc>
          <w:tcPr>
            <w:tcW w:w="6424" w:type="dxa"/>
            <w:gridSpan w:val="2"/>
            <w:vAlign w:val="center"/>
          </w:tcPr>
          <w:p>
            <w:pPr>
              <w:autoSpaceDE w:val="0"/>
              <w:autoSpaceDN w:val="0"/>
              <w:adjustRightInd w:val="0"/>
              <w:rPr>
                <w:rFonts w:hAnsi="宋体" w:cs="黑体"/>
                <w:sz w:val="21"/>
                <w:szCs w:val="21"/>
              </w:rPr>
            </w:pPr>
            <w:r>
              <w:rPr>
                <w:rFonts w:hint="eastAsia" w:hAnsi="宋体" w:cs="黑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1.2.2</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出资比例</w:t>
            </w:r>
          </w:p>
        </w:tc>
        <w:tc>
          <w:tcPr>
            <w:tcW w:w="6424" w:type="dxa"/>
            <w:gridSpan w:val="2"/>
          </w:tcPr>
          <w:p>
            <w:pPr>
              <w:autoSpaceDE w:val="0"/>
              <w:autoSpaceDN w:val="0"/>
              <w:adjustRightInd w:val="0"/>
              <w:spacing w:line="360" w:lineRule="auto"/>
              <w:rPr>
                <w:rFonts w:hAnsi="宋体" w:cs="黑体"/>
                <w:sz w:val="21"/>
                <w:szCs w:val="21"/>
              </w:rPr>
            </w:pPr>
            <w:r>
              <w:rPr>
                <w:rFonts w:hint="eastAsia" w:hAnsi="宋体" w:cs="仿宋_GB231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1.2.3</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资金落实情况</w:t>
            </w:r>
          </w:p>
        </w:tc>
        <w:tc>
          <w:tcPr>
            <w:tcW w:w="6424" w:type="dxa"/>
            <w:gridSpan w:val="2"/>
          </w:tcPr>
          <w:p>
            <w:pPr>
              <w:autoSpaceDE w:val="0"/>
              <w:autoSpaceDN w:val="0"/>
              <w:adjustRightInd w:val="0"/>
              <w:spacing w:line="360" w:lineRule="auto"/>
              <w:jc w:val="left"/>
              <w:rPr>
                <w:rFonts w:hAnsi="宋体" w:cs="黑体"/>
                <w:sz w:val="21"/>
                <w:szCs w:val="21"/>
              </w:rPr>
            </w:pPr>
            <w:r>
              <w:rPr>
                <w:rFonts w:hint="eastAsia" w:hAnsi="宋体" w:cs="黑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1.3.1</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招标范围</w:t>
            </w:r>
          </w:p>
        </w:tc>
        <w:tc>
          <w:tcPr>
            <w:tcW w:w="6424" w:type="dxa"/>
            <w:gridSpan w:val="2"/>
            <w:tcBorders>
              <w:bottom w:val="single" w:color="auto" w:sz="4" w:space="0"/>
            </w:tcBorders>
          </w:tcPr>
          <w:p>
            <w:pPr>
              <w:autoSpaceDE w:val="0"/>
              <w:autoSpaceDN w:val="0"/>
              <w:adjustRightInd w:val="0"/>
              <w:spacing w:line="360" w:lineRule="auto"/>
              <w:jc w:val="left"/>
              <w:rPr>
                <w:rFonts w:hAnsi="宋体" w:cs="黑体"/>
                <w:sz w:val="21"/>
                <w:szCs w:val="21"/>
              </w:rPr>
            </w:pPr>
            <w:r>
              <w:rPr>
                <w:rFonts w:hint="eastAsia" w:hAnsi="宋体" w:cs="黑体"/>
                <w:sz w:val="21"/>
                <w:szCs w:val="21"/>
              </w:rPr>
              <w:t>施工图纸及工程量清单、答疑纪要和补充文件（如有）范围内的所有建设内容。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1.3.2</w:t>
            </w:r>
          </w:p>
        </w:tc>
        <w:tc>
          <w:tcPr>
            <w:tcW w:w="2447" w:type="dxa"/>
            <w:gridSpan w:val="3"/>
            <w:tcBorders>
              <w:right w:val="single" w:color="auto" w:sz="4" w:space="0"/>
            </w:tcBorders>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黑体"/>
                <w:sz w:val="21"/>
                <w:szCs w:val="21"/>
              </w:rPr>
            </w:pPr>
            <w:r>
              <w:rPr>
                <w:rFonts w:hint="eastAsia" w:hAnsi="宋体" w:cs="仿宋_GB2312"/>
                <w:sz w:val="21"/>
                <w:szCs w:val="21"/>
                <w:u w:val="single"/>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1.3.3</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质量要求</w:t>
            </w:r>
          </w:p>
        </w:tc>
        <w:tc>
          <w:tcPr>
            <w:tcW w:w="6424" w:type="dxa"/>
            <w:gridSpan w:val="2"/>
            <w:tcBorders>
              <w:top w:val="single" w:color="auto" w:sz="4" w:space="0"/>
            </w:tcBorders>
            <w:vAlign w:val="center"/>
          </w:tcPr>
          <w:p>
            <w:pPr>
              <w:autoSpaceDE w:val="0"/>
              <w:autoSpaceDN w:val="0"/>
              <w:adjustRightInd w:val="0"/>
              <w:spacing w:line="360" w:lineRule="auto"/>
              <w:rPr>
                <w:rFonts w:hAnsi="宋体" w:cs="黑体"/>
                <w:sz w:val="21"/>
                <w:szCs w:val="21"/>
              </w:rPr>
            </w:pPr>
            <w:r>
              <w:rPr>
                <w:rFonts w:hint="eastAsia" w:hAnsi="宋体" w:cs="黑体"/>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1.4.1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黑体"/>
                <w:sz w:val="21"/>
                <w:szCs w:val="21"/>
              </w:rPr>
              <w:t>投标人资质条件</w:t>
            </w:r>
          </w:p>
        </w:tc>
        <w:tc>
          <w:tcPr>
            <w:tcW w:w="6424" w:type="dxa"/>
            <w:gridSpan w:val="2"/>
          </w:tcPr>
          <w:p>
            <w:pPr>
              <w:widowControl/>
              <w:spacing w:line="360" w:lineRule="auto"/>
              <w:rPr>
                <w:rFonts w:ascii="新宋体" w:hAnsi="新宋体" w:eastAsia="新宋体" w:cs="黑体"/>
                <w:b/>
                <w:sz w:val="21"/>
                <w:szCs w:val="21"/>
              </w:rPr>
            </w:pPr>
            <w:r>
              <w:rPr>
                <w:rFonts w:hint="eastAsia" w:ascii="新宋体" w:hAnsi="新宋体" w:eastAsia="新宋体" w:cs="黑体"/>
                <w:b/>
                <w:sz w:val="21"/>
                <w:szCs w:val="21"/>
              </w:rPr>
              <w:t>资质条件：</w:t>
            </w:r>
          </w:p>
          <w:p>
            <w:pPr>
              <w:autoSpaceDE w:val="0"/>
              <w:autoSpaceDN w:val="0"/>
              <w:adjustRightInd w:val="0"/>
              <w:spacing w:line="360" w:lineRule="auto"/>
              <w:ind w:firstLine="210" w:firstLineChars="100"/>
              <w:jc w:val="left"/>
              <w:rPr>
                <w:rFonts w:hAnsi="宋体" w:cs="黑体"/>
                <w:sz w:val="21"/>
                <w:szCs w:val="21"/>
              </w:rPr>
            </w:pPr>
            <w:r>
              <w:rPr>
                <w:rFonts w:hint="eastAsia" w:hAnsi="宋体" w:cs="黑体"/>
                <w:sz w:val="21"/>
                <w:szCs w:val="21"/>
              </w:rPr>
              <w:t>（1）本次招标要求投标人须具备建设行政主管部门颁发的地基基础工程专业承包叁级及以上资质，且具有安全生产许可证的独立法人企业。</w:t>
            </w:r>
          </w:p>
          <w:p>
            <w:pPr>
              <w:autoSpaceDE w:val="0"/>
              <w:autoSpaceDN w:val="0"/>
              <w:adjustRightInd w:val="0"/>
              <w:spacing w:line="360" w:lineRule="auto"/>
              <w:ind w:firstLine="210" w:firstLineChars="100"/>
              <w:jc w:val="left"/>
              <w:rPr>
                <w:rFonts w:hAnsi="宋体" w:cs="黑体"/>
                <w:sz w:val="21"/>
                <w:szCs w:val="21"/>
              </w:rPr>
            </w:pPr>
            <w:r>
              <w:rPr>
                <w:rFonts w:hint="eastAsia" w:hAnsi="宋体" w:cs="黑体"/>
                <w:sz w:val="21"/>
                <w:szCs w:val="21"/>
              </w:rPr>
              <w:t>（2）拟派项目经理须具有建筑工程专业贰级及贰级以上注册建造师资格，具备有效的安全生产考核合格证书，且未担任其他在施建设工程项目的项目经理。</w:t>
            </w:r>
          </w:p>
          <w:p>
            <w:pPr>
              <w:spacing w:line="360" w:lineRule="auto"/>
              <w:rPr>
                <w:rFonts w:hAnsi="宋体"/>
                <w:b/>
                <w:bCs/>
                <w:sz w:val="21"/>
                <w:szCs w:val="21"/>
              </w:rPr>
            </w:pPr>
            <w:r>
              <w:rPr>
                <w:rFonts w:hint="eastAsia" w:hAnsi="宋体" w:cs="仿宋_GB2312"/>
                <w:b/>
                <w:bCs/>
                <w:sz w:val="21"/>
                <w:szCs w:val="21"/>
              </w:rPr>
              <w:t>注：工商营业执照、资质证书、安全生产许可证、注册建造师证书和注册建造师安全生产考核合格证不再提交原件，投标书中必须附复印件，以备查阅。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1.4.2</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是否接受联合体投标</w:t>
            </w:r>
          </w:p>
        </w:tc>
        <w:tc>
          <w:tcPr>
            <w:tcW w:w="6424" w:type="dxa"/>
            <w:gridSpan w:val="2"/>
            <w:vAlign w:val="center"/>
          </w:tcPr>
          <w:p>
            <w:pPr>
              <w:autoSpaceDE w:val="0"/>
              <w:autoSpaceDN w:val="0"/>
              <w:adjustRightInd w:val="0"/>
              <w:rPr>
                <w:rFonts w:hAnsi="宋体" w:cs="黑体"/>
                <w:sz w:val="21"/>
                <w:szCs w:val="21"/>
              </w:rPr>
            </w:pPr>
            <w:r>
              <w:rPr>
                <w:rFonts w:hint="eastAsia" w:hAnsi="宋体" w:cs="仿宋_GB231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w:t>
            </w:r>
            <w:r>
              <w:rPr>
                <w:rFonts w:hint="eastAsia" w:hAnsi="宋体" w:cs="TimesNewRomanPSMT"/>
                <w:sz w:val="21"/>
                <w:szCs w:val="21"/>
              </w:rPr>
              <w:t>9</w:t>
            </w:r>
            <w:r>
              <w:rPr>
                <w:rFonts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踏勘现场</w:t>
            </w:r>
          </w:p>
        </w:tc>
        <w:tc>
          <w:tcPr>
            <w:tcW w:w="6424" w:type="dxa"/>
            <w:gridSpan w:val="2"/>
            <w:vAlign w:val="center"/>
          </w:tcPr>
          <w:p>
            <w:pPr>
              <w:autoSpaceDE w:val="0"/>
              <w:autoSpaceDN w:val="0"/>
              <w:adjustRightInd w:val="0"/>
              <w:rPr>
                <w:rFonts w:hAnsi="宋体" w:cs="仿宋_GB2312"/>
                <w:sz w:val="21"/>
                <w:szCs w:val="21"/>
              </w:rPr>
            </w:pPr>
            <w:r>
              <w:rPr>
                <w:rFonts w:hint="eastAsia" w:hAnsi="宋体" w:cs="仿宋_GB2312"/>
                <w:sz w:val="21"/>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w:t>
            </w:r>
            <w:r>
              <w:rPr>
                <w:rFonts w:hint="eastAsia" w:hAnsi="宋体" w:cs="TimesNewRomanPSMT"/>
                <w:sz w:val="21"/>
                <w:szCs w:val="21"/>
              </w:rPr>
              <w:t>10</w:t>
            </w:r>
            <w:r>
              <w:rPr>
                <w:rFonts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投标预备会</w:t>
            </w:r>
          </w:p>
        </w:tc>
        <w:tc>
          <w:tcPr>
            <w:tcW w:w="6424" w:type="dxa"/>
            <w:gridSpan w:val="2"/>
            <w:vAlign w:val="center"/>
          </w:tcPr>
          <w:p>
            <w:pPr>
              <w:autoSpaceDE w:val="0"/>
              <w:autoSpaceDN w:val="0"/>
              <w:adjustRightInd w:val="0"/>
              <w:rPr>
                <w:rFonts w:hAnsi="宋体" w:cs="仿宋_GB2312"/>
                <w:sz w:val="21"/>
                <w:szCs w:val="21"/>
              </w:rPr>
            </w:pPr>
            <w:r>
              <w:rPr>
                <w:rFonts w:hint="eastAsia" w:hAnsi="宋体" w:cs="仿宋_GB2312"/>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Ansi="宋体" w:cs="TimesNewRomanPSMT"/>
                <w:sz w:val="21"/>
                <w:szCs w:val="21"/>
              </w:rPr>
              <w:t>1</w:t>
            </w:r>
            <w:r>
              <w:rPr>
                <w:rFonts w:hint="eastAsia" w:hAnsi="宋体" w:cs="TimesNewRomanPSMT"/>
                <w:sz w:val="21"/>
                <w:szCs w:val="21"/>
              </w:rPr>
              <w:t>.10</w:t>
            </w:r>
            <w:r>
              <w:rPr>
                <w:rFonts w:hAnsi="宋体" w:cs="TimesNewRomanPSMT"/>
                <w:sz w:val="21"/>
                <w:szCs w:val="21"/>
              </w:rPr>
              <w:t>.</w:t>
            </w:r>
            <w:r>
              <w:rPr>
                <w:rFonts w:hint="eastAsia" w:hAnsi="宋体" w:cs="TimesNewRomanPSMT"/>
                <w:sz w:val="21"/>
                <w:szCs w:val="21"/>
              </w:rPr>
              <w:t>2</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投标人提出问题的截止时间</w:t>
            </w:r>
          </w:p>
        </w:tc>
        <w:tc>
          <w:tcPr>
            <w:tcW w:w="6424" w:type="dxa"/>
            <w:gridSpan w:val="2"/>
            <w:vAlign w:val="center"/>
          </w:tcPr>
          <w:p>
            <w:pPr>
              <w:spacing w:line="360" w:lineRule="auto"/>
              <w:rPr>
                <w:rFonts w:hAnsi="宋体"/>
                <w:sz w:val="21"/>
                <w:szCs w:val="21"/>
              </w:rPr>
            </w:pPr>
            <w:r>
              <w:rPr>
                <w:rFonts w:hint="eastAsia" w:hAnsi="宋体"/>
                <w:sz w:val="21"/>
                <w:szCs w:val="21"/>
              </w:rPr>
              <w:t>投标截止时间10日</w:t>
            </w:r>
            <w:r>
              <w:rPr>
                <w:rFonts w:hAnsi="宋体"/>
                <w:sz w:val="21"/>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03" w:type="dxa"/>
            <w:vAlign w:val="center"/>
          </w:tcPr>
          <w:p>
            <w:pPr>
              <w:spacing w:line="360" w:lineRule="auto"/>
              <w:jc w:val="center"/>
              <w:rPr>
                <w:rFonts w:hAnsi="宋体"/>
                <w:sz w:val="21"/>
                <w:szCs w:val="21"/>
              </w:rPr>
            </w:pPr>
            <w:r>
              <w:rPr>
                <w:rFonts w:hint="eastAsia" w:hAnsi="宋体"/>
                <w:sz w:val="21"/>
                <w:szCs w:val="21"/>
              </w:rPr>
              <w:t>1.10.3</w:t>
            </w:r>
          </w:p>
        </w:tc>
        <w:tc>
          <w:tcPr>
            <w:tcW w:w="2447" w:type="dxa"/>
            <w:gridSpan w:val="3"/>
            <w:vAlign w:val="center"/>
          </w:tcPr>
          <w:p>
            <w:pPr>
              <w:spacing w:line="360" w:lineRule="auto"/>
              <w:jc w:val="center"/>
              <w:rPr>
                <w:rFonts w:hAnsi="宋体"/>
                <w:sz w:val="21"/>
                <w:szCs w:val="21"/>
              </w:rPr>
            </w:pPr>
            <w:r>
              <w:rPr>
                <w:rFonts w:hint="eastAsia" w:hAnsi="宋体"/>
                <w:sz w:val="21"/>
                <w:szCs w:val="21"/>
              </w:rPr>
              <w:t>招标人澄清的时间</w:t>
            </w:r>
          </w:p>
        </w:tc>
        <w:tc>
          <w:tcPr>
            <w:tcW w:w="6424" w:type="dxa"/>
            <w:gridSpan w:val="2"/>
            <w:vAlign w:val="center"/>
          </w:tcPr>
          <w:p>
            <w:pPr>
              <w:spacing w:line="360" w:lineRule="auto"/>
              <w:rPr>
                <w:rFonts w:hAnsi="宋体"/>
                <w:sz w:val="21"/>
                <w:szCs w:val="21"/>
              </w:rPr>
            </w:pPr>
            <w:r>
              <w:rPr>
                <w:rFonts w:hint="eastAsia" w:hAnsi="宋体"/>
                <w:sz w:val="21"/>
                <w:szCs w:val="21"/>
              </w:rPr>
              <w:t>投标截止时间15日</w:t>
            </w:r>
            <w:r>
              <w:rPr>
                <w:rFonts w:hAnsi="宋体"/>
                <w:sz w:val="21"/>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w:t>
            </w:r>
            <w:r>
              <w:rPr>
                <w:rFonts w:hint="eastAsia" w:hAnsi="宋体" w:cs="TimesNewRomanPSMT"/>
                <w:sz w:val="21"/>
                <w:szCs w:val="21"/>
              </w:rPr>
              <w:t>11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分包</w:t>
            </w:r>
          </w:p>
        </w:tc>
        <w:tc>
          <w:tcPr>
            <w:tcW w:w="6424" w:type="dxa"/>
            <w:gridSpan w:val="2"/>
            <w:vAlign w:val="center"/>
          </w:tcPr>
          <w:p>
            <w:pPr>
              <w:autoSpaceDE w:val="0"/>
              <w:autoSpaceDN w:val="0"/>
              <w:adjustRightInd w:val="0"/>
              <w:rPr>
                <w:rFonts w:hAnsi="宋体" w:cs="黑体"/>
                <w:sz w:val="21"/>
                <w:szCs w:val="21"/>
              </w:rPr>
            </w:pPr>
            <w:r>
              <w:rPr>
                <w:rFonts w:hint="eastAsia" w:hAnsi="宋体" w:cs="仿宋_GB231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1.1</w:t>
            </w:r>
            <w:r>
              <w:rPr>
                <w:rFonts w:hint="eastAsia" w:hAnsi="宋体" w:cs="TimesNewRomanPSMT"/>
                <w:sz w:val="21"/>
                <w:szCs w:val="21"/>
              </w:rPr>
              <w:t>2</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偏离</w:t>
            </w:r>
          </w:p>
        </w:tc>
        <w:tc>
          <w:tcPr>
            <w:tcW w:w="6424" w:type="dxa"/>
            <w:gridSpan w:val="2"/>
            <w:vAlign w:val="center"/>
          </w:tcPr>
          <w:p>
            <w:pPr>
              <w:autoSpaceDE w:val="0"/>
              <w:autoSpaceDN w:val="0"/>
              <w:adjustRightInd w:val="0"/>
              <w:rPr>
                <w:rFonts w:hAnsi="宋体" w:cs="黑体"/>
                <w:sz w:val="21"/>
                <w:szCs w:val="21"/>
              </w:rPr>
            </w:pPr>
            <w:r>
              <w:rPr>
                <w:rFonts w:hint="eastAsia" w:hAnsi="宋体" w:cs="仿宋_GB231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 xml:space="preserve">2.1 </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招标文件及图纸的获取</w:t>
            </w:r>
          </w:p>
        </w:tc>
        <w:tc>
          <w:tcPr>
            <w:tcW w:w="6424" w:type="dxa"/>
            <w:gridSpan w:val="2"/>
          </w:tcPr>
          <w:p>
            <w:pPr>
              <w:widowControl/>
              <w:spacing w:line="360" w:lineRule="auto"/>
              <w:ind w:firstLine="420" w:firstLineChars="200"/>
              <w:rPr>
                <w:rFonts w:hAnsi="宋体"/>
                <w:bCs/>
                <w:sz w:val="21"/>
                <w:szCs w:val="21"/>
              </w:rPr>
            </w:pPr>
            <w:r>
              <w:rPr>
                <w:rFonts w:hint="eastAsia" w:hAnsi="宋体"/>
                <w:bCs/>
                <w:sz w:val="21"/>
                <w:szCs w:val="21"/>
              </w:rPr>
              <w:t>招标文件和工程量清单的获取：投标人于投标文件递交截止时间前均可登录【全国公共资源交易平台(河南省</w:t>
            </w:r>
            <w:r>
              <w:rPr>
                <w:rFonts w:hint="eastAsia" w:ascii="MS Mincho" w:hAnsi="MS Mincho" w:eastAsia="MS Mincho" w:cs="MS Mincho"/>
                <w:bCs/>
                <w:sz w:val="21"/>
                <w:szCs w:val="21"/>
              </w:rPr>
              <w:t>▪</w:t>
            </w:r>
            <w:r>
              <w:rPr>
                <w:rFonts w:hint="eastAsia" w:ascii="MS Mincho" w:hAnsi="MS Mincho" w:cs="MS Mincho" w:eastAsiaTheme="minorEastAsia"/>
                <w:bCs/>
                <w:sz w:val="21"/>
                <w:szCs w:val="21"/>
              </w:rPr>
              <w:t>许昌市</w:t>
            </w:r>
            <w:r>
              <w:rPr>
                <w:rFonts w:hint="eastAsia" w:hAnsi="宋体"/>
                <w:bCs/>
                <w:sz w:val="21"/>
                <w:szCs w:val="21"/>
              </w:rPr>
              <w:t>)】</w:t>
            </w:r>
            <w:r>
              <w:rPr>
                <w:rFonts w:hint="eastAsia" w:ascii="MS Mincho" w:hAnsi="MS Mincho" w:cs="MS Mincho" w:eastAsiaTheme="minorEastAsia"/>
                <w:bCs/>
                <w:sz w:val="21"/>
                <w:szCs w:val="21"/>
              </w:rPr>
              <w:t>（</w:t>
            </w:r>
            <w:r>
              <w:fldChar w:fldCharType="begin"/>
            </w:r>
            <w:r>
              <w:instrText xml:space="preserve"> HYPERLINK "http://www.xczbtb.com/" </w:instrText>
            </w:r>
            <w:r>
              <w:fldChar w:fldCharType="separate"/>
            </w:r>
            <w:r>
              <w:rPr>
                <w:rStyle w:val="15"/>
                <w:rFonts w:ascii="MS Mincho" w:hAnsi="MS Mincho" w:cs="MS Mincho" w:eastAsiaTheme="minorEastAsia"/>
                <w:bCs/>
                <w:color w:val="auto"/>
                <w:sz w:val="21"/>
                <w:szCs w:val="21"/>
              </w:rPr>
              <w:t>http://www.xczbtb.com/</w:t>
            </w:r>
            <w:r>
              <w:rPr>
                <w:rStyle w:val="15"/>
                <w:rFonts w:ascii="MS Mincho" w:hAnsi="MS Mincho" w:cs="MS Mincho" w:eastAsiaTheme="minorEastAsia"/>
                <w:bCs/>
                <w:color w:val="auto"/>
                <w:sz w:val="21"/>
                <w:szCs w:val="21"/>
              </w:rPr>
              <w:fldChar w:fldCharType="end"/>
            </w:r>
            <w:r>
              <w:rPr>
                <w:rFonts w:hint="eastAsia" w:ascii="MS Mincho" w:hAnsi="MS Mincho" w:cs="MS Mincho" w:eastAsiaTheme="minorEastAsia"/>
                <w:bCs/>
                <w:sz w:val="21"/>
                <w:szCs w:val="21"/>
              </w:rPr>
              <w:t>），通过“投标人/供应商登录”后</w:t>
            </w:r>
            <w:r>
              <w:rPr>
                <w:rFonts w:hint="eastAsia" w:hAnsi="宋体"/>
                <w:bCs/>
                <w:sz w:val="21"/>
                <w:szCs w:val="21"/>
              </w:rPr>
              <w:t>自行下载。</w:t>
            </w:r>
          </w:p>
          <w:p>
            <w:pPr>
              <w:widowControl/>
              <w:spacing w:line="360" w:lineRule="auto"/>
              <w:rPr>
                <w:rFonts w:hAnsi="宋体"/>
                <w:bCs/>
                <w:color w:val="00B050"/>
                <w:sz w:val="21"/>
                <w:szCs w:val="21"/>
              </w:rPr>
            </w:pPr>
            <w:r>
              <w:rPr>
                <w:rFonts w:hint="eastAsia" w:hAnsi="宋体" w:cs="仿宋_GB2312"/>
                <w:sz w:val="21"/>
                <w:szCs w:val="21"/>
              </w:rPr>
              <w:t>图纸下载地址:https://pan.baidu.com/s/4i6Shp8h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2.1.1</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构成招标文件的其他材料</w:t>
            </w:r>
          </w:p>
        </w:tc>
        <w:tc>
          <w:tcPr>
            <w:tcW w:w="6424" w:type="dxa"/>
            <w:gridSpan w:val="2"/>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2.2.1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投标人要求澄清招标文件的截止时间</w:t>
            </w:r>
          </w:p>
        </w:tc>
        <w:tc>
          <w:tcPr>
            <w:tcW w:w="6424" w:type="dxa"/>
            <w:gridSpan w:val="2"/>
            <w:vAlign w:val="center"/>
          </w:tcPr>
          <w:p>
            <w:pPr>
              <w:autoSpaceDE w:val="0"/>
              <w:autoSpaceDN w:val="0"/>
              <w:adjustRightInd w:val="0"/>
              <w:spacing w:line="360" w:lineRule="auto"/>
              <w:rPr>
                <w:rFonts w:hAnsi="宋体" w:cs="黑体"/>
                <w:sz w:val="21"/>
                <w:szCs w:val="21"/>
              </w:rPr>
            </w:pPr>
            <w:r>
              <w:rPr>
                <w:rFonts w:hint="eastAsia" w:hAnsi="宋体" w:cs="仿宋_GB2312"/>
                <w:sz w:val="21"/>
                <w:szCs w:val="21"/>
              </w:rPr>
              <w:t>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2.2.2</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投标截止时间</w:t>
            </w:r>
          </w:p>
        </w:tc>
        <w:tc>
          <w:tcPr>
            <w:tcW w:w="6424" w:type="dxa"/>
            <w:gridSpan w:val="2"/>
            <w:vAlign w:val="center"/>
          </w:tcPr>
          <w:p>
            <w:pPr>
              <w:autoSpaceDE w:val="0"/>
              <w:autoSpaceDN w:val="0"/>
              <w:adjustRightInd w:val="0"/>
              <w:spacing w:line="360" w:lineRule="auto"/>
              <w:rPr>
                <w:rFonts w:hAnsi="宋体" w:cs="黑体"/>
                <w:sz w:val="21"/>
                <w:szCs w:val="21"/>
              </w:rPr>
            </w:pPr>
            <w:r>
              <w:rPr>
                <w:rFonts w:hint="eastAsia" w:hAnsi="宋体"/>
                <w:bCs/>
                <w:sz w:val="21"/>
                <w:szCs w:val="21"/>
              </w:rPr>
              <w:t>2018年</w:t>
            </w:r>
            <w:r>
              <w:rPr>
                <w:rFonts w:hint="eastAsia" w:hAnsi="宋体"/>
                <w:bCs/>
                <w:sz w:val="21"/>
                <w:szCs w:val="21"/>
                <w:u w:val="single"/>
              </w:rPr>
              <w:t xml:space="preserve"> </w:t>
            </w:r>
            <w:r>
              <w:rPr>
                <w:rFonts w:hint="eastAsia" w:hAnsi="宋体"/>
                <w:bCs/>
                <w:sz w:val="21"/>
                <w:szCs w:val="21"/>
                <w:u w:val="single"/>
                <w:lang w:val="en-US" w:eastAsia="zh-CN"/>
              </w:rPr>
              <w:t>5</w:t>
            </w:r>
            <w:r>
              <w:rPr>
                <w:rFonts w:hint="eastAsia" w:hAnsi="宋体"/>
                <w:bCs/>
                <w:sz w:val="21"/>
                <w:szCs w:val="21"/>
                <w:u w:val="single"/>
              </w:rPr>
              <w:t xml:space="preserve"> </w:t>
            </w:r>
            <w:r>
              <w:rPr>
                <w:rFonts w:hint="eastAsia" w:hAnsi="宋体"/>
                <w:bCs/>
                <w:sz w:val="21"/>
                <w:szCs w:val="21"/>
              </w:rPr>
              <w:t>月</w:t>
            </w:r>
            <w:r>
              <w:rPr>
                <w:rFonts w:hint="eastAsia" w:hAnsi="宋体"/>
                <w:bCs/>
                <w:sz w:val="21"/>
                <w:szCs w:val="21"/>
                <w:u w:val="single"/>
              </w:rPr>
              <w:t xml:space="preserve"> </w:t>
            </w:r>
            <w:r>
              <w:rPr>
                <w:rFonts w:hint="eastAsia" w:hAnsi="宋体"/>
                <w:bCs/>
                <w:sz w:val="21"/>
                <w:szCs w:val="21"/>
                <w:u w:val="single"/>
                <w:lang w:val="en-US" w:eastAsia="zh-CN"/>
              </w:rPr>
              <w:t>22</w:t>
            </w:r>
            <w:r>
              <w:rPr>
                <w:rFonts w:hint="eastAsia" w:hAnsi="宋体"/>
                <w:bCs/>
                <w:sz w:val="21"/>
                <w:szCs w:val="21"/>
                <w:u w:val="single"/>
              </w:rPr>
              <w:t xml:space="preserve"> </w:t>
            </w:r>
            <w:r>
              <w:rPr>
                <w:rFonts w:hint="eastAsia" w:hAnsi="宋体"/>
                <w:bCs/>
                <w:sz w:val="21"/>
                <w:szCs w:val="21"/>
              </w:rPr>
              <w:t>日9时30分</w:t>
            </w:r>
            <w:r>
              <w:rPr>
                <w:rFonts w:hint="eastAsia" w:hAnsi="宋体" w:cs="黑体"/>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2.2.3</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投标人确认收到招标文件澄清的时间</w:t>
            </w:r>
          </w:p>
        </w:tc>
        <w:tc>
          <w:tcPr>
            <w:tcW w:w="6424" w:type="dxa"/>
            <w:gridSpan w:val="2"/>
            <w:vAlign w:val="center"/>
          </w:tcPr>
          <w:p>
            <w:pPr>
              <w:autoSpaceDE w:val="0"/>
              <w:autoSpaceDN w:val="0"/>
              <w:adjustRightInd w:val="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2.</w:t>
            </w:r>
            <w:r>
              <w:rPr>
                <w:rFonts w:hint="eastAsia" w:hAnsi="宋体" w:cs="TimesNewRomanPSMT"/>
                <w:sz w:val="21"/>
                <w:szCs w:val="21"/>
              </w:rPr>
              <w:t>3</w:t>
            </w:r>
            <w:r>
              <w:rPr>
                <w:rFonts w:hAnsi="宋体" w:cs="TimesNewRomanPSMT"/>
                <w:sz w:val="21"/>
                <w:szCs w:val="21"/>
              </w:rPr>
              <w:t>.</w:t>
            </w:r>
            <w:r>
              <w:rPr>
                <w:rFonts w:hint="eastAsia"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投标人确认收到招标文件修改的时间</w:t>
            </w:r>
          </w:p>
        </w:tc>
        <w:tc>
          <w:tcPr>
            <w:tcW w:w="6424" w:type="dxa"/>
            <w:gridSpan w:val="2"/>
            <w:vAlign w:val="center"/>
          </w:tcPr>
          <w:p>
            <w:pPr>
              <w:autoSpaceDE w:val="0"/>
              <w:autoSpaceDN w:val="0"/>
              <w:adjustRightInd w:val="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3.1.1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构成投标文件的其他材料</w:t>
            </w:r>
          </w:p>
        </w:tc>
        <w:tc>
          <w:tcPr>
            <w:tcW w:w="6424" w:type="dxa"/>
            <w:gridSpan w:val="2"/>
            <w:vAlign w:val="center"/>
          </w:tcPr>
          <w:p>
            <w:pPr>
              <w:autoSpaceDE w:val="0"/>
              <w:autoSpaceDN w:val="0"/>
              <w:adjustRightInd w:val="0"/>
              <w:spacing w:line="360" w:lineRule="auto"/>
              <w:rPr>
                <w:rFonts w:hAnsi="宋体" w:cs="黑体"/>
                <w:sz w:val="21"/>
                <w:szCs w:val="21"/>
              </w:rPr>
            </w:pPr>
            <w:r>
              <w:rPr>
                <w:rFonts w:hint="eastAsia" w:hAnsi="宋体" w:cs="黑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3</w:t>
            </w:r>
            <w:r>
              <w:rPr>
                <w:rFonts w:hint="eastAsia" w:hAnsi="宋体" w:cs="TimesNewRomanPSMT"/>
                <w:sz w:val="21"/>
                <w:szCs w:val="21"/>
              </w:rPr>
              <w:t>.3</w:t>
            </w:r>
            <w:r>
              <w:rPr>
                <w:rFonts w:hAnsi="宋体" w:cs="TimesNewRomanPSMT"/>
                <w:sz w:val="21"/>
                <w:szCs w:val="21"/>
              </w:rPr>
              <w:t>.</w:t>
            </w:r>
            <w:r>
              <w:rPr>
                <w:rFonts w:hint="eastAsia"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投标有效期</w:t>
            </w:r>
          </w:p>
        </w:tc>
        <w:tc>
          <w:tcPr>
            <w:tcW w:w="6424" w:type="dxa"/>
            <w:gridSpan w:val="2"/>
            <w:vAlign w:val="center"/>
          </w:tcPr>
          <w:p>
            <w:pPr>
              <w:autoSpaceDE w:val="0"/>
              <w:autoSpaceDN w:val="0"/>
              <w:adjustRightInd w:val="0"/>
              <w:spacing w:line="360" w:lineRule="auto"/>
              <w:jc w:val="left"/>
              <w:rPr>
                <w:rFonts w:hAnsi="宋体" w:cs="黑体"/>
                <w:sz w:val="21"/>
                <w:szCs w:val="21"/>
              </w:rPr>
            </w:pPr>
            <w:r>
              <w:rPr>
                <w:rFonts w:hint="eastAsia" w:hAnsi="宋体" w:cs="仿宋_GB2312"/>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rPr>
                <w:rFonts w:hAnsi="宋体" w:cs="黑体"/>
                <w:sz w:val="21"/>
                <w:szCs w:val="21"/>
              </w:rPr>
            </w:pPr>
            <w:bookmarkStart w:id="2" w:name="OLE_LINK4" w:colFirst="0" w:colLast="2"/>
            <w:bookmarkStart w:id="3" w:name="_Hlk424659721"/>
            <w:bookmarkStart w:id="4" w:name="OLE_LINK3" w:colFirst="0" w:colLast="2"/>
            <w:r>
              <w:rPr>
                <w:rFonts w:hAnsi="宋体" w:cs="TimesNewRomanPSMT"/>
                <w:sz w:val="21"/>
                <w:szCs w:val="21"/>
              </w:rPr>
              <w:t>3.4.1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投标保证金须知</w:t>
            </w:r>
          </w:p>
        </w:tc>
        <w:tc>
          <w:tcPr>
            <w:tcW w:w="6424" w:type="dxa"/>
            <w:gridSpan w:val="2"/>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1、因投标人的原因无法及时退还投标（竞买）保证金、滞留三年以上的，投标（竞买）保证金上缴财政。</w:t>
            </w:r>
          </w:p>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 xml:space="preserve">3、基本户备案流程： </w:t>
            </w:r>
          </w:p>
          <w:p>
            <w:pPr>
              <w:tabs>
                <w:tab w:val="left" w:pos="1260"/>
              </w:tabs>
              <w:autoSpaceDE w:val="0"/>
              <w:autoSpaceDN w:val="0"/>
              <w:adjustRightInd w:val="0"/>
              <w:spacing w:line="360" w:lineRule="auto"/>
              <w:ind w:firstLine="420" w:firstLineChars="200"/>
              <w:jc w:val="left"/>
              <w:rPr>
                <w:rFonts w:hAnsi="宋体" w:cs="仿宋_GB2312"/>
                <w:sz w:val="21"/>
                <w:szCs w:val="21"/>
              </w:rPr>
            </w:pPr>
            <w:r>
              <w:rPr>
                <w:rFonts w:hint="eastAsia" w:hAnsi="宋体" w:cs="仿宋_GB2312"/>
                <w:sz w:val="21"/>
                <w:szCs w:val="21"/>
              </w:rPr>
              <w:t>工程建设项目的投标人登录注册网址：</w:t>
            </w:r>
            <w:r>
              <w:rPr>
                <w:rFonts w:hAnsi="宋体" w:cs="仿宋_GB2312"/>
                <w:sz w:val="21"/>
                <w:szCs w:val="21"/>
              </w:rPr>
              <w:t>http://221.14.6.70:8088/ggzy/</w:t>
            </w:r>
            <w:r>
              <w:rPr>
                <w:rFonts w:hint="eastAsia" w:hAnsi="宋体" w:cs="仿宋_GB2312"/>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4、特殊情况处理</w:t>
            </w:r>
          </w:p>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 xml:space="preserve">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3.4.2</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投标保证金</w:t>
            </w:r>
          </w:p>
        </w:tc>
        <w:tc>
          <w:tcPr>
            <w:tcW w:w="6424" w:type="dxa"/>
            <w:gridSpan w:val="2"/>
            <w:vAlign w:val="center"/>
          </w:tcPr>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投标保证金递交截止时间：（</w:t>
            </w:r>
            <w:r>
              <w:rPr>
                <w:rFonts w:hint="eastAsia" w:hAnsi="宋体"/>
                <w:bCs/>
                <w:sz w:val="21"/>
                <w:szCs w:val="21"/>
              </w:rPr>
              <w:t>2018年</w:t>
            </w:r>
            <w:r>
              <w:rPr>
                <w:rFonts w:hint="eastAsia" w:hAnsi="宋体"/>
                <w:bCs/>
                <w:sz w:val="21"/>
                <w:szCs w:val="21"/>
                <w:u w:val="single"/>
              </w:rPr>
              <w:t xml:space="preserve"> </w:t>
            </w:r>
            <w:r>
              <w:rPr>
                <w:rFonts w:hint="eastAsia" w:hAnsi="宋体"/>
                <w:bCs/>
                <w:sz w:val="21"/>
                <w:szCs w:val="21"/>
                <w:u w:val="single"/>
                <w:lang w:val="en-US" w:eastAsia="zh-CN"/>
              </w:rPr>
              <w:t>5</w:t>
            </w:r>
            <w:r>
              <w:rPr>
                <w:rFonts w:hint="eastAsia" w:hAnsi="宋体"/>
                <w:bCs/>
                <w:sz w:val="21"/>
                <w:szCs w:val="21"/>
                <w:u w:val="single"/>
              </w:rPr>
              <w:t xml:space="preserve"> </w:t>
            </w:r>
            <w:r>
              <w:rPr>
                <w:rFonts w:hint="eastAsia" w:hAnsi="宋体"/>
                <w:bCs/>
                <w:sz w:val="21"/>
                <w:szCs w:val="21"/>
              </w:rPr>
              <w:t>月</w:t>
            </w:r>
            <w:r>
              <w:rPr>
                <w:rFonts w:hint="eastAsia" w:hAnsi="宋体"/>
                <w:bCs/>
                <w:sz w:val="21"/>
                <w:szCs w:val="21"/>
                <w:u w:val="single"/>
              </w:rPr>
              <w:t xml:space="preserve"> </w:t>
            </w:r>
            <w:r>
              <w:rPr>
                <w:rFonts w:hint="eastAsia" w:hAnsi="宋体"/>
                <w:bCs/>
                <w:sz w:val="21"/>
                <w:szCs w:val="21"/>
                <w:u w:val="single"/>
                <w:lang w:val="en-US" w:eastAsia="zh-CN"/>
              </w:rPr>
              <w:t>22</w:t>
            </w:r>
            <w:r>
              <w:rPr>
                <w:rFonts w:hint="eastAsia" w:hAnsi="宋体"/>
                <w:bCs/>
                <w:sz w:val="21"/>
                <w:szCs w:val="21"/>
                <w:u w:val="single"/>
              </w:rPr>
              <w:t xml:space="preserve"> </w:t>
            </w:r>
            <w:r>
              <w:rPr>
                <w:rFonts w:hint="eastAsia" w:hAnsi="宋体"/>
                <w:bCs/>
                <w:sz w:val="21"/>
                <w:szCs w:val="21"/>
              </w:rPr>
              <w:t>日9时30分</w:t>
            </w:r>
            <w:r>
              <w:rPr>
                <w:rFonts w:hint="eastAsia" w:hAnsi="宋体" w:cs="仿宋_GB2312"/>
                <w:sz w:val="21"/>
                <w:szCs w:val="21"/>
              </w:rPr>
              <w:t>）。</w:t>
            </w:r>
          </w:p>
          <w:p>
            <w:pPr>
              <w:autoSpaceDE w:val="0"/>
              <w:autoSpaceDN w:val="0"/>
              <w:adjustRightInd w:val="0"/>
              <w:spacing w:line="360" w:lineRule="auto"/>
              <w:jc w:val="left"/>
              <w:rPr>
                <w:rFonts w:hAnsi="宋体" w:cs="仿宋_GB2312"/>
                <w:b/>
                <w:bCs/>
                <w:sz w:val="21"/>
                <w:szCs w:val="21"/>
              </w:rPr>
            </w:pPr>
            <w:r>
              <w:rPr>
                <w:rFonts w:hint="eastAsia" w:hAnsi="宋体" w:cs="仿宋_GB2312"/>
                <w:b/>
                <w:bCs/>
                <w:sz w:val="21"/>
                <w:szCs w:val="21"/>
              </w:rPr>
              <w:t>金额：贰万圆整（￥20000.00元）</w:t>
            </w:r>
          </w:p>
          <w:p>
            <w:pPr>
              <w:snapToGrid w:val="0"/>
              <w:spacing w:line="360" w:lineRule="auto"/>
              <w:ind w:firstLine="420" w:firstLineChars="200"/>
              <w:jc w:val="left"/>
              <w:rPr>
                <w:rFonts w:cs="宋体"/>
                <w:sz w:val="21"/>
                <w:szCs w:val="21"/>
              </w:rPr>
            </w:pPr>
            <w:r>
              <w:rPr>
                <w:rFonts w:hint="eastAsia" w:cs="宋体"/>
                <w:sz w:val="21"/>
                <w:szCs w:val="21"/>
                <w:lang w:val="zh-CN"/>
              </w:rPr>
              <w:t xml:space="preserve">1、投标保证金的递交方式：银行转账、银行电汇（均需从投标人的基本账户汇出），不接受以现金方式缴纳的投标保证金。凡以现金方式缴纳投标保证金而影响其投标结果的，由投标人自行负责。 </w:t>
            </w:r>
          </w:p>
          <w:p>
            <w:pPr>
              <w:snapToGrid w:val="0"/>
              <w:spacing w:line="360" w:lineRule="auto"/>
              <w:ind w:firstLine="420" w:firstLineChars="200"/>
              <w:jc w:val="left"/>
              <w:rPr>
                <w:rFonts w:cs="宋体"/>
                <w:sz w:val="21"/>
                <w:szCs w:val="21"/>
                <w:lang w:val="zh-CN"/>
              </w:rPr>
            </w:pPr>
            <w:r>
              <w:rPr>
                <w:rFonts w:hint="eastAsia" w:cs="宋体"/>
                <w:sz w:val="21"/>
                <w:szCs w:val="21"/>
                <w:lang w:val="zh-CN"/>
              </w:rPr>
              <w:t>使用银行转账形式的，于截止时间前通过投标人基本账户将款项一次足额递交、成功绑定，以收款人到账时间为准，在途资金无效，视为未按时交纳。同时投标人应承担节假日银行系统不能支付的风险。</w:t>
            </w:r>
          </w:p>
          <w:p>
            <w:pPr>
              <w:snapToGrid w:val="0"/>
              <w:spacing w:line="360" w:lineRule="auto"/>
              <w:ind w:firstLine="420" w:firstLineChars="200"/>
              <w:jc w:val="left"/>
              <w:rPr>
                <w:rFonts w:cs="宋体"/>
                <w:sz w:val="21"/>
                <w:szCs w:val="21"/>
                <w:lang w:val="zh-CN"/>
              </w:rPr>
            </w:pPr>
            <w:r>
              <w:rPr>
                <w:rFonts w:hint="eastAsia" w:cs="宋体"/>
                <w:sz w:val="21"/>
                <w:szCs w:val="21"/>
                <w:lang w:val="zh-CN"/>
              </w:rPr>
              <w:t>2、投标保证金缴纳方式：</w:t>
            </w:r>
          </w:p>
          <w:p>
            <w:pPr>
              <w:snapToGrid w:val="0"/>
              <w:spacing w:line="360" w:lineRule="auto"/>
              <w:ind w:firstLine="420" w:firstLineChars="200"/>
              <w:jc w:val="left"/>
              <w:rPr>
                <w:rFonts w:cs="宋体"/>
                <w:sz w:val="21"/>
                <w:szCs w:val="21"/>
              </w:rPr>
            </w:pPr>
            <w:r>
              <w:rPr>
                <w:rFonts w:hint="eastAsia" w:cs="宋体"/>
                <w:sz w:val="21"/>
                <w:szCs w:val="21"/>
                <w:lang w:val="zh-CN"/>
              </w:rPr>
              <w:t>2.</w:t>
            </w:r>
            <w:r>
              <w:rPr>
                <w:rFonts w:hint="eastAsia" w:cs="宋体"/>
                <w:sz w:val="21"/>
                <w:szCs w:val="21"/>
              </w:rPr>
              <w:t xml:space="preserve">1 </w:t>
            </w:r>
            <w:r>
              <w:rPr>
                <w:rFonts w:hint="eastAsia" w:cs="宋体"/>
                <w:sz w:val="21"/>
                <w:szCs w:val="21"/>
                <w:lang w:val="zh-CN"/>
              </w:rPr>
              <w:t>投标人网上报名后</w:t>
            </w:r>
            <w:r>
              <w:rPr>
                <w:rFonts w:hint="eastAsia" w:cs="宋体"/>
                <w:sz w:val="21"/>
                <w:szCs w:val="21"/>
              </w:rPr>
              <w:t>，</w:t>
            </w:r>
            <w:r>
              <w:rPr>
                <w:rFonts w:hint="eastAsia" w:cs="宋体"/>
                <w:sz w:val="21"/>
                <w:szCs w:val="21"/>
                <w:lang w:val="zh-CN"/>
              </w:rPr>
              <w:t>登录</w:t>
            </w:r>
            <w:r>
              <w:fldChar w:fldCharType="begin"/>
            </w:r>
            <w:r>
              <w:instrText xml:space="preserve"> HYPERLINK "http://221.14.6.70:8088/ggzy" </w:instrText>
            </w:r>
            <w:r>
              <w:fldChar w:fldCharType="separate"/>
            </w:r>
            <w:r>
              <w:rPr>
                <w:rStyle w:val="15"/>
                <w:rFonts w:hint="eastAsia" w:cs="宋体"/>
                <w:color w:val="auto"/>
                <w:sz w:val="21"/>
                <w:szCs w:val="21"/>
              </w:rPr>
              <w:t>http://221.14.6.70:8088/ggzy</w:t>
            </w:r>
            <w:r>
              <w:rPr>
                <w:rStyle w:val="15"/>
                <w:rFonts w:hint="eastAsia" w:cs="宋体"/>
                <w:color w:val="auto"/>
                <w:sz w:val="21"/>
                <w:szCs w:val="21"/>
              </w:rPr>
              <w:fldChar w:fldCharType="end"/>
            </w:r>
            <w:r>
              <w:rPr>
                <w:rFonts w:cs="宋体"/>
                <w:sz w:val="21"/>
                <w:szCs w:val="21"/>
                <w:lang w:val="zh-CN"/>
              </w:rPr>
              <w:t>系统</w:t>
            </w:r>
            <w:r>
              <w:rPr>
                <w:rFonts w:hint="eastAsia" w:cs="宋体"/>
                <w:sz w:val="21"/>
                <w:szCs w:val="21"/>
              </w:rPr>
              <w:t>，</w:t>
            </w:r>
            <w:r>
              <w:rPr>
                <w:rFonts w:hint="eastAsia" w:cs="宋体"/>
                <w:sz w:val="21"/>
                <w:szCs w:val="21"/>
                <w:lang w:val="zh-CN"/>
              </w:rPr>
              <w:t>依次点击</w:t>
            </w:r>
            <w:r>
              <w:rPr>
                <w:rFonts w:hint="eastAsia" w:cs="宋体"/>
                <w:sz w:val="21"/>
                <w:szCs w:val="21"/>
              </w:rPr>
              <w:t>“</w:t>
            </w:r>
            <w:r>
              <w:rPr>
                <w:rFonts w:hint="eastAsia" w:cs="宋体"/>
                <w:sz w:val="21"/>
                <w:szCs w:val="21"/>
                <w:lang w:val="zh-CN"/>
              </w:rPr>
              <w:t>会员向导</w:t>
            </w:r>
            <w:r>
              <w:rPr>
                <w:rFonts w:hint="eastAsia" w:cs="宋体"/>
                <w:sz w:val="21"/>
                <w:szCs w:val="21"/>
              </w:rPr>
              <w:t>”→“</w:t>
            </w:r>
            <w:r>
              <w:rPr>
                <w:rFonts w:hint="eastAsia" w:cs="宋体"/>
                <w:sz w:val="21"/>
                <w:szCs w:val="21"/>
                <w:lang w:val="zh-CN"/>
              </w:rPr>
              <w:t>参与投标</w:t>
            </w:r>
            <w:r>
              <w:rPr>
                <w:rFonts w:hint="eastAsia" w:cs="宋体"/>
                <w:sz w:val="21"/>
                <w:szCs w:val="21"/>
              </w:rPr>
              <w:t>”→“</w:t>
            </w:r>
            <w:r>
              <w:rPr>
                <w:rFonts w:hint="eastAsia" w:cs="宋体"/>
                <w:sz w:val="21"/>
                <w:szCs w:val="21"/>
                <w:lang w:val="zh-CN"/>
              </w:rPr>
              <w:t>费用缴纳说明</w:t>
            </w:r>
            <w:r>
              <w:rPr>
                <w:rFonts w:hint="eastAsia" w:cs="宋体"/>
                <w:sz w:val="21"/>
                <w:szCs w:val="21"/>
              </w:rPr>
              <w:t>”→“</w:t>
            </w:r>
            <w:r>
              <w:rPr>
                <w:rFonts w:hint="eastAsia" w:cs="宋体"/>
                <w:sz w:val="21"/>
                <w:szCs w:val="21"/>
                <w:lang w:val="zh-CN"/>
              </w:rPr>
              <w:t>保证金缴纳说明单</w:t>
            </w:r>
            <w:r>
              <w:rPr>
                <w:rFonts w:hint="eastAsia" w:cs="宋体"/>
                <w:sz w:val="21"/>
                <w:szCs w:val="21"/>
              </w:rPr>
              <w:t>”，</w:t>
            </w:r>
            <w:r>
              <w:rPr>
                <w:rFonts w:hint="eastAsia" w:cs="宋体"/>
                <w:sz w:val="21"/>
                <w:szCs w:val="21"/>
                <w:lang w:val="zh-CN"/>
              </w:rPr>
              <w:t>获取缴费说明单</w:t>
            </w:r>
            <w:r>
              <w:rPr>
                <w:rFonts w:hint="eastAsia" w:cs="宋体"/>
                <w:sz w:val="21"/>
                <w:szCs w:val="21"/>
              </w:rPr>
              <w:t>，</w:t>
            </w:r>
            <w:r>
              <w:rPr>
                <w:rFonts w:hint="eastAsia" w:cs="宋体"/>
                <w:sz w:val="21"/>
                <w:szCs w:val="21"/>
                <w:lang w:val="zh-CN"/>
              </w:rPr>
              <w:t>根据每个标段的缴纳说明单在缴纳截止时间前</w:t>
            </w:r>
            <w:r>
              <w:rPr>
                <w:rFonts w:cs="宋体"/>
                <w:sz w:val="21"/>
                <w:szCs w:val="21"/>
                <w:lang w:val="zh-CN"/>
              </w:rPr>
              <w:t>缴纳</w:t>
            </w:r>
            <w:r>
              <w:rPr>
                <w:rFonts w:hint="eastAsia" w:cs="宋体"/>
                <w:sz w:val="21"/>
                <w:szCs w:val="21"/>
              </w:rPr>
              <w:t>；</w:t>
            </w:r>
          </w:p>
          <w:p>
            <w:pPr>
              <w:snapToGrid w:val="0"/>
              <w:spacing w:line="360" w:lineRule="auto"/>
              <w:ind w:firstLine="420" w:firstLineChars="200"/>
              <w:jc w:val="left"/>
              <w:rPr>
                <w:rFonts w:cs="宋体"/>
                <w:sz w:val="21"/>
                <w:szCs w:val="21"/>
              </w:rPr>
            </w:pPr>
            <w:r>
              <w:rPr>
                <w:rFonts w:hint="eastAsia" w:cs="宋体"/>
                <w:sz w:val="21"/>
                <w:szCs w:val="21"/>
              </w:rPr>
              <w:t xml:space="preserve">2.2 </w:t>
            </w:r>
            <w:r>
              <w:rPr>
                <w:rFonts w:hint="eastAsia" w:cs="宋体"/>
                <w:sz w:val="21"/>
                <w:szCs w:val="21"/>
                <w:lang w:val="zh-CN"/>
              </w:rPr>
              <w:t>成功缴纳后重新登录前述系统</w:t>
            </w:r>
            <w:r>
              <w:rPr>
                <w:rFonts w:hint="eastAsia" w:cs="宋体"/>
                <w:sz w:val="21"/>
                <w:szCs w:val="21"/>
              </w:rPr>
              <w:t>，</w:t>
            </w:r>
            <w:r>
              <w:rPr>
                <w:rFonts w:hint="eastAsia" w:cs="宋体"/>
                <w:sz w:val="21"/>
                <w:szCs w:val="21"/>
                <w:lang w:val="zh-CN"/>
              </w:rPr>
              <w:t>依次点击</w:t>
            </w:r>
            <w:r>
              <w:rPr>
                <w:rFonts w:hint="eastAsia" w:cs="宋体"/>
                <w:sz w:val="21"/>
                <w:szCs w:val="21"/>
              </w:rPr>
              <w:t>“</w:t>
            </w:r>
            <w:r>
              <w:rPr>
                <w:rFonts w:hint="eastAsia" w:cs="宋体"/>
                <w:sz w:val="21"/>
                <w:szCs w:val="21"/>
                <w:lang w:val="zh-CN"/>
              </w:rPr>
              <w:t>会员向导</w:t>
            </w:r>
            <w:r>
              <w:rPr>
                <w:rFonts w:hint="eastAsia" w:cs="宋体"/>
                <w:sz w:val="21"/>
                <w:szCs w:val="21"/>
              </w:rPr>
              <w:t>”→“</w:t>
            </w:r>
            <w:r>
              <w:rPr>
                <w:rFonts w:hint="eastAsia" w:cs="宋体"/>
                <w:sz w:val="21"/>
                <w:szCs w:val="21"/>
                <w:lang w:val="zh-CN"/>
              </w:rPr>
              <w:t>参与投标</w:t>
            </w:r>
            <w:r>
              <w:rPr>
                <w:rFonts w:hint="eastAsia" w:cs="宋体"/>
                <w:sz w:val="21"/>
                <w:szCs w:val="21"/>
              </w:rPr>
              <w:t>”→“</w:t>
            </w:r>
            <w:r>
              <w:rPr>
                <w:rFonts w:hint="eastAsia" w:cs="宋体"/>
                <w:sz w:val="21"/>
                <w:szCs w:val="21"/>
                <w:lang w:val="zh-CN"/>
              </w:rPr>
              <w:t>保证金绑定</w:t>
            </w:r>
            <w:r>
              <w:rPr>
                <w:rFonts w:hint="eastAsia" w:cs="宋体"/>
                <w:sz w:val="21"/>
                <w:szCs w:val="21"/>
              </w:rPr>
              <w:t>”→“</w:t>
            </w:r>
            <w:r>
              <w:rPr>
                <w:rFonts w:hint="eastAsia" w:cs="宋体"/>
                <w:sz w:val="21"/>
                <w:szCs w:val="21"/>
                <w:lang w:val="zh-CN"/>
              </w:rPr>
              <w:t>绑定</w:t>
            </w:r>
            <w:r>
              <w:rPr>
                <w:rFonts w:hint="eastAsia" w:cs="宋体"/>
                <w:sz w:val="21"/>
                <w:szCs w:val="21"/>
              </w:rPr>
              <w:t>”</w:t>
            </w:r>
            <w:r>
              <w:rPr>
                <w:rFonts w:hint="eastAsia" w:cs="宋体"/>
                <w:sz w:val="21"/>
                <w:szCs w:val="21"/>
                <w:lang w:val="zh-CN"/>
              </w:rPr>
              <w:t>进行投标保证金绑定。</w:t>
            </w:r>
          </w:p>
          <w:p>
            <w:pPr>
              <w:snapToGrid w:val="0"/>
              <w:spacing w:line="360" w:lineRule="auto"/>
              <w:ind w:firstLine="420" w:firstLineChars="200"/>
              <w:rPr>
                <w:rFonts w:cs="宋体"/>
                <w:sz w:val="21"/>
                <w:szCs w:val="21"/>
                <w:lang w:val="zh-CN"/>
              </w:rPr>
            </w:pPr>
            <w:r>
              <w:rPr>
                <w:rFonts w:hint="eastAsia" w:cs="宋体"/>
                <w:sz w:val="21"/>
                <w:szCs w:val="21"/>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napToGrid w:val="0"/>
              <w:spacing w:line="360" w:lineRule="auto"/>
              <w:ind w:firstLine="420" w:firstLineChars="200"/>
              <w:rPr>
                <w:rFonts w:cs="宋体"/>
                <w:sz w:val="21"/>
                <w:szCs w:val="21"/>
                <w:lang w:val="zh-CN"/>
              </w:rPr>
            </w:pPr>
            <w:r>
              <w:rPr>
                <w:rFonts w:hint="eastAsia" w:cs="宋体"/>
                <w:sz w:val="21"/>
                <w:szCs w:val="21"/>
                <w:lang w:val="zh-CN"/>
              </w:rPr>
              <w:t>2.4 每个投标人每个项目每个标段只有唯一缴纳账号，</w:t>
            </w:r>
            <w:r>
              <w:rPr>
                <w:rFonts w:hint="eastAsia" w:hAnsi="宋体" w:cs="仿宋_GB2312"/>
                <w:sz w:val="21"/>
                <w:szCs w:val="21"/>
              </w:rPr>
              <w:t>切勿重复缴纳或错误缴纳。</w:t>
            </w:r>
          </w:p>
          <w:p>
            <w:pPr>
              <w:snapToGrid w:val="0"/>
              <w:spacing w:line="360" w:lineRule="auto"/>
              <w:ind w:firstLine="420" w:firstLineChars="200"/>
              <w:rPr>
                <w:rFonts w:hAnsi="宋体" w:cs="仿宋_GB2312"/>
                <w:sz w:val="21"/>
                <w:szCs w:val="21"/>
              </w:rPr>
            </w:pPr>
            <w:r>
              <w:rPr>
                <w:rFonts w:hint="eastAsia" w:hAnsi="宋体" w:cs="仿宋_GB2312"/>
                <w:sz w:val="21"/>
                <w:szCs w:val="21"/>
              </w:rPr>
              <w:t>3、未按上述规定操作引起的无效投标，由投标人自行负责。</w:t>
            </w:r>
          </w:p>
          <w:p>
            <w:pPr>
              <w:snapToGrid w:val="0"/>
              <w:spacing w:line="360" w:lineRule="auto"/>
              <w:ind w:firstLine="420" w:firstLineChars="200"/>
              <w:rPr>
                <w:rFonts w:cs="宋体"/>
                <w:sz w:val="21"/>
                <w:szCs w:val="21"/>
                <w:lang w:val="zh-CN"/>
              </w:rPr>
            </w:pPr>
            <w:r>
              <w:rPr>
                <w:rFonts w:hint="eastAsia" w:cs="宋体"/>
                <w:sz w:val="21"/>
                <w:szCs w:val="21"/>
                <w:lang w:val="zh-CN"/>
              </w:rPr>
              <w:t>4、汇款凭证</w:t>
            </w:r>
            <w:r>
              <w:rPr>
                <w:rFonts w:hint="eastAsia" w:cs="宋体"/>
                <w:sz w:val="21"/>
                <w:szCs w:val="21"/>
              </w:rPr>
              <w:t>不得</w:t>
            </w:r>
            <w:r>
              <w:rPr>
                <w:rFonts w:hint="eastAsia" w:cs="宋体"/>
                <w:sz w:val="21"/>
                <w:szCs w:val="21"/>
                <w:lang w:val="zh-CN"/>
              </w:rPr>
              <w:t>备注项目编号和项目名称。</w:t>
            </w:r>
          </w:p>
          <w:p>
            <w:pPr>
              <w:snapToGrid w:val="0"/>
              <w:spacing w:line="360" w:lineRule="auto"/>
              <w:ind w:firstLine="420" w:firstLineChars="200"/>
              <w:rPr>
                <w:rFonts w:hAnsi="宋体" w:cs="仿宋_GB2312"/>
                <w:sz w:val="21"/>
                <w:szCs w:val="21"/>
              </w:rPr>
            </w:pPr>
            <w:r>
              <w:rPr>
                <w:rFonts w:hint="eastAsia" w:hAnsi="宋体" w:cs="仿宋_GB2312"/>
                <w:sz w:val="21"/>
                <w:szCs w:val="21"/>
              </w:rPr>
              <w:t>5、出现以下情形造成的投标保证金无效，由投标人自行负责。</w:t>
            </w:r>
          </w:p>
          <w:p>
            <w:pPr>
              <w:autoSpaceDE w:val="0"/>
              <w:autoSpaceDN w:val="0"/>
              <w:adjustRightInd w:val="0"/>
              <w:spacing w:line="360" w:lineRule="auto"/>
              <w:ind w:firstLine="525" w:firstLineChars="250"/>
              <w:jc w:val="left"/>
              <w:rPr>
                <w:rFonts w:hAnsi="宋体" w:cs="仿宋_GB2312"/>
                <w:sz w:val="21"/>
                <w:szCs w:val="21"/>
              </w:rPr>
            </w:pPr>
            <w:r>
              <w:rPr>
                <w:rFonts w:hint="eastAsia" w:hAnsi="宋体" w:cs="仿宋_GB2312"/>
                <w:sz w:val="21"/>
                <w:szCs w:val="21"/>
              </w:rPr>
              <w:t>(1)投标保证金未从投标人的基本账户转出；</w:t>
            </w:r>
          </w:p>
          <w:p>
            <w:pPr>
              <w:autoSpaceDE w:val="0"/>
              <w:autoSpaceDN w:val="0"/>
              <w:adjustRightInd w:val="0"/>
              <w:spacing w:line="360" w:lineRule="auto"/>
              <w:ind w:firstLine="420" w:firstLineChars="200"/>
              <w:jc w:val="left"/>
              <w:rPr>
                <w:rFonts w:hAnsi="宋体" w:cs="仿宋_GB2312"/>
                <w:sz w:val="21"/>
                <w:szCs w:val="21"/>
              </w:rPr>
            </w:pPr>
            <w:r>
              <w:rPr>
                <w:rFonts w:hint="eastAsia" w:hAnsi="宋体" w:cs="仿宋_GB2312"/>
                <w:sz w:val="21"/>
                <w:szCs w:val="21"/>
              </w:rPr>
              <w:t>(2)投标保证金未按照招标文件划分的标段依次转账。</w:t>
            </w:r>
          </w:p>
          <w:p>
            <w:pPr>
              <w:snapToGrid w:val="0"/>
              <w:spacing w:line="360" w:lineRule="auto"/>
              <w:ind w:firstLine="525" w:firstLineChars="250"/>
              <w:rPr>
                <w:rFonts w:cs="宋体"/>
                <w:sz w:val="21"/>
                <w:szCs w:val="21"/>
                <w:lang w:val="zh-CN"/>
              </w:rPr>
            </w:pPr>
            <w:r>
              <w:rPr>
                <w:rFonts w:hint="eastAsia" w:cs="宋体"/>
                <w:sz w:val="21"/>
                <w:szCs w:val="21"/>
                <w:lang w:val="zh-CN"/>
              </w:rPr>
              <w:t>6、《保证金缴纳绑定操作指南》获取方法：</w:t>
            </w:r>
          </w:p>
          <w:p>
            <w:pPr>
              <w:snapToGrid w:val="0"/>
              <w:spacing w:line="360" w:lineRule="auto"/>
              <w:ind w:firstLine="525" w:firstLineChars="250"/>
              <w:rPr>
                <w:rFonts w:cs="宋体"/>
                <w:sz w:val="21"/>
                <w:szCs w:val="21"/>
                <w:lang w:val="zh-CN"/>
              </w:rPr>
            </w:pPr>
            <w:r>
              <w:rPr>
                <w:rFonts w:hint="eastAsia" w:cs="宋体"/>
                <w:sz w:val="21"/>
                <w:szCs w:val="21"/>
                <w:lang w:val="zh-CN"/>
              </w:rPr>
              <w:t>登录许昌公共资源交易系统-组件下载-《保证金缴纳绑定操作指南》</w:t>
            </w:r>
          </w:p>
          <w:p>
            <w:pPr>
              <w:snapToGrid w:val="0"/>
              <w:spacing w:line="360" w:lineRule="auto"/>
              <w:ind w:firstLine="525" w:firstLineChars="250"/>
              <w:rPr>
                <w:rFonts w:cs="宋体"/>
                <w:sz w:val="21"/>
                <w:szCs w:val="21"/>
                <w:lang w:val="zh-CN"/>
              </w:rPr>
            </w:pPr>
            <w:r>
              <w:rPr>
                <w:rFonts w:hint="eastAsia" w:cs="宋体"/>
                <w:sz w:val="21"/>
                <w:szCs w:val="21"/>
                <w:lang w:val="zh-CN"/>
              </w:rPr>
              <w:t>7、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3.5.2</w:t>
            </w:r>
          </w:p>
        </w:tc>
        <w:tc>
          <w:tcPr>
            <w:tcW w:w="2447" w:type="dxa"/>
            <w:gridSpan w:val="3"/>
            <w:vAlign w:val="center"/>
          </w:tcPr>
          <w:p>
            <w:pPr>
              <w:spacing w:line="360" w:lineRule="auto"/>
              <w:jc w:val="center"/>
              <w:rPr>
                <w:sz w:val="21"/>
                <w:szCs w:val="21"/>
              </w:rPr>
            </w:pPr>
            <w:r>
              <w:rPr>
                <w:rFonts w:hint="eastAsia"/>
                <w:sz w:val="21"/>
                <w:szCs w:val="21"/>
              </w:rPr>
              <w:t>近年财务状况要求</w:t>
            </w:r>
          </w:p>
        </w:tc>
        <w:tc>
          <w:tcPr>
            <w:tcW w:w="6424" w:type="dxa"/>
            <w:gridSpan w:val="2"/>
            <w:vAlign w:val="center"/>
          </w:tcPr>
          <w:p>
            <w:pPr>
              <w:autoSpaceDE w:val="0"/>
              <w:autoSpaceDN w:val="0"/>
              <w:adjustRightInd w:val="0"/>
              <w:spacing w:line="360" w:lineRule="auto"/>
              <w:jc w:val="left"/>
              <w:rPr>
                <w:rFonts w:hAnsi="宋体" w:cs="仿宋_GB2312"/>
                <w:b/>
                <w:sz w:val="21"/>
                <w:szCs w:val="21"/>
              </w:rPr>
            </w:pPr>
            <w:r>
              <w:rPr>
                <w:rFonts w:hint="eastAsia" w:hAnsi="宋体" w:cs="仿宋_GB2312"/>
                <w:sz w:val="21"/>
                <w:szCs w:val="21"/>
              </w:rPr>
              <w:t>近年，指2014、2015、2016年。（成立不足三年的按成立年算起）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3.5.3</w:t>
            </w:r>
          </w:p>
        </w:tc>
        <w:tc>
          <w:tcPr>
            <w:tcW w:w="2447" w:type="dxa"/>
            <w:gridSpan w:val="3"/>
            <w:vAlign w:val="center"/>
          </w:tcPr>
          <w:p>
            <w:pPr>
              <w:autoSpaceDE w:val="0"/>
              <w:autoSpaceDN w:val="0"/>
              <w:adjustRightInd w:val="0"/>
              <w:spacing w:line="360" w:lineRule="auto"/>
              <w:jc w:val="center"/>
              <w:rPr>
                <w:rFonts w:hAnsi="宋体" w:cs="仿宋_GB2312"/>
                <w:sz w:val="21"/>
                <w:szCs w:val="21"/>
              </w:rPr>
            </w:pPr>
            <w:r>
              <w:rPr>
                <w:rFonts w:hint="eastAsia" w:hAnsi="宋体" w:cs="仿宋_GB2312"/>
                <w:sz w:val="21"/>
                <w:szCs w:val="21"/>
              </w:rPr>
              <w:t>近年完成的类似项目</w:t>
            </w:r>
          </w:p>
        </w:tc>
        <w:tc>
          <w:tcPr>
            <w:tcW w:w="6424" w:type="dxa"/>
            <w:gridSpan w:val="2"/>
            <w:vAlign w:val="center"/>
          </w:tcPr>
          <w:p>
            <w:pPr>
              <w:autoSpaceDE w:val="0"/>
              <w:autoSpaceDN w:val="0"/>
              <w:adjustRightInd w:val="0"/>
              <w:spacing w:line="360" w:lineRule="auto"/>
              <w:rPr>
                <w:rFonts w:hAnsi="宋体" w:cs="TimesNewRomanPSMT"/>
                <w:sz w:val="21"/>
                <w:szCs w:val="21"/>
              </w:rPr>
            </w:pPr>
            <w:r>
              <w:rPr>
                <w:rFonts w:hint="eastAsia" w:hAnsi="宋体" w:cs="TimesNewRomanPSMT"/>
                <w:sz w:val="21"/>
                <w:szCs w:val="21"/>
              </w:rPr>
              <w:t>近年，指2015年1月1日至今，</w:t>
            </w:r>
            <w:r>
              <w:rPr>
                <w:rFonts w:hint="eastAsia" w:cs="TimesNewRomanPSMT" w:asciiTheme="majorEastAsia" w:hAnsiTheme="majorEastAsia" w:eastAsiaTheme="majorEastAsia"/>
                <w:sz w:val="21"/>
                <w:szCs w:val="21"/>
              </w:rPr>
              <w:t>以合同签订时间为准</w:t>
            </w:r>
            <w:r>
              <w:rPr>
                <w:rFonts w:hint="eastAsia" w:hAnsi="宋体" w:cs="TimesNewRomanPSMT"/>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3.5.5</w:t>
            </w:r>
          </w:p>
        </w:tc>
        <w:tc>
          <w:tcPr>
            <w:tcW w:w="2447" w:type="dxa"/>
            <w:gridSpan w:val="3"/>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近年发生的诉讼及仲裁</w:t>
            </w:r>
          </w:p>
        </w:tc>
        <w:tc>
          <w:tcPr>
            <w:tcW w:w="6424" w:type="dxa"/>
            <w:gridSpan w:val="2"/>
            <w:vAlign w:val="center"/>
          </w:tcPr>
          <w:p>
            <w:pPr>
              <w:autoSpaceDE w:val="0"/>
              <w:autoSpaceDN w:val="0"/>
              <w:adjustRightInd w:val="0"/>
              <w:spacing w:line="360" w:lineRule="auto"/>
              <w:rPr>
                <w:rFonts w:hAnsi="宋体" w:cs="TimesNewRomanPSMT"/>
                <w:sz w:val="21"/>
                <w:szCs w:val="21"/>
              </w:rPr>
            </w:pPr>
            <w:r>
              <w:rPr>
                <w:rFonts w:hint="eastAsia" w:hAnsi="宋体" w:cs="TimesNewRomanPSMT"/>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3.6</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是否允许递交备选投标方案</w:t>
            </w:r>
          </w:p>
        </w:tc>
        <w:tc>
          <w:tcPr>
            <w:tcW w:w="6424" w:type="dxa"/>
            <w:gridSpan w:val="2"/>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3.7.3</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签字或盖章要求</w:t>
            </w:r>
          </w:p>
        </w:tc>
        <w:tc>
          <w:tcPr>
            <w:tcW w:w="6424" w:type="dxa"/>
            <w:gridSpan w:val="2"/>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纸质投标文件：正本按招标文件要求签字盖章（无需逐页签字盖章），副本应与正本保持一致。正本与副本不一致的，以正本为准。</w:t>
            </w:r>
          </w:p>
          <w:p>
            <w:pPr>
              <w:autoSpaceDE w:val="0"/>
              <w:autoSpaceDN w:val="0"/>
              <w:adjustRightInd w:val="0"/>
              <w:spacing w:line="360" w:lineRule="auto"/>
              <w:rPr>
                <w:rFonts w:hAnsi="宋体" w:cs="仿宋_GB2312"/>
                <w:sz w:val="21"/>
                <w:szCs w:val="21"/>
              </w:rPr>
            </w:pPr>
            <w:r>
              <w:rPr>
                <w:rFonts w:hint="eastAsia" w:hAnsi="宋体" w:cs="仿宋_GB2312"/>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3.7.4</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投标文件份数</w:t>
            </w:r>
          </w:p>
        </w:tc>
        <w:tc>
          <w:tcPr>
            <w:tcW w:w="6424" w:type="dxa"/>
            <w:gridSpan w:val="2"/>
            <w:vAlign w:val="center"/>
          </w:tcPr>
          <w:p>
            <w:pPr>
              <w:spacing w:line="360" w:lineRule="auto"/>
              <w:rPr>
                <w:rFonts w:hAnsi="宋体" w:cs="仿宋_GB2312"/>
                <w:sz w:val="21"/>
                <w:szCs w:val="21"/>
              </w:rPr>
            </w:pPr>
            <w:r>
              <w:rPr>
                <w:rFonts w:hint="eastAsia" w:hAnsi="宋体" w:cs="仿宋_GB2312"/>
                <w:sz w:val="21"/>
                <w:szCs w:val="21"/>
              </w:rPr>
              <w:t>1、电子投标文件</w:t>
            </w:r>
          </w:p>
          <w:p>
            <w:pPr>
              <w:spacing w:line="360" w:lineRule="auto"/>
              <w:rPr>
                <w:rFonts w:hAnsi="宋体" w:cs="仿宋_GB2312"/>
                <w:sz w:val="21"/>
                <w:szCs w:val="21"/>
              </w:rPr>
            </w:pPr>
            <w:r>
              <w:rPr>
                <w:rFonts w:hint="eastAsia" w:hAnsi="宋体" w:cs="仿宋_GB2312"/>
                <w:sz w:val="21"/>
                <w:szCs w:val="21"/>
              </w:rPr>
              <w:t>（1）成功上传至《全国公共资源交易平台（河南省·许昌市）》公共资源交易系统电子投标文件1份（文件格式为：XXX公司XXX（项目编号）XXX标段.file）。</w:t>
            </w:r>
          </w:p>
          <w:p>
            <w:pPr>
              <w:spacing w:line="360" w:lineRule="auto"/>
              <w:rPr>
                <w:rFonts w:hAnsi="宋体" w:cs="仿宋_GB2312"/>
                <w:sz w:val="21"/>
                <w:szCs w:val="21"/>
              </w:rPr>
            </w:pPr>
            <w:r>
              <w:rPr>
                <w:rFonts w:hint="eastAsia" w:hAnsi="宋体" w:cs="仿宋_GB2312"/>
                <w:sz w:val="21"/>
                <w:szCs w:val="21"/>
              </w:rPr>
              <w:t>（2）使用电子介质存储的投标文件1份文件格式为：xxx公司XXX（项目编号）XXX标段.bin）。</w:t>
            </w:r>
          </w:p>
          <w:p>
            <w:pPr>
              <w:spacing w:line="360" w:lineRule="auto"/>
              <w:rPr>
                <w:rFonts w:hAnsi="宋体" w:cs="仿宋_GB2312"/>
                <w:sz w:val="21"/>
                <w:szCs w:val="21"/>
              </w:rPr>
            </w:pPr>
            <w:r>
              <w:rPr>
                <w:rFonts w:hint="eastAsia" w:hAnsi="宋体" w:cs="仿宋_GB2312"/>
                <w:sz w:val="21"/>
                <w:szCs w:val="21"/>
              </w:rPr>
              <w:t>2、纸质投标文件</w:t>
            </w:r>
          </w:p>
          <w:p>
            <w:pPr>
              <w:spacing w:line="360" w:lineRule="auto"/>
              <w:rPr>
                <w:rFonts w:hAnsi="宋体" w:cs="仿宋_GB2312"/>
                <w:sz w:val="21"/>
                <w:szCs w:val="21"/>
              </w:rPr>
            </w:pPr>
            <w:r>
              <w:rPr>
                <w:rFonts w:hint="eastAsia" w:hAnsi="宋体" w:cs="仿宋_GB2312"/>
                <w:sz w:val="21"/>
                <w:szCs w:val="21"/>
              </w:rPr>
              <w:t>商务标：正本1份，副本1份；</w:t>
            </w:r>
          </w:p>
          <w:p>
            <w:pPr>
              <w:spacing w:line="360" w:lineRule="auto"/>
              <w:rPr>
                <w:rFonts w:hAnsi="宋体" w:cs="仿宋_GB2312"/>
                <w:sz w:val="21"/>
                <w:szCs w:val="21"/>
              </w:rPr>
            </w:pPr>
            <w:r>
              <w:rPr>
                <w:rFonts w:hint="eastAsia" w:hAnsi="宋体" w:cs="仿宋_GB2312"/>
                <w:sz w:val="21"/>
                <w:szCs w:val="21"/>
              </w:rPr>
              <w:t xml:space="preserve">综合（信用）标：正本1份，副本1份； </w:t>
            </w:r>
          </w:p>
          <w:p>
            <w:pPr>
              <w:spacing w:line="360" w:lineRule="auto"/>
              <w:rPr>
                <w:rFonts w:hAnsi="宋体" w:cs="仿宋_GB2312"/>
                <w:sz w:val="21"/>
                <w:szCs w:val="21"/>
              </w:rPr>
            </w:pPr>
            <w:r>
              <w:rPr>
                <w:rFonts w:hint="eastAsia" w:hAnsi="宋体" w:cs="仿宋_GB2312"/>
                <w:sz w:val="21"/>
                <w:szCs w:val="21"/>
              </w:rPr>
              <w:t>技术标：正本1份，副本1份。</w:t>
            </w:r>
          </w:p>
          <w:p>
            <w:pPr>
              <w:spacing w:line="360" w:lineRule="auto"/>
              <w:rPr>
                <w:rFonts w:hAnsi="宋体" w:cs="仿宋_GB2312"/>
                <w:sz w:val="21"/>
                <w:szCs w:val="21"/>
              </w:rPr>
            </w:pPr>
            <w:r>
              <w:rPr>
                <w:rFonts w:hint="eastAsia" w:hAnsi="宋体" w:cs="仿宋_GB2312"/>
                <w:sz w:val="21"/>
                <w:szCs w:val="21"/>
              </w:rPr>
              <w:t>3、电子投标文件和纸质投标文件的内容、格式、水印码、电子签章应一致。</w:t>
            </w:r>
          </w:p>
          <w:p>
            <w:pPr>
              <w:spacing w:line="360" w:lineRule="auto"/>
              <w:ind w:firstLine="420" w:firstLineChars="200"/>
              <w:rPr>
                <w:rFonts w:hAnsi="宋体" w:cs="仿宋_GB2312"/>
                <w:sz w:val="21"/>
                <w:szCs w:val="21"/>
              </w:rPr>
            </w:pPr>
            <w:r>
              <w:rPr>
                <w:rFonts w:hint="eastAsia" w:hAnsi="宋体" w:cs="仿宋_GB2312"/>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3.7.5</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装订要求</w:t>
            </w:r>
          </w:p>
        </w:tc>
        <w:tc>
          <w:tcPr>
            <w:tcW w:w="6424" w:type="dxa"/>
            <w:gridSpan w:val="2"/>
            <w:vAlign w:val="center"/>
          </w:tcPr>
          <w:p>
            <w:pPr>
              <w:autoSpaceDE w:val="0"/>
              <w:autoSpaceDN w:val="0"/>
              <w:adjustRightInd w:val="0"/>
              <w:spacing w:line="360" w:lineRule="auto"/>
              <w:rPr>
                <w:rFonts w:ascii="新宋体" w:hAnsi="新宋体" w:eastAsia="新宋体"/>
                <w:sz w:val="21"/>
                <w:szCs w:val="21"/>
              </w:rPr>
            </w:pPr>
            <w:r>
              <w:rPr>
                <w:rFonts w:hint="eastAsia" w:ascii="新宋体" w:hAnsi="新宋体" w:eastAsia="新宋体"/>
                <w:sz w:val="21"/>
                <w:szCs w:val="21"/>
              </w:rPr>
              <w:t>1、按照投标人须知第3.1项规定的投标文件组成内容，投标文件应按以下要求装订：</w:t>
            </w:r>
          </w:p>
          <w:p>
            <w:pPr>
              <w:autoSpaceDE w:val="0"/>
              <w:autoSpaceDN w:val="0"/>
              <w:adjustRightInd w:val="0"/>
              <w:spacing w:line="360" w:lineRule="auto"/>
              <w:rPr>
                <w:rFonts w:ascii="新宋体" w:hAnsi="新宋体" w:eastAsia="新宋体"/>
                <w:sz w:val="21"/>
                <w:szCs w:val="21"/>
              </w:rPr>
            </w:pPr>
            <w:r>
              <w:rPr>
                <w:rFonts w:hint="eastAsia" w:ascii="新宋体" w:hAnsi="新宋体" w:eastAsia="新宋体"/>
                <w:sz w:val="21"/>
                <w:szCs w:val="21"/>
              </w:rPr>
              <w:t>共分 三 种标书，分别为：商务标、技术标和综合（信用）标。</w:t>
            </w:r>
          </w:p>
          <w:p>
            <w:pPr>
              <w:autoSpaceDE w:val="0"/>
              <w:autoSpaceDN w:val="0"/>
              <w:adjustRightInd w:val="0"/>
              <w:spacing w:line="360" w:lineRule="auto"/>
              <w:rPr>
                <w:rFonts w:ascii="新宋体" w:hAnsi="新宋体" w:eastAsia="新宋体"/>
                <w:sz w:val="21"/>
                <w:szCs w:val="21"/>
              </w:rPr>
            </w:pPr>
            <w:r>
              <w:rPr>
                <w:rFonts w:hint="eastAsia" w:ascii="新宋体" w:hAnsi="新宋体" w:eastAsia="新宋体"/>
                <w:sz w:val="21"/>
                <w:szCs w:val="21"/>
              </w:rPr>
              <w:t>三种标书均采用 胶装 方式装订，装订应牢固、不易拆散和换页，不得采用活页装订。</w:t>
            </w:r>
          </w:p>
          <w:p>
            <w:pPr>
              <w:autoSpaceDE w:val="0"/>
              <w:autoSpaceDN w:val="0"/>
              <w:adjustRightInd w:val="0"/>
              <w:spacing w:line="360" w:lineRule="auto"/>
              <w:rPr>
                <w:rFonts w:ascii="新宋体" w:hAnsi="新宋体" w:eastAsia="新宋体"/>
                <w:sz w:val="21"/>
                <w:szCs w:val="21"/>
              </w:rPr>
            </w:pPr>
            <w:r>
              <w:rPr>
                <w:rFonts w:hint="eastAsia" w:ascii="新宋体" w:hAnsi="新宋体" w:eastAsia="新宋体"/>
                <w:sz w:val="21"/>
                <w:szCs w:val="21"/>
              </w:rPr>
              <w:t>投标文件须印刷书脊，并在书脊上注明正副本字样、项目名称和投标人名称。</w:t>
            </w:r>
          </w:p>
          <w:p>
            <w:pPr>
              <w:autoSpaceDE w:val="0"/>
              <w:autoSpaceDN w:val="0"/>
              <w:adjustRightInd w:val="0"/>
              <w:spacing w:line="360" w:lineRule="auto"/>
              <w:rPr>
                <w:rFonts w:ascii="新宋体" w:hAnsi="新宋体" w:eastAsia="新宋体"/>
                <w:sz w:val="21"/>
                <w:szCs w:val="21"/>
              </w:rPr>
            </w:pPr>
            <w:r>
              <w:rPr>
                <w:rFonts w:hint="eastAsia" w:ascii="新宋体" w:hAnsi="新宋体" w:eastAsia="新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4.1.2</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封套上写明</w:t>
            </w:r>
          </w:p>
        </w:tc>
        <w:tc>
          <w:tcPr>
            <w:tcW w:w="6424" w:type="dxa"/>
            <w:gridSpan w:val="2"/>
          </w:tcPr>
          <w:p>
            <w:pPr>
              <w:autoSpaceDE w:val="0"/>
              <w:autoSpaceDN w:val="0"/>
              <w:adjustRightInd w:val="0"/>
              <w:spacing w:line="360" w:lineRule="auto"/>
              <w:jc w:val="left"/>
              <w:rPr>
                <w:rFonts w:hAnsi="宋体"/>
                <w:sz w:val="21"/>
                <w:szCs w:val="21"/>
              </w:rPr>
            </w:pPr>
            <w:r>
              <w:rPr>
                <w:rFonts w:hint="eastAsia" w:hAnsi="宋体" w:cs="仿宋_GB2312"/>
                <w:sz w:val="21"/>
                <w:szCs w:val="21"/>
              </w:rPr>
              <w:t>招标人</w:t>
            </w:r>
            <w:r>
              <w:rPr>
                <w:rFonts w:hint="eastAsia"/>
                <w:sz w:val="21"/>
                <w:szCs w:val="21"/>
              </w:rPr>
              <w:t>地址：</w:t>
            </w:r>
            <w:r>
              <w:rPr>
                <w:rFonts w:hint="eastAsia" w:hAnsi="宋体"/>
                <w:sz w:val="21"/>
                <w:szCs w:val="21"/>
              </w:rPr>
              <w:t xml:space="preserve"> </w:t>
            </w:r>
          </w:p>
          <w:p>
            <w:pPr>
              <w:spacing w:line="360" w:lineRule="auto"/>
              <w:rPr>
                <w:rFonts w:ascii="楷体_GB2312" w:hAnsi="楷体_GB2312" w:eastAsia="楷体_GB2312" w:cs="楷体_GB2312"/>
                <w:sz w:val="21"/>
                <w:szCs w:val="21"/>
              </w:rPr>
            </w:pPr>
            <w:r>
              <w:rPr>
                <w:rFonts w:hint="eastAsia"/>
                <w:sz w:val="21"/>
                <w:szCs w:val="21"/>
              </w:rPr>
              <w:t>招标人名称：</w:t>
            </w:r>
            <w:r>
              <w:rPr>
                <w:rFonts w:hint="eastAsia" w:hAnsi="宋体"/>
                <w:sz w:val="21"/>
                <w:szCs w:val="21"/>
              </w:rPr>
              <w:t xml:space="preserve"> </w:t>
            </w:r>
          </w:p>
          <w:p>
            <w:pPr>
              <w:autoSpaceDE w:val="0"/>
              <w:autoSpaceDN w:val="0"/>
              <w:adjustRightInd w:val="0"/>
              <w:spacing w:line="360" w:lineRule="auto"/>
              <w:jc w:val="left"/>
              <w:rPr>
                <w:rFonts w:hAnsi="宋体"/>
                <w:sz w:val="21"/>
                <w:szCs w:val="21"/>
              </w:rPr>
            </w:pPr>
            <w:r>
              <w:rPr>
                <w:rFonts w:hint="eastAsia"/>
                <w:sz w:val="21"/>
                <w:szCs w:val="21"/>
              </w:rPr>
              <w:t>项目名称：</w:t>
            </w:r>
            <w:r>
              <w:rPr>
                <w:rFonts w:hint="eastAsia" w:hAnsi="宋体"/>
                <w:sz w:val="21"/>
                <w:szCs w:val="21"/>
                <w:u w:val="single"/>
              </w:rPr>
              <w:t xml:space="preserve">         </w:t>
            </w:r>
            <w:r>
              <w:rPr>
                <w:rFonts w:hint="eastAsia" w:hAnsi="宋体"/>
                <w:sz w:val="21"/>
                <w:szCs w:val="21"/>
              </w:rPr>
              <w:t xml:space="preserve">     </w:t>
            </w:r>
          </w:p>
          <w:p>
            <w:pPr>
              <w:spacing w:line="360" w:lineRule="auto"/>
              <w:ind w:left="1050" w:hanging="1050" w:hangingChars="500"/>
              <w:rPr>
                <w:rFonts w:hAnsi="宋体" w:cs="仿宋_GB2312"/>
                <w:sz w:val="21"/>
                <w:szCs w:val="21"/>
              </w:rPr>
            </w:pPr>
            <w:r>
              <w:rPr>
                <w:rFonts w:hint="eastAsia" w:hAnsi="宋体" w:cs="仿宋_GB2312"/>
                <w:sz w:val="21"/>
                <w:szCs w:val="21"/>
              </w:rPr>
              <w:t>投标人名称：（盖章）</w:t>
            </w:r>
          </w:p>
          <w:p>
            <w:pPr>
              <w:autoSpaceDE w:val="0"/>
              <w:autoSpaceDN w:val="0"/>
              <w:adjustRightInd w:val="0"/>
              <w:spacing w:line="360" w:lineRule="auto"/>
              <w:jc w:val="left"/>
              <w:rPr>
                <w:rFonts w:hAnsi="宋体" w:cs="黑体"/>
                <w:sz w:val="21"/>
                <w:szCs w:val="21"/>
              </w:rPr>
            </w:pPr>
            <w:r>
              <w:rPr>
                <w:rFonts w:hint="eastAsia"/>
                <w:sz w:val="21"/>
                <w:szCs w:val="21"/>
              </w:rPr>
              <w:t>投标文件</w:t>
            </w:r>
            <w:r>
              <w:rPr>
                <w:rFonts w:hint="eastAsia" w:hAnsi="宋体" w:cs="仿宋_GB2312"/>
                <w:sz w:val="21"/>
                <w:szCs w:val="21"/>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4.2.2</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递交投标文件地点</w:t>
            </w:r>
          </w:p>
        </w:tc>
        <w:tc>
          <w:tcPr>
            <w:tcW w:w="6424" w:type="dxa"/>
            <w:gridSpan w:val="2"/>
            <w:vAlign w:val="center"/>
          </w:tcPr>
          <w:p>
            <w:pPr>
              <w:numPr>
                <w:ilvl w:val="0"/>
                <w:numId w:val="2"/>
              </w:numPr>
              <w:tabs>
                <w:tab w:val="left" w:pos="0"/>
                <w:tab w:val="clear" w:pos="360"/>
              </w:tabs>
              <w:spacing w:line="360" w:lineRule="auto"/>
              <w:ind w:left="0" w:hanging="648"/>
              <w:rPr>
                <w:sz w:val="21"/>
                <w:szCs w:val="21"/>
                <w:u w:val="single"/>
              </w:rPr>
            </w:pPr>
            <w:r>
              <w:rPr>
                <w:rFonts w:hint="eastAsia" w:ascii="新宋体" w:hAnsi="新宋体" w:eastAsia="新宋体"/>
                <w:sz w:val="21"/>
                <w:szCs w:val="21"/>
              </w:rPr>
              <w:t>许昌市公共资源交易中心开标</w:t>
            </w:r>
            <w:r>
              <w:rPr>
                <w:rFonts w:hint="eastAsia" w:ascii="新宋体" w:hAnsi="新宋体" w:eastAsia="新宋体"/>
                <w:sz w:val="21"/>
                <w:szCs w:val="21"/>
                <w:u w:val="single"/>
              </w:rPr>
              <w:t xml:space="preserve"> </w:t>
            </w:r>
            <w:r>
              <w:rPr>
                <w:rFonts w:hint="eastAsia" w:ascii="新宋体" w:hAnsi="新宋体" w:eastAsia="新宋体"/>
                <w:sz w:val="21"/>
                <w:szCs w:val="21"/>
                <w:u w:val="single"/>
                <w:lang w:val="en-US" w:eastAsia="zh-CN"/>
              </w:rPr>
              <w:t>1</w:t>
            </w:r>
            <w:r>
              <w:rPr>
                <w:rFonts w:hint="eastAsia" w:ascii="新宋体" w:hAnsi="新宋体" w:eastAsia="新宋体"/>
                <w:sz w:val="21"/>
                <w:szCs w:val="21"/>
                <w:u w:val="single"/>
              </w:rPr>
              <w:t xml:space="preserve"> </w:t>
            </w:r>
            <w:r>
              <w:rPr>
                <w:rFonts w:hint="eastAsia" w:ascii="新宋体" w:hAnsi="新宋体" w:eastAsia="新宋体"/>
                <w:sz w:val="21"/>
                <w:szCs w:val="21"/>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4.2.3</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是否退还投标文件</w:t>
            </w:r>
          </w:p>
        </w:tc>
        <w:tc>
          <w:tcPr>
            <w:tcW w:w="6424" w:type="dxa"/>
            <w:gridSpan w:val="2"/>
            <w:vAlign w:val="center"/>
          </w:tcPr>
          <w:p>
            <w:pPr>
              <w:autoSpaceDE w:val="0"/>
              <w:autoSpaceDN w:val="0"/>
              <w:adjustRightInd w:val="0"/>
              <w:spacing w:line="360" w:lineRule="auto"/>
              <w:rPr>
                <w:rFonts w:hAnsi="宋体" w:cs="仿宋_GB2312"/>
                <w:sz w:val="21"/>
                <w:szCs w:val="21"/>
              </w:rPr>
            </w:pPr>
            <w:r>
              <w:rPr>
                <w:rFonts w:hint="eastAsia" w:hAnsi="宋体"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5.1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开标时间和地点</w:t>
            </w:r>
          </w:p>
        </w:tc>
        <w:tc>
          <w:tcPr>
            <w:tcW w:w="6424" w:type="dxa"/>
            <w:gridSpan w:val="2"/>
          </w:tcPr>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开标时间：同投标截止时间</w:t>
            </w:r>
          </w:p>
          <w:p>
            <w:pPr>
              <w:autoSpaceDE w:val="0"/>
              <w:autoSpaceDN w:val="0"/>
              <w:adjustRightInd w:val="0"/>
              <w:spacing w:line="360" w:lineRule="auto"/>
              <w:jc w:val="left"/>
              <w:rPr>
                <w:rFonts w:hAnsi="宋体" w:cs="黑体"/>
                <w:sz w:val="21"/>
                <w:szCs w:val="21"/>
              </w:rPr>
            </w:pPr>
            <w:r>
              <w:rPr>
                <w:rFonts w:hint="eastAsia" w:hAnsi="宋体" w:cs="仿宋_GB2312"/>
                <w:sz w:val="21"/>
                <w:szCs w:val="21"/>
              </w:rPr>
              <w:t>开标地点：</w:t>
            </w:r>
            <w:r>
              <w:rPr>
                <w:rFonts w:hint="eastAsia" w:cs="宋体" w:asciiTheme="majorEastAsia" w:hAnsiTheme="majorEastAsia" w:eastAsiaTheme="majorEastAsia"/>
                <w:sz w:val="21"/>
                <w:szCs w:val="21"/>
              </w:rPr>
              <w:t>许昌市公共资源交易中心开标室(许昌市龙兴路竹林路交汇处公共资源大厦三楼）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 xml:space="preserve">5.2 </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开标程序</w:t>
            </w:r>
          </w:p>
        </w:tc>
        <w:tc>
          <w:tcPr>
            <w:tcW w:w="6424" w:type="dxa"/>
            <w:gridSpan w:val="2"/>
          </w:tcPr>
          <w:p>
            <w:pPr>
              <w:autoSpaceDE w:val="0"/>
              <w:autoSpaceDN w:val="0"/>
              <w:adjustRightInd w:val="0"/>
              <w:spacing w:line="360" w:lineRule="auto"/>
              <w:jc w:val="left"/>
              <w:rPr>
                <w:rFonts w:hAnsi="宋体" w:cs="黑体"/>
                <w:sz w:val="21"/>
                <w:szCs w:val="21"/>
              </w:rPr>
            </w:pPr>
            <w:r>
              <w:rPr>
                <w:rFonts w:hint="eastAsia" w:hAnsi="宋体" w:cs="仿宋_GB2312"/>
                <w:sz w:val="21"/>
                <w:szCs w:val="21"/>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6.1.</w:t>
            </w:r>
            <w:r>
              <w:rPr>
                <w:rFonts w:hint="eastAsia" w:hAnsi="宋体" w:cs="TimesNewRomanPSMT"/>
                <w:sz w:val="21"/>
                <w:szCs w:val="21"/>
              </w:rPr>
              <w:t>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评标委员会的组建</w:t>
            </w:r>
          </w:p>
        </w:tc>
        <w:tc>
          <w:tcPr>
            <w:tcW w:w="6424" w:type="dxa"/>
            <w:gridSpan w:val="2"/>
            <w:vAlign w:val="center"/>
          </w:tcPr>
          <w:p>
            <w:pPr>
              <w:spacing w:line="360" w:lineRule="auto"/>
              <w:rPr>
                <w:sz w:val="21"/>
                <w:szCs w:val="21"/>
              </w:rPr>
            </w:pPr>
            <w:r>
              <w:rPr>
                <w:rFonts w:hint="eastAsia" w:ascii="新宋体" w:hAnsi="新宋体" w:eastAsia="新宋体"/>
                <w:sz w:val="21"/>
                <w:szCs w:val="21"/>
              </w:rPr>
              <w:t>评标委员会构成：</w:t>
            </w:r>
            <w:r>
              <w:rPr>
                <w:rFonts w:hint="eastAsia" w:hAnsi="宋体" w:eastAsia="新宋体" w:cs="仿宋_GB2312"/>
                <w:color w:val="000000"/>
                <w:sz w:val="21"/>
                <w:szCs w:val="21"/>
              </w:rPr>
              <w:t>5</w:t>
            </w:r>
            <w:r>
              <w:rPr>
                <w:rFonts w:hint="eastAsia" w:hAnsi="宋体" w:cs="仿宋_GB2312"/>
                <w:color w:val="000000"/>
                <w:sz w:val="21"/>
                <w:szCs w:val="21"/>
              </w:rPr>
              <w:t>人，其中招标人代表1人及从河南省综合评标专家库中随机抽取4人组成评标委员会。</w:t>
            </w:r>
            <w:r>
              <w:rPr>
                <w:rFonts w:hint="eastAsia" w:ascii="新宋体" w:hAnsi="新宋体" w:eastAsia="新宋体"/>
                <w:color w:val="000000"/>
                <w:sz w:val="21"/>
                <w:szCs w:val="21"/>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黑体"/>
                <w:sz w:val="21"/>
                <w:szCs w:val="21"/>
              </w:rPr>
            </w:pPr>
            <w:r>
              <w:rPr>
                <w:rFonts w:hAnsi="宋体" w:cs="TimesNewRomanPSMT"/>
                <w:sz w:val="21"/>
                <w:szCs w:val="21"/>
              </w:rPr>
              <w:t>7.1</w:t>
            </w:r>
          </w:p>
        </w:tc>
        <w:tc>
          <w:tcPr>
            <w:tcW w:w="2447" w:type="dxa"/>
            <w:gridSpan w:val="3"/>
            <w:vAlign w:val="center"/>
          </w:tcPr>
          <w:p>
            <w:pPr>
              <w:autoSpaceDE w:val="0"/>
              <w:autoSpaceDN w:val="0"/>
              <w:adjustRightInd w:val="0"/>
              <w:spacing w:line="360" w:lineRule="auto"/>
              <w:jc w:val="center"/>
              <w:rPr>
                <w:rFonts w:hAnsi="宋体" w:cs="黑体"/>
                <w:sz w:val="21"/>
                <w:szCs w:val="21"/>
              </w:rPr>
            </w:pPr>
            <w:r>
              <w:rPr>
                <w:rFonts w:hint="eastAsia" w:hAnsi="宋体" w:cs="仿宋_GB2312"/>
                <w:sz w:val="21"/>
                <w:szCs w:val="21"/>
              </w:rPr>
              <w:t>是否授权评标委员会确定中标人</w:t>
            </w:r>
          </w:p>
        </w:tc>
        <w:tc>
          <w:tcPr>
            <w:tcW w:w="6424" w:type="dxa"/>
            <w:gridSpan w:val="2"/>
            <w:vAlign w:val="center"/>
          </w:tcPr>
          <w:p>
            <w:pPr>
              <w:autoSpaceDE w:val="0"/>
              <w:autoSpaceDN w:val="0"/>
              <w:adjustRightInd w:val="0"/>
              <w:spacing w:line="360" w:lineRule="auto"/>
              <w:rPr>
                <w:rFonts w:hAnsi="宋体" w:cs="黑体"/>
                <w:sz w:val="21"/>
                <w:szCs w:val="21"/>
              </w:rPr>
            </w:pPr>
            <w:r>
              <w:rPr>
                <w:rFonts w:hint="eastAsia" w:hAnsi="宋体" w:cs="仿宋_GB2312"/>
                <w:sz w:val="21"/>
                <w:szCs w:val="21"/>
              </w:rPr>
              <w:t>否，推荐的中标候选人数：</w:t>
            </w:r>
            <w:r>
              <w:rPr>
                <w:rFonts w:hint="eastAsia" w:ascii="新宋体" w:hAnsi="新宋体" w:eastAsia="新宋体" w:cs="仿宋_GB2312"/>
                <w:sz w:val="21"/>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360" w:lineRule="auto"/>
              <w:jc w:val="left"/>
              <w:rPr>
                <w:rFonts w:hAnsi="宋体" w:cs="仿宋_GB2312"/>
                <w:sz w:val="21"/>
                <w:szCs w:val="21"/>
              </w:rPr>
            </w:pPr>
            <w:r>
              <w:rPr>
                <w:rFonts w:hint="eastAsia" w:hAnsi="宋体" w:cs="TimesNewRomanPSMT"/>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360" w:lineRule="auto"/>
              <w:jc w:val="left"/>
              <w:rPr>
                <w:rFonts w:hAnsi="宋体" w:cs="TimesNewRomanPSMT"/>
                <w:sz w:val="21"/>
                <w:szCs w:val="21"/>
              </w:rPr>
            </w:pPr>
            <w:r>
              <w:rPr>
                <w:rFonts w:hint="eastAsia" w:hAnsi="宋体" w:cs="TimesNewRomanPSMT"/>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360" w:lineRule="auto"/>
              <w:jc w:val="left"/>
              <w:rPr>
                <w:rFonts w:hAnsi="宋体" w:cs="TimesNewRomanPSMT"/>
                <w:sz w:val="21"/>
                <w:szCs w:val="21"/>
              </w:rPr>
            </w:pPr>
            <w:r>
              <w:rPr>
                <w:rFonts w:hint="eastAsia" w:hAnsi="宋体" w:cs="TimesNewRomanPSMT"/>
                <w:sz w:val="21"/>
                <w:szCs w:val="21"/>
              </w:rPr>
              <w:t>10.1.1</w:t>
            </w:r>
          </w:p>
        </w:tc>
        <w:tc>
          <w:tcPr>
            <w:tcW w:w="1571" w:type="dxa"/>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类似项目</w:t>
            </w:r>
          </w:p>
        </w:tc>
        <w:tc>
          <w:tcPr>
            <w:tcW w:w="7226" w:type="dxa"/>
            <w:gridSpan w:val="3"/>
            <w:vAlign w:val="center"/>
          </w:tcPr>
          <w:p>
            <w:pPr>
              <w:autoSpaceDE w:val="0"/>
              <w:autoSpaceDN w:val="0"/>
              <w:adjustRightInd w:val="0"/>
              <w:spacing w:line="360" w:lineRule="auto"/>
              <w:jc w:val="left"/>
              <w:rPr>
                <w:rFonts w:hAnsi="宋体" w:cs="仿宋_GB2312"/>
                <w:sz w:val="21"/>
                <w:szCs w:val="21"/>
              </w:rPr>
            </w:pPr>
            <w:r>
              <w:rPr>
                <w:rFonts w:hint="eastAsia" w:hAnsi="宋体"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360" w:lineRule="auto"/>
              <w:jc w:val="left"/>
              <w:rPr>
                <w:rFonts w:hAnsi="宋体" w:cs="仿宋_GB2312"/>
                <w:sz w:val="21"/>
                <w:szCs w:val="21"/>
              </w:rPr>
            </w:pPr>
            <w:r>
              <w:rPr>
                <w:rFonts w:hint="eastAsia" w:hAnsi="宋体" w:cs="TimesNewRomanPSMT"/>
                <w:sz w:val="21"/>
                <w:szCs w:val="21"/>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TimesNewRomanPSMT"/>
                <w:sz w:val="21"/>
                <w:szCs w:val="21"/>
              </w:rPr>
            </w:pPr>
            <w:r>
              <w:rPr>
                <w:rFonts w:hint="eastAsia" w:hAnsi="宋体" w:cs="TimesNewRomanPSMT"/>
                <w:sz w:val="21"/>
                <w:szCs w:val="21"/>
              </w:rPr>
              <w:t>10.2.1</w:t>
            </w:r>
          </w:p>
        </w:tc>
        <w:tc>
          <w:tcPr>
            <w:tcW w:w="1571" w:type="dxa"/>
            <w:vAlign w:val="center"/>
          </w:tcPr>
          <w:p>
            <w:pPr>
              <w:autoSpaceDE w:val="0"/>
              <w:autoSpaceDN w:val="0"/>
              <w:adjustRightInd w:val="0"/>
              <w:spacing w:line="360" w:lineRule="auto"/>
              <w:jc w:val="center"/>
              <w:rPr>
                <w:rFonts w:hAnsi="宋体" w:cs="TimesNewRomanPSMT"/>
                <w:sz w:val="21"/>
                <w:szCs w:val="21"/>
              </w:rPr>
            </w:pPr>
            <w:r>
              <w:rPr>
                <w:rFonts w:hint="eastAsia" w:ascii="新宋体" w:hAnsi="新宋体" w:eastAsia="新宋体"/>
                <w:b/>
                <w:sz w:val="21"/>
                <w:szCs w:val="21"/>
              </w:rPr>
              <w:t>招标控制价</w:t>
            </w:r>
          </w:p>
        </w:tc>
        <w:tc>
          <w:tcPr>
            <w:tcW w:w="7226" w:type="dxa"/>
            <w:gridSpan w:val="3"/>
            <w:vAlign w:val="center"/>
          </w:tcPr>
          <w:p>
            <w:pPr>
              <w:keepNext/>
              <w:spacing w:line="360" w:lineRule="auto"/>
              <w:rPr>
                <w:rFonts w:hAnsi="宋体" w:cs="宋体"/>
                <w:b/>
                <w:bCs/>
                <w:color w:val="FF0000"/>
                <w:sz w:val="21"/>
                <w:szCs w:val="21"/>
              </w:rPr>
            </w:pPr>
            <w:r>
              <w:rPr>
                <w:rFonts w:hint="eastAsia" w:hAnsi="宋体" w:cs="宋体"/>
                <w:sz w:val="21"/>
                <w:szCs w:val="21"/>
              </w:rPr>
              <w:t>本工程设招标控制价：</w:t>
            </w:r>
          </w:p>
          <w:p>
            <w:pPr>
              <w:keepNext/>
              <w:spacing w:line="360" w:lineRule="auto"/>
              <w:rPr>
                <w:rFonts w:hAnsi="宋体"/>
                <w:sz w:val="21"/>
                <w:szCs w:val="21"/>
              </w:rPr>
            </w:pPr>
            <w:r>
              <w:rPr>
                <w:rFonts w:hint="eastAsia" w:hAnsi="宋体"/>
                <w:sz w:val="21"/>
                <w:szCs w:val="21"/>
              </w:rPr>
              <w:t xml:space="preserve">大写：壹佰壹拾肆万柒仟柒佰陆拾贰元伍角贰分 </w:t>
            </w:r>
          </w:p>
          <w:p>
            <w:pPr>
              <w:keepNext/>
              <w:spacing w:line="360" w:lineRule="auto"/>
              <w:rPr>
                <w:rFonts w:ascii="新宋体" w:hAnsi="新宋体" w:eastAsia="新宋体"/>
                <w:b/>
                <w:color w:val="FF0000"/>
                <w:sz w:val="21"/>
                <w:szCs w:val="21"/>
              </w:rPr>
            </w:pPr>
            <w:r>
              <w:rPr>
                <w:rFonts w:hint="eastAsia" w:hAnsi="宋体"/>
                <w:sz w:val="21"/>
                <w:szCs w:val="21"/>
              </w:rPr>
              <w:t xml:space="preserve">小写：1147762.52元  </w:t>
            </w:r>
          </w:p>
          <w:p>
            <w:pPr>
              <w:autoSpaceDE w:val="0"/>
              <w:autoSpaceDN w:val="0"/>
              <w:adjustRightInd w:val="0"/>
              <w:spacing w:line="360" w:lineRule="auto"/>
              <w:ind w:firstLine="420" w:firstLineChars="200"/>
              <w:rPr>
                <w:rFonts w:hAnsi="宋体" w:cs="TimesNewRomanPSMT"/>
                <w:sz w:val="21"/>
                <w:szCs w:val="21"/>
              </w:rPr>
            </w:pPr>
            <w:r>
              <w:rPr>
                <w:rFonts w:hint="eastAsia" w:ascii="新宋体" w:hAnsi="新宋体" w:eastAsia="新宋体"/>
                <w:b/>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rPr>
                <w:sz w:val="21"/>
                <w:szCs w:val="21"/>
              </w:rPr>
            </w:pPr>
            <w:r>
              <w:rPr>
                <w:rFonts w:hint="eastAsia"/>
                <w:sz w:val="21"/>
                <w:szCs w:val="21"/>
              </w:rPr>
              <w:t>10.3“</w:t>
            </w:r>
            <w:r>
              <w:rPr>
                <w:rFonts w:hint="eastAsia" w:hAnsi="宋体" w:cs="宋体"/>
                <w:sz w:val="21"/>
                <w:szCs w:val="21"/>
              </w:rPr>
              <w:t>暗标</w:t>
            </w:r>
            <w:r>
              <w:rPr>
                <w:rFonts w:ascii="Times New Roman"/>
                <w:sz w:val="21"/>
                <w:szCs w:val="21"/>
              </w:rPr>
              <w:t>”</w:t>
            </w:r>
            <w:r>
              <w:rPr>
                <w:rFonts w:hint="eastAsia" w:hAnsi="宋体" w:cs="宋体"/>
                <w:sz w:val="21"/>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sz w:val="21"/>
                <w:szCs w:val="21"/>
              </w:rPr>
            </w:pPr>
          </w:p>
        </w:tc>
        <w:tc>
          <w:tcPr>
            <w:tcW w:w="3037" w:type="dxa"/>
            <w:gridSpan w:val="3"/>
            <w:vAlign w:val="center"/>
          </w:tcPr>
          <w:p>
            <w:pPr>
              <w:spacing w:line="360" w:lineRule="auto"/>
              <w:jc w:val="center"/>
              <w:rPr>
                <w:sz w:val="21"/>
                <w:szCs w:val="21"/>
              </w:rPr>
            </w:pPr>
            <w:r>
              <w:rPr>
                <w:rFonts w:hint="eastAsia" w:hAnsi="宋体" w:cs="宋体"/>
                <w:sz w:val="21"/>
                <w:szCs w:val="21"/>
              </w:rPr>
              <w:t>技术标是否采用</w:t>
            </w:r>
            <w:r>
              <w:rPr>
                <w:rFonts w:ascii="Times New Roman"/>
                <w:sz w:val="21"/>
                <w:szCs w:val="21"/>
              </w:rPr>
              <w:t>“</w:t>
            </w:r>
            <w:r>
              <w:rPr>
                <w:rFonts w:hint="eastAsia" w:hAnsi="宋体" w:cs="宋体"/>
                <w:sz w:val="21"/>
                <w:szCs w:val="21"/>
              </w:rPr>
              <w:t>暗标</w:t>
            </w:r>
            <w:r>
              <w:rPr>
                <w:rFonts w:ascii="Times New Roman"/>
                <w:sz w:val="21"/>
                <w:szCs w:val="21"/>
              </w:rPr>
              <w:t>”</w:t>
            </w:r>
            <w:r>
              <w:rPr>
                <w:rFonts w:hint="eastAsia" w:hAnsi="宋体" w:cs="宋体"/>
                <w:sz w:val="21"/>
                <w:szCs w:val="21"/>
              </w:rPr>
              <w:t>评审方式</w:t>
            </w:r>
          </w:p>
        </w:tc>
        <w:tc>
          <w:tcPr>
            <w:tcW w:w="5760" w:type="dxa"/>
            <w:vAlign w:val="center"/>
          </w:tcPr>
          <w:p>
            <w:pPr>
              <w:spacing w:line="360" w:lineRule="auto"/>
              <w:rPr>
                <w:sz w:val="21"/>
                <w:szCs w:val="21"/>
              </w:rPr>
            </w:pPr>
            <w:r>
              <w:rPr>
                <w:rFonts w:hint="eastAsia" w:hAnsi="宋体" w:cs="宋体"/>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ind w:left="210" w:hanging="210" w:hangingChars="100"/>
              <w:rPr>
                <w:sz w:val="21"/>
                <w:szCs w:val="21"/>
              </w:rPr>
            </w:pPr>
            <w:r>
              <w:rPr>
                <w:rFonts w:hint="eastAsia"/>
                <w:sz w:val="21"/>
                <w:szCs w:val="21"/>
              </w:rPr>
              <w:t>10.4</w:t>
            </w:r>
            <w:r>
              <w:rPr>
                <w:rFonts w:hint="eastAsia" w:hAnsi="宋体" w:cs="宋体"/>
                <w:sz w:val="21"/>
                <w:szCs w:val="21"/>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sz w:val="21"/>
                <w:szCs w:val="21"/>
              </w:rPr>
            </w:pPr>
          </w:p>
        </w:tc>
        <w:tc>
          <w:tcPr>
            <w:tcW w:w="8797" w:type="dxa"/>
            <w:gridSpan w:val="4"/>
            <w:vAlign w:val="center"/>
          </w:tcPr>
          <w:p>
            <w:pPr>
              <w:spacing w:line="360" w:lineRule="auto"/>
              <w:rPr>
                <w:rFonts w:ascii="新宋体" w:hAnsi="新宋体" w:eastAsia="新宋体"/>
                <w:b/>
                <w:sz w:val="21"/>
                <w:szCs w:val="21"/>
              </w:rPr>
            </w:pPr>
            <w:r>
              <w:rPr>
                <w:rFonts w:hint="eastAsia" w:ascii="新宋体" w:hAnsi="新宋体" w:eastAsia="新宋体"/>
                <w:b/>
                <w:sz w:val="21"/>
                <w:szCs w:val="21"/>
              </w:rPr>
              <w:t xml:space="preserve">   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rPr>
                <w:sz w:val="21"/>
                <w:szCs w:val="21"/>
              </w:rPr>
            </w:pPr>
            <w:r>
              <w:rPr>
                <w:rFonts w:hint="eastAsia"/>
                <w:sz w:val="21"/>
                <w:szCs w:val="21"/>
              </w:rPr>
              <w:t>10.5</w:t>
            </w:r>
            <w:r>
              <w:rPr>
                <w:rFonts w:hint="eastAsia" w:hAnsi="宋体" w:cs="宋体"/>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rPr>
                <w:sz w:val="21"/>
                <w:szCs w:val="21"/>
              </w:rPr>
            </w:pPr>
          </w:p>
        </w:tc>
        <w:tc>
          <w:tcPr>
            <w:tcW w:w="8797" w:type="dxa"/>
            <w:gridSpan w:val="4"/>
            <w:vAlign w:val="center"/>
          </w:tcPr>
          <w:p>
            <w:pPr>
              <w:spacing w:line="360" w:lineRule="auto"/>
              <w:rPr>
                <w:rFonts w:hAnsi="宋体" w:cs="仿宋_GB2312"/>
                <w:sz w:val="21"/>
                <w:szCs w:val="21"/>
              </w:rPr>
            </w:pPr>
            <w:r>
              <w:rPr>
                <w:rFonts w:hint="eastAsia" w:hAnsi="宋体" w:cs="仿宋_GB2312"/>
                <w:sz w:val="21"/>
                <w:szCs w:val="21"/>
              </w:rPr>
              <w:t>1、在中标通知书发出前，招标人将中标候选人的情况在《全国公共资源交易平台(河南省▪许昌市)》、《河南省电子招标投标公共服务平台》予以公示，公示期不少于3日。</w:t>
            </w:r>
          </w:p>
          <w:p>
            <w:pPr>
              <w:spacing w:line="360" w:lineRule="auto"/>
              <w:rPr>
                <w:rFonts w:ascii="新宋体" w:hAnsi="新宋体" w:eastAsia="新宋体"/>
                <w:b/>
                <w:sz w:val="21"/>
                <w:szCs w:val="21"/>
              </w:rPr>
            </w:pPr>
            <w:r>
              <w:rPr>
                <w:rFonts w:hint="eastAsia" w:ascii="新宋体" w:hAnsi="新宋体" w:eastAsia="新宋体"/>
                <w:b/>
                <w:sz w:val="21"/>
                <w:szCs w:val="21"/>
              </w:rPr>
              <w:t>2、根据</w:t>
            </w:r>
            <w:r>
              <w:rPr>
                <w:rFonts w:hint="eastAsia" w:hAnsi="宋体" w:cs="仿宋_GB2312"/>
                <w:b/>
                <w:sz w:val="21"/>
                <w:szCs w:val="21"/>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rPr>
                <w:rFonts w:ascii="新宋体" w:hAnsi="新宋体" w:eastAsia="新宋体"/>
                <w:sz w:val="21"/>
                <w:szCs w:val="21"/>
              </w:rPr>
            </w:pPr>
            <w:r>
              <w:rPr>
                <w:rFonts w:hint="eastAsia" w:ascii="新宋体" w:hAnsi="新宋体" w:eastAsia="新宋体"/>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1"/>
                <w:szCs w:val="21"/>
              </w:rPr>
            </w:pPr>
          </w:p>
        </w:tc>
        <w:tc>
          <w:tcPr>
            <w:tcW w:w="8797" w:type="dxa"/>
            <w:gridSpan w:val="4"/>
            <w:vAlign w:val="center"/>
          </w:tcPr>
          <w:p>
            <w:pPr>
              <w:spacing w:line="360" w:lineRule="auto"/>
              <w:rPr>
                <w:rFonts w:ascii="新宋体" w:hAnsi="新宋体" w:eastAsia="新宋体"/>
                <w:sz w:val="21"/>
                <w:szCs w:val="21"/>
              </w:rPr>
            </w:pPr>
            <w:r>
              <w:rPr>
                <w:rFonts w:hint="eastAsia" w:ascii="新宋体" w:hAnsi="新宋体" w:eastAsia="新宋体"/>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rPr>
                <w:sz w:val="21"/>
                <w:szCs w:val="21"/>
              </w:rPr>
            </w:pPr>
            <w:r>
              <w:rPr>
                <w:rFonts w:hint="eastAsia" w:ascii="新宋体" w:hAnsi="新宋体" w:eastAsia="新宋体"/>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ascii="新宋体" w:hAnsi="新宋体" w:eastAsia="新宋体"/>
                <w:sz w:val="21"/>
                <w:szCs w:val="21"/>
              </w:rPr>
            </w:pPr>
          </w:p>
        </w:tc>
        <w:tc>
          <w:tcPr>
            <w:tcW w:w="8797" w:type="dxa"/>
            <w:gridSpan w:val="4"/>
            <w:vAlign w:val="center"/>
          </w:tcPr>
          <w:p>
            <w:pPr>
              <w:spacing w:line="360" w:lineRule="auto"/>
              <w:rPr>
                <w:rFonts w:ascii="新宋体" w:hAnsi="新宋体" w:eastAsia="新宋体"/>
                <w:sz w:val="21"/>
                <w:szCs w:val="21"/>
              </w:rPr>
            </w:pPr>
            <w:r>
              <w:rPr>
                <w:rFonts w:hint="eastAsia" w:ascii="新宋体" w:hAnsi="新宋体" w:eastAsia="新宋体"/>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60" w:lineRule="auto"/>
              <w:rPr>
                <w:rFonts w:ascii="新宋体" w:hAnsi="新宋体" w:eastAsia="新宋体"/>
                <w:sz w:val="21"/>
                <w:szCs w:val="21"/>
              </w:rPr>
            </w:pPr>
            <w:r>
              <w:rPr>
                <w:rFonts w:hint="eastAsia" w:ascii="新宋体" w:hAnsi="新宋体" w:eastAsia="新宋体"/>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rPr>
                <w:sz w:val="21"/>
                <w:szCs w:val="21"/>
              </w:rPr>
            </w:pPr>
          </w:p>
        </w:tc>
        <w:tc>
          <w:tcPr>
            <w:tcW w:w="8797" w:type="dxa"/>
            <w:gridSpan w:val="4"/>
            <w:vAlign w:val="center"/>
          </w:tcPr>
          <w:p>
            <w:pPr>
              <w:spacing w:line="360" w:lineRule="auto"/>
              <w:rPr>
                <w:rFonts w:ascii="新宋体" w:hAnsi="新宋体" w:eastAsia="新宋体"/>
                <w:sz w:val="21"/>
                <w:szCs w:val="21"/>
              </w:rPr>
            </w:pPr>
            <w:r>
              <w:rPr>
                <w:rFonts w:hint="eastAsia" w:ascii="新宋体" w:hAnsi="新宋体" w:eastAsia="新宋体"/>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1"/>
                <w:szCs w:val="21"/>
              </w:rPr>
            </w:pPr>
            <w:r>
              <w:rPr>
                <w:rFonts w:hint="eastAsia" w:ascii="新宋体" w:hAnsi="新宋体" w:eastAsia="新宋体"/>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sz w:val="21"/>
                <w:szCs w:val="21"/>
              </w:rPr>
            </w:pPr>
          </w:p>
        </w:tc>
        <w:tc>
          <w:tcPr>
            <w:tcW w:w="8797" w:type="dxa"/>
            <w:gridSpan w:val="4"/>
            <w:vAlign w:val="center"/>
          </w:tcPr>
          <w:p>
            <w:pPr>
              <w:spacing w:line="360" w:lineRule="auto"/>
              <w:rPr>
                <w:rFonts w:ascii="新宋体" w:hAnsi="新宋体" w:eastAsia="新宋体"/>
                <w:sz w:val="21"/>
                <w:szCs w:val="21"/>
              </w:rPr>
            </w:pPr>
            <w:r>
              <w:rPr>
                <w:rFonts w:hint="eastAsia" w:ascii="新宋体" w:hAnsi="新宋体" w:eastAsia="新宋体"/>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rPr>
                <w:rFonts w:ascii="新宋体" w:hAnsi="新宋体" w:eastAsia="新宋体"/>
                <w:sz w:val="21"/>
                <w:szCs w:val="21"/>
              </w:rPr>
            </w:pPr>
            <w:r>
              <w:rPr>
                <w:rFonts w:hint="eastAsia" w:hAnsi="宋体" w:cs="仿宋_GB2312"/>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1"/>
                <w:szCs w:val="21"/>
              </w:rPr>
            </w:pPr>
          </w:p>
        </w:tc>
        <w:tc>
          <w:tcPr>
            <w:tcW w:w="8797" w:type="dxa"/>
            <w:gridSpan w:val="4"/>
            <w:vAlign w:val="center"/>
          </w:tcPr>
          <w:p>
            <w:pPr>
              <w:adjustRightInd w:val="0"/>
              <w:snapToGrid w:val="0"/>
              <w:spacing w:line="360" w:lineRule="auto"/>
              <w:rPr>
                <w:rFonts w:hAnsi="宋体" w:cs="仿宋_GB2312"/>
                <w:sz w:val="21"/>
                <w:szCs w:val="21"/>
              </w:rPr>
            </w:pPr>
            <w:r>
              <w:rPr>
                <w:rFonts w:hint="eastAsia" w:hAnsi="宋体" w:cs="仿宋_GB2312"/>
                <w:sz w:val="21"/>
                <w:szCs w:val="21"/>
              </w:rPr>
              <w:t>构成本招标文件的各个组成文件应互为解释，互为说明；</w:t>
            </w:r>
          </w:p>
          <w:p>
            <w:pPr>
              <w:adjustRightInd w:val="0"/>
              <w:snapToGrid w:val="0"/>
              <w:spacing w:line="360" w:lineRule="auto"/>
              <w:rPr>
                <w:rFonts w:ascii="新宋体" w:hAnsi="新宋体" w:eastAsia="新宋体"/>
                <w:sz w:val="21"/>
                <w:szCs w:val="21"/>
              </w:rPr>
            </w:pPr>
            <w:r>
              <w:rPr>
                <w:rFonts w:hint="eastAsia" w:ascii="新宋体" w:hAnsi="新宋体" w:eastAsia="新宋体"/>
                <w:sz w:val="21"/>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 w:val="21"/>
                <w:szCs w:val="21"/>
              </w:rPr>
            </w:pPr>
            <w:r>
              <w:rPr>
                <w:rFonts w:hint="eastAsia" w:ascii="新宋体" w:hAnsi="新宋体" w:eastAsia="新宋体"/>
                <w:sz w:val="21"/>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 w:val="21"/>
                <w:szCs w:val="21"/>
              </w:rPr>
            </w:pPr>
            <w:r>
              <w:rPr>
                <w:rFonts w:hint="eastAsia" w:ascii="新宋体" w:hAnsi="新宋体" w:eastAsia="新宋体"/>
                <w:sz w:val="21"/>
                <w:szCs w:val="21"/>
              </w:rPr>
              <w:t>3、同一组成文件中就同一事项的规定或约定不一致的，以编排顺序在后者为准；</w:t>
            </w:r>
          </w:p>
          <w:p>
            <w:pPr>
              <w:adjustRightInd w:val="0"/>
              <w:snapToGrid w:val="0"/>
              <w:spacing w:line="360" w:lineRule="auto"/>
              <w:rPr>
                <w:rFonts w:ascii="新宋体" w:hAnsi="新宋体" w:eastAsia="新宋体"/>
                <w:sz w:val="21"/>
                <w:szCs w:val="21"/>
              </w:rPr>
            </w:pPr>
            <w:r>
              <w:rPr>
                <w:rFonts w:hint="eastAsia" w:ascii="新宋体" w:hAnsi="新宋体" w:eastAsia="新宋体"/>
                <w:sz w:val="21"/>
                <w:szCs w:val="21"/>
              </w:rPr>
              <w:t>4、同一组成文件不同版本之间有不一致的，以形成时间在后者为准。</w:t>
            </w:r>
          </w:p>
          <w:p>
            <w:pPr>
              <w:adjustRightInd w:val="0"/>
              <w:snapToGrid w:val="0"/>
              <w:spacing w:line="360" w:lineRule="auto"/>
              <w:rPr>
                <w:rFonts w:ascii="新宋体" w:hAnsi="新宋体" w:eastAsia="新宋体"/>
                <w:sz w:val="21"/>
                <w:szCs w:val="21"/>
              </w:rPr>
            </w:pPr>
            <w:r>
              <w:rPr>
                <w:rFonts w:hint="eastAsia" w:ascii="新宋体" w:hAnsi="新宋体" w:eastAsia="新宋体"/>
                <w:sz w:val="21"/>
                <w:szCs w:val="21"/>
              </w:rPr>
              <w:t>按本款前述规定仍不能形成结论的，由招标人负</w:t>
            </w:r>
            <w:r>
              <w:rPr>
                <w:rFonts w:hint="eastAsia" w:hAnsi="宋体" w:cs="仿宋_GB2312"/>
                <w:sz w:val="21"/>
                <w:szCs w:val="21"/>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4" w:type="dxa"/>
            <w:gridSpan w:val="6"/>
            <w:vAlign w:val="center"/>
          </w:tcPr>
          <w:p>
            <w:pPr>
              <w:adjustRightInd w:val="0"/>
              <w:snapToGrid w:val="0"/>
              <w:rPr>
                <w:rFonts w:hAnsi="宋体" w:cs="仿宋_GB2312"/>
                <w:b/>
                <w:sz w:val="21"/>
                <w:szCs w:val="21"/>
              </w:rPr>
            </w:pPr>
            <w:r>
              <w:rPr>
                <w:rFonts w:hint="eastAsia" w:hAnsi="宋体" w:cs="仿宋_GB2312"/>
                <w:b/>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4" w:type="dxa"/>
            <w:gridSpan w:val="6"/>
            <w:vAlign w:val="center"/>
          </w:tcPr>
          <w:p>
            <w:pPr>
              <w:adjustRightInd w:val="0"/>
              <w:snapToGrid w:val="0"/>
              <w:rPr>
                <w:rFonts w:hAnsi="宋体" w:cs="仿宋_GB2312"/>
                <w:sz w:val="21"/>
                <w:szCs w:val="21"/>
              </w:rPr>
            </w:pPr>
            <w:bookmarkStart w:id="5" w:name="_Toc225243456"/>
            <w:bookmarkStart w:id="6" w:name="_Toc283559965"/>
            <w:r>
              <w:rPr>
                <w:rFonts w:hint="eastAsia" w:hAnsi="宋体" w:cs="宋体"/>
                <w:sz w:val="21"/>
                <w:szCs w:val="21"/>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1"/>
                <w:szCs w:val="21"/>
              </w:rPr>
            </w:pPr>
          </w:p>
        </w:tc>
        <w:tc>
          <w:tcPr>
            <w:tcW w:w="8797" w:type="dxa"/>
            <w:gridSpan w:val="4"/>
            <w:vAlign w:val="center"/>
          </w:tcPr>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1、逾期送达的或者未送达指定地点的投标文件；</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2、投标文件未按招标文件要求密封的；</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3、未按招标文件要求缴纳投标保证金的；</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4、开标时授权委托人（持有效的授权委托书）未携带本人身份证到开标现场并签到的；</w:t>
            </w:r>
          </w:p>
          <w:p>
            <w:pPr>
              <w:autoSpaceDE w:val="0"/>
              <w:autoSpaceDN w:val="0"/>
              <w:adjustRightInd w:val="0"/>
              <w:snapToGrid w:val="0"/>
              <w:spacing w:line="360" w:lineRule="auto"/>
              <w:jc w:val="left"/>
              <w:outlineLvl w:val="0"/>
              <w:rPr>
                <w:rFonts w:hAnsi="宋体" w:cs="仿宋_GB2312"/>
                <w:color w:val="FF0000"/>
                <w:sz w:val="21"/>
                <w:szCs w:val="21"/>
              </w:rPr>
            </w:pPr>
            <w:r>
              <w:rPr>
                <w:rFonts w:hint="eastAsia" w:hAnsi="宋体" w:cs="仿宋_GB2312"/>
                <w:sz w:val="21"/>
                <w:szCs w:val="21"/>
              </w:rPr>
              <w:t>5、未通过【</w:t>
            </w:r>
            <w:r>
              <w:rPr>
                <w:rFonts w:hint="eastAsia" w:hAnsi="宋体"/>
                <w:bCs/>
                <w:sz w:val="21"/>
                <w:szCs w:val="21"/>
              </w:rPr>
              <w:t>全国公共资源交易平台(河南省</w:t>
            </w:r>
            <w:r>
              <w:rPr>
                <w:rFonts w:hint="eastAsia" w:ascii="MS Mincho" w:hAnsi="MS Mincho" w:eastAsia="MS Mincho" w:cs="MS Mincho"/>
                <w:bCs/>
                <w:sz w:val="21"/>
                <w:szCs w:val="21"/>
              </w:rPr>
              <w:t>▪</w:t>
            </w:r>
            <w:r>
              <w:rPr>
                <w:rFonts w:hint="eastAsia" w:ascii="MS Mincho" w:hAnsi="MS Mincho" w:cs="MS Mincho" w:eastAsiaTheme="minorEastAsia"/>
                <w:bCs/>
                <w:sz w:val="21"/>
                <w:szCs w:val="21"/>
              </w:rPr>
              <w:t>许昌市</w:t>
            </w:r>
            <w:r>
              <w:rPr>
                <w:rFonts w:hint="eastAsia" w:hAnsi="宋体"/>
                <w:bCs/>
                <w:sz w:val="21"/>
                <w:szCs w:val="21"/>
              </w:rPr>
              <w:t>)</w:t>
            </w:r>
            <w:r>
              <w:rPr>
                <w:rFonts w:hint="eastAsia" w:hAnsi="宋体" w:cs="仿宋_GB2312"/>
                <w:sz w:val="21"/>
                <w:szCs w:val="21"/>
              </w:rPr>
              <w:t>】</w:t>
            </w:r>
            <w:r>
              <w:rPr>
                <w:rFonts w:hint="eastAsia" w:hAnsi="宋体"/>
                <w:bCs/>
                <w:sz w:val="21"/>
                <w:szCs w:val="21"/>
              </w:rPr>
              <w:t>交易系统</w:t>
            </w:r>
            <w:r>
              <w:rPr>
                <w:rFonts w:hint="eastAsia" w:hAnsi="宋体" w:cs="仿宋_GB2312"/>
                <w:sz w:val="21"/>
                <w:szCs w:val="21"/>
              </w:rPr>
              <w:t>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74" w:type="dxa"/>
            <w:gridSpan w:val="6"/>
            <w:vAlign w:val="center"/>
          </w:tcPr>
          <w:p>
            <w:pPr>
              <w:autoSpaceDE w:val="0"/>
              <w:autoSpaceDN w:val="0"/>
              <w:adjustRightInd w:val="0"/>
              <w:snapToGrid w:val="0"/>
              <w:jc w:val="left"/>
              <w:outlineLvl w:val="0"/>
              <w:rPr>
                <w:rFonts w:hAnsi="宋体" w:cs="仿宋_GB2312"/>
                <w:sz w:val="21"/>
                <w:szCs w:val="21"/>
              </w:rPr>
            </w:pPr>
            <w:r>
              <w:rPr>
                <w:rFonts w:hint="eastAsia" w:hAnsi="宋体" w:cs="宋体"/>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sz w:val="21"/>
                <w:szCs w:val="21"/>
              </w:rPr>
            </w:pPr>
          </w:p>
        </w:tc>
        <w:tc>
          <w:tcPr>
            <w:tcW w:w="8797" w:type="dxa"/>
            <w:gridSpan w:val="4"/>
            <w:vAlign w:val="center"/>
          </w:tcPr>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2、潜在投标人如对招标文件有异议，请在规定时间内在《全国公共资源交易平台（河南省·许昌市）》公共资源交易系统中提出，以其他方式递交的异议不予接受。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3、投标人在投标截止时间前应随时关注《全国公共资源交易平台（河南省·许昌市）》公共资源交易系统发出的有关本项目的答疑、修改等相关内容。</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4、本项目试行全流程电子化交易，如因系统异常情况无法完成，将以人工方式进行。</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6、投标人电子投标文件成功提交后，应打印“投标文件提交回执单”，供开标现场备查。</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7、商务标投标文件制作注意事项：</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7.2 商务标投标文件制作技术咨询：0374-2961598。</w:t>
            </w:r>
          </w:p>
          <w:p>
            <w:pPr>
              <w:autoSpaceDE w:val="0"/>
              <w:autoSpaceDN w:val="0"/>
              <w:adjustRightInd w:val="0"/>
              <w:snapToGrid w:val="0"/>
              <w:spacing w:line="360" w:lineRule="auto"/>
              <w:jc w:val="left"/>
              <w:outlineLvl w:val="0"/>
              <w:rPr>
                <w:rFonts w:hAnsi="宋体" w:cs="仿宋_GB2312"/>
                <w:b/>
                <w:sz w:val="21"/>
                <w:szCs w:val="21"/>
              </w:rPr>
            </w:pPr>
            <w:r>
              <w:rPr>
                <w:rFonts w:hint="eastAsia" w:hAnsi="宋体" w:cs="仿宋_GB2312"/>
                <w:sz w:val="21"/>
                <w:szCs w:val="21"/>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outlineLvl w:val="0"/>
              <w:rPr>
                <w:rFonts w:hAnsi="宋体" w:cs="仿宋_GB2312"/>
                <w:sz w:val="21"/>
                <w:szCs w:val="21"/>
              </w:rPr>
            </w:pPr>
            <w:r>
              <w:rPr>
                <w:rFonts w:hint="eastAsia" w:hAnsi="宋体" w:cs="仿宋_GB2312"/>
                <w:sz w:val="21"/>
                <w:szCs w:val="21"/>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80" w:lineRule="exact"/>
        <w:jc w:val="left"/>
        <w:outlineLvl w:val="0"/>
        <w:rPr>
          <w:rFonts w:cs="宋体" w:asciiTheme="minorEastAsia" w:hAnsiTheme="minorEastAsia" w:eastAsiaTheme="minorEastAsia"/>
          <w:b/>
          <w:sz w:val="21"/>
          <w:szCs w:val="21"/>
        </w:rPr>
      </w:pPr>
      <w:bookmarkStart w:id="7" w:name="_Toc283559947"/>
    </w:p>
    <w:p>
      <w:pPr>
        <w:autoSpaceDE w:val="0"/>
        <w:autoSpaceDN w:val="0"/>
        <w:spacing w:line="480" w:lineRule="exact"/>
        <w:jc w:val="left"/>
        <w:outlineLvl w:val="0"/>
        <w:rPr>
          <w:rFonts w:cs="宋体" w:asciiTheme="minorEastAsia" w:hAnsiTheme="minorEastAsia" w:eastAsiaTheme="minorEastAsia"/>
          <w:b/>
          <w:sz w:val="21"/>
          <w:szCs w:val="21"/>
        </w:rPr>
      </w:pPr>
    </w:p>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 总则</w:t>
      </w:r>
    </w:p>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1.1 项目概况</w:t>
      </w:r>
      <w:r>
        <w:rPr>
          <w:rFonts w:hint="eastAsia" w:cs="宋体" w:asciiTheme="minorEastAsia" w:hAnsiTheme="minorEastAsia" w:eastAsiaTheme="minorEastAsia"/>
          <w:b/>
          <w:sz w:val="21"/>
          <w:szCs w:val="21"/>
        </w:rPr>
        <w:tab/>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1.1.1根据《中华人民共和国招标投标法》等有关法律、法规和规章的规定，本招标项目已具备招标条件，现对本工程进行招标。</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1.1.2 本招标项目招标人：见投标人须知前附表。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1.1.3 本招标项目招标代理机构：见投标人须知前附表。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1.1.4 本招标项目地点：见投标人须知前附表。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1.1.5 本标段建设地点：见申请人须知前附表。</w:t>
      </w:r>
    </w:p>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1.2 资金来源和落实情况</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1.2.1 本招标项目的资金来源：见投标人须知前附表。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1.2.2 本招标项目的出资比例：见投标人须知前附表。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1.2.2本招标项目的资金落实情况：见投标人须知前附表。</w:t>
      </w:r>
    </w:p>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1.3 招标范围、工期和质量要求</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1.3.1 本招标项目的招标范围：见投标人须知前附表。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1.3.2 本招标项目的设计工期要求：见投标人须知前附表。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1.3.3 本招标项目的质量要求：见投标人须知前附表。</w:t>
      </w:r>
    </w:p>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1.4 投标人及项目负责人资格要求</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1.4.1投标人、项目经理资格要求：见投标人须知前附表。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1.4.2 投标人资格要求（详见投标人须知前附表）</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投标人不得存在下列情形之一：</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（1）为招标人不具有独立法人资格的附属机构（单位）；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（2）为本标段前期准备提供设计或咨询服务的；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（3）为本标段的监理人；</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（4）为本标段的代建人；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（5）为本标段提供招标代理服务的；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（6）与本标段的监理人或代建人或招标代理机构同为一个法定代表人的；</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（7）与本标段的监理人或代建人或招标代理机构相互控股或参股的；</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（8）与本标段的监理人或代建人或招标代理机构相互任职或工作的；</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（9）被责令停业的；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（10）被暂停或取消投标资格的； </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（11）财产被接管或冻结的；</w:t>
      </w:r>
    </w:p>
    <w:p>
      <w:pPr>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（12）在最近三年内有骗取中标或严重违约或重大工程质量问题的。</w:t>
      </w:r>
    </w:p>
    <w:p>
      <w:pPr>
        <w:autoSpaceDE w:val="0"/>
        <w:autoSpaceDN w:val="0"/>
        <w:spacing w:line="480" w:lineRule="exact"/>
        <w:jc w:val="left"/>
        <w:outlineLvl w:val="0"/>
        <w:rPr>
          <w:rFonts w:cs="宋体" w:asciiTheme="minorEastAsia" w:hAnsiTheme="minorEastAsia" w:eastAsiaTheme="minorEastAsia"/>
          <w:b/>
          <w:sz w:val="21"/>
          <w:szCs w:val="21"/>
        </w:rPr>
      </w:pPr>
      <w:bookmarkStart w:id="8" w:name="_Toc179632552"/>
      <w:bookmarkStart w:id="9" w:name="_Toc152042311"/>
      <w:bookmarkStart w:id="10" w:name="_Toc152045535"/>
      <w:bookmarkStart w:id="11" w:name="_Toc144974503"/>
      <w:r>
        <w:rPr>
          <w:rFonts w:hint="eastAsia" w:cs="宋体" w:asciiTheme="minorEastAsia" w:hAnsiTheme="minorEastAsia" w:eastAsiaTheme="minorEastAsia"/>
          <w:b/>
          <w:sz w:val="21"/>
          <w:szCs w:val="21"/>
        </w:rPr>
        <w:t>1.5 费用承担</w:t>
      </w:r>
      <w:bookmarkEnd w:id="8"/>
      <w:bookmarkEnd w:id="9"/>
      <w:bookmarkEnd w:id="10"/>
      <w:bookmarkEnd w:id="11"/>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投标人准备和参加投标活动发生的费用自理。</w:t>
      </w:r>
    </w:p>
    <w:p>
      <w:pPr>
        <w:autoSpaceDE w:val="0"/>
        <w:autoSpaceDN w:val="0"/>
        <w:spacing w:line="480" w:lineRule="exact"/>
        <w:jc w:val="left"/>
        <w:outlineLvl w:val="0"/>
        <w:rPr>
          <w:rFonts w:cs="宋体" w:asciiTheme="minorEastAsia" w:hAnsiTheme="minorEastAsia" w:eastAsiaTheme="minorEastAsia"/>
          <w:b/>
          <w:sz w:val="21"/>
          <w:szCs w:val="21"/>
        </w:rPr>
      </w:pPr>
      <w:bookmarkStart w:id="12" w:name="_Toc144974504"/>
      <w:bookmarkStart w:id="13" w:name="_Toc152042312"/>
      <w:bookmarkStart w:id="14" w:name="_Toc152045536"/>
      <w:bookmarkStart w:id="15" w:name="_Toc179632553"/>
      <w:r>
        <w:rPr>
          <w:rFonts w:hint="eastAsia" w:cs="宋体" w:asciiTheme="minorEastAsia" w:hAnsiTheme="minorEastAsia" w:eastAsiaTheme="minorEastAsia"/>
          <w:b/>
          <w:sz w:val="21"/>
          <w:szCs w:val="21"/>
        </w:rPr>
        <w:t>1.6 保密</w:t>
      </w:r>
      <w:bookmarkEnd w:id="12"/>
      <w:bookmarkEnd w:id="13"/>
      <w:bookmarkEnd w:id="14"/>
      <w:bookmarkEnd w:id="15"/>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参与招标投标活动的各方应对招标文件和投标文件中的商业和技术等秘密保密，违者应对由此造成的后果承担法律责任。 </w:t>
      </w:r>
    </w:p>
    <w:p>
      <w:pPr>
        <w:autoSpaceDE w:val="0"/>
        <w:autoSpaceDN w:val="0"/>
        <w:spacing w:line="480" w:lineRule="exact"/>
        <w:jc w:val="left"/>
        <w:outlineLvl w:val="0"/>
        <w:rPr>
          <w:rFonts w:cs="宋体" w:asciiTheme="minorEastAsia" w:hAnsiTheme="minorEastAsia" w:eastAsiaTheme="minorEastAsia"/>
          <w:b/>
          <w:sz w:val="21"/>
          <w:szCs w:val="21"/>
        </w:rPr>
      </w:pPr>
      <w:bookmarkStart w:id="16" w:name="_Toc144974505"/>
      <w:bookmarkStart w:id="17" w:name="_Toc152042313"/>
      <w:bookmarkStart w:id="18" w:name="_Toc179632554"/>
      <w:bookmarkStart w:id="19" w:name="_Toc152045537"/>
      <w:r>
        <w:rPr>
          <w:rFonts w:hint="eastAsia" w:cs="宋体" w:asciiTheme="minorEastAsia" w:hAnsiTheme="minorEastAsia" w:eastAsiaTheme="minorEastAsia"/>
          <w:b/>
          <w:sz w:val="21"/>
          <w:szCs w:val="21"/>
        </w:rPr>
        <w:t>1.7 语言</w:t>
      </w:r>
      <w:bookmarkEnd w:id="16"/>
      <w:r>
        <w:rPr>
          <w:rFonts w:hint="eastAsia" w:cs="宋体" w:asciiTheme="minorEastAsia" w:hAnsiTheme="minorEastAsia" w:eastAsiaTheme="minorEastAsia"/>
          <w:b/>
          <w:sz w:val="21"/>
          <w:szCs w:val="21"/>
        </w:rPr>
        <w:t>文字</w:t>
      </w:r>
      <w:bookmarkEnd w:id="17"/>
      <w:bookmarkEnd w:id="18"/>
      <w:bookmarkEnd w:id="19"/>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除专用术语外，与招标投标有关的语言均使用中文。必要时专用术语应附有中文注释。</w:t>
      </w:r>
    </w:p>
    <w:p>
      <w:pPr>
        <w:autoSpaceDE w:val="0"/>
        <w:autoSpaceDN w:val="0"/>
        <w:spacing w:line="480" w:lineRule="exact"/>
        <w:jc w:val="left"/>
        <w:outlineLvl w:val="0"/>
        <w:rPr>
          <w:rFonts w:cs="宋体" w:asciiTheme="minorEastAsia" w:hAnsiTheme="minorEastAsia" w:eastAsiaTheme="minorEastAsia"/>
          <w:b/>
          <w:sz w:val="21"/>
          <w:szCs w:val="21"/>
        </w:rPr>
      </w:pPr>
      <w:bookmarkStart w:id="20" w:name="_Toc144974506"/>
      <w:bookmarkStart w:id="21" w:name="_Toc179632555"/>
      <w:bookmarkStart w:id="22" w:name="_Toc152042314"/>
      <w:bookmarkStart w:id="23" w:name="_Toc152045538"/>
      <w:r>
        <w:rPr>
          <w:rFonts w:hint="eastAsia" w:cs="宋体" w:asciiTheme="minorEastAsia" w:hAnsiTheme="minorEastAsia" w:eastAsiaTheme="minorEastAsia"/>
          <w:b/>
          <w:sz w:val="21"/>
          <w:szCs w:val="21"/>
        </w:rPr>
        <w:t>1.8 计量单位</w:t>
      </w:r>
      <w:bookmarkEnd w:id="20"/>
      <w:bookmarkEnd w:id="21"/>
      <w:bookmarkEnd w:id="22"/>
      <w:bookmarkEnd w:id="23"/>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所有计量均采用中华人民共和国法定计量单位。</w:t>
      </w:r>
    </w:p>
    <w:p>
      <w:pPr>
        <w:autoSpaceDE w:val="0"/>
        <w:autoSpaceDN w:val="0"/>
        <w:spacing w:line="480" w:lineRule="exact"/>
        <w:jc w:val="left"/>
        <w:outlineLvl w:val="0"/>
        <w:rPr>
          <w:rFonts w:cs="宋体" w:asciiTheme="minorEastAsia" w:hAnsiTheme="minorEastAsia" w:eastAsiaTheme="minorEastAsia"/>
          <w:b/>
          <w:sz w:val="21"/>
          <w:szCs w:val="21"/>
        </w:rPr>
      </w:pPr>
      <w:r>
        <w:rPr>
          <w:rFonts w:cs="宋体" w:asciiTheme="minorEastAsia" w:hAnsiTheme="minorEastAsia" w:eastAsiaTheme="minorEastAsia"/>
          <w:b/>
          <w:sz w:val="21"/>
          <w:szCs w:val="21"/>
        </w:rPr>
        <w:t xml:space="preserve">1.9 </w:t>
      </w:r>
      <w:r>
        <w:rPr>
          <w:rFonts w:hint="eastAsia" w:cs="宋体" w:asciiTheme="minorEastAsia" w:hAnsiTheme="minorEastAsia" w:eastAsiaTheme="minorEastAsia"/>
          <w:b/>
          <w:sz w:val="21"/>
          <w:szCs w:val="21"/>
        </w:rPr>
        <w:t>踏勘现场</w:t>
      </w:r>
      <w:bookmarkEnd w:id="7"/>
    </w:p>
    <w:p>
      <w:pPr>
        <w:autoSpaceDE w:val="0"/>
        <w:autoSpaceDN w:val="0"/>
        <w:spacing w:line="480" w:lineRule="exact"/>
        <w:jc w:val="left"/>
        <w:outlineLvl w:val="0"/>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1.9.1 </w:t>
      </w:r>
      <w:r>
        <w:rPr>
          <w:rFonts w:hint="eastAsia" w:cs="宋体" w:asciiTheme="minorEastAsia" w:hAnsiTheme="minorEastAsia" w:eastAsiaTheme="minorEastAsia"/>
          <w:sz w:val="21"/>
          <w:szCs w:val="21"/>
        </w:rPr>
        <w:t>不</w:t>
      </w:r>
      <w:r>
        <w:rPr>
          <w:rFonts w:hint="eastAsia" w:cs="仿宋_GB2312" w:asciiTheme="minorEastAsia" w:hAnsiTheme="minorEastAsia" w:eastAsiaTheme="minorEastAsia"/>
          <w:sz w:val="21"/>
          <w:szCs w:val="21"/>
        </w:rPr>
        <w:t xml:space="preserve">组织。          </w:t>
      </w:r>
    </w:p>
    <w:p>
      <w:pPr>
        <w:autoSpaceDE w:val="0"/>
        <w:autoSpaceDN w:val="0"/>
        <w:spacing w:line="480" w:lineRule="exact"/>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1.9.2 </w:t>
      </w:r>
      <w:r>
        <w:rPr>
          <w:rFonts w:hint="eastAsia" w:cs="宋体" w:asciiTheme="minorEastAsia" w:hAnsiTheme="minorEastAsia" w:eastAsiaTheme="minorEastAsia"/>
          <w:sz w:val="21"/>
          <w:szCs w:val="21"/>
        </w:rPr>
        <w:t>投标人踏勘现场发生的费用自理。</w:t>
      </w:r>
    </w:p>
    <w:p>
      <w:pPr>
        <w:autoSpaceDE w:val="0"/>
        <w:autoSpaceDN w:val="0"/>
        <w:spacing w:line="480" w:lineRule="exact"/>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1.9.3 </w:t>
      </w:r>
      <w:r>
        <w:rPr>
          <w:rFonts w:hint="eastAsia" w:cs="宋体" w:asciiTheme="minorEastAsia" w:hAnsiTheme="minorEastAsia" w:eastAsiaTheme="minorEastAsia"/>
          <w:sz w:val="21"/>
          <w:szCs w:val="21"/>
        </w:rPr>
        <w:t>除招标人的原因外，投标人自行负责在踏勘现场中所发生的人员伤亡和财产损失。</w:t>
      </w:r>
    </w:p>
    <w:p>
      <w:pPr>
        <w:autoSpaceDE w:val="0"/>
        <w:autoSpaceDN w:val="0"/>
        <w:spacing w:line="480" w:lineRule="exact"/>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 xml:space="preserve">1.9.4 </w:t>
      </w:r>
      <w:r>
        <w:rPr>
          <w:rFonts w:hint="eastAsia" w:cs="宋体" w:asciiTheme="minorEastAsia" w:hAnsiTheme="minorEastAsia" w:eastAsiaTheme="minorEastAsia"/>
          <w:sz w:val="21"/>
          <w:szCs w:val="21"/>
        </w:rPr>
        <w:t>招标人在踏勘现场中介绍的工程场地和相关的周边环境情况，供投标人在编制投标文件时参考，招标人不对投标人据此作出的判断和决策负责。</w:t>
      </w:r>
    </w:p>
    <w:p>
      <w:pPr>
        <w:autoSpaceDE w:val="0"/>
        <w:autoSpaceDN w:val="0"/>
        <w:spacing w:line="480" w:lineRule="exact"/>
        <w:jc w:val="left"/>
        <w:outlineLvl w:val="0"/>
        <w:rPr>
          <w:rFonts w:cs="宋体" w:asciiTheme="minorEastAsia" w:hAnsiTheme="minorEastAsia" w:eastAsiaTheme="minorEastAsia"/>
          <w:b/>
          <w:sz w:val="21"/>
          <w:szCs w:val="21"/>
        </w:rPr>
      </w:pPr>
      <w:bookmarkStart w:id="24" w:name="_Toc283559948"/>
      <w:r>
        <w:rPr>
          <w:rFonts w:cs="宋体" w:asciiTheme="minorEastAsia" w:hAnsiTheme="minorEastAsia" w:eastAsiaTheme="minorEastAsia"/>
          <w:b/>
          <w:sz w:val="21"/>
          <w:szCs w:val="21"/>
        </w:rPr>
        <w:t xml:space="preserve">1.10 </w:t>
      </w:r>
      <w:r>
        <w:rPr>
          <w:rFonts w:hint="eastAsia" w:cs="宋体" w:asciiTheme="minorEastAsia" w:hAnsiTheme="minorEastAsia" w:eastAsiaTheme="minorEastAsia"/>
          <w:b/>
          <w:sz w:val="21"/>
          <w:szCs w:val="21"/>
        </w:rPr>
        <w:t>投标预备会</w:t>
      </w:r>
      <w:bookmarkEnd w:id="24"/>
    </w:p>
    <w:p>
      <w:pPr>
        <w:autoSpaceDE w:val="0"/>
        <w:autoSpaceDN w:val="0"/>
        <w:spacing w:line="480" w:lineRule="exact"/>
        <w:ind w:firstLine="411" w:firstLineChars="196"/>
        <w:jc w:val="left"/>
        <w:outlineLvl w:val="0"/>
        <w:rPr>
          <w:rFonts w:cs="宋体" w:asciiTheme="minorEastAsia" w:hAnsiTheme="minorEastAsia" w:eastAsiaTheme="minorEastAsia"/>
          <w:b/>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10</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1 招标人不召开投标预备会。</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10</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 投标人应在投标人须知前附表规定的时间前，将问题在</w:t>
      </w:r>
      <w:r>
        <w:rPr>
          <w:rFonts w:hint="eastAsia" w:cs="仿宋_GB2312" w:asciiTheme="minorEastAsia" w:hAnsiTheme="minorEastAsia" w:eastAsiaTheme="minorEastAsia"/>
          <w:sz w:val="21"/>
          <w:szCs w:val="21"/>
        </w:rPr>
        <w:t>公共资源交易系统电子平台</w:t>
      </w:r>
      <w:r>
        <w:rPr>
          <w:rFonts w:hint="eastAsia" w:cs="宋体" w:asciiTheme="minorEastAsia" w:hAnsiTheme="minorEastAsia" w:eastAsiaTheme="minorEastAsia"/>
          <w:sz w:val="21"/>
          <w:szCs w:val="21"/>
        </w:rPr>
        <w:t>上提出。</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10</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 xml:space="preserve"> 招标人在投标人须知前附表规定的时间内，将对投标人所提问题的澄清，在</w:t>
      </w:r>
      <w:r>
        <w:rPr>
          <w:rFonts w:hint="eastAsia" w:cs="仿宋_GB2312" w:asciiTheme="minorEastAsia" w:hAnsiTheme="minorEastAsia" w:eastAsiaTheme="minorEastAsia"/>
          <w:sz w:val="21"/>
          <w:szCs w:val="21"/>
        </w:rPr>
        <w:t>公共资源交易系统电子平台</w:t>
      </w:r>
      <w:r>
        <w:rPr>
          <w:rFonts w:hint="eastAsia" w:cs="宋体" w:asciiTheme="minorEastAsia" w:hAnsiTheme="minorEastAsia" w:eastAsiaTheme="minorEastAsia"/>
          <w:sz w:val="21"/>
          <w:szCs w:val="21"/>
        </w:rPr>
        <w:t>上予以澄清。该澄清内容为招标文件的组成部分。</w:t>
      </w:r>
    </w:p>
    <w:p>
      <w:pPr>
        <w:autoSpaceDE w:val="0"/>
        <w:autoSpaceDN w:val="0"/>
        <w:spacing w:line="480" w:lineRule="exact"/>
        <w:jc w:val="left"/>
        <w:outlineLvl w:val="0"/>
        <w:rPr>
          <w:rFonts w:cs="宋体" w:asciiTheme="minorEastAsia" w:hAnsiTheme="minorEastAsia" w:eastAsiaTheme="minorEastAsia"/>
          <w:b/>
          <w:sz w:val="21"/>
          <w:szCs w:val="21"/>
        </w:rPr>
      </w:pPr>
      <w:bookmarkStart w:id="25" w:name="_Toc283559949"/>
      <w:r>
        <w:rPr>
          <w:rFonts w:cs="宋体" w:asciiTheme="minorEastAsia" w:hAnsiTheme="minorEastAsia" w:eastAsiaTheme="minorEastAsia"/>
          <w:b/>
          <w:sz w:val="21"/>
          <w:szCs w:val="21"/>
        </w:rPr>
        <w:t xml:space="preserve">1.11 </w:t>
      </w:r>
      <w:r>
        <w:rPr>
          <w:rFonts w:hint="eastAsia" w:cs="宋体" w:asciiTheme="minorEastAsia" w:hAnsiTheme="minorEastAsia" w:eastAsiaTheme="minorEastAsia"/>
          <w:b/>
          <w:sz w:val="21"/>
          <w:szCs w:val="21"/>
        </w:rPr>
        <w:t>分包</w:t>
      </w:r>
      <w:bookmarkEnd w:id="25"/>
    </w:p>
    <w:p>
      <w:pPr>
        <w:autoSpaceDE w:val="0"/>
        <w:autoSpaceDN w:val="0"/>
        <w:spacing w:line="480" w:lineRule="exact"/>
        <w:ind w:firstLine="420" w:firstLineChars="200"/>
        <w:jc w:val="left"/>
        <w:outlineLvl w:val="0"/>
        <w:rPr>
          <w:rFonts w:cs="宋体" w:asciiTheme="minorEastAsia" w:hAnsiTheme="minorEastAsia" w:eastAsiaTheme="minorEastAsia"/>
          <w:b/>
          <w:sz w:val="21"/>
          <w:szCs w:val="21"/>
        </w:rPr>
      </w:pPr>
      <w:r>
        <w:rPr>
          <w:rFonts w:hint="eastAsia" w:cs="仿宋_GB2312" w:asciiTheme="minorEastAsia" w:hAnsiTheme="minorEastAsia" w:eastAsiaTheme="minorEastAsia"/>
          <w:sz w:val="21"/>
          <w:szCs w:val="21"/>
        </w:rPr>
        <w:t>不允许</w:t>
      </w:r>
      <w:r>
        <w:rPr>
          <w:rFonts w:hint="eastAsia" w:asciiTheme="minorEastAsia" w:hAnsiTheme="minorEastAsia" w:eastAsiaTheme="minorEastAsia"/>
          <w:sz w:val="21"/>
          <w:szCs w:val="21"/>
        </w:rPr>
        <w:t>。</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26" w:name="_Toc283559950"/>
      <w:r>
        <w:rPr>
          <w:rFonts w:cs="宋体" w:asciiTheme="minorEastAsia" w:hAnsiTheme="minorEastAsia" w:eastAsiaTheme="minorEastAsia"/>
          <w:b/>
          <w:sz w:val="21"/>
          <w:szCs w:val="21"/>
        </w:rPr>
        <w:t xml:space="preserve">1.12 </w:t>
      </w:r>
      <w:r>
        <w:rPr>
          <w:rFonts w:hint="eastAsia" w:cs="宋体" w:asciiTheme="minorEastAsia" w:hAnsiTheme="minorEastAsia" w:eastAsiaTheme="minorEastAsia"/>
          <w:b/>
          <w:sz w:val="21"/>
          <w:szCs w:val="21"/>
        </w:rPr>
        <w:t>偏离</w:t>
      </w:r>
      <w:bookmarkEnd w:id="26"/>
    </w:p>
    <w:p>
      <w:pPr>
        <w:autoSpaceDE w:val="0"/>
        <w:autoSpaceDN w:val="0"/>
        <w:adjustRightInd w:val="0"/>
        <w:spacing w:line="480" w:lineRule="exact"/>
        <w:ind w:firstLine="420" w:firstLineChars="200"/>
        <w:jc w:val="left"/>
        <w:outlineLvl w:val="0"/>
        <w:rPr>
          <w:rFonts w:cs="宋体" w:asciiTheme="minorEastAsia" w:hAnsiTheme="minorEastAsia" w:eastAsiaTheme="minorEastAsia"/>
          <w:b/>
          <w:sz w:val="21"/>
          <w:szCs w:val="21"/>
        </w:rPr>
      </w:pPr>
      <w:r>
        <w:rPr>
          <w:rFonts w:hint="eastAsia" w:asciiTheme="minorEastAsia" w:hAnsiTheme="minorEastAsia" w:eastAsiaTheme="minorEastAsia"/>
          <w:sz w:val="21"/>
          <w:szCs w:val="21"/>
        </w:rPr>
        <w:t>投标人须知前附表允许投标文件偏离招标文件某些要求的，偏离应当符合招标文件规定的偏离范围和幅度。</w:t>
      </w:r>
    </w:p>
    <w:p>
      <w:pPr>
        <w:pStyle w:val="17"/>
        <w:spacing w:line="480" w:lineRule="exact"/>
        <w:jc w:val="both"/>
        <w:outlineLvl w:val="0"/>
        <w:rPr>
          <w:rFonts w:asciiTheme="minorEastAsia" w:hAnsiTheme="minorEastAsia" w:eastAsiaTheme="minorEastAsia"/>
          <w:b/>
          <w:color w:val="auto"/>
          <w:sz w:val="21"/>
          <w:szCs w:val="21"/>
        </w:rPr>
      </w:pPr>
      <w:bookmarkStart w:id="27" w:name="_Toc283559951"/>
      <w:r>
        <w:rPr>
          <w:rFonts w:asciiTheme="minorEastAsia" w:hAnsiTheme="minorEastAsia" w:eastAsiaTheme="minorEastAsia"/>
          <w:b/>
          <w:color w:val="auto"/>
          <w:sz w:val="21"/>
          <w:szCs w:val="21"/>
        </w:rPr>
        <w:t xml:space="preserve">2. </w:t>
      </w:r>
      <w:r>
        <w:rPr>
          <w:rFonts w:hint="eastAsia" w:asciiTheme="minorEastAsia" w:hAnsiTheme="minorEastAsia" w:eastAsiaTheme="minorEastAsia"/>
          <w:b/>
          <w:color w:val="auto"/>
          <w:sz w:val="21"/>
          <w:szCs w:val="21"/>
        </w:rPr>
        <w:t>招标文件</w:t>
      </w:r>
      <w:bookmarkEnd w:id="27"/>
    </w:p>
    <w:p>
      <w:pPr>
        <w:autoSpaceDE w:val="0"/>
        <w:autoSpaceDN w:val="0"/>
        <w:spacing w:line="480" w:lineRule="exact"/>
        <w:jc w:val="left"/>
        <w:outlineLvl w:val="0"/>
        <w:rPr>
          <w:rFonts w:cs="宋体" w:asciiTheme="minorEastAsia" w:hAnsiTheme="minorEastAsia" w:eastAsiaTheme="minorEastAsia"/>
          <w:b/>
          <w:sz w:val="21"/>
          <w:szCs w:val="21"/>
        </w:rPr>
      </w:pPr>
      <w:bookmarkStart w:id="28" w:name="_Toc283559952"/>
      <w:r>
        <w:rPr>
          <w:rFonts w:cs="宋体" w:asciiTheme="minorEastAsia" w:hAnsiTheme="minorEastAsia" w:eastAsiaTheme="minorEastAsia"/>
          <w:b/>
          <w:sz w:val="21"/>
          <w:szCs w:val="21"/>
        </w:rPr>
        <w:t xml:space="preserve">2.1 </w:t>
      </w:r>
      <w:r>
        <w:rPr>
          <w:rFonts w:hint="eastAsia" w:cs="宋体" w:asciiTheme="minorEastAsia" w:hAnsiTheme="minorEastAsia" w:eastAsiaTheme="minorEastAsia"/>
          <w:b/>
          <w:sz w:val="21"/>
          <w:szCs w:val="21"/>
        </w:rPr>
        <w:t>招标文件的组成</w:t>
      </w:r>
      <w:bookmarkEnd w:id="28"/>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本招标文件包括：</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（1）招标公告；</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（2）投标人须知；</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（3）评标办法；</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（4）合同条款及格式；</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（5）工程量清单； </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（6）图纸； </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（7）技术标准和要求；</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（8）投标文件格式；</w:t>
      </w:r>
    </w:p>
    <w:p>
      <w:pPr>
        <w:spacing w:line="480" w:lineRule="exact"/>
        <w:ind w:firstLine="359" w:firstLineChars="171"/>
        <w:rPr>
          <w:rFonts w:asciiTheme="minorEastAsia" w:hAnsiTheme="minorEastAsia" w:eastAsiaTheme="minorEastAsia"/>
          <w:sz w:val="21"/>
          <w:szCs w:val="21"/>
        </w:rPr>
      </w:pPr>
      <w:r>
        <w:rPr>
          <w:rFonts w:hint="eastAsia" w:asciiTheme="minorEastAsia" w:hAnsiTheme="minorEastAsia" w:eastAsiaTheme="minorEastAsia"/>
          <w:sz w:val="21"/>
          <w:szCs w:val="21"/>
        </w:rPr>
        <w:t>（9）投标人须知前附表规定的其他材料；</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根据本章第</w:t>
      </w:r>
      <w:r>
        <w:rPr>
          <w:rFonts w:cs="宋体" w:asciiTheme="minorEastAsia" w:hAnsiTheme="minorEastAsia" w:eastAsiaTheme="minorEastAsia"/>
          <w:sz w:val="21"/>
          <w:szCs w:val="21"/>
        </w:rPr>
        <w:t xml:space="preserve">2.2 </w:t>
      </w:r>
      <w:r>
        <w:rPr>
          <w:rFonts w:hint="eastAsia" w:cs="宋体" w:asciiTheme="minorEastAsia" w:hAnsiTheme="minorEastAsia" w:eastAsiaTheme="minorEastAsia"/>
          <w:sz w:val="21"/>
          <w:szCs w:val="21"/>
        </w:rPr>
        <w:t>款和第</w:t>
      </w:r>
      <w:r>
        <w:rPr>
          <w:rFonts w:cs="宋体" w:asciiTheme="minorEastAsia" w:hAnsiTheme="minorEastAsia" w:eastAsiaTheme="minorEastAsia"/>
          <w:sz w:val="21"/>
          <w:szCs w:val="21"/>
        </w:rPr>
        <w:t xml:space="preserve">2.3 </w:t>
      </w:r>
      <w:r>
        <w:rPr>
          <w:rFonts w:hint="eastAsia" w:cs="宋体" w:asciiTheme="minorEastAsia" w:hAnsiTheme="minorEastAsia" w:eastAsiaTheme="minorEastAsia"/>
          <w:sz w:val="21"/>
          <w:szCs w:val="21"/>
        </w:rPr>
        <w:t>款对招标文件所作的澄清、修改，构成招标文件的组成部分。</w:t>
      </w:r>
    </w:p>
    <w:p>
      <w:pPr>
        <w:autoSpaceDE w:val="0"/>
        <w:autoSpaceDN w:val="0"/>
        <w:spacing w:line="480" w:lineRule="exact"/>
        <w:jc w:val="left"/>
        <w:outlineLvl w:val="0"/>
        <w:rPr>
          <w:rFonts w:cs="宋体" w:asciiTheme="minorEastAsia" w:hAnsiTheme="minorEastAsia" w:eastAsiaTheme="minorEastAsia"/>
          <w:b/>
          <w:sz w:val="21"/>
          <w:szCs w:val="21"/>
        </w:rPr>
      </w:pPr>
      <w:bookmarkStart w:id="29" w:name="_Toc283559953"/>
      <w:r>
        <w:rPr>
          <w:rFonts w:cs="宋体" w:asciiTheme="minorEastAsia" w:hAnsiTheme="minorEastAsia" w:eastAsiaTheme="minorEastAsia"/>
          <w:b/>
          <w:sz w:val="21"/>
          <w:szCs w:val="21"/>
        </w:rPr>
        <w:t xml:space="preserve">2.2 </w:t>
      </w:r>
      <w:r>
        <w:rPr>
          <w:rFonts w:hint="eastAsia" w:cs="宋体" w:asciiTheme="minorEastAsia" w:hAnsiTheme="minorEastAsia" w:eastAsiaTheme="minorEastAsia"/>
          <w:b/>
          <w:sz w:val="21"/>
          <w:szCs w:val="21"/>
        </w:rPr>
        <w:t>招标文件的澄清</w:t>
      </w:r>
      <w:bookmarkEnd w:id="29"/>
    </w:p>
    <w:p>
      <w:pPr>
        <w:autoSpaceDE w:val="0"/>
        <w:autoSpaceDN w:val="0"/>
        <w:adjustRightInd w:val="0"/>
        <w:spacing w:line="480" w:lineRule="exact"/>
        <w:ind w:firstLine="539" w:firstLineChars="257"/>
        <w:jc w:val="left"/>
        <w:rPr>
          <w:rFonts w:cs="仿宋_GB2312" w:asciiTheme="minorEastAsia" w:hAnsiTheme="minorEastAsia" w:eastAsiaTheme="minorEastAsia"/>
          <w:sz w:val="21"/>
          <w:szCs w:val="21"/>
        </w:rPr>
      </w:pPr>
      <w:bookmarkStart w:id="30" w:name="_Toc283559954"/>
      <w:r>
        <w:rPr>
          <w:rFonts w:cs="TimesNewRomanPSMT" w:asciiTheme="minorEastAsia" w:hAnsiTheme="minorEastAsia" w:eastAsiaTheme="minorEastAsia"/>
          <w:sz w:val="21"/>
          <w:szCs w:val="21"/>
        </w:rPr>
        <w:t xml:space="preserve">2.2.1 </w:t>
      </w:r>
      <w:r>
        <w:rPr>
          <w:rFonts w:hint="eastAsia" w:cs="仿宋_GB2312" w:asciiTheme="minorEastAsia" w:hAnsiTheme="minorEastAsia" w:eastAsiaTheme="minor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cs="仿宋_GB2312" w:asciiTheme="minorEastAsia" w:hAnsiTheme="minorEastAsia" w:eastAsiaTheme="minorEastAsia"/>
          <w:b/>
          <w:bCs/>
          <w:sz w:val="21"/>
          <w:szCs w:val="21"/>
        </w:rPr>
        <w:t>如未提出异议，视为全面接受。</w:t>
      </w:r>
    </w:p>
    <w:p>
      <w:pPr>
        <w:autoSpaceDE w:val="0"/>
        <w:autoSpaceDN w:val="0"/>
        <w:adjustRightInd w:val="0"/>
        <w:spacing w:line="480" w:lineRule="exact"/>
        <w:ind w:firstLine="539" w:firstLineChars="257"/>
        <w:jc w:val="left"/>
        <w:rPr>
          <w:rFonts w:cs="仿宋_GB2312" w:asciiTheme="minorEastAsia" w:hAnsiTheme="minorEastAsia" w:eastAsiaTheme="minorEastAsia"/>
          <w:sz w:val="21"/>
          <w:szCs w:val="21"/>
        </w:rPr>
      </w:pPr>
      <w:r>
        <w:rPr>
          <w:rFonts w:cs="TimesNewRomanPSMT" w:asciiTheme="minorEastAsia" w:hAnsiTheme="minorEastAsia" w:eastAsiaTheme="minorEastAsia"/>
          <w:sz w:val="21"/>
          <w:szCs w:val="21"/>
        </w:rPr>
        <w:t xml:space="preserve">2.2.2 </w:t>
      </w:r>
      <w:r>
        <w:rPr>
          <w:rFonts w:hint="eastAsia" w:cs="仿宋_GB2312" w:asciiTheme="minorEastAsia" w:hAnsiTheme="minorEastAsia" w:eastAsiaTheme="minorEastAsia"/>
          <w:sz w:val="21"/>
          <w:szCs w:val="21"/>
        </w:rPr>
        <w:t>招标文件的澄清将在投标人须知前附表规定的投标截止时间</w:t>
      </w:r>
      <w:r>
        <w:rPr>
          <w:rFonts w:cs="TimesNewRomanPSMT" w:asciiTheme="minorEastAsia" w:hAnsiTheme="minorEastAsia" w:eastAsiaTheme="minorEastAsia"/>
          <w:sz w:val="21"/>
          <w:szCs w:val="21"/>
        </w:rPr>
        <w:t>15</w:t>
      </w:r>
      <w:r>
        <w:rPr>
          <w:rFonts w:hint="eastAsia" w:cs="仿宋_GB2312" w:asciiTheme="minorEastAsia" w:hAnsiTheme="minorEastAsia" w:eastAsiaTheme="minorEastAsia"/>
          <w:sz w:val="21"/>
          <w:szCs w:val="21"/>
        </w:rPr>
        <w:t>天前通过公共资源交易系统电子平台发出，但不指明澄清问题的来源。如果澄清发出的时间距投标截止时间不足</w:t>
      </w:r>
      <w:r>
        <w:rPr>
          <w:rFonts w:cs="TimesNewRomanPSMT" w:asciiTheme="minorEastAsia" w:hAnsiTheme="minorEastAsia" w:eastAsiaTheme="minorEastAsia"/>
          <w:sz w:val="21"/>
          <w:szCs w:val="21"/>
        </w:rPr>
        <w:t>15</w:t>
      </w:r>
      <w:r>
        <w:rPr>
          <w:rFonts w:hint="eastAsia" w:cs="仿宋_GB2312" w:asciiTheme="minorEastAsia" w:hAnsiTheme="minorEastAsia" w:eastAsiaTheme="minorEastAsia"/>
          <w:sz w:val="21"/>
          <w:szCs w:val="21"/>
        </w:rPr>
        <w:t>天，相应延长投标截止时间。</w:t>
      </w:r>
    </w:p>
    <w:p>
      <w:pPr>
        <w:autoSpaceDE w:val="0"/>
        <w:autoSpaceDN w:val="0"/>
        <w:adjustRightInd w:val="0"/>
        <w:spacing w:line="480" w:lineRule="exact"/>
        <w:ind w:firstLine="539" w:firstLineChars="257"/>
        <w:jc w:val="left"/>
        <w:rPr>
          <w:rFonts w:cs="仿宋_GB2312" w:asciiTheme="minorEastAsia" w:hAnsiTheme="minorEastAsia" w:eastAsiaTheme="minorEastAsia"/>
          <w:sz w:val="21"/>
          <w:szCs w:val="21"/>
        </w:rPr>
      </w:pPr>
      <w:r>
        <w:rPr>
          <w:rFonts w:cs="TimesNewRomanPSMT" w:asciiTheme="minorEastAsia" w:hAnsiTheme="minorEastAsia" w:eastAsiaTheme="minorEastAsia"/>
          <w:sz w:val="21"/>
          <w:szCs w:val="21"/>
        </w:rPr>
        <w:t xml:space="preserve">2.2.3 </w:t>
      </w:r>
      <w:r>
        <w:rPr>
          <w:rFonts w:hint="eastAsia" w:cs="仿宋_GB2312" w:asciiTheme="minorEastAsia" w:hAnsiTheme="minorEastAsia" w:eastAsiaTheme="minorEastAsia"/>
          <w:sz w:val="21"/>
          <w:szCs w:val="21"/>
        </w:rPr>
        <w:t>所有澄清、答疑全部以公共资源交易系统电子平台发出的为准，不再接受书面形式的递交。</w:t>
      </w:r>
    </w:p>
    <w:p>
      <w:pPr>
        <w:autoSpaceDE w:val="0"/>
        <w:autoSpaceDN w:val="0"/>
        <w:spacing w:line="480" w:lineRule="exact"/>
        <w:jc w:val="left"/>
        <w:outlineLvl w:val="0"/>
        <w:rPr>
          <w:rFonts w:cs="宋体" w:asciiTheme="minorEastAsia" w:hAnsiTheme="minorEastAsia" w:eastAsiaTheme="minorEastAsia"/>
          <w:b/>
          <w:sz w:val="21"/>
          <w:szCs w:val="21"/>
        </w:rPr>
      </w:pPr>
      <w:r>
        <w:rPr>
          <w:rFonts w:cs="宋体" w:asciiTheme="minorEastAsia" w:hAnsiTheme="minorEastAsia" w:eastAsiaTheme="minorEastAsia"/>
          <w:b/>
          <w:sz w:val="21"/>
          <w:szCs w:val="21"/>
        </w:rPr>
        <w:t xml:space="preserve">2.3 </w:t>
      </w:r>
      <w:r>
        <w:rPr>
          <w:rFonts w:hint="eastAsia" w:cs="宋体" w:asciiTheme="minorEastAsia" w:hAnsiTheme="minorEastAsia" w:eastAsiaTheme="minorEastAsia"/>
          <w:b/>
          <w:sz w:val="21"/>
          <w:szCs w:val="21"/>
        </w:rPr>
        <w:t>招标文件的修改</w:t>
      </w:r>
      <w:bookmarkEnd w:id="30"/>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2.3.1 </w:t>
      </w:r>
      <w:r>
        <w:rPr>
          <w:rFonts w:hint="eastAsia" w:cs="宋体" w:asciiTheme="minorEastAsia" w:hAnsiTheme="minorEastAsia" w:eastAsiaTheme="minorEastAsia"/>
          <w:sz w:val="21"/>
          <w:szCs w:val="21"/>
        </w:rPr>
        <w:t>在投标截止时间</w:t>
      </w:r>
      <w:r>
        <w:rPr>
          <w:rFonts w:cs="宋体" w:asciiTheme="minorEastAsia" w:hAnsiTheme="minorEastAsia" w:eastAsiaTheme="minorEastAsia"/>
          <w:sz w:val="21"/>
          <w:szCs w:val="21"/>
        </w:rPr>
        <w:t>15</w:t>
      </w:r>
      <w:r>
        <w:rPr>
          <w:rFonts w:hint="eastAsia" w:cs="宋体" w:asciiTheme="minorEastAsia" w:hAnsiTheme="minorEastAsia" w:eastAsiaTheme="minorEastAsia"/>
          <w:sz w:val="21"/>
          <w:szCs w:val="21"/>
        </w:rPr>
        <w:t>天前，招标人可以通过公共资源交易系统电子平台修改招标文件，如果修改招标文件的时间距投标截止时间不足</w:t>
      </w:r>
      <w:r>
        <w:rPr>
          <w:rFonts w:cs="宋体" w:asciiTheme="minorEastAsia" w:hAnsiTheme="minorEastAsia" w:eastAsiaTheme="minorEastAsia"/>
          <w:sz w:val="21"/>
          <w:szCs w:val="21"/>
        </w:rPr>
        <w:t>15</w:t>
      </w:r>
      <w:r>
        <w:rPr>
          <w:rFonts w:hint="eastAsia" w:cs="宋体" w:asciiTheme="minorEastAsia" w:hAnsiTheme="minorEastAsia" w:eastAsiaTheme="minorEastAsia"/>
          <w:sz w:val="21"/>
          <w:szCs w:val="21"/>
        </w:rPr>
        <w:t>天，相应延长投标截止时间。</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2.3.2 </w:t>
      </w:r>
      <w:r>
        <w:rPr>
          <w:rFonts w:hint="eastAsia" w:cs="宋体" w:asciiTheme="minorEastAsia" w:hAnsiTheme="minorEastAsia" w:eastAsiaTheme="minorEastAsia"/>
          <w:sz w:val="21"/>
          <w:szCs w:val="21"/>
        </w:rPr>
        <w:t>当招标文件、补充通知、答疑纪要，内容相互矛盾时，以最后发出的通知或纪要为准。</w:t>
      </w:r>
    </w:p>
    <w:p>
      <w:pPr>
        <w:autoSpaceDE w:val="0"/>
        <w:autoSpaceDN w:val="0"/>
        <w:spacing w:line="480" w:lineRule="exact"/>
        <w:jc w:val="left"/>
        <w:outlineLvl w:val="0"/>
        <w:rPr>
          <w:rFonts w:cs="宋体" w:asciiTheme="minorEastAsia" w:hAnsiTheme="minorEastAsia" w:eastAsiaTheme="minorEastAsia"/>
          <w:b/>
          <w:sz w:val="21"/>
          <w:szCs w:val="21"/>
        </w:rPr>
      </w:pPr>
      <w:bookmarkStart w:id="31" w:name="_Toc152045546"/>
      <w:bookmarkStart w:id="32" w:name="_Toc144974514"/>
      <w:bookmarkStart w:id="33" w:name="_Toc152042322"/>
      <w:bookmarkStart w:id="34" w:name="_Toc179632564"/>
      <w:r>
        <w:rPr>
          <w:rFonts w:hint="eastAsia" w:cs="宋体" w:asciiTheme="minorEastAsia" w:hAnsiTheme="minorEastAsia" w:eastAsiaTheme="minorEastAsia"/>
          <w:b/>
          <w:sz w:val="21"/>
          <w:szCs w:val="21"/>
        </w:rPr>
        <w:t>3. 投标文件</w:t>
      </w:r>
      <w:bookmarkEnd w:id="31"/>
      <w:bookmarkEnd w:id="32"/>
      <w:bookmarkEnd w:id="33"/>
      <w:bookmarkEnd w:id="34"/>
    </w:p>
    <w:p>
      <w:pPr>
        <w:autoSpaceDE w:val="0"/>
        <w:autoSpaceDN w:val="0"/>
        <w:spacing w:line="480" w:lineRule="exact"/>
        <w:jc w:val="left"/>
        <w:outlineLvl w:val="0"/>
        <w:rPr>
          <w:rFonts w:cs="宋体" w:asciiTheme="minorEastAsia" w:hAnsiTheme="minorEastAsia" w:eastAsiaTheme="minorEastAsia"/>
          <w:b/>
          <w:sz w:val="21"/>
          <w:szCs w:val="21"/>
        </w:rPr>
      </w:pPr>
      <w:bookmarkStart w:id="35" w:name="_Toc278443453"/>
      <w:r>
        <w:rPr>
          <w:rFonts w:hint="eastAsia" w:cs="宋体" w:asciiTheme="minorEastAsia" w:hAnsiTheme="minorEastAsia" w:eastAsiaTheme="minorEastAsia"/>
          <w:b/>
          <w:sz w:val="21"/>
          <w:szCs w:val="21"/>
        </w:rPr>
        <w:t>3.1投标文件由商务标、综合（信用）标和技术标三部分组成。</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3.1.1  商务标组成：</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已标价工程量清单。</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3.1.2  综合（信用）标组成：</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（1）投标函及投标函附录；</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（2）法定代表人身份证明、授权委托书及项目经理承诺书；</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（3）投标保证金；</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（4）项目管理机构配备情况； </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（5）投标单位基本信息表；</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（6）资格证明文件；</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（7）近年完成的类似项目情况表</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（8）正在施工的和新承接的项目情况；</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（9）其它材料；</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3.1.3  技术标组成：</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（1）内容完整性和编制水平； </w:t>
      </w:r>
      <w:r>
        <w:rPr>
          <w:rFonts w:hint="eastAsia" w:cs="宋体" w:asciiTheme="minorEastAsia" w:hAnsiTheme="minorEastAsia" w:eastAsiaTheme="minorEastAsia"/>
          <w:bCs/>
          <w:sz w:val="21"/>
          <w:szCs w:val="21"/>
        </w:rPr>
        <w:t xml:space="preserve"> </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（2）施工方案和技术措施；</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（3）质量管理体系与措施；</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（4）安全管理体系与措施；</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（5）环境保护管理体系与措施；</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（6）工程进度计划与措施；</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（7）拟投入资源配备计划；</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（8）施工进度表或施工网络图；</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（9）施工总平面布置图；</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（10）在节能减排、绿色施工（含扬尘治理、建筑垃圾处理）、工艺创新方面针对本工程有具体措施或企业自有创新技术；</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（11）新工艺、新技术、新设备、新材料的采用程度，其在确保质量、降低成本、缩短工期、减轻劳动强度、提高工效等方面的作用；</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（12）企业具备信息化管理平台，能够使工程管理者对现场实施监控和数据处理。</w:t>
      </w:r>
    </w:p>
    <w:p>
      <w:pPr>
        <w:autoSpaceDE w:val="0"/>
        <w:autoSpaceDN w:val="0"/>
        <w:spacing w:line="480" w:lineRule="exact"/>
        <w:jc w:val="left"/>
        <w:outlineLvl w:val="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3.2 投标报价</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3.2.1 投标人应按第五章“工程量清单”的要求填写相应表格。</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80" w:lineRule="exact"/>
        <w:ind w:firstLine="420" w:firstLineChars="200"/>
        <w:jc w:val="left"/>
        <w:rPr>
          <w:rFonts w:cs="宋体" w:asciiTheme="minorEastAsia" w:hAnsiTheme="minorEastAsia" w:eastAsiaTheme="minorEastAsia"/>
          <w:b/>
          <w:sz w:val="21"/>
          <w:szCs w:val="21"/>
        </w:rPr>
      </w:pPr>
      <w:bookmarkStart w:id="36" w:name="OLE_LINK21"/>
      <w:r>
        <w:rPr>
          <w:rFonts w:hint="eastAsia" w:cs="宋体" w:asciiTheme="minorEastAsia" w:hAnsiTheme="minorEastAsia" w:eastAsiaTheme="minorEastAsia"/>
          <w:b/>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81"/>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20"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投标人编制投标报价时，同一投标文件综合工日应前后保持一致。</w:t>
      </w:r>
    </w:p>
    <w:p>
      <w:pPr>
        <w:tabs>
          <w:tab w:val="left" w:pos="1260"/>
        </w:tabs>
        <w:autoSpaceDE w:val="0"/>
        <w:autoSpaceDN w:val="0"/>
        <w:adjustRightInd w:val="0"/>
        <w:spacing w:line="480" w:lineRule="exact"/>
        <w:ind w:firstLine="481"/>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不按照以上要求编制投标报价的，视为违反《许昌市建设工程工程量清单招标评标办法（试行）》第八条第3款之规定，按废标处理。</w:t>
      </w:r>
    </w:p>
    <w:bookmarkEnd w:id="36"/>
    <w:p>
      <w:pPr>
        <w:autoSpaceDE w:val="0"/>
        <w:autoSpaceDN w:val="0"/>
        <w:spacing w:line="480" w:lineRule="exact"/>
        <w:jc w:val="left"/>
        <w:outlineLvl w:val="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3.3 投标有效期</w:t>
      </w:r>
      <w:bookmarkEnd w:id="35"/>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3.3.1</w:t>
      </w:r>
      <w:r>
        <w:rPr>
          <w:rFonts w:hint="eastAsia" w:cs="仿宋_GB2312" w:asciiTheme="minorEastAsia" w:hAnsiTheme="minorEastAsia" w:eastAsiaTheme="minorEastAsia"/>
          <w:sz w:val="21"/>
          <w:szCs w:val="21"/>
        </w:rPr>
        <w:t xml:space="preserve"> 在投标人须知前附表规定的投标有效期内，投标人不得要求撤销或修改其投标文件。</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3.3.2</w:t>
      </w:r>
      <w:r>
        <w:rPr>
          <w:rFonts w:hint="eastAsia" w:cs="仿宋_GB2312" w:asciiTheme="minorEastAsia" w:hAnsiTheme="minorEastAsia" w:eastAsiaTheme="minorEastAsia"/>
          <w:sz w:val="21"/>
          <w:szCs w:val="21"/>
        </w:rPr>
        <w:t xml:space="preserve"> 出现特殊情况需要延长投标有效期的，</w:t>
      </w:r>
      <w:r>
        <w:rPr>
          <w:rFonts w:hint="eastAsia" w:asciiTheme="minorEastAsia" w:hAnsiTheme="minorEastAsia" w:eastAsiaTheme="minorEastAsia"/>
          <w:sz w:val="21"/>
          <w:szCs w:val="21"/>
        </w:rPr>
        <w:t>招标人在公共资源交易系统电子平台发出延长投标有效期的通知</w:t>
      </w:r>
      <w:r>
        <w:rPr>
          <w:rFonts w:hint="eastAsia" w:cs="仿宋_GB2312" w:asciiTheme="minorEastAsia" w:hAnsiTheme="minorEastAsia" w:eastAsiaTheme="minorEastAsia"/>
          <w:sz w:val="21"/>
          <w:szCs w:val="21"/>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80" w:lineRule="exact"/>
        <w:jc w:val="left"/>
        <w:outlineLvl w:val="0"/>
        <w:rPr>
          <w:rFonts w:cs="宋体" w:asciiTheme="minorEastAsia" w:hAnsiTheme="minorEastAsia" w:eastAsiaTheme="minorEastAsia"/>
          <w:b/>
          <w:bCs/>
          <w:sz w:val="21"/>
          <w:szCs w:val="21"/>
        </w:rPr>
      </w:pPr>
      <w:bookmarkStart w:id="37" w:name="_Toc282436964"/>
      <w:bookmarkStart w:id="38" w:name="_Toc283559960"/>
      <w:r>
        <w:rPr>
          <w:rFonts w:hint="eastAsia" w:cs="宋体" w:asciiTheme="minorEastAsia" w:hAnsiTheme="minorEastAsia" w:eastAsiaTheme="minorEastAsia"/>
          <w:b/>
          <w:bCs/>
          <w:sz w:val="21"/>
          <w:szCs w:val="21"/>
        </w:rPr>
        <w:t>3.4 投标保证金</w:t>
      </w:r>
      <w:bookmarkEnd w:id="37"/>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3.4.1 投标保证金的递交</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基本户备案流程： </w:t>
      </w:r>
    </w:p>
    <w:p>
      <w:pPr>
        <w:tabs>
          <w:tab w:val="left" w:pos="1260"/>
        </w:tabs>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工程建设项目的投标人登录注册网址：</w:t>
      </w:r>
      <w:r>
        <w:rPr>
          <w:rFonts w:cs="仿宋_GB2312" w:asciiTheme="minorEastAsia" w:hAnsiTheme="minorEastAsia" w:eastAsiaTheme="minorEastAsia"/>
          <w:sz w:val="21"/>
          <w:szCs w:val="21"/>
        </w:rPr>
        <w:t>http://221.14.6.70:8088/ggzy/</w:t>
      </w:r>
      <w:r>
        <w:rPr>
          <w:rFonts w:hint="eastAsia" w:cs="仿宋_GB2312" w:asciiTheme="minorEastAsia" w:hAnsiTheme="minorEastAsia" w:eastAsiaTheme="minorEastAsia"/>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特殊情况处理</w:t>
      </w:r>
    </w:p>
    <w:p>
      <w:pPr>
        <w:tabs>
          <w:tab w:val="left" w:pos="1260"/>
        </w:tabs>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3.4.2 投标人应按投标人须知前附表规定缴纳投标保证金。</w:t>
      </w:r>
    </w:p>
    <w:p>
      <w:pPr>
        <w:spacing w:line="480" w:lineRule="exact"/>
        <w:ind w:firstLine="420" w:firstLineChars="200"/>
        <w:contextualSpacing/>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spacing w:line="480" w:lineRule="exact"/>
        <w:ind w:firstLine="420" w:firstLineChars="200"/>
        <w:contextualSpacing/>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80" w:lineRule="exact"/>
        <w:ind w:firstLine="420" w:firstLineChars="200"/>
        <w:contextualSpacing/>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3.4.2.2 投标保证金缴纳方式：</w:t>
      </w:r>
    </w:p>
    <w:p>
      <w:pPr>
        <w:spacing w:line="480" w:lineRule="exact"/>
        <w:ind w:firstLine="420" w:firstLineChars="200"/>
        <w:contextualSpacing/>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投标人网上报名后</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登录</w:t>
      </w:r>
      <w:r>
        <w:fldChar w:fldCharType="begin"/>
      </w:r>
      <w:r>
        <w:instrText xml:space="preserve"> HYPERLINK "http://221.14.6.70:8088/ggzy" </w:instrText>
      </w:r>
      <w:r>
        <w:fldChar w:fldCharType="separate"/>
      </w:r>
      <w:r>
        <w:rPr>
          <w:rStyle w:val="15"/>
          <w:rFonts w:hint="eastAsia" w:cs="宋体" w:asciiTheme="minorEastAsia" w:hAnsiTheme="minorEastAsia" w:eastAsiaTheme="minorEastAsia"/>
          <w:color w:val="auto"/>
          <w:sz w:val="21"/>
          <w:szCs w:val="21"/>
        </w:rPr>
        <w:t>http://221.14.6.70:8088/ggzy</w:t>
      </w:r>
      <w:r>
        <w:rPr>
          <w:rStyle w:val="15"/>
          <w:rFonts w:hint="eastAsia" w:cs="宋体" w:asciiTheme="minorEastAsia" w:hAnsiTheme="minorEastAsia" w:eastAsiaTheme="minorEastAsia"/>
          <w:color w:val="auto"/>
          <w:sz w:val="21"/>
          <w:szCs w:val="21"/>
        </w:rPr>
        <w:fldChar w:fldCharType="end"/>
      </w:r>
      <w:r>
        <w:rPr>
          <w:rFonts w:cs="宋体" w:asciiTheme="minorEastAsia" w:hAnsiTheme="minorEastAsia" w:eastAsiaTheme="minorEastAsia"/>
          <w:sz w:val="21"/>
          <w:szCs w:val="21"/>
          <w:lang w:val="zh-CN"/>
        </w:rPr>
        <w:t>系统</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依次点击</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会员向导</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参与投标</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费用缴纳说明</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保证金缴纳说明单</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获取缴费说明单</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根据每个标段的缴纳说明单在缴纳截止时间前</w:t>
      </w:r>
      <w:r>
        <w:rPr>
          <w:rFonts w:cs="宋体" w:asciiTheme="minorEastAsia" w:hAnsiTheme="minorEastAsia" w:eastAsiaTheme="minorEastAsia"/>
          <w:sz w:val="21"/>
          <w:szCs w:val="21"/>
          <w:lang w:val="zh-CN"/>
        </w:rPr>
        <w:t>缴纳</w:t>
      </w:r>
      <w:r>
        <w:rPr>
          <w:rFonts w:hint="eastAsia" w:cs="宋体" w:asciiTheme="minorEastAsia" w:hAnsiTheme="minorEastAsia" w:eastAsiaTheme="minorEastAsia"/>
          <w:sz w:val="21"/>
          <w:szCs w:val="21"/>
        </w:rPr>
        <w:t>；</w:t>
      </w:r>
    </w:p>
    <w:p>
      <w:pPr>
        <w:spacing w:line="480" w:lineRule="exact"/>
        <w:ind w:firstLine="420" w:firstLineChars="200"/>
        <w:contextualSpacing/>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成功缴纳后重新登录前述系统</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依次点击</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会员向导</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参与投标</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保证金绑定</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绑定</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zh-CN"/>
        </w:rPr>
        <w:t>进行投标保证金绑定。</w:t>
      </w:r>
    </w:p>
    <w:p>
      <w:pPr>
        <w:spacing w:line="480" w:lineRule="exact"/>
        <w:ind w:firstLine="420" w:firstLineChars="200"/>
        <w:contextualSpacing/>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80" w:lineRule="exact"/>
        <w:ind w:firstLine="420" w:firstLineChars="200"/>
        <w:contextualSpacing/>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3.4.2.3 每个投标人每个项目每个标段只有唯一缴纳账号，</w:t>
      </w:r>
      <w:r>
        <w:rPr>
          <w:rFonts w:hint="eastAsia" w:cs="仿宋_GB2312" w:asciiTheme="minorEastAsia" w:hAnsiTheme="minorEastAsia" w:eastAsiaTheme="minorEastAsia"/>
          <w:sz w:val="21"/>
          <w:szCs w:val="21"/>
        </w:rPr>
        <w:t>切勿重复缴纳或错误缴纳。</w:t>
      </w:r>
    </w:p>
    <w:p>
      <w:pPr>
        <w:spacing w:line="480" w:lineRule="exact"/>
        <w:ind w:firstLine="420" w:firstLineChars="200"/>
        <w:contextualSpacing/>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lang w:val="zh-CN"/>
        </w:rPr>
        <w:t xml:space="preserve">3.4.2.4 </w:t>
      </w:r>
      <w:r>
        <w:rPr>
          <w:rFonts w:hint="eastAsia" w:cs="仿宋_GB2312" w:asciiTheme="minorEastAsia" w:hAnsiTheme="minorEastAsia" w:eastAsiaTheme="minorEastAsia"/>
          <w:sz w:val="21"/>
          <w:szCs w:val="21"/>
        </w:rPr>
        <w:t>未按上述规定操作引起的无效投标，由投标人自行负责。</w:t>
      </w:r>
    </w:p>
    <w:p>
      <w:pPr>
        <w:spacing w:line="480" w:lineRule="exact"/>
        <w:ind w:firstLine="420" w:firstLineChars="200"/>
        <w:contextualSpacing/>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3.4.2.5汇款凭证无须备注项目编号和项目名称。</w:t>
      </w:r>
    </w:p>
    <w:p>
      <w:pPr>
        <w:spacing w:line="480" w:lineRule="exact"/>
        <w:ind w:firstLine="420" w:firstLineChars="200"/>
        <w:contextualSpacing/>
        <w:rPr>
          <w:rFonts w:cs="仿宋_GB2312" w:asciiTheme="minorEastAsia" w:hAnsiTheme="minorEastAsia" w:eastAsiaTheme="minorEastAsia"/>
          <w:sz w:val="21"/>
          <w:szCs w:val="21"/>
        </w:rPr>
      </w:pPr>
      <w:r>
        <w:rPr>
          <w:rFonts w:hint="eastAsia" w:cs="宋体" w:asciiTheme="minorEastAsia" w:hAnsiTheme="minorEastAsia" w:eastAsiaTheme="minorEastAsia"/>
          <w:sz w:val="21"/>
          <w:szCs w:val="21"/>
          <w:lang w:val="zh-CN"/>
        </w:rPr>
        <w:t xml:space="preserve">3.4.2.6 </w:t>
      </w:r>
      <w:r>
        <w:rPr>
          <w:rFonts w:hint="eastAsia" w:cs="仿宋_GB2312" w:asciiTheme="minorEastAsia" w:hAnsiTheme="minorEastAsia" w:eastAsiaTheme="minorEastAsia"/>
          <w:sz w:val="21"/>
          <w:szCs w:val="21"/>
        </w:rPr>
        <w:t>出现以下情形造成的投标保证金无效，由投标人自行负责。</w:t>
      </w:r>
    </w:p>
    <w:p>
      <w:pPr>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(1)投标保证金未从投标人的基本账户转出；</w:t>
      </w:r>
    </w:p>
    <w:p>
      <w:pPr>
        <w:autoSpaceDE w:val="0"/>
        <w:autoSpaceDN w:val="0"/>
        <w:adjustRightInd w:val="0"/>
        <w:spacing w:line="480" w:lineRule="exact"/>
        <w:ind w:firstLine="420" w:firstLineChars="20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(2)投标保证金未按照招标文件划分的标段依次转账。</w:t>
      </w:r>
    </w:p>
    <w:p>
      <w:pPr>
        <w:spacing w:line="480" w:lineRule="exact"/>
        <w:ind w:firstLine="420" w:firstLineChars="200"/>
        <w:contextualSpacing/>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3.4.2.7 《保证金缴纳绑定操作指南》获取方法：</w:t>
      </w:r>
    </w:p>
    <w:p>
      <w:pPr>
        <w:tabs>
          <w:tab w:val="left" w:pos="1260"/>
        </w:tabs>
        <w:autoSpaceDE w:val="0"/>
        <w:autoSpaceDN w:val="0"/>
        <w:adjustRightInd w:val="0"/>
        <w:spacing w:line="480" w:lineRule="exact"/>
        <w:ind w:firstLine="420" w:firstLineChars="200"/>
        <w:contextualSpacing/>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登录许昌公共资源交易系统-组件下载-《保证金缴纳绑定操作指南》</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3.4.3 投标人不按本章第3.4.2项要求提交投标保证金的，拒收其投标文件。</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3.4.4 投标保证金的退还：</w:t>
      </w:r>
    </w:p>
    <w:p>
      <w:pPr>
        <w:tabs>
          <w:tab w:val="left" w:pos="1260"/>
        </w:tabs>
        <w:autoSpaceDE w:val="0"/>
        <w:autoSpaceDN w:val="0"/>
        <w:adjustRightInd w:val="0"/>
        <w:spacing w:line="48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（1）中标公示期满没有质疑或投诉的，5个工作日内退还非中标候选人投标保证金及银行同期活期存款利息。</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80" w:lineRule="exact"/>
        <w:ind w:firstLine="420" w:firstLineChars="200"/>
        <w:jc w:val="left"/>
        <w:rPr>
          <w:rFonts w:asciiTheme="minorEastAsia" w:hAnsiTheme="minorEastAsia" w:eastAsiaTheme="minorEastAsia"/>
          <w:sz w:val="21"/>
          <w:szCs w:val="21"/>
        </w:rPr>
      </w:pPr>
      <w:r>
        <w:rPr>
          <w:rFonts w:hint="eastAsia" w:cs="仿宋_GB2312" w:asciiTheme="minorEastAsia" w:hAnsiTheme="minorEastAsia" w:eastAsiaTheme="minorEastAsia"/>
          <w:sz w:val="21"/>
          <w:szCs w:val="21"/>
        </w:rPr>
        <w:t>（3）项目废标或招标人终止招标的，在此后5个工作日内退还投标保证金及银行同期活期存利息。</w:t>
      </w:r>
      <w:r>
        <w:rPr>
          <w:rFonts w:hint="eastAsia" w:cs="仿宋_GB2312" w:asciiTheme="minorEastAsia" w:hAnsiTheme="minorEastAsia" w:eastAsiaTheme="minorEastAsia"/>
          <w:sz w:val="21"/>
          <w:szCs w:val="21"/>
        </w:rPr>
        <w:br w:type="textWrapping"/>
      </w:r>
      <w:r>
        <w:rPr>
          <w:rFonts w:hint="eastAsia" w:asciiTheme="minorEastAsia" w:hAnsiTheme="minorEastAsia" w:eastAsiaTheme="minorEastAsia"/>
          <w:sz w:val="21"/>
          <w:szCs w:val="21"/>
        </w:rPr>
        <w:t xml:space="preserve">    （4）投标活动中出现质疑、投诉的，中标候选人、质疑人和被质疑人、投诉人和被投诉人的投标保证金暂停退还。</w:t>
      </w:r>
    </w:p>
    <w:p>
      <w:pPr>
        <w:spacing w:line="48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（5）相关投标人有违法违规行为的项目，其投标保证金暂不退还，待行政监督部门对相关情况处置后，按照有关规定办理。</w:t>
      </w:r>
    </w:p>
    <w:p>
      <w:pPr>
        <w:tabs>
          <w:tab w:val="left" w:pos="1260"/>
        </w:tabs>
        <w:autoSpaceDE w:val="0"/>
        <w:autoSpaceDN w:val="0"/>
        <w:adjustRightInd w:val="0"/>
        <w:spacing w:line="48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（6）因投标人的原因无法及时退还投标（竞买）保证金、滞留三年以上的，投标（竞买）保证金上缴同级国库。</w:t>
      </w:r>
    </w:p>
    <w:p>
      <w:pPr>
        <w:tabs>
          <w:tab w:val="left" w:pos="1260"/>
        </w:tabs>
        <w:autoSpaceDE w:val="0"/>
        <w:autoSpaceDN w:val="0"/>
        <w:adjustRightInd w:val="0"/>
        <w:spacing w:line="48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（7）退还投标保证金，除另有规定外，一般以转账方式一次性退还至投标保证金的原提交账户。</w:t>
      </w:r>
    </w:p>
    <w:p>
      <w:pPr>
        <w:tabs>
          <w:tab w:val="left" w:pos="1260"/>
        </w:tabs>
        <w:autoSpaceDE w:val="0"/>
        <w:autoSpaceDN w:val="0"/>
        <w:adjustRightInd w:val="0"/>
        <w:spacing w:line="48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（8）特殊情况处理</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asciiTheme="minorEastAsia" w:hAnsiTheme="minorEastAsia" w:eastAsiaTheme="minorEastAsia"/>
          <w:sz w:val="21"/>
          <w:szCs w:val="21"/>
        </w:rPr>
        <w:t>投标人投标过程中因账户开户银行、银行账号发生变化，不能按照来款途径原路返还投标保证金的，投标人须提供原账户开户银行相关证明及新开账户开户许可证，到中心五楼交易见证部办理退款手续（0374-2968027）</w:t>
      </w:r>
      <w:r>
        <w:rPr>
          <w:rFonts w:hint="eastAsia" w:hAnsi="宋体" w:cs="宋体"/>
          <w:sz w:val="24"/>
        </w:rPr>
        <w:t>。</w:t>
      </w:r>
      <w:r>
        <w:rPr>
          <w:rFonts w:hint="eastAsia" w:asciiTheme="minorEastAsia" w:hAnsiTheme="minorEastAsia" w:eastAsiaTheme="minorEastAsia"/>
          <w:sz w:val="21"/>
          <w:szCs w:val="21"/>
        </w:rPr>
        <w:br w:type="textWrapping"/>
      </w:r>
      <w:r>
        <w:rPr>
          <w:rFonts w:hint="eastAsia" w:cs="仿宋_GB2312" w:asciiTheme="minorEastAsia" w:hAnsiTheme="minorEastAsia" w:eastAsiaTheme="minorEastAsia"/>
          <w:sz w:val="21"/>
          <w:szCs w:val="21"/>
        </w:rPr>
        <w:t>3.4.5投标人有下列情形之一的，不予退还投标保证金：</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80" w:lineRule="exact"/>
        <w:ind w:firstLine="315" w:firstLineChars="15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80" w:lineRule="exact"/>
        <w:ind w:firstLine="315" w:firstLineChars="15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80" w:lineRule="exact"/>
        <w:ind w:firstLine="315" w:firstLineChars="15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80" w:lineRule="exact"/>
        <w:ind w:firstLine="315" w:firstLineChars="15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（五）拒绝履行合同义务的；</w:t>
      </w:r>
    </w:p>
    <w:p>
      <w:pPr>
        <w:tabs>
          <w:tab w:val="left" w:pos="1260"/>
        </w:tabs>
        <w:autoSpaceDE w:val="0"/>
        <w:autoSpaceDN w:val="0"/>
        <w:adjustRightInd w:val="0"/>
        <w:spacing w:line="480" w:lineRule="exact"/>
        <w:ind w:firstLine="315" w:firstLineChars="15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（六）相关法律、法规规定不予退还的其它情形。</w:t>
      </w:r>
    </w:p>
    <w:p>
      <w:pPr>
        <w:tabs>
          <w:tab w:val="left" w:pos="1260"/>
        </w:tabs>
        <w:autoSpaceDE w:val="0"/>
        <w:autoSpaceDN w:val="0"/>
        <w:adjustRightInd w:val="0"/>
        <w:spacing w:line="480" w:lineRule="exact"/>
        <w:ind w:firstLine="48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七）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480" w:lineRule="exact"/>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3.5 资格审查资料</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3.5.5 “近年发生的诉讼及仲裁情况”应说明相关情况，并附法院或仲裁机构作出的判决、裁决等有关法律文书原件扫描件，具体年份要求见投标人须知前附表。</w:t>
      </w:r>
    </w:p>
    <w:p>
      <w:pPr>
        <w:autoSpaceDE w:val="0"/>
        <w:autoSpaceDN w:val="0"/>
        <w:spacing w:line="480" w:lineRule="exact"/>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3.6 </w:t>
      </w:r>
      <w:bookmarkStart w:id="39" w:name="_Toc179632571"/>
      <w:bookmarkStart w:id="40" w:name="_Toc152042329"/>
      <w:bookmarkStart w:id="41" w:name="_Toc144974521"/>
      <w:bookmarkStart w:id="42" w:name="_Toc152045553"/>
      <w:r>
        <w:rPr>
          <w:rFonts w:hint="eastAsia" w:cs="宋体" w:asciiTheme="minorEastAsia" w:hAnsiTheme="minorEastAsia" w:eastAsiaTheme="minorEastAsia"/>
          <w:b/>
          <w:sz w:val="21"/>
          <w:szCs w:val="21"/>
        </w:rPr>
        <w:t>备选投标方案</w:t>
      </w:r>
    </w:p>
    <w:bookmarkEnd w:id="39"/>
    <w:bookmarkEnd w:id="40"/>
    <w:bookmarkEnd w:id="41"/>
    <w:bookmarkEnd w:id="42"/>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80" w:lineRule="exact"/>
        <w:jc w:val="left"/>
        <w:outlineLvl w:val="0"/>
        <w:rPr>
          <w:rFonts w:cs="宋体" w:asciiTheme="minorEastAsia" w:hAnsiTheme="minorEastAsia" w:eastAsiaTheme="minorEastAsia"/>
          <w:b/>
          <w:sz w:val="21"/>
          <w:szCs w:val="21"/>
        </w:rPr>
      </w:pPr>
      <w:r>
        <w:rPr>
          <w:rFonts w:cs="宋体" w:asciiTheme="minorEastAsia" w:hAnsiTheme="minorEastAsia" w:eastAsiaTheme="minorEastAsia"/>
          <w:b/>
          <w:sz w:val="21"/>
          <w:szCs w:val="21"/>
        </w:rPr>
        <w:t>3.</w:t>
      </w:r>
      <w:r>
        <w:rPr>
          <w:rFonts w:hint="eastAsia" w:cs="宋体" w:asciiTheme="minorEastAsia" w:hAnsiTheme="minorEastAsia" w:eastAsiaTheme="minorEastAsia"/>
          <w:b/>
          <w:sz w:val="21"/>
          <w:szCs w:val="21"/>
        </w:rPr>
        <w:t>7 投标文件的编制</w:t>
      </w:r>
      <w:bookmarkEnd w:id="38"/>
    </w:p>
    <w:p>
      <w:pPr>
        <w:pStyle w:val="17"/>
        <w:spacing w:line="480" w:lineRule="exact"/>
        <w:ind w:firstLine="420" w:firstLineChars="200"/>
        <w:outlineLvl w:val="0"/>
        <w:rPr>
          <w:rFonts w:asciiTheme="minorEastAsia" w:hAnsiTheme="minorEastAsia" w:eastAsiaTheme="minorEastAsia"/>
          <w:color w:val="auto"/>
          <w:sz w:val="21"/>
          <w:szCs w:val="21"/>
        </w:rPr>
      </w:pPr>
      <w:bookmarkStart w:id="43" w:name="_Toc283559961"/>
      <w:r>
        <w:rPr>
          <w:rFonts w:hint="eastAsia" w:asciiTheme="minorEastAsia" w:hAnsiTheme="minorEastAsia" w:eastAsiaTheme="minorEastAsia"/>
          <w:color w:val="auto"/>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3.7.2 投标文件应当对招标文件有关工期、投标有效期、质量要求、招标范围作出响应。</w:t>
      </w:r>
    </w:p>
    <w:p>
      <w:pPr>
        <w:pStyle w:val="17"/>
        <w:spacing w:line="480" w:lineRule="exact"/>
        <w:ind w:firstLine="420" w:firstLineChars="200"/>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3.7.3 投标人编制的投标文件应分为商务标、综合（信用）标和技术标。</w:t>
      </w:r>
    </w:p>
    <w:p>
      <w:pPr>
        <w:pStyle w:val="17"/>
        <w:spacing w:line="480" w:lineRule="exact"/>
        <w:ind w:firstLine="420" w:firstLineChars="200"/>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3.7.4 投标人登录许昌公共资源交易系统下载“许昌投标文件制作系统SEARUN V1.0”，按招标文件要求制作电子投标文件（包括含工程量清单的商务标投标文件）。</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3.7.5 使用电子介质存储的备份文件1份。</w:t>
      </w:r>
    </w:p>
    <w:p>
      <w:pPr>
        <w:pStyle w:val="17"/>
        <w:spacing w:line="480" w:lineRule="exact"/>
        <w:ind w:firstLine="420" w:firstLineChars="200"/>
        <w:jc w:val="both"/>
        <w:outlineLvl w:val="0"/>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3.7.6 同时生成与电子投标文件内容、水印码、</w:t>
      </w:r>
      <w:r>
        <w:rPr>
          <w:rFonts w:hint="eastAsia" w:asciiTheme="minorEastAsia" w:hAnsiTheme="minorEastAsia" w:eastAsiaTheme="minorEastAsia"/>
          <w:b/>
          <w:color w:val="auto"/>
          <w:sz w:val="21"/>
          <w:szCs w:val="21"/>
        </w:rPr>
        <w:t>电子签章</w:t>
      </w:r>
      <w:r>
        <w:rPr>
          <w:rFonts w:hint="eastAsia" w:asciiTheme="minorEastAsia" w:hAnsiTheme="minorEastAsia" w:eastAsiaTheme="minorEastAsia"/>
          <w:color w:val="auto"/>
          <w:sz w:val="21"/>
          <w:szCs w:val="21"/>
        </w:rPr>
        <w:t>一致的PDF文件,用于打印纸质文件。</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7"/>
        <w:spacing w:line="480" w:lineRule="exact"/>
        <w:ind w:firstLine="420" w:firstLineChars="200"/>
        <w:outlineLvl w:val="0"/>
        <w:rPr>
          <w:rFonts w:asciiTheme="minorEastAsia" w:hAnsiTheme="minorEastAsia" w:eastAsiaTheme="minorEastAsia"/>
          <w:bCs/>
          <w:color w:val="auto"/>
          <w:sz w:val="21"/>
          <w:szCs w:val="21"/>
        </w:rPr>
      </w:pPr>
      <w:r>
        <w:rPr>
          <w:rFonts w:hint="eastAsia" w:asciiTheme="minorEastAsia" w:hAnsiTheme="minorEastAsia" w:eastAsiaTheme="minorEastAsia"/>
          <w:color w:val="auto"/>
          <w:sz w:val="21"/>
          <w:szCs w:val="21"/>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3.7.8 纸质投标文件的正本与副本应分别装订成册，并编制目录，具体装订要求见投标人须知前附表规定。</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3.7.9 商务标投标文件制作注意事项：</w:t>
      </w:r>
    </w:p>
    <w:p>
      <w:pPr>
        <w:pStyle w:val="17"/>
        <w:spacing w:line="480" w:lineRule="exact"/>
        <w:ind w:firstLine="420" w:firstLineChars="200"/>
        <w:jc w:val="both"/>
        <w:outlineLvl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3.7.9.1 投标人登录《全国公共资源交易平台（河南省·许昌市）》公共资源交易系统下载“许昌投标文件制作系统SEARUN V1.0” 和操作手册（工程项目），按招标文件要求制作商务标投标文件。</w:t>
      </w:r>
    </w:p>
    <w:p>
      <w:pPr>
        <w:pStyle w:val="17"/>
        <w:spacing w:line="480" w:lineRule="exact"/>
        <w:ind w:firstLine="420" w:firstLineChars="200"/>
        <w:jc w:val="both"/>
        <w:outlineLvl w:val="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3.7.9.2 商务标投标文件制作技术咨询：0374-2961598。</w:t>
      </w:r>
    </w:p>
    <w:p>
      <w:pPr>
        <w:pStyle w:val="17"/>
        <w:spacing w:line="480" w:lineRule="exact"/>
        <w:jc w:val="both"/>
        <w:outlineLvl w:val="0"/>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4. </w:t>
      </w:r>
      <w:r>
        <w:rPr>
          <w:rFonts w:hint="eastAsia" w:asciiTheme="minorEastAsia" w:hAnsiTheme="minorEastAsia" w:eastAsiaTheme="minorEastAsia"/>
          <w:b/>
          <w:color w:val="auto"/>
          <w:sz w:val="21"/>
          <w:szCs w:val="21"/>
        </w:rPr>
        <w:t>投标</w:t>
      </w:r>
      <w:bookmarkEnd w:id="43"/>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44" w:name="_Toc283559962"/>
      <w:r>
        <w:rPr>
          <w:rFonts w:cs="宋体" w:asciiTheme="minorEastAsia" w:hAnsiTheme="minorEastAsia" w:eastAsiaTheme="minorEastAsia"/>
          <w:b/>
          <w:sz w:val="21"/>
          <w:szCs w:val="21"/>
        </w:rPr>
        <w:t xml:space="preserve">4.1 </w:t>
      </w:r>
      <w:r>
        <w:rPr>
          <w:rFonts w:hint="eastAsia" w:cs="宋体" w:asciiTheme="minorEastAsia" w:hAnsiTheme="minorEastAsia" w:eastAsiaTheme="minorEastAsia"/>
          <w:b/>
          <w:sz w:val="21"/>
          <w:szCs w:val="21"/>
        </w:rPr>
        <w:t>投标文件的密封和标记</w:t>
      </w:r>
      <w:bookmarkEnd w:id="44"/>
    </w:p>
    <w:p>
      <w:pPr>
        <w:autoSpaceDE w:val="0"/>
        <w:autoSpaceDN w:val="0"/>
        <w:adjustRightInd w:val="0"/>
        <w:spacing w:line="480" w:lineRule="exact"/>
        <w:ind w:firstLine="420" w:firstLineChars="200"/>
        <w:jc w:val="left"/>
        <w:rPr>
          <w:rFonts w:cs="TimesNewRomanPSMT" w:asciiTheme="minorEastAsia" w:hAnsiTheme="minorEastAsia" w:eastAsiaTheme="minorEastAsia"/>
          <w:sz w:val="21"/>
          <w:szCs w:val="21"/>
        </w:rPr>
      </w:pPr>
      <w:bookmarkStart w:id="45" w:name="_Toc283559963"/>
      <w:r>
        <w:rPr>
          <w:rFonts w:cs="TimesNewRomanPSMT" w:asciiTheme="minorEastAsia" w:hAnsiTheme="minorEastAsia" w:eastAsiaTheme="minorEastAsia"/>
          <w:sz w:val="21"/>
          <w:szCs w:val="21"/>
        </w:rPr>
        <w:t>4.1.1</w:t>
      </w:r>
      <w:r>
        <w:rPr>
          <w:rFonts w:hint="eastAsia" w:cs="TimesNewRomanPSMT" w:asciiTheme="minorEastAsia" w:hAnsiTheme="minorEastAsia" w:eastAsiaTheme="minorEastAsia"/>
          <w:sz w:val="21"/>
          <w:szCs w:val="21"/>
        </w:rPr>
        <w:t>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4.1.2</w:t>
      </w:r>
      <w:r>
        <w:rPr>
          <w:rFonts w:hint="eastAsia" w:cs="宋体" w:asciiTheme="minorEastAsia" w:hAnsiTheme="minorEastAsia" w:eastAsiaTheme="minorEastAsia"/>
          <w:sz w:val="21"/>
          <w:szCs w:val="21"/>
        </w:rPr>
        <w:t xml:space="preserve"> 投标文件的封套上应写明的其他内容见投标人须知前附表。</w:t>
      </w:r>
    </w:p>
    <w:p>
      <w:pPr>
        <w:autoSpaceDE w:val="0"/>
        <w:autoSpaceDN w:val="0"/>
        <w:spacing w:line="440" w:lineRule="exact"/>
        <w:ind w:firstLine="420" w:firstLineChars="200"/>
        <w:jc w:val="left"/>
        <w:rPr>
          <w:rFonts w:hAnsi="宋体" w:cs="宋体"/>
          <w:sz w:val="21"/>
          <w:szCs w:val="21"/>
        </w:rPr>
      </w:pPr>
      <w:r>
        <w:rPr>
          <w:rFonts w:hint="eastAsia" w:hAnsi="宋体" w:cs="宋体"/>
          <w:sz w:val="21"/>
          <w:szCs w:val="21"/>
        </w:rPr>
        <w:t>4.1.3 使用电子介质存储的投标文件应单独密封，封套上写明“投标人名称、项目名称、标段，在</w:t>
      </w:r>
      <w:r>
        <w:rPr>
          <w:rFonts w:hAnsi="宋体" w:cs="宋体"/>
          <w:sz w:val="21"/>
          <w:szCs w:val="21"/>
        </w:rPr>
        <w:t xml:space="preserve">  </w:t>
      </w:r>
      <w:r>
        <w:rPr>
          <w:rFonts w:hint="eastAsia" w:hAnsi="宋体" w:cs="宋体"/>
          <w:sz w:val="21"/>
          <w:szCs w:val="21"/>
        </w:rPr>
        <w:t>年</w:t>
      </w:r>
      <w:r>
        <w:rPr>
          <w:rFonts w:hAnsi="宋体" w:cs="宋体"/>
          <w:sz w:val="21"/>
          <w:szCs w:val="21"/>
        </w:rPr>
        <w:t xml:space="preserve">  </w:t>
      </w:r>
      <w:r>
        <w:rPr>
          <w:rFonts w:hint="eastAsia" w:hAnsi="宋体" w:cs="宋体"/>
          <w:sz w:val="21"/>
          <w:szCs w:val="21"/>
        </w:rPr>
        <w:t>月</w:t>
      </w:r>
      <w:r>
        <w:rPr>
          <w:rFonts w:hAnsi="宋体" w:cs="宋体"/>
          <w:sz w:val="21"/>
          <w:szCs w:val="21"/>
        </w:rPr>
        <w:t xml:space="preserve">  </w:t>
      </w:r>
      <w:r>
        <w:rPr>
          <w:rFonts w:hint="eastAsia" w:hAnsi="宋体" w:cs="宋体"/>
          <w:sz w:val="21"/>
          <w:szCs w:val="21"/>
        </w:rPr>
        <w:t>日</w:t>
      </w:r>
      <w:r>
        <w:rPr>
          <w:rFonts w:hAnsi="宋体" w:cs="宋体"/>
          <w:sz w:val="21"/>
          <w:szCs w:val="21"/>
        </w:rPr>
        <w:t xml:space="preserve">  </w:t>
      </w:r>
      <w:r>
        <w:rPr>
          <w:rFonts w:hint="eastAsia" w:hAnsi="宋体" w:cs="宋体"/>
          <w:sz w:val="21"/>
          <w:szCs w:val="21"/>
        </w:rPr>
        <w:t>时</w:t>
      </w:r>
      <w:r>
        <w:rPr>
          <w:rFonts w:hAnsi="宋体" w:cs="宋体"/>
          <w:sz w:val="21"/>
          <w:szCs w:val="21"/>
        </w:rPr>
        <w:t xml:space="preserve">  </w:t>
      </w:r>
      <w:r>
        <w:rPr>
          <w:rFonts w:hint="eastAsia" w:hAnsi="宋体" w:cs="宋体"/>
          <w:sz w:val="21"/>
          <w:szCs w:val="21"/>
        </w:rPr>
        <w:t>分前不得开启”，并加盖单位公章，法定代表人或委托代理人签名，在投标截止时间前随纸质投标文件一并递交。</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4.1.4未按本章第4.1.1项、第4.1.2项、第4.1.3项要求密封和加写标记的投标文件，招标人不予受理。</w:t>
      </w:r>
    </w:p>
    <w:p>
      <w:pPr>
        <w:autoSpaceDE w:val="0"/>
        <w:autoSpaceDN w:val="0"/>
        <w:spacing w:line="480" w:lineRule="exact"/>
        <w:jc w:val="left"/>
        <w:outlineLvl w:val="0"/>
        <w:rPr>
          <w:rFonts w:cs="宋体" w:asciiTheme="minorEastAsia" w:hAnsiTheme="minorEastAsia" w:eastAsiaTheme="minorEastAsia"/>
          <w:b/>
          <w:sz w:val="21"/>
          <w:szCs w:val="21"/>
        </w:rPr>
      </w:pPr>
      <w:r>
        <w:rPr>
          <w:rFonts w:cs="宋体" w:asciiTheme="minorEastAsia" w:hAnsiTheme="minorEastAsia" w:eastAsiaTheme="minorEastAsia"/>
          <w:b/>
          <w:sz w:val="21"/>
          <w:szCs w:val="21"/>
        </w:rPr>
        <w:t xml:space="preserve">4.2 </w:t>
      </w:r>
      <w:r>
        <w:rPr>
          <w:rFonts w:hint="eastAsia" w:cs="宋体" w:asciiTheme="minorEastAsia" w:hAnsiTheme="minorEastAsia" w:eastAsiaTheme="minorEastAsia"/>
          <w:b/>
          <w:sz w:val="21"/>
          <w:szCs w:val="21"/>
        </w:rPr>
        <w:t>投标文件的递交</w:t>
      </w:r>
      <w:bookmarkEnd w:id="45"/>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4.2.1 </w:t>
      </w:r>
      <w:r>
        <w:rPr>
          <w:rFonts w:hint="eastAsia" w:cs="宋体" w:asciiTheme="minorEastAsia" w:hAnsiTheme="minorEastAsia" w:eastAsiaTheme="minorEastAsia"/>
          <w:sz w:val="21"/>
          <w:szCs w:val="21"/>
        </w:rPr>
        <w:t>投标人应在投标人须知前附表中规定的投标截止时间前递交投标文件。</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4.2.2 </w:t>
      </w:r>
      <w:r>
        <w:rPr>
          <w:rFonts w:hint="eastAsia" w:cs="宋体" w:asciiTheme="minorEastAsia" w:hAnsiTheme="minorEastAsia" w:eastAsiaTheme="minorEastAsia"/>
          <w:sz w:val="21"/>
          <w:szCs w:val="21"/>
        </w:rPr>
        <w:t>投标人递交投标文件的地点：见投标人须知前附表。</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4.2.3 </w:t>
      </w:r>
      <w:r>
        <w:rPr>
          <w:rFonts w:hint="eastAsia" w:cs="宋体" w:asciiTheme="minorEastAsia" w:hAnsiTheme="minorEastAsia" w:eastAsiaTheme="minorEastAsia"/>
          <w:sz w:val="21"/>
          <w:szCs w:val="21"/>
        </w:rPr>
        <w:t>除投标人须知前附表另有规定外，投标人所递交的投标文件不予退还。</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4.2.4</w:t>
      </w:r>
      <w:r>
        <w:rPr>
          <w:rFonts w:hint="eastAsia" w:cs="宋体" w:asciiTheme="minorEastAsia" w:hAnsiTheme="minorEastAsia" w:eastAsiaTheme="minorEastAsia"/>
          <w:sz w:val="21"/>
          <w:szCs w:val="21"/>
        </w:rPr>
        <w:t xml:space="preserve"> 逾期送达的或者未送达指定地点的投标文件，招标人不予受理。</w:t>
      </w:r>
    </w:p>
    <w:p>
      <w:pPr>
        <w:autoSpaceDE w:val="0"/>
        <w:autoSpaceDN w:val="0"/>
        <w:spacing w:line="480" w:lineRule="exact"/>
        <w:jc w:val="left"/>
        <w:outlineLvl w:val="0"/>
        <w:rPr>
          <w:rFonts w:cs="宋体" w:asciiTheme="minorEastAsia" w:hAnsiTheme="minorEastAsia" w:eastAsiaTheme="minorEastAsia"/>
          <w:b/>
          <w:sz w:val="21"/>
          <w:szCs w:val="21"/>
        </w:rPr>
      </w:pPr>
      <w:bookmarkStart w:id="46" w:name="_Toc283559964"/>
      <w:r>
        <w:rPr>
          <w:rFonts w:cs="宋体" w:asciiTheme="minorEastAsia" w:hAnsiTheme="minorEastAsia" w:eastAsiaTheme="minorEastAsia"/>
          <w:b/>
          <w:sz w:val="21"/>
          <w:szCs w:val="21"/>
        </w:rPr>
        <w:t xml:space="preserve">4.3 </w:t>
      </w:r>
      <w:r>
        <w:rPr>
          <w:rFonts w:hint="eastAsia" w:cs="宋体" w:asciiTheme="minorEastAsia" w:hAnsiTheme="minorEastAsia" w:eastAsiaTheme="minorEastAsia"/>
          <w:b/>
          <w:sz w:val="21"/>
          <w:szCs w:val="21"/>
        </w:rPr>
        <w:t>投标文件的修改与撤回</w:t>
      </w:r>
      <w:bookmarkEnd w:id="46"/>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4.3.1 在本章第2.2.2 项规定的投标截止时间前，投标人可以修改或撤回已提交的投标文件，纸质投标文件的修改或撤回应以书面形式通知招标人。</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4.3.3 修改的内容为投标文件的组成部分。修改的纸质投标文件应按照本章第3条、第4条规定进行编制、密封、标记和提交，并标明“修改”字样。</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17"/>
        <w:spacing w:line="480" w:lineRule="exact"/>
        <w:jc w:val="both"/>
        <w:outlineLvl w:val="0"/>
        <w:rPr>
          <w:rFonts w:asciiTheme="minorEastAsia" w:hAnsiTheme="minorEastAsia" w:eastAsiaTheme="minorEastAsia"/>
          <w:b/>
          <w:color w:val="auto"/>
          <w:sz w:val="21"/>
          <w:szCs w:val="21"/>
        </w:rPr>
      </w:pPr>
      <w:bookmarkStart w:id="47" w:name="_Toc283559967"/>
      <w:r>
        <w:rPr>
          <w:rFonts w:asciiTheme="minorEastAsia" w:hAnsiTheme="minorEastAsia" w:eastAsiaTheme="minorEastAsia"/>
          <w:b/>
          <w:color w:val="auto"/>
          <w:sz w:val="21"/>
          <w:szCs w:val="21"/>
        </w:rPr>
        <w:t xml:space="preserve">5. </w:t>
      </w:r>
      <w:r>
        <w:rPr>
          <w:rFonts w:hint="eastAsia" w:asciiTheme="minorEastAsia" w:hAnsiTheme="minorEastAsia" w:eastAsiaTheme="minorEastAsia"/>
          <w:b/>
          <w:color w:val="auto"/>
          <w:sz w:val="21"/>
          <w:szCs w:val="21"/>
        </w:rPr>
        <w:t>开标</w:t>
      </w:r>
      <w:bookmarkEnd w:id="47"/>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48" w:name="_Toc283559968"/>
      <w:r>
        <w:rPr>
          <w:rFonts w:cs="宋体" w:asciiTheme="minorEastAsia" w:hAnsiTheme="minorEastAsia" w:eastAsiaTheme="minorEastAsia"/>
          <w:b/>
          <w:sz w:val="21"/>
          <w:szCs w:val="21"/>
        </w:rPr>
        <w:t xml:space="preserve">5.1 </w:t>
      </w:r>
      <w:r>
        <w:rPr>
          <w:rFonts w:hint="eastAsia" w:cs="宋体" w:asciiTheme="minorEastAsia" w:hAnsiTheme="minorEastAsia" w:eastAsiaTheme="minorEastAsia"/>
          <w:b/>
          <w:sz w:val="21"/>
          <w:szCs w:val="21"/>
        </w:rPr>
        <w:t>开标时间和地点</w:t>
      </w:r>
      <w:bookmarkEnd w:id="48"/>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80" w:lineRule="exact"/>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5.2 开标程序</w:t>
      </w:r>
    </w:p>
    <w:p>
      <w:pPr>
        <w:spacing w:line="480" w:lineRule="exact"/>
        <w:ind w:firstLine="420" w:firstLineChars="200"/>
        <w:rPr>
          <w:rFonts w:asciiTheme="minorEastAsia" w:hAnsiTheme="minorEastAsia" w:eastAsiaTheme="minorEastAsia"/>
          <w:sz w:val="21"/>
          <w:szCs w:val="21"/>
        </w:rPr>
      </w:pPr>
      <w:bookmarkStart w:id="49" w:name="_Toc283559970"/>
      <w:r>
        <w:rPr>
          <w:rFonts w:hint="eastAsia" w:hAnsi="宋体" w:cs="宋体"/>
          <w:sz w:val="21"/>
          <w:szCs w:val="21"/>
        </w:rPr>
        <w:t>5.2.1</w:t>
      </w:r>
      <w:r>
        <w:rPr>
          <w:rFonts w:hint="eastAsia" w:asciiTheme="minorEastAsia" w:hAnsiTheme="minorEastAsia" w:eastAsiaTheme="minorEastAsia"/>
          <w:sz w:val="21"/>
          <w:szCs w:val="21"/>
        </w:rPr>
        <w:t>主持人按下列程序进行开标：</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（1）宣布投标截止时间，并公布招标人、代理机构、监督部门名称；</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（2）宣布开标纪律；</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（3）公布在投标截止时间前递交投标文件的投标人名称和投标保证金缴纳情况；</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）电子投标文件解密；</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）宣布唱标顺序，按已定顺序唱标，唱标内容为：投标人名称、投标报价、质量目标、工期及其他内容，并记录；</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）现场抽取参与计算评标基准价的K值并宣布，同时公布招标控制价；</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）投标人代表、招标人代表、监标人、记录人等有关人员在开标记录上签字确认；</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）开标结束。</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2</w:t>
      </w:r>
      <w:r>
        <w:rPr>
          <w:rFonts w:hint="eastAsia" w:asciiTheme="minorEastAsia" w:hAnsiTheme="minorEastAsia" w:eastAsiaTheme="minorEastAsia"/>
          <w:sz w:val="21"/>
          <w:szCs w:val="21"/>
        </w:rPr>
        <w:t>.2 电子投标文件的解密</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5.2.2.1本项目为全流程电子化交易项目，电子投标文件采用双重加密。在投标截止时间到达后，分标段进行解密。</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(1)投标人解密：投标人使用本单位CA数字证书远程或现场进行解密。需现场使用一体机进行解密的，请在代理机构引导下进行。</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(2)代理机构解密：代理机构</w:t>
      </w:r>
      <w:r>
        <w:rPr>
          <w:rFonts w:asciiTheme="minorEastAsia" w:hAnsiTheme="minorEastAsia" w:eastAsiaTheme="minorEastAsia"/>
          <w:sz w:val="21"/>
          <w:szCs w:val="21"/>
        </w:rPr>
        <w:t>按</w:t>
      </w:r>
      <w:r>
        <w:rPr>
          <w:rFonts w:hint="eastAsia" w:asciiTheme="minorEastAsia" w:hAnsiTheme="minorEastAsia" w:eastAsiaTheme="minorEastAsia"/>
          <w:sz w:val="21"/>
          <w:szCs w:val="21"/>
        </w:rPr>
        <w:t>电子</w:t>
      </w:r>
      <w:r>
        <w:rPr>
          <w:rFonts w:asciiTheme="minorEastAsia" w:hAnsiTheme="minorEastAsia" w:eastAsiaTheme="minorEastAsia"/>
          <w:sz w:val="21"/>
          <w:szCs w:val="21"/>
        </w:rPr>
        <w:t>投标</w:t>
      </w:r>
      <w:r>
        <w:rPr>
          <w:rFonts w:hint="eastAsia" w:asciiTheme="minorEastAsia" w:hAnsiTheme="minorEastAsia" w:eastAsiaTheme="minorEastAsia"/>
          <w:sz w:val="21"/>
          <w:szCs w:val="21"/>
        </w:rPr>
        <w:t>文件到达交易系统</w:t>
      </w:r>
      <w:r>
        <w:rPr>
          <w:rFonts w:asciiTheme="minorEastAsia" w:hAnsiTheme="minorEastAsia" w:eastAsiaTheme="minorEastAsia"/>
          <w:sz w:val="21"/>
          <w:szCs w:val="21"/>
        </w:rPr>
        <w:t>的先后顺序</w:t>
      </w:r>
      <w:r>
        <w:rPr>
          <w:rFonts w:hint="eastAsia" w:asciiTheme="minorEastAsia" w:hAnsiTheme="minorEastAsia" w:eastAsiaTheme="minorEastAsia"/>
          <w:sz w:val="21"/>
          <w:szCs w:val="21"/>
        </w:rPr>
        <w:t>，使用本单位CA数字证书进行再次解密。</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5.2.2.2电子投标文件解密异常情况处理</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）因电子交易系统异常无法解密电子投标文件的，使用纸质投标文件，以人工方式进行。</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7"/>
        <w:spacing w:line="480" w:lineRule="exact"/>
        <w:jc w:val="both"/>
        <w:outlineLvl w:val="0"/>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6. </w:t>
      </w:r>
      <w:r>
        <w:rPr>
          <w:rFonts w:hint="eastAsia" w:asciiTheme="minorEastAsia" w:hAnsiTheme="minorEastAsia" w:eastAsiaTheme="minorEastAsia"/>
          <w:b/>
          <w:color w:val="auto"/>
          <w:sz w:val="21"/>
          <w:szCs w:val="21"/>
        </w:rPr>
        <w:t>评标</w:t>
      </w:r>
      <w:bookmarkEnd w:id="49"/>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50" w:name="_Toc283559971"/>
      <w:r>
        <w:rPr>
          <w:rFonts w:cs="宋体" w:asciiTheme="minorEastAsia" w:hAnsiTheme="minorEastAsia" w:eastAsiaTheme="minorEastAsia"/>
          <w:b/>
          <w:sz w:val="21"/>
          <w:szCs w:val="21"/>
        </w:rPr>
        <w:t xml:space="preserve">6.1 </w:t>
      </w:r>
      <w:r>
        <w:rPr>
          <w:rFonts w:hint="eastAsia" w:cs="宋体" w:asciiTheme="minorEastAsia" w:hAnsiTheme="minorEastAsia" w:eastAsiaTheme="minorEastAsia"/>
          <w:b/>
          <w:sz w:val="21"/>
          <w:szCs w:val="21"/>
        </w:rPr>
        <w:t>评标委员会</w:t>
      </w:r>
      <w:bookmarkEnd w:id="50"/>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6.1.1 </w:t>
      </w:r>
      <w:r>
        <w:rPr>
          <w:rFonts w:hint="eastAsia" w:cs="宋体" w:asciiTheme="minorEastAsia" w:hAnsiTheme="minorEastAsia" w:eastAsiaTheme="minorEastAsia"/>
          <w:sz w:val="21"/>
          <w:szCs w:val="21"/>
        </w:rPr>
        <w:t>评标由招标人依法组建的评标委员会负责。评标委员会成员由相关技术、经济等方面的专家组成，组成人数见投标人须知前附表。</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6.1.2 </w:t>
      </w:r>
      <w:r>
        <w:rPr>
          <w:rFonts w:hint="eastAsia" w:cs="宋体" w:asciiTheme="minorEastAsia" w:hAnsiTheme="minorEastAsia" w:eastAsiaTheme="minorEastAsia"/>
          <w:sz w:val="21"/>
          <w:szCs w:val="21"/>
        </w:rPr>
        <w:t>评标委员会成员有下列情形之一的，应当回避：</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）招标人或投标人的主要负责人的近亲属；</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）项目主管部门或者行政监督部门的人员；</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）与投标人有经济利益关系，可能影响对投标公正评审的；</w:t>
      </w:r>
    </w:p>
    <w:p>
      <w:pPr>
        <w:autoSpaceDE w:val="0"/>
        <w:autoSpaceDN w:val="0"/>
        <w:spacing w:line="480" w:lineRule="exact"/>
        <w:ind w:firstLine="420" w:firstLineChars="200"/>
        <w:jc w:val="left"/>
        <w:outlineLvl w:val="0"/>
        <w:rPr>
          <w:rFonts w:cs="宋体" w:asciiTheme="minorEastAsia" w:hAnsiTheme="minorEastAsia" w:eastAsiaTheme="minorEastAsia"/>
          <w:color w:val="0000FF"/>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）曾因在招标、评标以及其他与招标投标有关活动中从事违法行为而受过行政处罚或刑事处罚的。</w:t>
      </w:r>
    </w:p>
    <w:p>
      <w:pPr>
        <w:autoSpaceDE w:val="0"/>
        <w:autoSpaceDN w:val="0"/>
        <w:spacing w:line="480" w:lineRule="exact"/>
        <w:jc w:val="left"/>
        <w:outlineLvl w:val="0"/>
        <w:rPr>
          <w:rFonts w:cs="宋体" w:asciiTheme="minorEastAsia" w:hAnsiTheme="minorEastAsia" w:eastAsiaTheme="minorEastAsia"/>
          <w:b/>
          <w:sz w:val="21"/>
          <w:szCs w:val="21"/>
        </w:rPr>
      </w:pPr>
      <w:bookmarkStart w:id="51" w:name="_Toc283559972"/>
      <w:r>
        <w:rPr>
          <w:rFonts w:cs="宋体" w:asciiTheme="minorEastAsia" w:hAnsiTheme="minorEastAsia" w:eastAsiaTheme="minorEastAsia"/>
          <w:b/>
          <w:sz w:val="21"/>
          <w:szCs w:val="21"/>
        </w:rPr>
        <w:t xml:space="preserve">6.2 </w:t>
      </w:r>
      <w:r>
        <w:rPr>
          <w:rFonts w:hint="eastAsia" w:cs="宋体" w:asciiTheme="minorEastAsia" w:hAnsiTheme="minorEastAsia" w:eastAsiaTheme="minorEastAsia"/>
          <w:b/>
          <w:sz w:val="21"/>
          <w:szCs w:val="21"/>
        </w:rPr>
        <w:t>评标原则</w:t>
      </w:r>
      <w:bookmarkEnd w:id="51"/>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评标活动遵循公平、公正、科学和择优的原则。</w:t>
      </w:r>
    </w:p>
    <w:p>
      <w:pPr>
        <w:autoSpaceDE w:val="0"/>
        <w:autoSpaceDN w:val="0"/>
        <w:spacing w:line="480" w:lineRule="exact"/>
        <w:jc w:val="left"/>
        <w:outlineLvl w:val="0"/>
        <w:rPr>
          <w:rFonts w:cs="宋体" w:asciiTheme="minorEastAsia" w:hAnsiTheme="minorEastAsia" w:eastAsiaTheme="minorEastAsia"/>
          <w:b/>
          <w:sz w:val="21"/>
          <w:szCs w:val="21"/>
        </w:rPr>
      </w:pPr>
      <w:bookmarkStart w:id="52" w:name="_Toc283559973"/>
      <w:r>
        <w:rPr>
          <w:rFonts w:cs="宋体" w:asciiTheme="minorEastAsia" w:hAnsiTheme="minorEastAsia" w:eastAsiaTheme="minorEastAsia"/>
          <w:b/>
          <w:sz w:val="21"/>
          <w:szCs w:val="21"/>
        </w:rPr>
        <w:t xml:space="preserve">6.3 </w:t>
      </w:r>
      <w:r>
        <w:rPr>
          <w:rFonts w:hint="eastAsia" w:cs="宋体" w:asciiTheme="minorEastAsia" w:hAnsiTheme="minorEastAsia" w:eastAsiaTheme="minorEastAsia"/>
          <w:b/>
          <w:sz w:val="21"/>
          <w:szCs w:val="21"/>
        </w:rPr>
        <w:t>评标</w:t>
      </w:r>
      <w:bookmarkEnd w:id="52"/>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评标委员会按照第三章“评标办法”规定的方法、评审因素、标准和程序对投标文件进行评审。第三章“评标办法”没有规定的方法、评审因素和标准，不作为评标依据。</w:t>
      </w:r>
    </w:p>
    <w:p>
      <w:pPr>
        <w:pStyle w:val="17"/>
        <w:spacing w:line="480" w:lineRule="exact"/>
        <w:jc w:val="both"/>
        <w:outlineLvl w:val="0"/>
        <w:rPr>
          <w:rFonts w:asciiTheme="minorEastAsia" w:hAnsiTheme="minorEastAsia" w:eastAsiaTheme="minorEastAsia"/>
          <w:b/>
          <w:color w:val="auto"/>
          <w:sz w:val="21"/>
          <w:szCs w:val="21"/>
        </w:rPr>
      </w:pPr>
      <w:bookmarkStart w:id="53" w:name="_Toc283559974"/>
      <w:r>
        <w:rPr>
          <w:rFonts w:asciiTheme="minorEastAsia" w:hAnsiTheme="minorEastAsia" w:eastAsiaTheme="minorEastAsia"/>
          <w:b/>
          <w:color w:val="auto"/>
          <w:sz w:val="21"/>
          <w:szCs w:val="21"/>
        </w:rPr>
        <w:t xml:space="preserve">7. </w:t>
      </w:r>
      <w:r>
        <w:rPr>
          <w:rFonts w:hint="eastAsia" w:asciiTheme="minorEastAsia" w:hAnsiTheme="minorEastAsia" w:eastAsiaTheme="minorEastAsia"/>
          <w:b/>
          <w:color w:val="auto"/>
          <w:sz w:val="21"/>
          <w:szCs w:val="21"/>
        </w:rPr>
        <w:t>合同授予</w:t>
      </w:r>
      <w:bookmarkEnd w:id="53"/>
    </w:p>
    <w:p>
      <w:pPr>
        <w:autoSpaceDE w:val="0"/>
        <w:autoSpaceDN w:val="0"/>
        <w:spacing w:line="480" w:lineRule="exact"/>
        <w:jc w:val="left"/>
        <w:outlineLvl w:val="0"/>
        <w:rPr>
          <w:rFonts w:cs="宋体" w:asciiTheme="minorEastAsia" w:hAnsiTheme="minorEastAsia" w:eastAsiaTheme="minorEastAsia"/>
          <w:b/>
          <w:sz w:val="21"/>
          <w:szCs w:val="21"/>
        </w:rPr>
      </w:pPr>
      <w:bookmarkStart w:id="54" w:name="_Toc283559975"/>
      <w:r>
        <w:rPr>
          <w:rFonts w:cs="宋体" w:asciiTheme="minorEastAsia" w:hAnsiTheme="minorEastAsia" w:eastAsiaTheme="minorEastAsia"/>
          <w:b/>
          <w:sz w:val="21"/>
          <w:szCs w:val="21"/>
        </w:rPr>
        <w:t xml:space="preserve">7.1 </w:t>
      </w:r>
      <w:r>
        <w:rPr>
          <w:rFonts w:hint="eastAsia" w:cs="宋体" w:asciiTheme="minorEastAsia" w:hAnsiTheme="minorEastAsia" w:eastAsiaTheme="minorEastAsia"/>
          <w:b/>
          <w:sz w:val="21"/>
          <w:szCs w:val="21"/>
        </w:rPr>
        <w:t>定标方式</w:t>
      </w:r>
      <w:bookmarkEnd w:id="54"/>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80" w:lineRule="exact"/>
        <w:jc w:val="left"/>
        <w:outlineLvl w:val="0"/>
        <w:rPr>
          <w:rFonts w:cs="宋体" w:asciiTheme="minorEastAsia" w:hAnsiTheme="minorEastAsia" w:eastAsiaTheme="minorEastAsia"/>
          <w:b/>
          <w:sz w:val="21"/>
          <w:szCs w:val="21"/>
        </w:rPr>
      </w:pPr>
      <w:bookmarkStart w:id="55" w:name="_Toc283559976"/>
      <w:r>
        <w:rPr>
          <w:rFonts w:cs="宋体" w:asciiTheme="minorEastAsia" w:hAnsiTheme="minorEastAsia" w:eastAsiaTheme="minorEastAsia"/>
          <w:b/>
          <w:sz w:val="21"/>
          <w:szCs w:val="21"/>
        </w:rPr>
        <w:t>7.</w:t>
      </w:r>
      <w:r>
        <w:rPr>
          <w:rFonts w:hint="eastAsia" w:cs="宋体" w:asciiTheme="minorEastAsia" w:hAnsiTheme="minorEastAsia" w:eastAsiaTheme="minorEastAsia"/>
          <w:b/>
          <w:sz w:val="21"/>
          <w:szCs w:val="21"/>
        </w:rPr>
        <w:t>2中标通知</w:t>
      </w:r>
      <w:bookmarkEnd w:id="55"/>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在本章第</w:t>
      </w:r>
      <w:r>
        <w:rPr>
          <w:rFonts w:cs="宋体" w:asciiTheme="minorEastAsia" w:hAnsiTheme="minorEastAsia" w:eastAsiaTheme="minorEastAsia"/>
          <w:sz w:val="21"/>
          <w:szCs w:val="21"/>
        </w:rPr>
        <w:t xml:space="preserve">3.3 </w:t>
      </w:r>
      <w:r>
        <w:rPr>
          <w:rFonts w:hint="eastAsia" w:cs="宋体" w:asciiTheme="minorEastAsia" w:hAnsiTheme="minorEastAsia" w:eastAsiaTheme="minorEastAsia"/>
          <w:sz w:val="21"/>
          <w:szCs w:val="21"/>
        </w:rPr>
        <w:t>款规定的投标有效期内，招标人以书面形式向中标人发出中标通知书，同时将中标结果通知未中标的投标人。</w:t>
      </w:r>
      <w:bookmarkStart w:id="56" w:name="_Toc152045569"/>
      <w:bookmarkStart w:id="57" w:name="_Toc144974537"/>
      <w:bookmarkStart w:id="58" w:name="_Toc179632587"/>
      <w:bookmarkStart w:id="59" w:name="_Toc152042345"/>
    </w:p>
    <w:bookmarkEnd w:id="56"/>
    <w:bookmarkEnd w:id="57"/>
    <w:bookmarkEnd w:id="58"/>
    <w:bookmarkEnd w:id="59"/>
    <w:p>
      <w:pPr>
        <w:autoSpaceDE w:val="0"/>
        <w:autoSpaceDN w:val="0"/>
        <w:spacing w:line="480" w:lineRule="exact"/>
        <w:jc w:val="left"/>
        <w:outlineLvl w:val="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7.3 签订合同</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80" w:lineRule="exact"/>
        <w:ind w:firstLine="420" w:firstLineChars="200"/>
        <w:jc w:val="left"/>
        <w:outlineLvl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7.3.2 发出中标通知书后，招标人无正当理由拒签合同的，招标人向中标人退还投标保证金；给中标人造成损失的，还应当赔偿损失。</w:t>
      </w:r>
    </w:p>
    <w:p>
      <w:pPr>
        <w:autoSpaceDE w:val="0"/>
        <w:autoSpaceDN w:val="0"/>
        <w:spacing w:line="480" w:lineRule="exact"/>
        <w:jc w:val="left"/>
        <w:outlineLvl w:val="0"/>
        <w:rPr>
          <w:rFonts w:cs="宋体" w:asciiTheme="minorEastAsia" w:hAnsiTheme="minorEastAsia" w:eastAsiaTheme="minorEastAsia"/>
          <w:b/>
          <w:sz w:val="21"/>
          <w:szCs w:val="21"/>
        </w:rPr>
      </w:pPr>
      <w:bookmarkStart w:id="60" w:name="_Toc283559978"/>
      <w:r>
        <w:rPr>
          <w:rFonts w:cs="宋体" w:asciiTheme="minorEastAsia" w:hAnsiTheme="minorEastAsia" w:eastAsiaTheme="minorEastAsia"/>
          <w:b/>
          <w:sz w:val="21"/>
          <w:szCs w:val="21"/>
        </w:rPr>
        <w:t xml:space="preserve">8. </w:t>
      </w:r>
      <w:r>
        <w:rPr>
          <w:rFonts w:hint="eastAsia" w:cs="宋体" w:asciiTheme="minorEastAsia" w:hAnsiTheme="minorEastAsia" w:eastAsiaTheme="minorEastAsia"/>
          <w:b/>
          <w:sz w:val="21"/>
          <w:szCs w:val="21"/>
        </w:rPr>
        <w:t>重新招标和不再招标</w:t>
      </w:r>
      <w:bookmarkEnd w:id="60"/>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1" w:name="_Toc283559979"/>
      <w:r>
        <w:rPr>
          <w:rFonts w:cs="宋体" w:asciiTheme="minorEastAsia" w:hAnsiTheme="minorEastAsia" w:eastAsiaTheme="minorEastAsia"/>
          <w:b/>
          <w:sz w:val="21"/>
          <w:szCs w:val="21"/>
        </w:rPr>
        <w:t xml:space="preserve">8.1 </w:t>
      </w:r>
      <w:r>
        <w:rPr>
          <w:rFonts w:hint="eastAsia" w:cs="宋体" w:asciiTheme="minorEastAsia" w:hAnsiTheme="minorEastAsia" w:eastAsiaTheme="minorEastAsia"/>
          <w:b/>
          <w:sz w:val="21"/>
          <w:szCs w:val="21"/>
        </w:rPr>
        <w:t>重新招标</w:t>
      </w:r>
      <w:bookmarkEnd w:id="61"/>
    </w:p>
    <w:p>
      <w:pPr>
        <w:autoSpaceDE w:val="0"/>
        <w:autoSpaceDN w:val="0"/>
        <w:adjustRightInd w:val="0"/>
        <w:spacing w:line="480" w:lineRule="exact"/>
        <w:ind w:firstLine="367" w:firstLineChars="175"/>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有下列情形之一的，招标人将重新招标：</w:t>
      </w:r>
    </w:p>
    <w:p>
      <w:pPr>
        <w:autoSpaceDE w:val="0"/>
        <w:autoSpaceDN w:val="0"/>
        <w:adjustRightInd w:val="0"/>
        <w:spacing w:line="480" w:lineRule="exact"/>
        <w:ind w:firstLine="367" w:firstLineChars="175"/>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）投标截止时间止，投标人少于</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个的；</w:t>
      </w:r>
    </w:p>
    <w:p>
      <w:pPr>
        <w:autoSpaceDE w:val="0"/>
        <w:autoSpaceDN w:val="0"/>
        <w:adjustRightInd w:val="0"/>
        <w:spacing w:line="480" w:lineRule="exact"/>
        <w:ind w:firstLine="367" w:firstLineChars="175"/>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）经评标委员会评审后否决所有投标的。</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2" w:name="_Toc283559980"/>
      <w:r>
        <w:rPr>
          <w:rFonts w:cs="宋体" w:asciiTheme="minorEastAsia" w:hAnsiTheme="minorEastAsia" w:eastAsiaTheme="minorEastAsia"/>
          <w:b/>
          <w:sz w:val="21"/>
          <w:szCs w:val="21"/>
        </w:rPr>
        <w:t xml:space="preserve">8.2 </w:t>
      </w:r>
      <w:r>
        <w:rPr>
          <w:rFonts w:hint="eastAsia" w:cs="宋体" w:asciiTheme="minorEastAsia" w:hAnsiTheme="minorEastAsia" w:eastAsiaTheme="minorEastAsia"/>
          <w:b/>
          <w:sz w:val="21"/>
          <w:szCs w:val="21"/>
        </w:rPr>
        <w:t>不再招标</w:t>
      </w:r>
      <w:bookmarkEnd w:id="62"/>
    </w:p>
    <w:p>
      <w:pPr>
        <w:autoSpaceDE w:val="0"/>
        <w:autoSpaceDN w:val="0"/>
        <w:adjustRightInd w:val="0"/>
        <w:spacing w:line="480" w:lineRule="exact"/>
        <w:ind w:firstLine="472" w:firstLineChars="225"/>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重新招标后投标人仍少于</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个，属于必须审批或核准的工程建设项目，经原审批或核准部门批准后不再进行招标。</w:t>
      </w:r>
    </w:p>
    <w:p>
      <w:pPr>
        <w:pStyle w:val="17"/>
        <w:spacing w:line="480" w:lineRule="exact"/>
        <w:jc w:val="both"/>
        <w:outlineLvl w:val="0"/>
        <w:rPr>
          <w:rFonts w:asciiTheme="minorEastAsia" w:hAnsiTheme="minorEastAsia" w:eastAsiaTheme="minorEastAsia"/>
          <w:b/>
          <w:color w:val="auto"/>
          <w:sz w:val="21"/>
          <w:szCs w:val="21"/>
        </w:rPr>
      </w:pPr>
      <w:bookmarkStart w:id="63" w:name="_Toc283559981"/>
      <w:r>
        <w:rPr>
          <w:rFonts w:asciiTheme="minorEastAsia" w:hAnsiTheme="minorEastAsia" w:eastAsiaTheme="minorEastAsia"/>
          <w:b/>
          <w:color w:val="auto"/>
          <w:sz w:val="21"/>
          <w:szCs w:val="21"/>
        </w:rPr>
        <w:t xml:space="preserve">9. </w:t>
      </w:r>
      <w:r>
        <w:rPr>
          <w:rFonts w:hint="eastAsia" w:asciiTheme="minorEastAsia" w:hAnsiTheme="minorEastAsia" w:eastAsiaTheme="minorEastAsia"/>
          <w:b/>
          <w:color w:val="auto"/>
          <w:sz w:val="21"/>
          <w:szCs w:val="21"/>
        </w:rPr>
        <w:t>纪律和监督</w:t>
      </w:r>
      <w:bookmarkEnd w:id="63"/>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4" w:name="_Toc283559982"/>
      <w:r>
        <w:rPr>
          <w:rFonts w:cs="宋体" w:asciiTheme="minorEastAsia" w:hAnsiTheme="minorEastAsia" w:eastAsiaTheme="minorEastAsia"/>
          <w:b/>
          <w:sz w:val="21"/>
          <w:szCs w:val="21"/>
        </w:rPr>
        <w:t xml:space="preserve">9.1 </w:t>
      </w:r>
      <w:r>
        <w:rPr>
          <w:rFonts w:hint="eastAsia" w:cs="宋体" w:asciiTheme="minorEastAsia" w:hAnsiTheme="minorEastAsia" w:eastAsiaTheme="minorEastAsia"/>
          <w:b/>
          <w:sz w:val="21"/>
          <w:szCs w:val="21"/>
        </w:rPr>
        <w:t>对招标人的纪律要求</w:t>
      </w:r>
      <w:bookmarkEnd w:id="64"/>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5" w:name="_Toc283559983"/>
      <w:r>
        <w:rPr>
          <w:rFonts w:cs="宋体" w:asciiTheme="minorEastAsia" w:hAnsiTheme="minorEastAsia" w:eastAsiaTheme="minorEastAsia"/>
          <w:b/>
          <w:sz w:val="21"/>
          <w:szCs w:val="21"/>
        </w:rPr>
        <w:t xml:space="preserve">9.2 </w:t>
      </w:r>
      <w:r>
        <w:rPr>
          <w:rFonts w:hint="eastAsia" w:cs="宋体" w:asciiTheme="minorEastAsia" w:hAnsiTheme="minorEastAsia" w:eastAsiaTheme="minorEastAsia"/>
          <w:b/>
          <w:sz w:val="21"/>
          <w:szCs w:val="21"/>
        </w:rPr>
        <w:t>对投标人的纪律要求</w:t>
      </w:r>
      <w:bookmarkEnd w:id="65"/>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6" w:name="_Toc283559984"/>
      <w:r>
        <w:rPr>
          <w:rFonts w:cs="宋体" w:asciiTheme="minorEastAsia" w:hAnsiTheme="minorEastAsia" w:eastAsiaTheme="minorEastAsia"/>
          <w:b/>
          <w:sz w:val="21"/>
          <w:szCs w:val="21"/>
        </w:rPr>
        <w:t xml:space="preserve">9.3 </w:t>
      </w:r>
      <w:r>
        <w:rPr>
          <w:rFonts w:hint="eastAsia" w:cs="宋体" w:asciiTheme="minorEastAsia" w:hAnsiTheme="minorEastAsia" w:eastAsiaTheme="minorEastAsia"/>
          <w:b/>
          <w:sz w:val="21"/>
          <w:szCs w:val="21"/>
        </w:rPr>
        <w:t>对评标委员会成员的纪律要求</w:t>
      </w:r>
      <w:bookmarkEnd w:id="66"/>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7" w:name="_Toc283559985"/>
      <w:r>
        <w:rPr>
          <w:rFonts w:cs="宋体" w:asciiTheme="minorEastAsia" w:hAnsiTheme="minorEastAsia" w:eastAsiaTheme="minorEastAsia"/>
          <w:b/>
          <w:sz w:val="21"/>
          <w:szCs w:val="21"/>
        </w:rPr>
        <w:t xml:space="preserve">9.4 </w:t>
      </w:r>
      <w:r>
        <w:rPr>
          <w:rFonts w:hint="eastAsia" w:cs="宋体" w:asciiTheme="minorEastAsia" w:hAnsiTheme="minorEastAsia" w:eastAsiaTheme="minorEastAsia"/>
          <w:b/>
          <w:sz w:val="21"/>
          <w:szCs w:val="21"/>
        </w:rPr>
        <w:t>对与评标活动有关的工作人员的纪律要求</w:t>
      </w:r>
      <w:bookmarkEnd w:id="67"/>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80" w:lineRule="exact"/>
        <w:jc w:val="left"/>
        <w:outlineLvl w:val="0"/>
        <w:rPr>
          <w:rFonts w:cs="宋体" w:asciiTheme="minorEastAsia" w:hAnsiTheme="minorEastAsia" w:eastAsiaTheme="minorEastAsia"/>
          <w:b/>
          <w:sz w:val="21"/>
          <w:szCs w:val="21"/>
        </w:rPr>
      </w:pPr>
      <w:bookmarkStart w:id="68" w:name="_Toc283559986"/>
      <w:r>
        <w:rPr>
          <w:rFonts w:cs="宋体" w:asciiTheme="minorEastAsia" w:hAnsiTheme="minorEastAsia" w:eastAsiaTheme="minorEastAsia"/>
          <w:b/>
          <w:sz w:val="21"/>
          <w:szCs w:val="21"/>
        </w:rPr>
        <w:t xml:space="preserve">9.5 </w:t>
      </w:r>
      <w:r>
        <w:rPr>
          <w:rFonts w:hint="eastAsia" w:cs="宋体" w:asciiTheme="minorEastAsia" w:hAnsiTheme="minorEastAsia" w:eastAsiaTheme="minorEastAsia"/>
          <w:b/>
          <w:sz w:val="21"/>
          <w:szCs w:val="21"/>
        </w:rPr>
        <w:t>投诉</w:t>
      </w:r>
      <w:bookmarkEnd w:id="68"/>
    </w:p>
    <w:p>
      <w:pPr>
        <w:autoSpaceDE w:val="0"/>
        <w:autoSpaceDN w:val="0"/>
        <w:adjustRightInd w:val="0"/>
        <w:spacing w:line="480" w:lineRule="exact"/>
        <w:ind w:firstLine="420"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投标人和其他利害关系人认为本次招标活动违反法律、法规和规章规定的，有权向有关行政监督部门投诉。</w:t>
      </w:r>
    </w:p>
    <w:p>
      <w:pPr>
        <w:pStyle w:val="17"/>
        <w:spacing w:line="480" w:lineRule="exact"/>
        <w:jc w:val="both"/>
        <w:outlineLvl w:val="0"/>
        <w:rPr>
          <w:rFonts w:asciiTheme="minorEastAsia" w:hAnsiTheme="minorEastAsia" w:eastAsiaTheme="minorEastAsia"/>
          <w:b/>
          <w:color w:val="auto"/>
          <w:sz w:val="21"/>
          <w:szCs w:val="21"/>
        </w:rPr>
      </w:pPr>
      <w:bookmarkStart w:id="69" w:name="_Toc283559987"/>
      <w:r>
        <w:rPr>
          <w:rFonts w:asciiTheme="minorEastAsia" w:hAnsiTheme="minorEastAsia" w:eastAsiaTheme="minorEastAsia"/>
          <w:b/>
          <w:color w:val="auto"/>
          <w:sz w:val="21"/>
          <w:szCs w:val="21"/>
        </w:rPr>
        <w:t xml:space="preserve">10. </w:t>
      </w:r>
      <w:r>
        <w:rPr>
          <w:rFonts w:hint="eastAsia" w:asciiTheme="minorEastAsia" w:hAnsiTheme="minorEastAsia" w:eastAsiaTheme="minorEastAsia"/>
          <w:b/>
          <w:color w:val="auto"/>
          <w:sz w:val="21"/>
          <w:szCs w:val="21"/>
        </w:rPr>
        <w:t>需要补充的其他内容</w:t>
      </w:r>
      <w:bookmarkEnd w:id="69"/>
    </w:p>
    <w:p>
      <w:pPr>
        <w:autoSpaceDE w:val="0"/>
        <w:autoSpaceDN w:val="0"/>
        <w:adjustRightInd w:val="0"/>
        <w:spacing w:line="480" w:lineRule="exact"/>
        <w:ind w:firstLine="420" w:firstLineChars="200"/>
        <w:jc w:val="left"/>
        <w:rPr>
          <w:rFonts w:asciiTheme="minorEastAsia" w:hAnsiTheme="minorEastAsia" w:eastAsiaTheme="minorEastAsia"/>
          <w:b/>
          <w:sz w:val="21"/>
          <w:szCs w:val="21"/>
        </w:rPr>
      </w:pPr>
      <w:r>
        <w:rPr>
          <w:rFonts w:hint="eastAsia" w:cs="宋体" w:asciiTheme="minorEastAsia" w:hAnsiTheme="minorEastAsia" w:eastAsiaTheme="minorEastAsia"/>
          <w:sz w:val="21"/>
          <w:szCs w:val="21"/>
        </w:rPr>
        <w:t>需要补充的其他内容：见投标人须知前附表。</w:t>
      </w:r>
      <w:bookmarkStart w:id="70"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jc w:val="left"/>
        <w:rPr>
          <w:rFonts w:ascii="新宋体" w:hAnsi="新宋体" w:eastAsia="新宋体"/>
          <w:b/>
          <w:sz w:val="24"/>
        </w:rPr>
      </w:pPr>
      <w:r>
        <w:rPr>
          <w:rFonts w:hint="eastAsia" w:ascii="新宋体" w:hAnsi="新宋体" w:eastAsia="新宋体"/>
          <w:b/>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rFonts w:asciiTheme="minorEastAsia" w:hAnsiTheme="minorEastAsia" w:eastAsiaTheme="minorEastAsia"/>
          <w:sz w:val="21"/>
          <w:szCs w:val="21"/>
        </w:rPr>
      </w:pPr>
      <w:r>
        <w:rPr>
          <w:rFonts w:hint="eastAsia"/>
          <w:sz w:val="24"/>
        </w:rPr>
        <w:t>（</w:t>
      </w:r>
      <w:r>
        <w:rPr>
          <w:rFonts w:hint="eastAsia" w:asciiTheme="minorEastAsia" w:hAnsiTheme="minorEastAsia" w:eastAsiaTheme="minorEastAsia"/>
          <w:sz w:val="21"/>
          <w:szCs w:val="21"/>
        </w:rPr>
        <w:t>投标人名称）：</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请将上述问题的澄清、说明或者补正于年月日时前密封递交至（详细地址）</w:t>
      </w:r>
    </w:p>
    <w:p>
      <w:pPr>
        <w:spacing w:line="480" w:lineRule="exact"/>
        <w:rPr>
          <w:rFonts w:asciiTheme="minorEastAsia" w:hAnsiTheme="minorEastAsia" w:eastAsiaTheme="minorEastAsia"/>
          <w:sz w:val="21"/>
          <w:szCs w:val="21"/>
        </w:rPr>
      </w:pPr>
    </w:p>
    <w:p>
      <w:pPr>
        <w:spacing w:line="4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附件：质疑问卷</w:t>
      </w:r>
    </w:p>
    <w:p>
      <w:pPr>
        <w:spacing w:line="480" w:lineRule="exact"/>
        <w:ind w:firstLine="3570" w:firstLineChars="1700"/>
        <w:rPr>
          <w:rFonts w:asciiTheme="minorEastAsia" w:hAnsiTheme="minorEastAsia" w:eastAsiaTheme="minorEastAsia"/>
          <w:sz w:val="21"/>
          <w:szCs w:val="21"/>
          <w:u w:val="single"/>
        </w:rPr>
      </w:pPr>
    </w:p>
    <w:p>
      <w:pPr>
        <w:spacing w:line="480" w:lineRule="exact"/>
        <w:rPr>
          <w:rFonts w:asciiTheme="minorEastAsia" w:hAnsiTheme="minorEastAsia" w:eastAsiaTheme="minorEastAsia"/>
          <w:sz w:val="21"/>
          <w:szCs w:val="21"/>
          <w:u w:val="single"/>
        </w:rPr>
      </w:pPr>
    </w:p>
    <w:p>
      <w:pPr>
        <w:spacing w:line="480" w:lineRule="exact"/>
        <w:rPr>
          <w:rFonts w:asciiTheme="minorEastAsia" w:hAnsiTheme="minorEastAsia" w:eastAsiaTheme="minorEastAsia"/>
          <w:sz w:val="21"/>
          <w:szCs w:val="21"/>
          <w:u w:val="single"/>
        </w:rPr>
      </w:pPr>
    </w:p>
    <w:p>
      <w:pPr>
        <w:spacing w:line="480" w:lineRule="exact"/>
        <w:ind w:firstLine="3570" w:firstLineChars="1700"/>
        <w:rPr>
          <w:rFonts w:asciiTheme="minorEastAsia" w:hAnsiTheme="minorEastAsia" w:eastAsiaTheme="minorEastAsia"/>
          <w:sz w:val="21"/>
          <w:szCs w:val="21"/>
          <w:u w:val="single"/>
        </w:rPr>
      </w:pPr>
    </w:p>
    <w:p>
      <w:pPr>
        <w:spacing w:line="480" w:lineRule="exact"/>
        <w:ind w:firstLine="3570" w:firstLineChars="17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（项目名称）标段招标评标委员会</w:t>
      </w:r>
    </w:p>
    <w:p>
      <w:pPr>
        <w:spacing w:line="480" w:lineRule="exact"/>
        <w:ind w:firstLine="2520" w:firstLineChars="1200"/>
        <w:rPr>
          <w:rFonts w:asciiTheme="minorEastAsia" w:hAnsiTheme="minorEastAsia" w:eastAsiaTheme="minorEastAsia"/>
          <w:sz w:val="21"/>
          <w:szCs w:val="21"/>
        </w:rPr>
      </w:pPr>
      <w:r>
        <w:rPr>
          <w:rFonts w:hint="eastAsia" w:asciiTheme="minorEastAsia" w:hAnsiTheme="minorEastAsia" w:eastAsiaTheme="minorEastAsia"/>
          <w:sz w:val="21"/>
          <w:szCs w:val="21"/>
        </w:rPr>
        <w:t>（经评标委员会授权的招标人代表签字或招标人加盖单位章）</w:t>
      </w:r>
    </w:p>
    <w:p>
      <w:pPr>
        <w:spacing w:line="480" w:lineRule="exact"/>
        <w:ind w:firstLine="4620" w:firstLineChars="2200"/>
        <w:rPr>
          <w:rFonts w:asciiTheme="minorEastAsia" w:hAnsiTheme="minorEastAsia" w:eastAsiaTheme="minorEastAsia"/>
          <w:b/>
          <w:sz w:val="21"/>
          <w:szCs w:val="21"/>
        </w:rPr>
      </w:pPr>
      <w:r>
        <w:rPr>
          <w:rFonts w:hint="eastAsia" w:asciiTheme="minorEastAsia" w:hAnsiTheme="minorEastAsia" w:eastAsiaTheme="minorEastAsia"/>
          <w:sz w:val="21"/>
          <w:szCs w:val="21"/>
        </w:rPr>
        <w:t>年月日</w:t>
      </w:r>
    </w:p>
    <w:p>
      <w:pPr>
        <w:spacing w:line="480" w:lineRule="exact"/>
        <w:ind w:firstLine="420" w:firstLineChars="200"/>
        <w:rPr>
          <w:rFonts w:asciiTheme="minorEastAsia" w:hAnsiTheme="minorEastAsia" w:eastAsiaTheme="minorEastAsia"/>
          <w:b/>
          <w:sz w:val="21"/>
          <w:szCs w:val="21"/>
        </w:rPr>
      </w:pPr>
    </w:p>
    <w:p>
      <w:pPr>
        <w:spacing w:line="480" w:lineRule="exact"/>
        <w:ind w:firstLine="420" w:firstLineChars="200"/>
        <w:rPr>
          <w:rFonts w:asciiTheme="minorEastAsia" w:hAnsiTheme="minorEastAsia" w:eastAsiaTheme="minorEastAsia"/>
          <w:b/>
          <w:sz w:val="21"/>
          <w:szCs w:val="21"/>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line="400" w:lineRule="exact"/>
        <w:ind w:firstLine="480" w:firstLineChars="200"/>
        <w:rPr>
          <w:rFonts w:ascii="新宋体" w:hAnsi="新宋体" w:eastAsia="新宋体"/>
          <w:b/>
          <w:sz w:val="24"/>
        </w:rPr>
      </w:pPr>
      <w:r>
        <w:rPr>
          <w:rFonts w:hint="eastAsia" w:ascii="新宋体" w:hAnsi="新宋体" w:eastAsia="新宋体"/>
          <w:b/>
          <w:sz w:val="24"/>
        </w:rPr>
        <w:t>附表二：问题的澄清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1"/>
          <w:szCs w:val="21"/>
        </w:rPr>
      </w:pPr>
      <w:r>
        <w:rPr>
          <w:rFonts w:hint="eastAsia"/>
          <w:sz w:val="24"/>
        </w:rPr>
        <w:t>（</w:t>
      </w:r>
      <w:r>
        <w:rPr>
          <w:rFonts w:hint="eastAsia"/>
          <w:sz w:val="21"/>
          <w:szCs w:val="21"/>
        </w:rPr>
        <w:t>项目名称）标段招标评标委员会：</w:t>
      </w:r>
    </w:p>
    <w:p>
      <w:pPr>
        <w:spacing w:line="480" w:lineRule="exact"/>
        <w:ind w:firstLine="420" w:firstLineChars="200"/>
        <w:rPr>
          <w:sz w:val="21"/>
          <w:szCs w:val="21"/>
        </w:rPr>
      </w:pPr>
      <w:r>
        <w:rPr>
          <w:rFonts w:hint="eastAsia"/>
          <w:sz w:val="21"/>
          <w:szCs w:val="21"/>
        </w:rPr>
        <w:t>问题澄清通知（编号：）已收悉，现澄清、说明或者补正如下：</w:t>
      </w:r>
    </w:p>
    <w:p>
      <w:pPr>
        <w:spacing w:line="480" w:lineRule="exact"/>
        <w:ind w:firstLine="420" w:firstLineChars="200"/>
        <w:rPr>
          <w:sz w:val="21"/>
          <w:szCs w:val="21"/>
        </w:rPr>
      </w:pPr>
      <w:r>
        <w:rPr>
          <w:rFonts w:hint="eastAsia"/>
          <w:sz w:val="21"/>
          <w:szCs w:val="21"/>
        </w:rPr>
        <w:t>1.</w:t>
      </w:r>
    </w:p>
    <w:p>
      <w:pPr>
        <w:spacing w:line="480" w:lineRule="exact"/>
        <w:ind w:firstLine="420" w:firstLineChars="200"/>
        <w:rPr>
          <w:sz w:val="21"/>
          <w:szCs w:val="21"/>
        </w:rPr>
      </w:pPr>
      <w:r>
        <w:rPr>
          <w:rFonts w:hint="eastAsia"/>
          <w:sz w:val="21"/>
          <w:szCs w:val="21"/>
        </w:rPr>
        <w:t>2.</w:t>
      </w:r>
    </w:p>
    <w:p>
      <w:pPr>
        <w:spacing w:line="480" w:lineRule="exact"/>
        <w:ind w:firstLine="420" w:firstLineChars="200"/>
        <w:rPr>
          <w:sz w:val="21"/>
          <w:szCs w:val="21"/>
        </w:rPr>
      </w:pPr>
    </w:p>
    <w:p>
      <w:pPr>
        <w:spacing w:line="480" w:lineRule="exact"/>
        <w:ind w:firstLine="420" w:firstLineChars="200"/>
        <w:rPr>
          <w:sz w:val="21"/>
          <w:szCs w:val="21"/>
        </w:rPr>
      </w:pPr>
      <w:r>
        <w:rPr>
          <w:rFonts w:hint="eastAsia"/>
          <w:sz w:val="21"/>
          <w:szCs w:val="21"/>
        </w:rPr>
        <w:t>……</w:t>
      </w:r>
    </w:p>
    <w:p>
      <w:pPr>
        <w:spacing w:line="480" w:lineRule="exact"/>
        <w:ind w:firstLine="420" w:firstLineChars="200"/>
        <w:rPr>
          <w:sz w:val="21"/>
          <w:szCs w:val="21"/>
        </w:rPr>
      </w:pPr>
    </w:p>
    <w:p>
      <w:pPr>
        <w:spacing w:line="480" w:lineRule="exact"/>
        <w:ind w:firstLine="420" w:firstLineChars="200"/>
        <w:rPr>
          <w:sz w:val="21"/>
          <w:szCs w:val="21"/>
        </w:rPr>
      </w:pPr>
    </w:p>
    <w:p>
      <w:pPr>
        <w:spacing w:line="480" w:lineRule="exact"/>
        <w:ind w:firstLine="420" w:firstLineChars="200"/>
        <w:rPr>
          <w:sz w:val="21"/>
          <w:szCs w:val="21"/>
        </w:rPr>
      </w:pPr>
    </w:p>
    <w:p>
      <w:pPr>
        <w:spacing w:line="480" w:lineRule="exact"/>
        <w:ind w:firstLine="420" w:firstLineChars="200"/>
        <w:rPr>
          <w:sz w:val="21"/>
          <w:szCs w:val="21"/>
        </w:rPr>
      </w:pPr>
    </w:p>
    <w:p>
      <w:pPr>
        <w:spacing w:line="480" w:lineRule="exact"/>
        <w:ind w:firstLine="420" w:firstLineChars="200"/>
        <w:rPr>
          <w:sz w:val="21"/>
          <w:szCs w:val="21"/>
        </w:rPr>
      </w:pPr>
    </w:p>
    <w:p>
      <w:pPr>
        <w:spacing w:line="480" w:lineRule="exact"/>
        <w:ind w:firstLine="420" w:firstLineChars="200"/>
        <w:rPr>
          <w:rFonts w:asciiTheme="majorEastAsia" w:hAnsiTheme="majorEastAsia" w:eastAsiaTheme="majorEastAsia"/>
          <w:sz w:val="21"/>
          <w:szCs w:val="21"/>
        </w:rPr>
      </w:pPr>
    </w:p>
    <w:p>
      <w:pPr>
        <w:wordWrap w:val="0"/>
        <w:spacing w:line="480" w:lineRule="exact"/>
        <w:ind w:firstLine="420" w:firstLineChars="200"/>
        <w:jc w:val="right"/>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投标人：（盖单位章） </w:t>
      </w:r>
    </w:p>
    <w:p>
      <w:pPr>
        <w:wordWrap w:val="0"/>
        <w:spacing w:beforeLines="50" w:afterLines="50" w:line="480" w:lineRule="exact"/>
        <w:ind w:right="210"/>
        <w:jc w:val="right"/>
        <w:rPr>
          <w:sz w:val="21"/>
          <w:szCs w:val="21"/>
        </w:rPr>
      </w:pPr>
      <w:r>
        <w:rPr>
          <w:rFonts w:hint="eastAsia" w:asciiTheme="majorEastAsia" w:hAnsiTheme="majorEastAsia" w:eastAsiaTheme="majorEastAsia"/>
          <w:sz w:val="21"/>
          <w:szCs w:val="21"/>
        </w:rPr>
        <w:t xml:space="preserve">法定代表人或其委托代理人：（签字） </w:t>
      </w:r>
      <w:r>
        <w:rPr>
          <w:rFonts w:hint="eastAsia"/>
          <w:sz w:val="21"/>
          <w:szCs w:val="21"/>
        </w:rPr>
        <w:t xml:space="preserve">     </w:t>
      </w:r>
    </w:p>
    <w:p>
      <w:pPr>
        <w:spacing w:line="480" w:lineRule="exact"/>
        <w:ind w:firstLine="5775" w:firstLineChars="2750"/>
        <w:rPr>
          <w:sz w:val="21"/>
          <w:szCs w:val="21"/>
        </w:rPr>
      </w:pPr>
      <w:r>
        <w:rPr>
          <w:rFonts w:hint="eastAsia"/>
          <w:sz w:val="21"/>
          <w:szCs w:val="21"/>
        </w:rPr>
        <w:t>年  月   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jc w:val="center"/>
        <w:rPr>
          <w:rFonts w:hAnsi="宋体"/>
          <w:b/>
          <w:sz w:val="36"/>
          <w:szCs w:val="36"/>
        </w:rPr>
      </w:pPr>
      <w:r>
        <w:rPr>
          <w:rFonts w:hint="eastAsia" w:hAnsi="宋体"/>
          <w:b/>
          <w:sz w:val="36"/>
          <w:szCs w:val="36"/>
        </w:rPr>
        <w:br w:type="page"/>
      </w:r>
    </w:p>
    <w:p>
      <w:pPr>
        <w:spacing w:line="42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评标办法</w:t>
      </w:r>
      <w:r>
        <w:rPr>
          <w:rFonts w:hint="eastAsia" w:cs="新宋体" w:asciiTheme="minorEastAsia" w:hAnsiTheme="minorEastAsia" w:eastAsiaTheme="minorEastAsia"/>
          <w:b/>
          <w:bCs/>
          <w:sz w:val="32"/>
          <w:szCs w:val="32"/>
        </w:rPr>
        <w:t>（综合计分法）</w:t>
      </w:r>
    </w:p>
    <w:p>
      <w:pPr>
        <w:spacing w:line="420" w:lineRule="exact"/>
        <w:rPr>
          <w:rFonts w:hAnsi="宋体"/>
          <w:b/>
          <w:sz w:val="18"/>
          <w:szCs w:val="18"/>
        </w:rPr>
      </w:pPr>
    </w:p>
    <w:p>
      <w:pPr>
        <w:snapToGrid w:val="0"/>
        <w:spacing w:line="480" w:lineRule="exact"/>
        <w:ind w:firstLine="420" w:firstLineChars="200"/>
        <w:rPr>
          <w:rFonts w:asciiTheme="minorEastAsia" w:hAnsiTheme="minorEastAsia" w:eastAsiaTheme="minorEastAsia"/>
          <w:sz w:val="21"/>
          <w:szCs w:val="21"/>
        </w:rPr>
      </w:pPr>
      <w:bookmarkStart w:id="71" w:name="_Toc272833453"/>
      <w:bookmarkStart w:id="72" w:name="_Toc273546398"/>
      <w:bookmarkStart w:id="73" w:name="_Toc295572535"/>
      <w:bookmarkStart w:id="74" w:name="_Toc270931534"/>
      <w:r>
        <w:rPr>
          <w:rFonts w:hint="eastAsia" w:asciiTheme="minorEastAsia" w:hAnsiTheme="minorEastAsia" w:eastAsiaTheme="minorEastAsia"/>
          <w:sz w:val="21"/>
          <w:szCs w:val="21"/>
        </w:rPr>
        <w:t>一、评标应遵循公正、公平、择优的原则严格按照招标文件进行。</w:t>
      </w:r>
    </w:p>
    <w:p>
      <w:pPr>
        <w:spacing w:line="4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二、评标由招标人依法组建的评标委员会负责，</w:t>
      </w:r>
      <w:r>
        <w:rPr>
          <w:rFonts w:hint="eastAsia" w:cs="仿宋_GB2312" w:asciiTheme="minorEastAsia" w:hAnsiTheme="minorEastAsia" w:eastAsiaTheme="minorEastAsia"/>
          <w:color w:val="000000"/>
          <w:sz w:val="21"/>
          <w:szCs w:val="21"/>
        </w:rPr>
        <w:t>评标委员会构成：5人，其中招标人代表1人及从河南省综合评标专家库中随机抽取4人组成评标委员会。</w:t>
      </w:r>
      <w:r>
        <w:rPr>
          <w:rFonts w:hint="eastAsia" w:asciiTheme="minorEastAsia" w:hAnsiTheme="minorEastAsia" w:eastAsiaTheme="minorEastAsia"/>
          <w:sz w:val="21"/>
          <w:szCs w:val="21"/>
        </w:rPr>
        <w:t>其中注册造价工程师不少于2人。与投标人有利害关系的人不得进入评标委员会。</w:t>
      </w:r>
    </w:p>
    <w:p>
      <w:pPr>
        <w:snapToGrid w:val="0"/>
        <w:spacing w:line="480" w:lineRule="exact"/>
        <w:ind w:firstLine="420" w:firstLineChars="200"/>
        <w:rPr>
          <w:rFonts w:cs="新宋体" w:asciiTheme="minorEastAsia" w:hAnsiTheme="minorEastAsia" w:eastAsiaTheme="minorEastAsia"/>
          <w:sz w:val="21"/>
          <w:szCs w:val="21"/>
        </w:rPr>
      </w:pPr>
      <w:r>
        <w:rPr>
          <w:rFonts w:hint="eastAsia" w:asciiTheme="minorEastAsia" w:hAnsiTheme="minorEastAsia" w:eastAsiaTheme="minorEastAsia"/>
          <w:sz w:val="21"/>
          <w:szCs w:val="21"/>
        </w:rPr>
        <w:t>三、评标采用综合计分法，是指评标委员会</w:t>
      </w:r>
      <w:r>
        <w:rPr>
          <w:rFonts w:hint="eastAsia" w:cs="新宋体" w:asciiTheme="minorEastAsia" w:hAnsiTheme="minorEastAsia" w:eastAsiaTheme="minorEastAsia"/>
          <w:sz w:val="21"/>
          <w:szCs w:val="21"/>
        </w:rPr>
        <w:t>根据招标文件要求应从技术标、商务标、综合（信用）标三部分进行综合评审。技术标的权重占20%，商务标的权重占60%，综合（信用）标的权重占20%。</w:t>
      </w:r>
    </w:p>
    <w:p>
      <w:pPr>
        <w:snapToGrid w:val="0"/>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四、评标程序为：</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（一）清标；</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（二）初步评审；</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（三）详细评审；</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（四）问题的澄清、说明或补正；</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（五）推荐中标候选人；</w:t>
      </w:r>
    </w:p>
    <w:p>
      <w:pPr>
        <w:snapToGrid w:val="0"/>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（六）评标现场宣布中标候选人确定结果并在指定媒体上进行公示。</w:t>
      </w:r>
    </w:p>
    <w:p>
      <w:pPr>
        <w:snapToGrid w:val="0"/>
        <w:spacing w:line="4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五、清标</w:t>
      </w:r>
    </w:p>
    <w:p>
      <w:pPr>
        <w:snapToGrid w:val="0"/>
        <w:spacing w:line="480" w:lineRule="exact"/>
        <w:ind w:firstLine="420" w:firstLineChars="200"/>
        <w:rPr>
          <w:rFonts w:cs="新宋体" w:asciiTheme="minorEastAsia" w:hAnsiTheme="minorEastAsia" w:eastAsiaTheme="minorEastAsia"/>
          <w:sz w:val="21"/>
          <w:szCs w:val="21"/>
        </w:rPr>
      </w:pPr>
      <w:r>
        <w:rPr>
          <w:rFonts w:hint="eastAsia" w:asciiTheme="minorEastAsia" w:hAnsiTheme="minorEastAsia" w:eastAsiaTheme="minorEastAsia"/>
          <w:b/>
          <w:sz w:val="21"/>
          <w:szCs w:val="21"/>
        </w:rPr>
        <w:t>首先由评标委员会对投标文件进行基础性数据分析和整理（清标内容见下表），形成清标成果。</w:t>
      </w:r>
      <w:r>
        <w:rPr>
          <w:rFonts w:hint="eastAsia" w:cs="新宋体" w:asciiTheme="minorEastAsia" w:hAnsiTheme="minorEastAsia" w:eastAsiaTheme="minorEastAsia"/>
          <w:sz w:val="21"/>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投标文件存在下列情形之一的，按废标处理：</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1.未按招标文件规定编制各项报价的；</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2.投标总报价与其组成部分、工程量清单项目合价与综合单价、综合单价与人材机用量相互矛盾，致使评标委员会无法正常评审判定的；</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3.规费和税金、安全文明施工措施费违背工程造价管理规定的；</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4.分部分项工程项目、措施项目报价中的项目编码、项目名称、项目特征、计量单位和工程量与招标文件的清单不一致的；</w:t>
      </w:r>
    </w:p>
    <w:p>
      <w:pPr>
        <w:snapToGrid w:val="0"/>
        <w:spacing w:line="480" w:lineRule="exact"/>
        <w:ind w:firstLine="420" w:firstLineChars="200"/>
        <w:rPr>
          <w:rFonts w:asciiTheme="minorEastAsia" w:hAnsiTheme="minorEastAsia" w:eastAsiaTheme="minorEastAsia"/>
          <w:b/>
          <w:sz w:val="21"/>
          <w:szCs w:val="21"/>
        </w:rPr>
      </w:pPr>
      <w:r>
        <w:rPr>
          <w:rFonts w:hint="eastAsia" w:cs="新宋体" w:asciiTheme="minorEastAsia" w:hAnsiTheme="minorEastAsia" w:eastAsiaTheme="minorEastAsia"/>
          <w:sz w:val="21"/>
          <w:szCs w:val="21"/>
        </w:rPr>
        <w:t>5.未按照暂列金额或者暂估价编制投标报价的。</w:t>
      </w:r>
    </w:p>
    <w:p>
      <w:pPr>
        <w:spacing w:line="440" w:lineRule="exact"/>
        <w:ind w:firstLine="480" w:firstLineChars="200"/>
        <w:rPr>
          <w:rFonts w:ascii="新宋体" w:hAnsi="新宋体" w:eastAsia="新宋体"/>
          <w:b/>
          <w:sz w:val="24"/>
        </w:rPr>
      </w:pPr>
      <w:r>
        <w:rPr>
          <w:rFonts w:hint="eastAsia" w:ascii="新宋体" w:hAnsi="新宋体" w:eastAsia="新宋体"/>
          <w:b/>
          <w:sz w:val="24"/>
        </w:rPr>
        <w:t>清标内容：</w:t>
      </w:r>
    </w:p>
    <w:tbl>
      <w:tblPr>
        <w:tblStyle w:val="16"/>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综合单价=人工费+材料费+机械费+管理费+利润之和；</w:t>
            </w:r>
          </w:p>
          <w:p>
            <w:pPr>
              <w:jc w:val="center"/>
              <w:rPr>
                <w:rFonts w:ascii="新宋体" w:hAnsi="新宋体" w:eastAsia="新宋体" w:cs="新宋体"/>
                <w:sz w:val="21"/>
                <w:szCs w:val="21"/>
              </w:rPr>
            </w:pPr>
            <w:r>
              <w:rPr>
                <w:rFonts w:hint="eastAsia" w:ascii="新宋体" w:hAnsi="新宋体" w:eastAsia="新宋体" w:cs="新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 w:val="21"/>
                <w:szCs w:val="21"/>
              </w:rPr>
            </w:pPr>
            <w:r>
              <w:rPr>
                <w:rFonts w:hint="eastAsia" w:ascii="新宋体" w:hAnsi="新宋体" w:eastAsia="新宋体" w:cs="新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sz w:val="21"/>
                <w:szCs w:val="21"/>
              </w:rPr>
            </w:pPr>
            <w:r>
              <w:rPr>
                <w:rFonts w:hint="eastAsia" w:ascii="新宋体" w:hAnsi="新宋体" w:eastAsia="新宋体" w:cs="新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cs="新宋体"/>
                <w:b/>
                <w:sz w:val="21"/>
                <w:szCs w:val="21"/>
              </w:rPr>
            </w:pPr>
          </w:p>
        </w:tc>
      </w:tr>
    </w:tbl>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（3）投标人编制投标报价时，同一投标文件综合工日应前后保持一致。</w:t>
      </w:r>
    </w:p>
    <w:p>
      <w:pPr>
        <w:tabs>
          <w:tab w:val="left" w:pos="1260"/>
        </w:tabs>
        <w:autoSpaceDE w:val="0"/>
        <w:autoSpaceDN w:val="0"/>
        <w:adjustRightInd w:val="0"/>
        <w:spacing w:line="480" w:lineRule="exact"/>
        <w:ind w:firstLine="420" w:firstLineChars="200"/>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b/>
          <w:sz w:val="21"/>
          <w:szCs w:val="21"/>
        </w:rPr>
        <w:t>（4）不按照以上要求编制投标报价的，视为违反《许昌市建设工程工程量清单招标评标办法（试行）》第八条第3款之规定，按废标处理。”</w:t>
      </w:r>
    </w:p>
    <w:p>
      <w:pPr>
        <w:spacing w:line="48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六、初步评审</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1.投标文件未按投标人须知前附表要求盖章或签字；</w:t>
      </w:r>
    </w:p>
    <w:p>
      <w:pPr>
        <w:snapToGrid w:val="0"/>
        <w:spacing w:line="480" w:lineRule="exact"/>
        <w:ind w:firstLine="420" w:firstLineChars="200"/>
        <w:rPr>
          <w:rFonts w:cs="新宋体" w:asciiTheme="minorEastAsia" w:hAnsiTheme="minorEastAsia" w:eastAsiaTheme="minorEastAsia"/>
          <w:color w:val="000000"/>
          <w:sz w:val="21"/>
          <w:szCs w:val="21"/>
        </w:rPr>
      </w:pPr>
      <w:r>
        <w:rPr>
          <w:rFonts w:hint="eastAsia" w:cs="新宋体" w:asciiTheme="minorEastAsia" w:hAnsiTheme="minorEastAsia" w:eastAsiaTheme="minorEastAsia"/>
          <w:color w:val="000000"/>
          <w:sz w:val="21"/>
          <w:szCs w:val="21"/>
        </w:rPr>
        <w:t>2.投标联合体没有提交共同投标协议；（允许联合体投标的）</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color w:val="000000"/>
          <w:sz w:val="21"/>
          <w:szCs w:val="21"/>
        </w:rPr>
        <w:t>3.</w:t>
      </w:r>
      <w:r>
        <w:rPr>
          <w:rFonts w:hint="eastAsia" w:cs="新宋体" w:asciiTheme="minorEastAsia" w:hAnsiTheme="minorEastAsia" w:eastAsiaTheme="minorEastAsia"/>
          <w:sz w:val="21"/>
          <w:szCs w:val="21"/>
        </w:rPr>
        <w:t>投标人不符合国家或者招标文件规定的资格条件；</w:t>
      </w:r>
      <w:r>
        <w:rPr>
          <w:rFonts w:cs="新宋体" w:asciiTheme="minorEastAsia" w:hAnsiTheme="minorEastAsia" w:eastAsiaTheme="minorEastAsia"/>
          <w:sz w:val="21"/>
          <w:szCs w:val="21"/>
        </w:rPr>
        <w:t xml:space="preserve"> </w:t>
      </w:r>
    </w:p>
    <w:p>
      <w:pPr>
        <w:snapToGrid w:val="0"/>
        <w:spacing w:line="480" w:lineRule="exact"/>
        <w:ind w:firstLine="420" w:firstLineChars="200"/>
        <w:rPr>
          <w:rFonts w:cs="新宋体" w:asciiTheme="minorEastAsia" w:hAnsiTheme="minorEastAsia" w:eastAsiaTheme="minorEastAsia"/>
          <w:color w:val="000000"/>
          <w:sz w:val="21"/>
          <w:szCs w:val="21"/>
        </w:rPr>
      </w:pPr>
      <w:r>
        <w:rPr>
          <w:rFonts w:hint="eastAsia" w:cs="新宋体" w:asciiTheme="minorEastAsia" w:hAnsiTheme="minorEastAsia" w:eastAsiaTheme="minorEastAsia"/>
          <w:color w:val="000000"/>
          <w:sz w:val="21"/>
          <w:szCs w:val="21"/>
        </w:rPr>
        <w:t>4.同一投标人提交两个以上不同的投标文件或者投标报价，但招标文件要求提交备选投标的除外；</w:t>
      </w:r>
    </w:p>
    <w:p>
      <w:pPr>
        <w:snapToGrid w:val="0"/>
        <w:spacing w:line="480" w:lineRule="exact"/>
        <w:ind w:firstLine="420" w:firstLineChars="200"/>
        <w:rPr>
          <w:rFonts w:cs="新宋体" w:asciiTheme="minorEastAsia" w:hAnsiTheme="minorEastAsia" w:eastAsiaTheme="minorEastAsia"/>
          <w:color w:val="000000"/>
          <w:sz w:val="21"/>
          <w:szCs w:val="21"/>
        </w:rPr>
      </w:pPr>
      <w:r>
        <w:rPr>
          <w:rFonts w:hint="eastAsia" w:cs="新宋体" w:asciiTheme="minorEastAsia" w:hAnsiTheme="minorEastAsia" w:eastAsiaTheme="minorEastAsia"/>
          <w:color w:val="000000"/>
          <w:sz w:val="21"/>
          <w:szCs w:val="21"/>
        </w:rPr>
        <w:t>5.投标报价高于招标文件设定的最高投标限价；</w:t>
      </w:r>
    </w:p>
    <w:p>
      <w:pPr>
        <w:snapToGrid w:val="0"/>
        <w:spacing w:line="480" w:lineRule="exact"/>
        <w:ind w:firstLine="420" w:firstLineChars="200"/>
        <w:rPr>
          <w:rFonts w:cs="新宋体" w:asciiTheme="minorEastAsia" w:hAnsiTheme="minorEastAsia" w:eastAsiaTheme="minorEastAsia"/>
          <w:color w:val="000000"/>
          <w:sz w:val="21"/>
          <w:szCs w:val="21"/>
        </w:rPr>
      </w:pPr>
      <w:r>
        <w:rPr>
          <w:rFonts w:hint="eastAsia" w:cs="新宋体" w:asciiTheme="minorEastAsia" w:hAnsiTheme="minorEastAsia" w:eastAsiaTheme="minorEastAsia"/>
          <w:color w:val="000000"/>
          <w:sz w:val="21"/>
          <w:szCs w:val="21"/>
        </w:rPr>
        <w:t>6.投标范围、工期、工程质量、投标有效期、付款方式不符合招标文件规定；</w:t>
      </w:r>
    </w:p>
    <w:p>
      <w:pPr>
        <w:snapToGrid w:val="0"/>
        <w:spacing w:line="480" w:lineRule="exact"/>
        <w:ind w:firstLine="420" w:firstLineChars="200"/>
        <w:rPr>
          <w:rFonts w:cs="新宋体" w:asciiTheme="minorEastAsia" w:hAnsiTheme="minorEastAsia" w:eastAsiaTheme="minorEastAsia"/>
          <w:color w:val="000000"/>
          <w:sz w:val="21"/>
          <w:szCs w:val="21"/>
        </w:rPr>
      </w:pPr>
      <w:r>
        <w:rPr>
          <w:rFonts w:hint="eastAsia" w:cs="新宋体" w:asciiTheme="minorEastAsia" w:hAnsiTheme="minorEastAsia" w:eastAsiaTheme="minorEastAsia"/>
          <w:color w:val="000000"/>
          <w:sz w:val="21"/>
          <w:szCs w:val="21"/>
        </w:rPr>
        <w:t>7.投标人有串通投标、弄虚作假、行贿等违法行为。</w:t>
      </w:r>
    </w:p>
    <w:p>
      <w:pPr>
        <w:snapToGrid w:val="0"/>
        <w:spacing w:line="480" w:lineRule="exact"/>
        <w:ind w:firstLine="420" w:firstLineChars="200"/>
        <w:rPr>
          <w:rFonts w:cs="新宋体" w:asciiTheme="minorEastAsia" w:hAnsiTheme="minorEastAsia" w:eastAsiaTheme="minorEastAsia"/>
          <w:sz w:val="21"/>
          <w:szCs w:val="21"/>
        </w:rPr>
      </w:pPr>
      <w:r>
        <w:rPr>
          <w:rFonts w:hint="eastAsia" w:cs="新宋体" w:asciiTheme="minorEastAsia" w:hAnsiTheme="minorEastAsia" w:eastAsiaTheme="minorEastAsia"/>
          <w:sz w:val="21"/>
          <w:szCs w:val="21"/>
        </w:rPr>
        <w:t>初步评审经审查后应写出评审意见。</w:t>
      </w:r>
    </w:p>
    <w:p>
      <w:pPr>
        <w:snapToGrid w:val="0"/>
        <w:spacing w:line="480" w:lineRule="exact"/>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注：工商营业执照、资质证书、安全生产许可证、注册建造师证书和注册建造师安全生产考核合格证不再提交原件，投标书中必须附加盖公章的复印件，以备查阅。</w:t>
      </w:r>
    </w:p>
    <w:p>
      <w:pPr>
        <w:snapToGrid w:val="0"/>
        <w:spacing w:line="480" w:lineRule="exact"/>
        <w:ind w:firstLine="420" w:firstLineChars="20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七、详细评审</w:t>
      </w:r>
    </w:p>
    <w:p>
      <w:pPr>
        <w:snapToGrid w:val="0"/>
        <w:spacing w:line="480" w:lineRule="exact"/>
        <w:rPr>
          <w:rFonts w:cs="仿宋_GB2312"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（一）工程量清单总报价评标基准价按下列公式确定：</w:t>
      </w:r>
    </w:p>
    <w:p>
      <w:pPr>
        <w:snapToGrid w:val="0"/>
        <w:spacing w:line="480" w:lineRule="exact"/>
        <w:ind w:firstLine="481"/>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评标基准价＝招标控制价×K+投标总报价×（1－K）</w:t>
      </w:r>
    </w:p>
    <w:p>
      <w:pPr>
        <w:snapToGrid w:val="0"/>
        <w:spacing w:line="480" w:lineRule="exact"/>
        <w:ind w:firstLine="481"/>
        <w:rPr>
          <w:rFonts w:cs="宋体" w:asciiTheme="minorEastAsia" w:hAnsiTheme="minorEastAsia" w:eastAsiaTheme="minorEastAsia"/>
          <w:color w:val="FF0000"/>
          <w:sz w:val="21"/>
          <w:szCs w:val="21"/>
        </w:rPr>
      </w:pPr>
      <w:r>
        <w:rPr>
          <w:rFonts w:hint="eastAsia" w:cs="宋体" w:asciiTheme="minorEastAsia" w:hAnsiTheme="minorEastAsia" w:eastAsiaTheme="minorEastAsia"/>
          <w:sz w:val="21"/>
          <w:szCs w:val="21"/>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480" w:lineRule="exact"/>
        <w:ind w:firstLine="420" w:firstLineChars="200"/>
        <w:rPr>
          <w:rFonts w:cs="宋体" w:asciiTheme="minorEastAsia" w:hAnsiTheme="minorEastAsia" w:eastAsiaTheme="minorEastAsia"/>
          <w:b/>
          <w:bCs/>
          <w:sz w:val="21"/>
          <w:szCs w:val="21"/>
        </w:rPr>
      </w:pPr>
      <w:r>
        <w:rPr>
          <w:rFonts w:hint="eastAsia" w:cs="宋体" w:asciiTheme="minorEastAsia" w:hAnsiTheme="minorEastAsia" w:eastAsiaTheme="minorEastAsia"/>
          <w:sz w:val="21"/>
          <w:szCs w:val="21"/>
        </w:rPr>
        <w:t>K为招标控制价权重系数，0.1≤K≤0.5（取0.1、0.2、0.3、0.4、0.5），在开标现场由随机选定的一名投标人代表随机抽取。</w:t>
      </w:r>
    </w:p>
    <w:p>
      <w:pPr>
        <w:snapToGrid w:val="0"/>
        <w:spacing w:line="480" w:lineRule="exact"/>
        <w:ind w:firstLine="420" w:firstLineChars="2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（二）技术标（20分）</w:t>
      </w:r>
    </w:p>
    <w:p>
      <w:pPr>
        <w:autoSpaceDE w:val="0"/>
        <w:autoSpaceDN w:val="0"/>
        <w:adjustRightInd w:val="0"/>
        <w:spacing w:line="480" w:lineRule="exact"/>
        <w:outlineLvl w:val="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    1、内容完整性和编制水平                                            0-1分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2、施工方案和技术措施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3、质量管理体系与措施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4、安全管理体系与措施</w:t>
      </w:r>
      <w:r>
        <w:rPr>
          <w:rFonts w:hint="eastAsia" w:cs="宋体" w:asciiTheme="minorEastAsia" w:hAnsiTheme="minorEastAsia" w:eastAsiaTheme="minorEastAsia"/>
          <w:bCs/>
          <w:sz w:val="21"/>
          <w:szCs w:val="21"/>
        </w:rPr>
        <w:tab/>
      </w:r>
      <w:r>
        <w:rPr>
          <w:rFonts w:hint="eastAsia" w:cs="宋体" w:asciiTheme="minorEastAsia" w:hAnsiTheme="minorEastAsia" w:eastAsiaTheme="minorEastAsia"/>
          <w:bCs/>
          <w:sz w:val="21"/>
          <w:szCs w:val="21"/>
        </w:rPr>
        <w:t xml:space="preserve">                                          1-2分</w:t>
      </w:r>
    </w:p>
    <w:p>
      <w:pPr>
        <w:snapToGrid w:val="0"/>
        <w:spacing w:line="480" w:lineRule="exact"/>
        <w:ind w:right="360"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5、环境保护管理体系与措施　　                                   1-2分</w:t>
      </w:r>
    </w:p>
    <w:p>
      <w:pPr>
        <w:snapToGrid w:val="0"/>
        <w:spacing w:line="480" w:lineRule="exact"/>
        <w:ind w:right="360"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6、工程进度计划与措施                                           0-1分</w:t>
      </w:r>
    </w:p>
    <w:p>
      <w:pPr>
        <w:snapToGrid w:val="0"/>
        <w:spacing w:line="480" w:lineRule="exact"/>
        <w:ind w:firstLine="420" w:firstLineChars="20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7、拟投入资源配备计划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8、施工进度表或施工网络图</w:t>
      </w:r>
      <w:r>
        <w:rPr>
          <w:rFonts w:hint="eastAsia" w:cs="宋体" w:asciiTheme="minorEastAsia" w:hAnsiTheme="minorEastAsia" w:eastAsiaTheme="minorEastAsia"/>
          <w:bCs/>
          <w:sz w:val="21"/>
          <w:szCs w:val="21"/>
        </w:rPr>
        <w:tab/>
      </w:r>
      <w:r>
        <w:rPr>
          <w:rFonts w:hint="eastAsia" w:cs="宋体" w:asciiTheme="minorEastAsia" w:hAnsiTheme="minorEastAsia" w:eastAsiaTheme="minorEastAsia"/>
          <w:bCs/>
          <w:sz w:val="21"/>
          <w:szCs w:val="21"/>
        </w:rPr>
        <w:t xml:space="preserve">                                     0-1分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9、施工总平面布置图                                             0-1分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 xml:space="preserve">10、节能减排、绿色施工（含扬尘治理）措施、工艺创新方面针对本工程有具体措施或企业自有创新技术     </w:t>
      </w:r>
      <w:r>
        <w:rPr>
          <w:rFonts w:hint="eastAsia" w:cs="宋体" w:asciiTheme="minorEastAsia" w:hAnsiTheme="minorEastAsia" w:eastAsiaTheme="minorEastAsia"/>
          <w:bCs/>
          <w:sz w:val="21"/>
          <w:szCs w:val="21"/>
        </w:rPr>
        <w:tab/>
      </w:r>
      <w:r>
        <w:rPr>
          <w:rFonts w:hint="eastAsia" w:cs="宋体" w:asciiTheme="minorEastAsia" w:hAnsiTheme="minorEastAsia" w:eastAsiaTheme="minorEastAsia"/>
          <w:bCs/>
          <w:sz w:val="21"/>
          <w:szCs w:val="21"/>
        </w:rPr>
        <w:t xml:space="preserve">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11、新工艺、新技术、新设备、新材料的采用程度，其在确保质量、降低成本、缩短工期、减轻劳动强度、提高工效等方面的作用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12、企业具备信息化管理平台，能够使工程管理者对现场实施监控和数据处理 1-2分</w:t>
      </w:r>
    </w:p>
    <w:p>
      <w:pPr>
        <w:snapToGrid w:val="0"/>
        <w:spacing w:line="480" w:lineRule="exact"/>
        <w:ind w:firstLine="420" w:firstLineChars="20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以上（2-12）项若有缺项，该项为0分。</w:t>
      </w:r>
    </w:p>
    <w:p>
      <w:pPr>
        <w:snapToGrid w:val="0"/>
        <w:spacing w:line="48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   （三）商务标（60分）</w:t>
      </w:r>
    </w:p>
    <w:p>
      <w:pPr>
        <w:adjustRightInd w:val="0"/>
        <w:snapToGrid w:val="0"/>
        <w:spacing w:line="480" w:lineRule="exact"/>
        <w:ind w:firstLine="420" w:firstLineChars="2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1、投标报价（30分） </w:t>
      </w:r>
    </w:p>
    <w:p>
      <w:pPr>
        <w:adjustRightInd w:val="0"/>
        <w:snapToGrid w:val="0"/>
        <w:spacing w:line="480" w:lineRule="exact"/>
        <w:ind w:firstLine="481"/>
        <w:rPr>
          <w:rFonts w:cs="宋体" w:asciiTheme="minorEastAsia" w:hAnsiTheme="minorEastAsia" w:eastAsiaTheme="minorEastAsia"/>
          <w:color w:val="FF0000"/>
          <w:sz w:val="21"/>
          <w:szCs w:val="21"/>
        </w:rPr>
      </w:pPr>
      <w:r>
        <w:rPr>
          <w:rFonts w:hint="eastAsia" w:cs="宋体" w:asciiTheme="minorEastAsia" w:hAnsiTheme="minorEastAsia" w:eastAsiaTheme="minorEastAsia"/>
          <w:sz w:val="21"/>
          <w:szCs w:val="21"/>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r>
        <w:rPr>
          <w:rFonts w:hint="eastAsia" w:cs="宋体" w:asciiTheme="minorEastAsia" w:hAnsiTheme="minorEastAsia" w:eastAsiaTheme="minorEastAsia"/>
          <w:color w:val="FF0000"/>
          <w:sz w:val="21"/>
          <w:szCs w:val="21"/>
        </w:rPr>
        <w:t xml:space="preserve"> </w:t>
      </w:r>
    </w:p>
    <w:p>
      <w:pPr>
        <w:numPr>
          <w:ilvl w:val="0"/>
          <w:numId w:val="3"/>
        </w:numPr>
        <w:adjustRightInd w:val="0"/>
        <w:snapToGrid w:val="0"/>
        <w:spacing w:line="480" w:lineRule="exact"/>
        <w:ind w:firstLine="48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分部分项工程项目综合单价（15分）</w:t>
      </w:r>
    </w:p>
    <w:p>
      <w:pPr>
        <w:adjustRightInd w:val="0"/>
        <w:snapToGrid w:val="0"/>
        <w:spacing w:line="480" w:lineRule="exact"/>
        <w:ind w:firstLine="484"/>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80" w:lineRule="exac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 xml:space="preserve">    3、措施项目（5分）</w:t>
      </w:r>
      <w:r>
        <w:rPr>
          <w:rFonts w:hint="eastAsia" w:cs="宋体" w:asciiTheme="minorEastAsia" w:hAnsiTheme="minorEastAsia" w:eastAsiaTheme="minorEastAsia"/>
          <w:sz w:val="21"/>
          <w:szCs w:val="21"/>
        </w:rPr>
        <w:t xml:space="preserve"> </w:t>
      </w:r>
    </w:p>
    <w:p>
      <w:pPr>
        <w:adjustRightInd w:val="0"/>
        <w:snapToGrid w:val="0"/>
        <w:spacing w:line="480" w:lineRule="exact"/>
        <w:ind w:firstLine="484"/>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80" w:lineRule="exact"/>
        <w:ind w:firstLine="484"/>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主要材料单价（10分）</w:t>
      </w:r>
    </w:p>
    <w:p>
      <w:pPr>
        <w:adjustRightInd w:val="0"/>
        <w:snapToGrid w:val="0"/>
        <w:spacing w:line="480" w:lineRule="exact"/>
        <w:ind w:firstLine="484"/>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80" w:lineRule="exact"/>
        <w:ind w:firstLine="481"/>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（四）综合（信用）标（20分）</w:t>
      </w:r>
    </w:p>
    <w:p>
      <w:pPr>
        <w:adjustRightInd w:val="0"/>
        <w:snapToGrid w:val="0"/>
        <w:spacing w:line="4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bCs/>
          <w:sz w:val="21"/>
          <w:szCs w:val="21"/>
        </w:rPr>
        <w:t xml:space="preserve">  1、项目班子配备0-4分</w:t>
      </w:r>
    </w:p>
    <w:p>
      <w:pPr>
        <w:adjustRightInd w:val="0"/>
        <w:snapToGrid w:val="0"/>
        <w:spacing w:line="4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1.1拟派项目技术负责人为高级者得2分，中级者得1分，没有不得分；</w:t>
      </w:r>
    </w:p>
    <w:p>
      <w:pPr>
        <w:adjustRightInd w:val="0"/>
        <w:snapToGrid w:val="0"/>
        <w:spacing w:line="48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1.2拟派项目班子中施工员、质量员、安全员、材料员、资料员证件齐全者得2分，缺一项扣0.4分，扣完为止。</w:t>
      </w:r>
    </w:p>
    <w:p>
      <w:pPr>
        <w:adjustRightInd w:val="0"/>
        <w:snapToGrid w:val="0"/>
        <w:spacing w:line="480" w:lineRule="exact"/>
        <w:ind w:firstLine="480"/>
        <w:rPr>
          <w:rFonts w:asciiTheme="minorEastAsia" w:hAnsiTheme="minorEastAsia" w:eastAsiaTheme="minorEastAsia"/>
          <w:sz w:val="21"/>
          <w:szCs w:val="21"/>
        </w:rPr>
      </w:pPr>
      <w:r>
        <w:rPr>
          <w:rFonts w:hint="eastAsia" w:asciiTheme="minorEastAsia" w:hAnsiTheme="minorEastAsia" w:eastAsiaTheme="minorEastAsia"/>
          <w:b/>
          <w:bCs/>
          <w:sz w:val="21"/>
          <w:szCs w:val="21"/>
        </w:rPr>
        <w:t>2、企业综合信用0-6分</w:t>
      </w:r>
    </w:p>
    <w:p>
      <w:pPr>
        <w:adjustRightInd w:val="0"/>
        <w:snapToGrid w:val="0"/>
        <w:spacing w:line="480" w:lineRule="exact"/>
        <w:ind w:firstLine="482"/>
        <w:rPr>
          <w:rFonts w:asciiTheme="minorEastAsia" w:hAnsiTheme="minorEastAsia" w:eastAsiaTheme="minorEastAsia"/>
          <w:sz w:val="21"/>
          <w:szCs w:val="21"/>
        </w:rPr>
      </w:pPr>
      <w:r>
        <w:rPr>
          <w:rFonts w:hint="eastAsia" w:asciiTheme="minorEastAsia" w:hAnsiTheme="minorEastAsia" w:eastAsiaTheme="minorEastAsia"/>
          <w:sz w:val="21"/>
          <w:szCs w:val="21"/>
        </w:rPr>
        <w:t>2.1企业近年</w:t>
      </w:r>
      <w:r>
        <w:rPr>
          <w:rFonts w:hint="eastAsia" w:cs="仿宋_GB2312" w:asciiTheme="minorEastAsia" w:hAnsiTheme="minorEastAsia" w:eastAsiaTheme="minorEastAsia"/>
          <w:sz w:val="21"/>
          <w:szCs w:val="21"/>
        </w:rPr>
        <w:t>来</w:t>
      </w:r>
      <w:r>
        <w:rPr>
          <w:rFonts w:hint="eastAsia" w:asciiTheme="minorEastAsia" w:hAnsiTheme="minorEastAsia" w:eastAsiaTheme="minorEastAsia"/>
          <w:sz w:val="21"/>
          <w:szCs w:val="21"/>
        </w:rPr>
        <w:t>承建过类似项目者每项得2分，本项最高得4分【提供施工合同和竣工验收备案表（或施工合同和中标通知书）】。</w:t>
      </w:r>
    </w:p>
    <w:p>
      <w:pPr>
        <w:adjustRightInd w:val="0"/>
        <w:snapToGrid w:val="0"/>
        <w:spacing w:line="480" w:lineRule="exact"/>
        <w:ind w:firstLine="482"/>
        <w:rPr>
          <w:rFonts w:cs="宋体" w:asciiTheme="minorEastAsia" w:hAnsiTheme="minorEastAsia" w:eastAsiaTheme="minorEastAsia"/>
          <w:sz w:val="21"/>
          <w:szCs w:val="21"/>
        </w:rPr>
      </w:pPr>
      <w:r>
        <w:rPr>
          <w:rFonts w:hint="eastAsia" w:asciiTheme="minorEastAsia" w:hAnsiTheme="minorEastAsia" w:eastAsiaTheme="minorEastAsia"/>
          <w:sz w:val="21"/>
          <w:szCs w:val="21"/>
        </w:rPr>
        <w:t>2.2</w:t>
      </w:r>
      <w:r>
        <w:rPr>
          <w:rFonts w:cs="宋体" w:asciiTheme="minorEastAsia" w:hAnsiTheme="minorEastAsia" w:eastAsiaTheme="minorEastAsia"/>
          <w:sz w:val="21"/>
          <w:szCs w:val="21"/>
        </w:rPr>
        <w:t>投标人提供工商企业信用信息公示报告（</w:t>
      </w:r>
      <w:r>
        <w:rPr>
          <w:rFonts w:hint="eastAsia" w:asciiTheme="minorEastAsia" w:hAnsiTheme="minorEastAsia" w:eastAsiaTheme="minorEastAsia"/>
          <w:sz w:val="21"/>
          <w:szCs w:val="21"/>
        </w:rPr>
        <w:t>国家企业信用信息公示系统http://www.gsxt.gov.cn</w:t>
      </w:r>
      <w:r>
        <w:rPr>
          <w:rFonts w:cs="宋体" w:asciiTheme="minorEastAsia" w:hAnsiTheme="minorEastAsia" w:eastAsiaTheme="minorEastAsia"/>
          <w:sz w:val="21"/>
          <w:szCs w:val="21"/>
        </w:rPr>
        <w:t>），无不良信息者得</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分，未提供或有不良信息者不得分,本项最高得</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分</w:t>
      </w:r>
      <w:r>
        <w:rPr>
          <w:rFonts w:hint="eastAsia" w:cs="宋体" w:asciiTheme="minorEastAsia" w:hAnsiTheme="minorEastAsia" w:eastAsiaTheme="minorEastAsia"/>
          <w:sz w:val="21"/>
          <w:szCs w:val="21"/>
        </w:rPr>
        <w:t>（以网页截图为准，网页截图应包含基础信息内容、行政许可信息内容、行政处罚信息、列入经营异常名录信息、列入严重违法失信企业名单（黑名单）信息）</w:t>
      </w:r>
      <w:r>
        <w:rPr>
          <w:rFonts w:cs="宋体" w:asciiTheme="minorEastAsia" w:hAnsiTheme="minorEastAsia" w:eastAsiaTheme="minorEastAsia"/>
          <w:sz w:val="21"/>
          <w:szCs w:val="21"/>
        </w:rPr>
        <w:t>。</w:t>
      </w:r>
    </w:p>
    <w:p>
      <w:pPr>
        <w:adjustRightInd w:val="0"/>
        <w:snapToGrid w:val="0"/>
        <w:spacing w:line="480" w:lineRule="exact"/>
        <w:ind w:firstLine="48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r>
        <w:rPr>
          <w:rFonts w:cs="宋体" w:asciiTheme="minorEastAsia" w:hAnsiTheme="minorEastAsia" w:eastAsiaTheme="minorEastAsia"/>
          <w:sz w:val="21"/>
          <w:szCs w:val="21"/>
        </w:rPr>
        <w:t>投标人提供企业所在地税务主管部门出具的纳税情况证明等信用情况，无不良信息者得1分，未提供或有不良信息者不得分,本项最高得1分</w:t>
      </w:r>
      <w:r>
        <w:rPr>
          <w:rFonts w:hint="eastAsia" w:cs="宋体" w:asciiTheme="minorEastAsia" w:hAnsiTheme="minorEastAsia" w:eastAsiaTheme="minorEastAsia"/>
          <w:sz w:val="21"/>
          <w:szCs w:val="21"/>
        </w:rPr>
        <w:t>。</w:t>
      </w:r>
    </w:p>
    <w:p>
      <w:pPr>
        <w:adjustRightInd w:val="0"/>
        <w:snapToGrid w:val="0"/>
        <w:spacing w:line="48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bCs/>
          <w:sz w:val="21"/>
          <w:szCs w:val="21"/>
        </w:rPr>
        <w:t>3、项目经理业绩及信用0-4分</w:t>
      </w:r>
    </w:p>
    <w:p>
      <w:pPr>
        <w:adjustRightInd w:val="0"/>
        <w:snapToGrid w:val="0"/>
        <w:spacing w:line="4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近年来拟派建造师承建过类似项目者每项得2分，本项最高得4分【提供施工合同和竣工验收备案表（或施工合同和中标通知书），若上述资料不显示项目经理姓名，还须同时提供建设单位出具的相关证明文件。】</w:t>
      </w:r>
    </w:p>
    <w:p>
      <w:pPr>
        <w:adjustRightInd w:val="0"/>
        <w:snapToGrid w:val="0"/>
        <w:spacing w:line="48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   4、服务承诺（含不拖欠农民工工资承诺、扬尘治理等内容）0-6分</w:t>
      </w:r>
    </w:p>
    <w:p>
      <w:pPr>
        <w:adjustRightInd w:val="0"/>
        <w:snapToGrid w:val="0"/>
        <w:spacing w:line="48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投标人针对</w:t>
      </w:r>
      <w:r>
        <w:rPr>
          <w:rFonts w:hint="eastAsia" w:cs="宋体" w:asciiTheme="minorEastAsia" w:hAnsiTheme="minorEastAsia" w:eastAsiaTheme="minorEastAsia"/>
          <w:bCs/>
          <w:sz w:val="21"/>
          <w:szCs w:val="21"/>
        </w:rPr>
        <w:t>不拖欠农民工工资承诺；扬尘治理；提高工程质量做出承诺；保证工期做出承诺；降低业主投入做出承诺；投标人针对招标项目的特点和要求</w:t>
      </w:r>
      <w:r>
        <w:rPr>
          <w:rFonts w:hint="eastAsia" w:asciiTheme="minorEastAsia" w:hAnsiTheme="minorEastAsia" w:eastAsiaTheme="minorEastAsia"/>
          <w:bCs/>
          <w:sz w:val="21"/>
          <w:szCs w:val="21"/>
        </w:rPr>
        <w:t>，结合自身条件和潜力做出优惠和服务承诺。由评委根据投标文件表述的具体内容酌情打分。</w:t>
      </w:r>
    </w:p>
    <w:p>
      <w:pPr>
        <w:adjustRightInd w:val="0"/>
        <w:snapToGrid w:val="0"/>
        <w:spacing w:line="480" w:lineRule="exact"/>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注：1）业绩合同以合同签订日期为准。</w:t>
      </w:r>
    </w:p>
    <w:p>
      <w:pPr>
        <w:adjustRightInd w:val="0"/>
        <w:snapToGrid w:val="0"/>
        <w:spacing w:line="480" w:lineRule="exact"/>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除营业执照、资质证书、拟派项目经理注册建造师证及其安全生产考核合格证以外，凡评标办法里涉及到的证书、证件及业绩材料等，均以原件并结合投标文件中所附复印件进行评审，二者缺其一，则该项得分应作0分处理。</w:t>
      </w:r>
    </w:p>
    <w:p>
      <w:pPr>
        <w:adjustRightInd w:val="0"/>
        <w:snapToGrid w:val="0"/>
        <w:spacing w:line="480" w:lineRule="exact"/>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3）近年来指2015年1月1日以来（企业业绩与项目经理业绩不重复累计加分）。</w:t>
      </w:r>
    </w:p>
    <w:bookmarkEnd w:id="71"/>
    <w:bookmarkEnd w:id="72"/>
    <w:bookmarkEnd w:id="73"/>
    <w:bookmarkEnd w:id="74"/>
    <w:p>
      <w:pPr>
        <w:snapToGrid w:val="0"/>
        <w:spacing w:line="48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（五）投标人综合得分</w:t>
      </w:r>
    </w:p>
    <w:p>
      <w:pPr>
        <w:snapToGrid w:val="0"/>
        <w:spacing w:line="480" w:lineRule="exact"/>
        <w:ind w:firstLine="48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投标人综合得分＝技术标得分＋商务标得分＋综合（信用）标得分 </w:t>
      </w:r>
    </w:p>
    <w:p>
      <w:pPr>
        <w:spacing w:line="4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（六）投标人的最终得分及中标候选人排序 </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1.2评标委员会人数在5人以上时，去掉一个最高分和一个最低分取平均值；评标委员会人数在5人时，取所有评委评分的平均值。</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80" w:lineRule="exact"/>
        <w:ind w:firstLine="420"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80" w:lineRule="exact"/>
        <w:ind w:firstLine="420"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八、定标</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8"/>
        <w:keepNext w:val="0"/>
        <w:keepLines w:val="0"/>
        <w:spacing w:line="480" w:lineRule="exact"/>
        <w:ind w:firstLine="420"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九、评标报告</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评标委员会根据投标人须知前附表7.1条的规定向招标人提交评标报告。评标报告应当由全体评标委员会成员签字，并于评标结束时抄送有关行政监督部门。</w:t>
      </w:r>
    </w:p>
    <w:p>
      <w:pPr>
        <w:pStyle w:val="18"/>
        <w:keepNext w:val="0"/>
        <w:keepLines w:val="0"/>
        <w:spacing w:line="480" w:lineRule="exact"/>
        <w:ind w:firstLine="420"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十、公示</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人确定后，招标人应当在《全国公共资源交易平台(河南省▪许昌市)》、《河南省招标采购综合网》、《中国采购与招标网》上进行公示，公示时间不少于3日。公示期满后，招标人应当将招标投标情况书面报告提交招标投标管理部门备案，向中标人发出中标通知书，并向所有合格投标人告知中标结果。</w:t>
      </w:r>
    </w:p>
    <w:p>
      <w:pPr>
        <w:spacing w:line="480" w:lineRule="exact"/>
        <w:ind w:firstLine="420" w:firstLineChars="200"/>
        <w:outlineLvl w:val="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十一、特殊情况的处置程序</w:t>
      </w:r>
    </w:p>
    <w:p>
      <w:pPr>
        <w:spacing w:line="480" w:lineRule="exact"/>
        <w:ind w:firstLine="420" w:firstLineChars="200"/>
        <w:outlineLvl w:val="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11.1关于澄清、说明或补正</w:t>
      </w:r>
    </w:p>
    <w:p>
      <w:pPr>
        <w:spacing w:line="480" w:lineRule="exact"/>
        <w:ind w:firstLine="420" w:firstLineChars="200"/>
        <w:outlineLvl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80" w:lineRule="exact"/>
        <w:ind w:firstLine="420" w:firstLineChars="200"/>
        <w:outlineLvl w:val="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11.2关于评标活动暂停</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11.2.1评标委员会应当执行连续评标的原则，按评标办法中规定的程序、内容、方法、标准完成全部评标工作。只有发生不可抗力导致评标工作无法继续时，评标活动方可暂停。</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11.2.2发生评标暂停情况时，评标委员会应当封存全部投标文件和评标记录，待不可抗力的影响结束且具备继续评标的条件时，由原评标委员会继续评标。</w:t>
      </w:r>
    </w:p>
    <w:p>
      <w:pPr>
        <w:spacing w:line="480" w:lineRule="exact"/>
        <w:ind w:firstLine="420" w:firstLineChars="200"/>
        <w:outlineLvl w:val="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11.3关于评标中途更换评标委员会成员</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11.3.1除非发生下列情况之一，评标委员会成员不得在评标中途更换：</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（1）因不可抗拒的客观原因，不能到场或需在评标中途退出评标活动。</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（2）根据法律法规规定，某个或某几个评标委员会成员需要回避。</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11.3.2退出评标的评标委员会成员，其已完成的评标行为无效。由招标人根据本招标文件规定的评标委员会成员产生方式另行确定替代者进行评标。</w:t>
      </w:r>
    </w:p>
    <w:p>
      <w:pPr>
        <w:spacing w:line="480" w:lineRule="exact"/>
        <w:ind w:firstLine="420" w:firstLineChars="200"/>
        <w:outlineLvl w:val="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11.4记名投票</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在任何评标环节中，需评标委员会就某项定性的评审结论做出表决的，由评标委员会全体成员按照少数服从多数的原则，以记名投票方式表决。</w:t>
      </w:r>
    </w:p>
    <w:p>
      <w:pPr>
        <w:spacing w:line="480" w:lineRule="exact"/>
        <w:ind w:firstLine="420"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11.5评标委员会对评标结果有异议的</w:t>
      </w:r>
    </w:p>
    <w:p>
      <w:pPr>
        <w:spacing w:line="4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r>
        <w:rPr>
          <w:rFonts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70"/>
    </w:p>
    <w:p>
      <w:pPr>
        <w:autoSpaceDE w:val="0"/>
        <w:autoSpaceDN w:val="0"/>
        <w:adjustRightInd w:val="0"/>
        <w:spacing w:line="480" w:lineRule="exact"/>
        <w:outlineLvl w:val="0"/>
        <w:rPr>
          <w:rFonts w:cs="新宋体" w:asciiTheme="minorEastAsia" w:hAnsiTheme="minorEastAsia" w:eastAsiaTheme="minorEastAsia"/>
          <w:b/>
          <w:sz w:val="21"/>
          <w:szCs w:val="21"/>
        </w:rPr>
      </w:pPr>
      <w:bookmarkStart w:id="75" w:name="_Toc278443514"/>
      <w:bookmarkStart w:id="76" w:name="_Toc278443518"/>
      <w:r>
        <w:rPr>
          <w:rFonts w:hint="eastAsia" w:cs="宋体" w:asciiTheme="majorEastAsia" w:hAnsiTheme="majorEastAsia" w:eastAsiaTheme="majorEastAsia"/>
          <w:b/>
          <w:sz w:val="32"/>
          <w:szCs w:val="32"/>
        </w:rPr>
        <w:t>采用由中华人民共和国住房和城乡建设部与国家工商行政管理局联合制定的《建设工程施工合同》(GF-2013-0201)签订合</w:t>
      </w:r>
      <w:bookmarkEnd w:id="75"/>
      <w:r>
        <w:rPr>
          <w:rFonts w:hint="eastAsia" w:cs="宋体" w:asciiTheme="majorEastAsia" w:hAnsiTheme="majorEastAsia" w:eastAsiaTheme="majorEastAsia"/>
          <w:b/>
          <w:sz w:val="32"/>
          <w:szCs w:val="32"/>
        </w:rPr>
        <w:t>同。</w:t>
      </w:r>
    </w:p>
    <w:p>
      <w:pPr>
        <w:spacing w:line="480" w:lineRule="exact"/>
        <w:rPr>
          <w:rFonts w:ascii="新宋体" w:hAnsi="新宋体" w:eastAsia="新宋体" w:cs="新宋体"/>
          <w:b/>
          <w:sz w:val="24"/>
          <w:szCs w:val="24"/>
          <w:u w:val="single"/>
        </w:rPr>
      </w:pPr>
      <w:r>
        <w:rPr>
          <w:rFonts w:hint="eastAsia" w:cs="新宋体" w:asciiTheme="minorEastAsia" w:hAnsiTheme="minorEastAsia" w:eastAsiaTheme="minorEastAsia"/>
          <w:b/>
          <w:sz w:val="21"/>
          <w:szCs w:val="21"/>
          <w:u w:val="single"/>
        </w:rPr>
        <w:t xml:space="preserve">                    </w:t>
      </w:r>
      <w:r>
        <w:rPr>
          <w:rFonts w:hint="eastAsia" w:ascii="新宋体" w:hAnsi="新宋体" w:eastAsia="新宋体" w:cs="新宋体"/>
          <w:b/>
          <w:sz w:val="24"/>
          <w:szCs w:val="24"/>
          <w:u w:val="single"/>
        </w:rPr>
        <w:t xml:space="preserve">                                                </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8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1、工程量清单说明</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1.2 本工程量清单应与招标文件中的投标人须知、通用合同条款、专用合同条款、技术标准和要求及图纸等章节内容一起阅读和理解。</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80" w:lineRule="exact"/>
        <w:ind w:left="1"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1.4补充子目的子目特征、计量单位、工程量计算规则及工作内容说明如下：</w:t>
      </w:r>
      <w:r>
        <w:rPr>
          <w:rFonts w:hint="eastAsia" w:asciiTheme="minorEastAsia" w:hAnsiTheme="minorEastAsia" w:eastAsiaTheme="minorEastAsia"/>
          <w:sz w:val="21"/>
          <w:szCs w:val="21"/>
          <w:u w:val="single"/>
        </w:rPr>
        <w:t>本工程使用《建设工程工程量清单计价规范》（GB50500-2013）</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1.5 本条第1.1款中约定的计量和计价规则适用于合同履约过程中工程量计量与价款支付、工程变更、索赔和工程结算。</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1.6 本条与下述第2条和第3条的说明内容是构成合同文件的已标价工程量清单的组成部分。</w:t>
      </w:r>
    </w:p>
    <w:p>
      <w:pPr>
        <w:spacing w:line="48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2、投标报价说明</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 投标报价应根据招标文件中的有关计价要求，并按照下列依据自主报价。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 本招标文件；</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(2)《建设工程工程量清单计价规范（GB50500-2013）》、《河南省房屋建筑与装饰工程预算定额（HA01-31-2016）》、《河南省通用安装工程预算定额（HA02-31-2016）》、及许昌市相关配套文件规定；</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国家或省级、行业建设主管部门颁发的计价办法；</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 企业定额，国家或省级、行业建设主管部门颁发的计价定额；</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 招标文件(包括工程量清单)的澄清、补充和修改文件；</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 建设工程设计文件及相关资料；</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 施工现场情况、工程特点及拟定的投标施工组织设计或施工方案；</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 与建设项目相关的标准、规定等技术资料；</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 材料价格参照市场调查价；</w:t>
      </w:r>
    </w:p>
    <w:p>
      <w:pPr>
        <w:autoSpaceDE w:val="0"/>
        <w:autoSpaceDN w:val="0"/>
        <w:spacing w:line="480" w:lineRule="exact"/>
        <w:ind w:firstLine="420" w:firstLineChars="200"/>
        <w:jc w:val="left"/>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(10)其他的相关资料：</w:t>
      </w:r>
    </w:p>
    <w:p>
      <w:pPr>
        <w:autoSpaceDE w:val="0"/>
        <w:autoSpaceDN w:val="0"/>
        <w:spacing w:line="480" w:lineRule="exact"/>
        <w:ind w:firstLine="420" w:firstLineChars="200"/>
        <w:jc w:val="left"/>
        <w:outlineLvl w:val="0"/>
        <w:rPr>
          <w:rFonts w:asciiTheme="minorEastAsia" w:hAnsiTheme="minorEastAsia" w:eastAsiaTheme="minorEastAsia"/>
          <w:sz w:val="21"/>
          <w:szCs w:val="21"/>
        </w:rPr>
      </w:pPr>
      <w:r>
        <w:rPr>
          <w:rFonts w:hint="eastAsia" w:asciiTheme="minorEastAsia" w:hAnsiTheme="minorEastAsia" w:eastAsiaTheme="minorEastAsia"/>
          <w:sz w:val="21"/>
          <w:szCs w:val="21"/>
        </w:rPr>
        <w:t>2.2 工程量清单中的每一子目须填入单价或价格，且只允许有一个报价。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 工程量清单中标价的单价或金额，应包括所需人工费、材料费、施工机械使用费和管理费及利润，以及一定范围内的风险费用。所谓“一定范围内的风险”是指合同约定的风险。</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2.4 已标价工程量清单中投标人没有填入单价或价格的子目，其费用视为已分摊在工程量清单中其他已标价的相关子目的单价或价格之中。</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 分部分项工程项目按下列要求报价：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2.6.1 分部分项工程量清单计价应依据计价规范中关于综合单价的组成内容确定报价。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 措施项目按下列要求报价：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2.7.3 “措施项目清单与计价表”中所填写的报价金额，应全面涵盖招标文件约定的投标人中标后施工、竣工、交付本工程并维修其任何缺陷所需要履行的责任和义务的全部费用。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2.7.4 对于“措施项目清单与计价表”中所填写的报价金额，应按照“措施项目清单报价分析表”对措施项目报价的组成进行详细的列项和分析。</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 其他项目清单费应按下列规定报价：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2.8.1 暂列金额按“暂列金额明细表”中列出的金额报价，此处的暂列金额是招标人在招标文件中统一给定的，并不包括本章第2.8.3项的计日工金额。</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2.8.3 计日工按“计日工表”中列出的子目和估算数量，自主确定综合单价并计算计日工金额。计日工综合单价均不包括规费和税金，其中：</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 材料价格包括材料运到现场的价格以及现场搬运、仓储、二次搬运、损耗、保险、企业管理费和利润；</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2.9 规费和税金应按“规费、税金项目清单与计价表”所列项目并根据国家、省级或行业建设主管部门的有关规定列项和计算，不得作为竞争性费用。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2.10 除招标文件有强制性规定外，投标报价由投标人自主确定，但不得低于其成本。</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2.12 管理费应由投标人在保证不低于其成本的基础上做竞争性考虑；利润由投标人根据自身情况和综合实力做竞争性考虑。</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2.13 投标报价中应考虑招标文件中要求投标人承担的风险范围以及相关的费用。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480" w:lineRule="exact"/>
        <w:ind w:left="1" w:firstLine="420"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2.15 有关投标报价的其他说明：</w:t>
      </w:r>
    </w:p>
    <w:p>
      <w:pPr>
        <w:tabs>
          <w:tab w:val="left" w:pos="1260"/>
        </w:tabs>
        <w:autoSpaceDE w:val="0"/>
        <w:autoSpaceDN w:val="0"/>
        <w:adjustRightInd w:val="0"/>
        <w:spacing w:line="480" w:lineRule="exact"/>
        <w:ind w:firstLine="420"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80" w:lineRule="exact"/>
        <w:ind w:firstLine="420"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0" w:firstLineChars="200"/>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81"/>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投标人编制投标报价时，同一投标文件综合工日应前后保持一致。</w:t>
      </w:r>
    </w:p>
    <w:p>
      <w:pPr>
        <w:tabs>
          <w:tab w:val="left" w:pos="1260"/>
        </w:tabs>
        <w:autoSpaceDE w:val="0"/>
        <w:autoSpaceDN w:val="0"/>
        <w:adjustRightInd w:val="0"/>
        <w:spacing w:line="480" w:lineRule="exact"/>
        <w:ind w:firstLine="481"/>
        <w:jc w:val="lef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不按照以上要求编制投标报价的，视为违反《许昌市建设工程工程量清单招标评标办法（试行）》第八条第3款之规定，按废标处理。</w:t>
      </w:r>
    </w:p>
    <w:p>
      <w:pPr>
        <w:spacing w:line="480" w:lineRule="exact"/>
        <w:ind w:firstLine="481"/>
        <w:rPr>
          <w:rFonts w:asciiTheme="minorEastAsia" w:hAnsiTheme="minorEastAsia" w:eastAsiaTheme="minorEastAsia"/>
          <w:b/>
          <w:sz w:val="21"/>
          <w:szCs w:val="21"/>
        </w:rPr>
      </w:pPr>
      <w:r>
        <w:rPr>
          <w:rFonts w:hint="eastAsia" w:asciiTheme="minorEastAsia" w:hAnsiTheme="minorEastAsia" w:eastAsiaTheme="minorEastAsia"/>
          <w:b/>
          <w:sz w:val="21"/>
          <w:szCs w:val="21"/>
        </w:rPr>
        <w:t>3、其他说明</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3.1词语和定义</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3.1.1 工程量清单</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是表现本工程分部分项工程项目、措施项目、其他项目、规费项目和税金的名称和相应数量等的明细清单。</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3.1.2 总价子目</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3.1.3 单价子目</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工程量清单中以单价计价，根据有合同约束力的图纸和工程量计算规则进行计量，以实际完成数量乘以相应单价进行结算的子目。</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3.1.4 子目编码</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分部分项工程项目清单中所列的子目名称的数字标识和代码，子目编码与项目编码同义。</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3.1.5 子目特征</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构成分部分项工程项目清单子目、措施项目的实质内容、决定其自身价值的本质特征，子目特征与项目特征同义。</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3.1.6 规费</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承包人根据省级政府或省级有关权力部门规定必须缴纳的，应计入建筑安装工程造价的费用。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3.1.7 税金</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国家税法规定的应计入建筑安装工程造价内的营业税、城市维护建设税及教育费附加等。</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3.1.8 总承包服务费</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总承包人为配合协调发包人发包的专业工程以及发包人采购的材料和工程设备等进行管理、服务以及施工现场管理、竣工资料汇总整理等所需的费用。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3.1.9 同义词语</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本章中使用的词语“招标人”和“投标人”分别与合同条款中定义的“发包人”和“承包人”同义；就工程量清单而言，“子目”与“项目”同义。</w:t>
      </w:r>
    </w:p>
    <w:p>
      <w:pPr>
        <w:spacing w:line="480" w:lineRule="exact"/>
        <w:ind w:left="1"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3.2工程量差异调整</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3.3暂列金额和暂估价</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80" w:lineRule="exact"/>
        <w:ind w:left="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3.4其他补充说明</w:t>
      </w:r>
    </w:p>
    <w:p>
      <w:pPr>
        <w:spacing w:line="480" w:lineRule="exact"/>
        <w:ind w:firstLine="457" w:firstLineChars="218"/>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 xml:space="preserve">                                                                     ；</w:t>
      </w:r>
    </w:p>
    <w:p>
      <w:pPr>
        <w:spacing w:line="48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4．工程量清单</w:t>
      </w:r>
    </w:p>
    <w:p>
      <w:pPr>
        <w:spacing w:line="480" w:lineRule="exact"/>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工程量清单在【</w:t>
      </w:r>
      <w:r>
        <w:rPr>
          <w:rFonts w:hint="eastAsia" w:asciiTheme="minorEastAsia" w:hAnsiTheme="minorEastAsia" w:eastAsiaTheme="minorEastAsia"/>
          <w:bCs/>
          <w:sz w:val="21"/>
          <w:szCs w:val="21"/>
          <w:u w:val="single"/>
        </w:rPr>
        <w:t>全国公共资源交易平台(河南省</w:t>
      </w:r>
      <w:r>
        <w:rPr>
          <w:rFonts w:hint="eastAsia" w:hAnsi="MS Mincho" w:eastAsia="MS Mincho" w:cs="MS Mincho" w:asciiTheme="minorEastAsia"/>
          <w:bCs/>
          <w:sz w:val="21"/>
          <w:szCs w:val="21"/>
          <w:u w:val="single"/>
        </w:rPr>
        <w:t>▪</w:t>
      </w:r>
      <w:r>
        <w:rPr>
          <w:rFonts w:hint="eastAsia" w:cs="MS Mincho" w:asciiTheme="minorEastAsia" w:hAnsiTheme="minorEastAsia" w:eastAsiaTheme="minorEastAsia"/>
          <w:bCs/>
          <w:sz w:val="21"/>
          <w:szCs w:val="21"/>
          <w:u w:val="single"/>
        </w:rPr>
        <w:t>许昌市</w:t>
      </w:r>
      <w:r>
        <w:rPr>
          <w:rFonts w:hint="eastAsia" w:asciiTheme="minorEastAsia" w:hAnsiTheme="minorEastAsia" w:eastAsiaTheme="minorEastAsia"/>
          <w:bCs/>
          <w:sz w:val="21"/>
          <w:szCs w:val="21"/>
          <w:u w:val="single"/>
        </w:rPr>
        <w:t>)</w:t>
      </w:r>
      <w:r>
        <w:rPr>
          <w:rFonts w:hint="eastAsia" w:asciiTheme="minorEastAsia" w:hAnsiTheme="minorEastAsia" w:eastAsiaTheme="minorEastAsia"/>
          <w:sz w:val="21"/>
          <w:szCs w:val="21"/>
          <w:u w:val="single"/>
        </w:rPr>
        <w:t>】</w:t>
      </w:r>
      <w:r>
        <w:rPr>
          <w:rFonts w:hint="eastAsia" w:cs="MS Mincho" w:asciiTheme="minorEastAsia" w:hAnsiTheme="minorEastAsia" w:eastAsiaTheme="minorEastAsia"/>
          <w:bCs/>
          <w:sz w:val="21"/>
          <w:szCs w:val="21"/>
        </w:rPr>
        <w:t>（</w:t>
      </w:r>
      <w:r>
        <w:fldChar w:fldCharType="begin"/>
      </w:r>
      <w:r>
        <w:instrText xml:space="preserve"> HYPERLINK "http://www.xczbtb.com/" </w:instrText>
      </w:r>
      <w:r>
        <w:fldChar w:fldCharType="separate"/>
      </w:r>
      <w:r>
        <w:rPr>
          <w:rStyle w:val="15"/>
          <w:rFonts w:cs="MS Mincho" w:asciiTheme="minorEastAsia" w:hAnsiTheme="minorEastAsia" w:eastAsiaTheme="minorEastAsia"/>
          <w:bCs/>
          <w:color w:val="auto"/>
          <w:sz w:val="21"/>
          <w:szCs w:val="21"/>
        </w:rPr>
        <w:t>http://www.xczbtb.com/</w:t>
      </w:r>
      <w:r>
        <w:rPr>
          <w:rStyle w:val="15"/>
          <w:rFonts w:cs="MS Mincho" w:asciiTheme="minorEastAsia" w:hAnsiTheme="minorEastAsia" w:eastAsiaTheme="minorEastAsia"/>
          <w:bCs/>
          <w:color w:val="auto"/>
          <w:sz w:val="21"/>
          <w:szCs w:val="21"/>
        </w:rPr>
        <w:fldChar w:fldCharType="end"/>
      </w:r>
      <w:r>
        <w:rPr>
          <w:rFonts w:hint="eastAsia" w:cs="MS Mincho" w:asciiTheme="minorEastAsia" w:hAnsiTheme="minorEastAsia" w:eastAsiaTheme="minorEastAsia"/>
          <w:bCs/>
          <w:sz w:val="21"/>
          <w:szCs w:val="21"/>
        </w:rPr>
        <w:t>），通过“投标人/供应商登录”后</w:t>
      </w:r>
      <w:r>
        <w:rPr>
          <w:rFonts w:hint="eastAsia" w:asciiTheme="minorEastAsia" w:hAnsiTheme="minorEastAsia" w:eastAsiaTheme="minorEastAsia"/>
          <w:bCs/>
          <w:sz w:val="21"/>
          <w:szCs w:val="21"/>
        </w:rPr>
        <w:t>自行下载。</w:t>
      </w:r>
    </w:p>
    <w:p>
      <w:pPr>
        <w:spacing w:line="460" w:lineRule="exact"/>
        <w:ind w:firstLine="420" w:firstLineChars="200"/>
        <w:rPr>
          <w:sz w:val="21"/>
          <w:szCs w:val="21"/>
        </w:rPr>
      </w:pPr>
      <w:r>
        <w:rPr>
          <w:rFonts w:hint="eastAsia" w:ascii="新宋体" w:eastAsia="新宋体"/>
          <w:sz w:val="21"/>
          <w:szCs w:val="21"/>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6"/>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1"/>
          <w:szCs w:val="21"/>
        </w:rPr>
      </w:pPr>
      <w:r>
        <w:rPr>
          <w:rFonts w:hint="eastAsia" w:hAnsi="宋体" w:cs="黑体"/>
          <w:sz w:val="21"/>
          <w:szCs w:val="21"/>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77"/>
    </w:p>
    <w:p>
      <w:pPr>
        <w:spacing w:line="500" w:lineRule="exact"/>
        <w:ind w:firstLine="480" w:firstLineChars="200"/>
        <w:jc w:val="left"/>
        <w:rPr>
          <w:rFonts w:ascii="新宋体" w:hAnsi="新宋体" w:eastAsia="新宋体"/>
          <w:sz w:val="24"/>
        </w:rPr>
      </w:pP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hAnsi="新宋体" w:eastAsia="新宋体"/>
          <w:sz w:val="21"/>
          <w:szCs w:val="21"/>
        </w:rPr>
      </w:pPr>
      <w:r>
        <w:rPr>
          <w:rFonts w:hint="eastAsia" w:ascii="新宋体" w:hAnsi="新宋体" w:eastAsia="新宋体"/>
          <w:sz w:val="21"/>
          <w:szCs w:val="21"/>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78"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8"/>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u w:val="single"/>
        </w:rPr>
        <w:t xml:space="preserve">　　(项目名称)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color w:val="0000FF"/>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32"/>
          <w:szCs w:val="32"/>
        </w:rPr>
      </w:pPr>
    </w:p>
    <w:p>
      <w:pPr>
        <w:tabs>
          <w:tab w:val="center" w:pos="4739"/>
        </w:tabs>
        <w:ind w:left="180"/>
        <w:jc w:val="right"/>
        <w:rPr>
          <w:sz w:val="24"/>
        </w:rPr>
      </w:pPr>
      <w:r>
        <w:rPr>
          <w:rFonts w:hint="eastAsia"/>
          <w:sz w:val="32"/>
          <w:szCs w:val="32"/>
        </w:rPr>
        <w:t>正（副）本</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ind w:left="180"/>
        <w:jc w:val="center"/>
        <w:rPr>
          <w:rFonts w:hAnsi="宋体"/>
          <w:b/>
          <w:sz w:val="32"/>
        </w:rPr>
      </w:pPr>
      <w:r>
        <w:rPr>
          <w:rFonts w:hint="eastAsia" w:hAnsi="宋体"/>
          <w:b/>
          <w:sz w:val="32"/>
        </w:rPr>
        <w:t>一、投标函及投标函附录</w:t>
      </w:r>
    </w:p>
    <w:p>
      <w:pPr>
        <w:spacing w:beforeLines="100" w:afterLines="50" w:line="510" w:lineRule="exact"/>
        <w:jc w:val="center"/>
        <w:rPr>
          <w:rFonts w:ascii="黑体" w:eastAsia="黑体"/>
          <w:sz w:val="28"/>
          <w:szCs w:val="28"/>
        </w:rPr>
      </w:pPr>
      <w:bookmarkStart w:id="79"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0"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0"/>
    </w:p>
    <w:tbl>
      <w:tblPr>
        <w:tblStyle w:val="16"/>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二、</w:t>
      </w:r>
      <w:bookmarkEnd w:id="79"/>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1"/>
      <w:r>
        <w:rPr>
          <w:rFonts w:hint="eastAsia" w:ascii="黑体" w:hAnsi="新宋体" w:eastAsia="黑体" w:cs="黑体"/>
          <w:sz w:val="28"/>
          <w:szCs w:val="28"/>
        </w:rPr>
        <w:t>（一）法定代表人身份证明</w:t>
      </w:r>
      <w:bookmarkEnd w:id="81"/>
    </w:p>
    <w:p>
      <w:pPr>
        <w:autoSpaceDE w:val="0"/>
        <w:autoSpaceDN w:val="0"/>
        <w:adjustRightInd w:val="0"/>
        <w:spacing w:line="420" w:lineRule="exact"/>
        <w:jc w:val="center"/>
        <w:rPr>
          <w:rFonts w:hAnsi="宋体" w:cs="黑体"/>
          <w:sz w:val="28"/>
          <w:szCs w:val="28"/>
        </w:rPr>
      </w:pP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wordWrap w:val="0"/>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wordWrap w:val="0"/>
        <w:autoSpaceDE w:val="0"/>
        <w:autoSpaceDN w:val="0"/>
        <w:adjustRightInd w:val="0"/>
        <w:spacing w:line="420" w:lineRule="exact"/>
        <w:ind w:firstLine="480" w:firstLineChars="200"/>
        <w:jc w:val="right"/>
        <w:rPr>
          <w:rFonts w:hAnsi="宋体" w:cs="仿宋_GB2312"/>
          <w:sz w:val="24"/>
        </w:rPr>
      </w:pPr>
    </w:p>
    <w:p>
      <w:pPr>
        <w:wordWrap w:val="0"/>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wordWrap w:val="0"/>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wordWrap w:val="0"/>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2" w:name="_Toc271787732"/>
      <w:r>
        <w:rPr>
          <w:rFonts w:hint="eastAsia" w:ascii="黑体" w:hAnsi="新宋体" w:eastAsia="黑体" w:cs="黑体"/>
          <w:sz w:val="28"/>
          <w:szCs w:val="28"/>
        </w:rPr>
        <w:t>（二）授权委托书</w:t>
      </w:r>
      <w:bookmarkEnd w:id="8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（三）项目经理承诺书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6"/>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附投标保证金有效银行缴纳凭证及基本户开户许可证复印件；</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四、项目管理机构配备情况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6"/>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p>
      <w:pPr>
        <w:spacing w:line="420" w:lineRule="exact"/>
        <w:rPr>
          <w:rFonts w:ascii="黑体" w:hAnsi="宋体" w:eastAsia="黑体"/>
          <w:sz w:val="24"/>
        </w:rPr>
      </w:pPr>
      <w:r>
        <w:rPr>
          <w:rFonts w:hint="eastAsia" w:ascii="黑体" w:hAnsi="宋体" w:eastAsia="黑体"/>
          <w:sz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p>
      <w:pPr>
        <w:spacing w:line="420" w:lineRule="exact"/>
        <w:rPr>
          <w:rFonts w:ascii="黑体" w:hAnsi="宋体" w:eastAsia="黑体"/>
          <w:sz w:val="24"/>
        </w:rPr>
      </w:pPr>
    </w:p>
    <w:tbl>
      <w:tblPr>
        <w:tblStyle w:val="16"/>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r>
        <w:rPr>
          <w:rFonts w:hint="eastAsia" w:hAnsi="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我方在此声明，我方拟派往（项目名称）（以下简称“本工程”）的项目经理（项目经理姓名）现阶段没有担任任何在施建设工程项目的项目经理。</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6"/>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六、</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七、近年完成的类似项目情况表</w:t>
      </w:r>
    </w:p>
    <w:tbl>
      <w:tblPr>
        <w:tblStyle w:val="1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jc w:val="center"/>
        <w:rPr>
          <w:rFonts w:hAnsi="宋体" w:cs="宋体"/>
          <w:b/>
          <w:sz w:val="32"/>
          <w:szCs w:val="32"/>
        </w:rPr>
      </w:pP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420"/>
        <w:rPr>
          <w:rFonts w:hAnsi="宋体"/>
          <w:b/>
          <w:sz w:val="30"/>
          <w:szCs w:val="30"/>
        </w:rPr>
      </w:pPr>
      <w:r>
        <w:rPr>
          <w:rFonts w:hint="eastAsia" w:hAnsi="宋体"/>
          <w:b/>
          <w:sz w:val="30"/>
          <w:szCs w:val="30"/>
        </w:rPr>
        <w:t>3、承诺书</w:t>
      </w:r>
    </w:p>
    <w:p>
      <w:pPr>
        <w:spacing w:line="360" w:lineRule="auto"/>
        <w:jc w:val="center"/>
        <w:rPr>
          <w:rFonts w:hAnsi="宋体" w:cs="方正大标宋简体"/>
          <w:b/>
          <w:sz w:val="28"/>
          <w:szCs w:val="28"/>
        </w:rPr>
      </w:pPr>
      <w:r>
        <w:rPr>
          <w:rFonts w:hint="eastAsia" w:hAnsi="宋体" w:cs="方正大标宋简体"/>
          <w:b/>
          <w:sz w:val="28"/>
          <w:szCs w:val="28"/>
        </w:rPr>
        <w:t>关于农民工工资的承诺</w:t>
      </w:r>
    </w:p>
    <w:p>
      <w:pPr>
        <w:spacing w:line="360" w:lineRule="auto"/>
        <w:rPr>
          <w:rFonts w:hAnsi="宋体" w:cs="新宋体"/>
          <w:sz w:val="24"/>
          <w:szCs w:val="24"/>
          <w:u w:val="single"/>
        </w:rPr>
      </w:pPr>
      <w:r>
        <w:rPr>
          <w:rFonts w:hint="eastAsia" w:hAnsi="宋体" w:cs="新宋体"/>
          <w:sz w:val="24"/>
          <w:szCs w:val="24"/>
        </w:rPr>
        <w:t>致</w:t>
      </w:r>
      <w:r>
        <w:rPr>
          <w:rFonts w:hint="eastAsia" w:hAnsi="宋体" w:cs="新宋体"/>
          <w:sz w:val="24"/>
          <w:szCs w:val="24"/>
          <w:u w:val="single"/>
        </w:rPr>
        <w:t xml:space="preserve">     （招标人）    </w:t>
      </w:r>
      <w:r>
        <w:rPr>
          <w:rFonts w:hint="eastAsia" w:hAnsi="宋体" w:cs="新宋体"/>
          <w:sz w:val="24"/>
          <w:szCs w:val="24"/>
        </w:rPr>
        <w:t>：</w:t>
      </w:r>
    </w:p>
    <w:p>
      <w:pPr>
        <w:spacing w:line="360" w:lineRule="auto"/>
        <w:ind w:firstLine="480" w:firstLineChars="200"/>
        <w:rPr>
          <w:rFonts w:hAnsi="宋体" w:cs="新宋体"/>
          <w:sz w:val="24"/>
          <w:szCs w:val="24"/>
        </w:rPr>
      </w:pPr>
      <w:r>
        <w:rPr>
          <w:rFonts w:hint="eastAsia" w:hAnsi="宋体" w:cs="新宋体"/>
          <w:sz w:val="24"/>
          <w:szCs w:val="24"/>
        </w:rPr>
        <w:t>我单位为守法经营的建筑工程施工企业，针对本次（</w:t>
      </w:r>
      <w:r>
        <w:rPr>
          <w:rFonts w:hint="eastAsia" w:hAnsi="宋体" w:cs="新宋体"/>
          <w:sz w:val="24"/>
          <w:szCs w:val="24"/>
          <w:u w:val="single"/>
        </w:rPr>
        <w:t>项目全称）</w:t>
      </w:r>
      <w:r>
        <w:rPr>
          <w:rFonts w:hint="eastAsia" w:hAnsi="宋体" w:cs="新宋体"/>
          <w:sz w:val="24"/>
          <w:szCs w:val="24"/>
        </w:rPr>
        <w:t>招标项目，我公司郑重承诺：</w:t>
      </w:r>
    </w:p>
    <w:p>
      <w:pPr>
        <w:spacing w:line="360" w:lineRule="auto"/>
        <w:ind w:firstLine="480" w:firstLineChars="200"/>
        <w:rPr>
          <w:rFonts w:hAnsi="宋体" w:cs="新宋体"/>
          <w:sz w:val="24"/>
          <w:szCs w:val="24"/>
        </w:rPr>
      </w:pPr>
      <w:r>
        <w:rPr>
          <w:rFonts w:hint="eastAsia" w:hAnsi="宋体" w:cs="新宋体"/>
          <w:sz w:val="24"/>
          <w:szCs w:val="24"/>
        </w:rPr>
        <w:t xml:space="preserve">1、 </w:t>
      </w:r>
      <w:r>
        <w:rPr>
          <w:rFonts w:hint="eastAsia" w:hAnsi="宋体" w:cs="新宋体"/>
          <w:b/>
          <w:bCs/>
          <w:sz w:val="24"/>
          <w:szCs w:val="24"/>
        </w:rPr>
        <w:t>截止本工程开标之日止，本企业无拖欠农民工工资及其他职工工资，无克扣或拖欠农民工工资的不良记录</w:t>
      </w:r>
      <w:r>
        <w:rPr>
          <w:rFonts w:hint="eastAsia" w:hAnsi="宋体" w:cs="新宋体"/>
          <w:sz w:val="24"/>
          <w:szCs w:val="24"/>
        </w:rPr>
        <w:t>；</w:t>
      </w:r>
    </w:p>
    <w:p>
      <w:pPr>
        <w:spacing w:line="360" w:lineRule="auto"/>
        <w:ind w:firstLine="480" w:firstLineChars="200"/>
        <w:rPr>
          <w:rFonts w:hAnsi="宋体" w:cs="新宋体"/>
          <w:sz w:val="24"/>
          <w:szCs w:val="24"/>
        </w:rPr>
      </w:pPr>
      <w:r>
        <w:rPr>
          <w:rFonts w:hint="eastAsia" w:hAnsi="宋体" w:cs="新宋体"/>
          <w:sz w:val="24"/>
          <w:szCs w:val="24"/>
        </w:rPr>
        <w:t>2、一旦确定本公司为该项目中标单位，我公司为保证不拖欠农民工资及其他职工工资，特作以下承诺： </w:t>
      </w:r>
    </w:p>
    <w:p>
      <w:pPr>
        <w:spacing w:line="360" w:lineRule="auto"/>
        <w:ind w:firstLine="480" w:firstLineChars="200"/>
        <w:rPr>
          <w:rFonts w:hAnsi="宋体" w:cs="新宋体"/>
          <w:b/>
          <w:bCs/>
          <w:sz w:val="24"/>
          <w:szCs w:val="24"/>
        </w:rPr>
      </w:pPr>
      <w:r>
        <w:rPr>
          <w:rFonts w:hint="eastAsia" w:hAnsi="宋体" w:cs="新宋体"/>
          <w:b/>
          <w:bCs/>
          <w:sz w:val="24"/>
          <w:szCs w:val="24"/>
        </w:rPr>
        <w:t>（1）我单位中标后，将及时、足额存入农民工工资保障金；</w:t>
      </w:r>
    </w:p>
    <w:p>
      <w:pPr>
        <w:spacing w:line="360" w:lineRule="auto"/>
        <w:ind w:firstLine="480" w:firstLineChars="200"/>
        <w:rPr>
          <w:rFonts w:hAnsi="宋体" w:cs="新宋体"/>
          <w:b/>
          <w:bCs/>
          <w:sz w:val="24"/>
          <w:szCs w:val="24"/>
        </w:rPr>
      </w:pPr>
      <w:r>
        <w:rPr>
          <w:rFonts w:hint="eastAsia" w:hAnsi="宋体" w:cs="新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80" w:firstLineChars="200"/>
        <w:rPr>
          <w:rFonts w:hAnsi="宋体" w:cs="新宋体"/>
          <w:sz w:val="24"/>
          <w:szCs w:val="24"/>
        </w:rPr>
      </w:pPr>
      <w:r>
        <w:rPr>
          <w:rFonts w:hint="eastAsia" w:hAnsi="宋体" w:cs="新宋体"/>
          <w:b/>
          <w:bCs/>
          <w:sz w:val="24"/>
          <w:szCs w:val="24"/>
        </w:rPr>
        <w:t xml:space="preserve">（3）在工程款结算或农民工工资支付出现争议纠纷时，积极配合主管部门协调解决。 </w:t>
      </w:r>
    </w:p>
    <w:p>
      <w:pPr>
        <w:spacing w:line="360" w:lineRule="auto"/>
        <w:ind w:firstLine="480" w:firstLineChars="200"/>
        <w:rPr>
          <w:rFonts w:hAnsi="宋体" w:cs="新宋体"/>
          <w:sz w:val="24"/>
          <w:szCs w:val="24"/>
        </w:rPr>
      </w:pPr>
      <w:r>
        <w:rPr>
          <w:rFonts w:hint="eastAsia" w:hAnsi="宋体" w:cs="新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80" w:firstLineChars="200"/>
        <w:rPr>
          <w:rFonts w:hAnsi="宋体" w:cs="新宋体"/>
          <w:sz w:val="24"/>
          <w:szCs w:val="24"/>
        </w:rPr>
      </w:pPr>
    </w:p>
    <w:p>
      <w:pPr>
        <w:spacing w:line="360" w:lineRule="auto"/>
        <w:ind w:firstLine="480" w:firstLineChars="200"/>
        <w:jc w:val="right"/>
        <w:rPr>
          <w:rFonts w:hAnsi="宋体" w:cs="新宋体"/>
          <w:sz w:val="24"/>
          <w:szCs w:val="24"/>
        </w:rPr>
      </w:pPr>
      <w:r>
        <w:rPr>
          <w:rFonts w:hint="eastAsia" w:hAnsi="宋体" w:cs="新宋体"/>
          <w:sz w:val="24"/>
          <w:szCs w:val="24"/>
        </w:rPr>
        <w:t xml:space="preserve">单位全称： </w:t>
      </w:r>
      <w:r>
        <w:rPr>
          <w:rFonts w:hint="eastAsia" w:hAnsi="宋体" w:cs="新宋体"/>
          <w:sz w:val="24"/>
          <w:szCs w:val="24"/>
          <w:u w:val="single"/>
        </w:rPr>
        <w:t xml:space="preserve">               </w:t>
      </w:r>
      <w:r>
        <w:rPr>
          <w:rFonts w:hint="eastAsia" w:hAnsi="宋体" w:cs="新宋体"/>
          <w:sz w:val="24"/>
          <w:szCs w:val="24"/>
        </w:rPr>
        <w:t xml:space="preserve">（盖  章） </w:t>
      </w:r>
    </w:p>
    <w:p>
      <w:pPr>
        <w:spacing w:line="360" w:lineRule="auto"/>
        <w:ind w:firstLine="480" w:firstLineChars="200"/>
        <w:jc w:val="right"/>
        <w:rPr>
          <w:rFonts w:hAnsi="宋体" w:cs="新宋体"/>
          <w:sz w:val="24"/>
          <w:szCs w:val="24"/>
        </w:rPr>
      </w:pPr>
      <w:r>
        <w:rPr>
          <w:rFonts w:hint="eastAsia" w:hAnsi="宋体" w:cs="新宋体"/>
          <w:sz w:val="24"/>
          <w:szCs w:val="24"/>
        </w:rPr>
        <w:t>法定代表人：</w:t>
      </w:r>
      <w:r>
        <w:rPr>
          <w:rFonts w:hint="eastAsia" w:hAnsi="宋体" w:cs="新宋体"/>
          <w:sz w:val="24"/>
          <w:szCs w:val="24"/>
          <w:u w:val="single"/>
        </w:rPr>
        <w:t xml:space="preserve">               </w:t>
      </w:r>
      <w:r>
        <w:rPr>
          <w:rFonts w:hint="eastAsia" w:hAnsi="宋体" w:cs="新宋体"/>
          <w:sz w:val="24"/>
          <w:szCs w:val="24"/>
        </w:rPr>
        <w:t xml:space="preserve">（签 字） </w:t>
      </w:r>
    </w:p>
    <w:p>
      <w:pPr>
        <w:autoSpaceDE w:val="0"/>
        <w:autoSpaceDN w:val="0"/>
        <w:adjustRightInd w:val="0"/>
        <w:spacing w:line="360" w:lineRule="auto"/>
        <w:jc w:val="center"/>
        <w:rPr>
          <w:rFonts w:hAnsi="宋体" w:cs="新宋体"/>
          <w:b/>
          <w:sz w:val="24"/>
          <w:szCs w:val="24"/>
        </w:rPr>
      </w:pPr>
      <w:r>
        <w:rPr>
          <w:rFonts w:hint="eastAsia" w:hAnsi="宋体" w:cs="新宋体"/>
          <w:sz w:val="24"/>
          <w:szCs w:val="24"/>
        </w:rPr>
        <w:t xml:space="preserve">                                                                年    月    日</w:t>
      </w:r>
    </w:p>
    <w:p>
      <w:pPr>
        <w:autoSpaceDE w:val="0"/>
        <w:autoSpaceDN w:val="0"/>
        <w:adjustRightInd w:val="0"/>
        <w:spacing w:line="360" w:lineRule="auto"/>
        <w:ind w:right="215"/>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spacing w:line="360" w:lineRule="auto"/>
        <w:jc w:val="center"/>
        <w:rPr>
          <w:rFonts w:hAnsi="宋体"/>
          <w:b/>
          <w:sz w:val="28"/>
          <w:szCs w:val="28"/>
        </w:rPr>
      </w:pPr>
      <w:r>
        <w:rPr>
          <w:rFonts w:hint="eastAsia" w:hAnsi="宋体"/>
          <w:b/>
          <w:sz w:val="28"/>
          <w:szCs w:val="28"/>
        </w:rPr>
        <w:t>诚信专项承诺书</w:t>
      </w:r>
    </w:p>
    <w:p>
      <w:pPr>
        <w:spacing w:line="360" w:lineRule="auto"/>
        <w:rPr>
          <w:rFonts w:hAnsi="宋体" w:cs="新宋体"/>
          <w:sz w:val="24"/>
          <w:szCs w:val="24"/>
          <w:u w:val="single"/>
        </w:rPr>
      </w:pPr>
      <w:r>
        <w:rPr>
          <w:rFonts w:hint="eastAsia" w:hAnsi="宋体" w:cs="新宋体"/>
          <w:sz w:val="24"/>
          <w:szCs w:val="24"/>
        </w:rPr>
        <w:t>致</w:t>
      </w:r>
      <w:r>
        <w:rPr>
          <w:rFonts w:hint="eastAsia" w:hAnsi="宋体" w:cs="新宋体"/>
          <w:sz w:val="24"/>
          <w:szCs w:val="24"/>
          <w:u w:val="single"/>
        </w:rPr>
        <w:t xml:space="preserve">     （招标人）    </w:t>
      </w:r>
      <w:r>
        <w:rPr>
          <w:rFonts w:hint="eastAsia" w:hAnsi="宋体" w:cs="新宋体"/>
          <w:sz w:val="24"/>
          <w:szCs w:val="24"/>
        </w:rPr>
        <w:t>：</w:t>
      </w:r>
    </w:p>
    <w:p>
      <w:pPr>
        <w:spacing w:line="360" w:lineRule="auto"/>
        <w:ind w:firstLine="480" w:firstLineChars="200"/>
        <w:rPr>
          <w:rFonts w:hAnsi="宋体" w:cs="新宋体"/>
          <w:b/>
          <w:sz w:val="24"/>
          <w:szCs w:val="24"/>
          <w:shd w:val="clear" w:color="auto" w:fill="FFFFFF"/>
        </w:rPr>
      </w:pPr>
      <w:r>
        <w:rPr>
          <w:rFonts w:hint="eastAsia" w:hAnsi="宋体" w:cs="新宋体"/>
          <w:sz w:val="24"/>
          <w:szCs w:val="24"/>
        </w:rPr>
        <w:t>我单位为守法经营的建筑工程施工企业，针对本次（</w:t>
      </w:r>
      <w:r>
        <w:rPr>
          <w:rFonts w:hint="eastAsia" w:hAnsi="宋体" w:cs="新宋体"/>
          <w:sz w:val="24"/>
          <w:szCs w:val="24"/>
          <w:u w:val="single"/>
        </w:rPr>
        <w:t>项目全称）</w:t>
      </w:r>
      <w:r>
        <w:rPr>
          <w:rFonts w:hint="eastAsia" w:hAnsi="宋体" w:cs="新宋体"/>
          <w:sz w:val="24"/>
          <w:szCs w:val="24"/>
        </w:rPr>
        <w:t>招标项目，我公司郑重承诺：</w:t>
      </w:r>
      <w:r>
        <w:rPr>
          <w:rFonts w:hint="eastAsia" w:hAnsi="宋体" w:cs="新宋体"/>
          <w:b/>
          <w:sz w:val="24"/>
          <w:szCs w:val="24"/>
          <w:shd w:val="clear" w:color="auto" w:fill="FFFFFF"/>
        </w:rPr>
        <w:t>绝不挂靠、不转包工程、不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15"/>
          <w:rFonts w:hint="eastAsia" w:hAnsi="宋体" w:cs="新宋体"/>
          <w:b/>
          <w:sz w:val="24"/>
          <w:szCs w:val="24"/>
          <w:shd w:val="clear" w:color="auto" w:fill="FFFFFF"/>
        </w:rPr>
        <w:t>违法分包</w:t>
      </w:r>
      <w:r>
        <w:rPr>
          <w:rStyle w:val="15"/>
          <w:rFonts w:hint="eastAsia" w:hAnsi="宋体" w:cs="新宋体"/>
          <w:b/>
          <w:sz w:val="24"/>
          <w:szCs w:val="24"/>
          <w:shd w:val="clear" w:color="auto" w:fill="FFFFFF"/>
        </w:rPr>
        <w:fldChar w:fldCharType="end"/>
      </w:r>
      <w:r>
        <w:rPr>
          <w:rFonts w:hint="eastAsia" w:hAnsi="宋体" w:cs="新宋体"/>
          <w:b/>
          <w:sz w:val="24"/>
          <w:szCs w:val="24"/>
        </w:rPr>
        <w:t>工程</w:t>
      </w:r>
      <w:r>
        <w:rPr>
          <w:rFonts w:hint="eastAsia" w:hAnsi="宋体" w:cs="新宋体"/>
          <w:b/>
          <w:sz w:val="24"/>
          <w:szCs w:val="24"/>
          <w:shd w:val="clear" w:color="auto" w:fill="FFFFFF"/>
        </w:rPr>
        <w:t>。</w:t>
      </w:r>
    </w:p>
    <w:p>
      <w:pPr>
        <w:spacing w:line="360" w:lineRule="auto"/>
        <w:ind w:firstLine="480" w:firstLineChars="200"/>
        <w:rPr>
          <w:rFonts w:hAnsi="宋体" w:cs="新宋体"/>
          <w:sz w:val="24"/>
          <w:szCs w:val="24"/>
        </w:rPr>
      </w:pPr>
      <w:r>
        <w:rPr>
          <w:rFonts w:hint="eastAsia" w:hAnsi="宋体" w:cs="新宋体"/>
          <w:sz w:val="24"/>
          <w:szCs w:val="24"/>
          <w:shd w:val="clear" w:color="auto" w:fill="FFFFFF"/>
        </w:rPr>
        <w:t>若有挂靠、转包工程或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15"/>
          <w:rFonts w:hint="eastAsia" w:hAnsi="宋体" w:cs="新宋体"/>
          <w:sz w:val="24"/>
          <w:szCs w:val="24"/>
          <w:shd w:val="clear" w:color="auto" w:fill="FFFFFF"/>
        </w:rPr>
        <w:t>违法分包</w:t>
      </w:r>
      <w:r>
        <w:rPr>
          <w:rStyle w:val="15"/>
          <w:rFonts w:hint="eastAsia" w:hAnsi="宋体" w:cs="新宋体"/>
          <w:sz w:val="24"/>
          <w:szCs w:val="24"/>
          <w:shd w:val="clear" w:color="auto" w:fill="FFFFFF"/>
        </w:rPr>
        <w:fldChar w:fldCharType="end"/>
      </w:r>
      <w:r>
        <w:rPr>
          <w:rFonts w:hint="eastAsia" w:hAnsi="宋体" w:cs="新宋体"/>
          <w:sz w:val="24"/>
          <w:szCs w:val="24"/>
        </w:rPr>
        <w:t>工程</w:t>
      </w:r>
      <w:r>
        <w:rPr>
          <w:rFonts w:hint="eastAsia" w:hAnsi="宋体" w:cs="新宋体"/>
          <w:sz w:val="24"/>
          <w:szCs w:val="24"/>
          <w:shd w:val="clear" w:color="auto" w:fill="FFFFFF"/>
        </w:rPr>
        <w:t>行为</w:t>
      </w:r>
      <w:r>
        <w:rPr>
          <w:rFonts w:hint="eastAsia" w:hAnsi="宋体" w:cs="新宋体"/>
          <w:color w:val="333333"/>
          <w:sz w:val="24"/>
          <w:szCs w:val="24"/>
          <w:shd w:val="clear" w:color="auto" w:fill="FFFFFF"/>
        </w:rPr>
        <w:t>愿意接受以下处罚：</w:t>
      </w:r>
    </w:p>
    <w:p>
      <w:pPr>
        <w:spacing w:line="360" w:lineRule="auto"/>
        <w:ind w:firstLine="480" w:firstLineChars="200"/>
        <w:rPr>
          <w:rFonts w:hAnsi="宋体" w:cs="新宋体"/>
          <w:b/>
          <w:sz w:val="24"/>
          <w:szCs w:val="24"/>
        </w:rPr>
      </w:pPr>
      <w:r>
        <w:rPr>
          <w:rFonts w:hint="eastAsia" w:hAnsi="宋体" w:cs="新宋体"/>
          <w:b/>
          <w:color w:val="333333"/>
          <w:sz w:val="24"/>
          <w:szCs w:val="24"/>
          <w:shd w:val="clear" w:color="auto" w:fill="FFFFFF"/>
        </w:rPr>
        <w:t>1、由招标人向市、省和国家建设等行政主管部门报告，记入不良记录，并愿意接受任何处理决定；</w:t>
      </w:r>
      <w:r>
        <w:rPr>
          <w:rFonts w:hint="eastAsia" w:hAnsi="宋体" w:cs="新宋体"/>
          <w:b/>
          <w:color w:val="333333"/>
          <w:sz w:val="24"/>
          <w:szCs w:val="24"/>
        </w:rPr>
        <w:br w:type="textWrapping"/>
      </w:r>
      <w:r>
        <w:rPr>
          <w:rFonts w:hint="eastAsia" w:hAnsi="宋体" w:cs="新宋体"/>
          <w:b/>
          <w:color w:val="333333"/>
          <w:sz w:val="24"/>
          <w:szCs w:val="24"/>
          <w:shd w:val="clear" w:color="auto" w:fill="FFFFFF"/>
        </w:rPr>
        <w:t xml:space="preserve">    2、投标期间没收投标保证金，合同履行期间发包人有权责令其出场、没收履约保证金，同意发包人有权单方面取消承包人的中标资格，终止合同，由此产生的责任和损失均由承包人负责，发包人有权向承包人索赔；</w:t>
      </w:r>
      <w:r>
        <w:rPr>
          <w:rFonts w:hint="eastAsia" w:hAnsi="宋体" w:cs="新宋体"/>
          <w:b/>
          <w:color w:val="333333"/>
          <w:sz w:val="24"/>
          <w:szCs w:val="24"/>
        </w:rPr>
        <w:br w:type="textWrapping"/>
      </w:r>
      <w:r>
        <w:rPr>
          <w:rFonts w:hint="eastAsia" w:hAnsi="宋体" w:cs="新宋体"/>
          <w:b/>
          <w:color w:val="333333"/>
          <w:sz w:val="24"/>
          <w:szCs w:val="24"/>
          <w:shd w:val="clear" w:color="auto" w:fill="FFFFFF"/>
        </w:rPr>
        <w:t xml:space="preserve">    3、由招标人依法追究投标人相关法律责任。</w:t>
      </w:r>
    </w:p>
    <w:p>
      <w:pPr>
        <w:spacing w:line="360" w:lineRule="auto"/>
        <w:ind w:firstLine="480" w:firstLineChars="200"/>
        <w:rPr>
          <w:rFonts w:hAnsi="宋体" w:cs="新宋体"/>
          <w:sz w:val="24"/>
          <w:szCs w:val="24"/>
        </w:rPr>
      </w:pPr>
    </w:p>
    <w:p>
      <w:pPr>
        <w:spacing w:line="360" w:lineRule="auto"/>
        <w:ind w:firstLine="480" w:firstLineChars="200"/>
        <w:jc w:val="right"/>
        <w:rPr>
          <w:rFonts w:hAnsi="宋体" w:cs="新宋体"/>
          <w:sz w:val="24"/>
          <w:szCs w:val="24"/>
        </w:rPr>
      </w:pPr>
      <w:r>
        <w:rPr>
          <w:rFonts w:hint="eastAsia" w:hAnsi="宋体" w:cs="新宋体"/>
          <w:sz w:val="24"/>
          <w:szCs w:val="24"/>
        </w:rPr>
        <w:t xml:space="preserve">单位全称： </w:t>
      </w:r>
      <w:r>
        <w:rPr>
          <w:rFonts w:hint="eastAsia" w:hAnsi="宋体" w:cs="新宋体"/>
          <w:sz w:val="24"/>
          <w:szCs w:val="24"/>
          <w:u w:val="single"/>
        </w:rPr>
        <w:t xml:space="preserve">               </w:t>
      </w:r>
      <w:r>
        <w:rPr>
          <w:rFonts w:hint="eastAsia" w:hAnsi="宋体" w:cs="新宋体"/>
          <w:sz w:val="24"/>
          <w:szCs w:val="24"/>
        </w:rPr>
        <w:t xml:space="preserve">（盖  章） </w:t>
      </w:r>
    </w:p>
    <w:p>
      <w:pPr>
        <w:spacing w:line="360" w:lineRule="auto"/>
        <w:ind w:firstLine="480" w:firstLineChars="200"/>
        <w:jc w:val="right"/>
        <w:rPr>
          <w:rFonts w:hAnsi="宋体" w:cs="新宋体"/>
          <w:sz w:val="24"/>
          <w:szCs w:val="24"/>
        </w:rPr>
      </w:pPr>
      <w:r>
        <w:rPr>
          <w:rFonts w:hint="eastAsia" w:hAnsi="宋体" w:cs="新宋体"/>
          <w:sz w:val="24"/>
          <w:szCs w:val="24"/>
        </w:rPr>
        <w:t>法定代表人：</w:t>
      </w:r>
      <w:r>
        <w:rPr>
          <w:rFonts w:hint="eastAsia" w:hAnsi="宋体" w:cs="新宋体"/>
          <w:sz w:val="24"/>
          <w:szCs w:val="24"/>
          <w:u w:val="single"/>
        </w:rPr>
        <w:t xml:space="preserve">               </w:t>
      </w:r>
      <w:r>
        <w:rPr>
          <w:rFonts w:hint="eastAsia" w:hAnsi="宋体" w:cs="新宋体"/>
          <w:sz w:val="24"/>
          <w:szCs w:val="24"/>
        </w:rPr>
        <w:t xml:space="preserve">（签 字） </w:t>
      </w:r>
    </w:p>
    <w:p>
      <w:pPr>
        <w:autoSpaceDE w:val="0"/>
        <w:autoSpaceDN w:val="0"/>
        <w:adjustRightInd w:val="0"/>
        <w:spacing w:line="380" w:lineRule="exact"/>
        <w:rPr>
          <w:rFonts w:hAnsi="宋体" w:cs="新宋体"/>
          <w:sz w:val="24"/>
          <w:szCs w:val="24"/>
        </w:rPr>
      </w:pPr>
      <w:r>
        <w:rPr>
          <w:rFonts w:hint="eastAsia" w:hAnsi="宋体" w:cs="新宋体"/>
          <w:sz w:val="24"/>
          <w:szCs w:val="24"/>
        </w:rPr>
        <w:t xml:space="preserve">                                                               年    月    日</w:t>
      </w:r>
    </w:p>
    <w:p>
      <w:pPr>
        <w:tabs>
          <w:tab w:val="center" w:pos="4739"/>
        </w:tabs>
        <w:ind w:firstLine="840" w:firstLineChars="300"/>
        <w:rPr>
          <w:rFonts w:hAnsi="宋体" w:cs="宋体"/>
          <w:b/>
          <w:bCs/>
          <w:sz w:val="28"/>
          <w:szCs w:val="28"/>
        </w:rPr>
      </w:pPr>
    </w:p>
    <w:p>
      <w:pPr>
        <w:tabs>
          <w:tab w:val="center" w:pos="4739"/>
        </w:tabs>
        <w:ind w:firstLine="840" w:firstLineChars="300"/>
        <w:rPr>
          <w:rFonts w:hAnsi="宋体" w:cs="宋体"/>
          <w:b/>
          <w:bCs/>
          <w:sz w:val="28"/>
          <w:szCs w:val="28"/>
        </w:rPr>
      </w:pPr>
      <w:r>
        <w:rPr>
          <w:rFonts w:hint="eastAsia" w:hAnsi="宋体" w:cs="宋体"/>
          <w:b/>
          <w:bCs/>
          <w:sz w:val="28"/>
          <w:szCs w:val="28"/>
        </w:rPr>
        <w:t>及投标人认为须附的其他材料，格式可自行编制。</w:t>
      </w: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24"/>
        </w:rPr>
      </w:pP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color w:val="0000FF"/>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540" w:lineRule="exact"/>
        <w:jc w:val="center"/>
        <w:rPr>
          <w:rFonts w:hAnsi="宋体" w:cs="宋体"/>
          <w:b/>
          <w:color w:val="0000FF"/>
          <w:sz w:val="36"/>
          <w:szCs w:val="36"/>
        </w:rPr>
      </w:pP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（1）施工方案和技术措施；</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（2）质量管理体系与措施；</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（3）安全管理体系与措施；</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（4）环境保护管理体系与措施；</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（5）工程进度计划与措施；</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（6）拟投入资源配备计划；</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（7）施工进度表或施工网络图；</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（8）施工总平面布置图；</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（9）在节能减排、绿色施工（含扬尘治理）、工艺创新方面针对本工程有具体措施或企业自有创新技术；</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（10）新工艺、新技术、新设备、新材料的采用程度，其在确保质量、降低成本、缩短工期、减轻劳动强度、提高工效等方面的作用；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cs="宋体" w:asciiTheme="majorEastAsia" w:hAnsiTheme="majorEastAsia" w:eastAsiaTheme="majorEastAsia"/>
          <w:b/>
          <w:sz w:val="26"/>
          <w:szCs w:val="26"/>
        </w:rPr>
      </w:pPr>
      <w:r>
        <w:rPr>
          <w:rFonts w:hint="eastAsia" w:cs="宋体" w:asciiTheme="majorEastAsia" w:hAnsiTheme="majorEastAsia" w:eastAsiaTheme="majorEastAsia"/>
          <w:b/>
          <w:sz w:val="26"/>
          <w:szCs w:val="26"/>
        </w:rPr>
        <w:t>（11）企业具备信息化管理平台，能够使工程管理者对现场实施监控和数据处理。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p/>
    <w:sectPr>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63</w:t>
                </w:r>
                <w:r>
                  <w:rPr>
                    <w:rFonts w:hint="eastAsia"/>
                    <w:sz w:val="18"/>
                  </w:rPr>
                  <w:fldChar w:fldCharType="end"/>
                </w:r>
              </w:p>
            </w:txbxContent>
          </v:textbox>
        </v:shape>
      </w:pict>
    </w:r>
    <w:r>
      <w:pict>
        <v:shape id="_x0000_s2049" o:spid="_x0000_s2049"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DLaKH7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i/>
        <w:iCs/>
        <w:sz w:val="21"/>
        <w:szCs w:val="21"/>
        <w:u w:val="single"/>
      </w:rPr>
    </w:pPr>
    <w:r>
      <w:rPr>
        <w:rFonts w:hint="eastAsia" w:ascii="华文新魏" w:eastAsia="华文新魏"/>
        <w:b/>
        <w:bCs/>
        <w:i/>
        <w:iCs/>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5C616"/>
    <w:multiLevelType w:val="singleLevel"/>
    <w:tmpl w:val="F605C616"/>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4547"/>
    <w:rsid w:val="00002733"/>
    <w:rsid w:val="00020429"/>
    <w:rsid w:val="00024A52"/>
    <w:rsid w:val="000A7373"/>
    <w:rsid w:val="000B0DC6"/>
    <w:rsid w:val="001177C6"/>
    <w:rsid w:val="00180E25"/>
    <w:rsid w:val="002A28EE"/>
    <w:rsid w:val="002C1FB1"/>
    <w:rsid w:val="002D3392"/>
    <w:rsid w:val="00323D26"/>
    <w:rsid w:val="0032427D"/>
    <w:rsid w:val="003E1844"/>
    <w:rsid w:val="00462E05"/>
    <w:rsid w:val="004770B2"/>
    <w:rsid w:val="004A0849"/>
    <w:rsid w:val="00532DC4"/>
    <w:rsid w:val="00543285"/>
    <w:rsid w:val="00561F0A"/>
    <w:rsid w:val="005B6043"/>
    <w:rsid w:val="00635AAE"/>
    <w:rsid w:val="00641ECD"/>
    <w:rsid w:val="006B334E"/>
    <w:rsid w:val="006F594B"/>
    <w:rsid w:val="00715CDE"/>
    <w:rsid w:val="007928CD"/>
    <w:rsid w:val="007A1F63"/>
    <w:rsid w:val="007D191D"/>
    <w:rsid w:val="00841969"/>
    <w:rsid w:val="008840B6"/>
    <w:rsid w:val="008A5A4B"/>
    <w:rsid w:val="008B06DF"/>
    <w:rsid w:val="0091288C"/>
    <w:rsid w:val="00937C2C"/>
    <w:rsid w:val="009B1413"/>
    <w:rsid w:val="00A01642"/>
    <w:rsid w:val="00A626FD"/>
    <w:rsid w:val="00A977A8"/>
    <w:rsid w:val="00AA5908"/>
    <w:rsid w:val="00AB6406"/>
    <w:rsid w:val="00B64157"/>
    <w:rsid w:val="00B75006"/>
    <w:rsid w:val="00BC48E5"/>
    <w:rsid w:val="00BF3EA0"/>
    <w:rsid w:val="00BF5734"/>
    <w:rsid w:val="00C04547"/>
    <w:rsid w:val="00CF1531"/>
    <w:rsid w:val="00CF3CFD"/>
    <w:rsid w:val="00CF70B7"/>
    <w:rsid w:val="00D62FAF"/>
    <w:rsid w:val="00DB18C5"/>
    <w:rsid w:val="00DD1DCF"/>
    <w:rsid w:val="00DD329B"/>
    <w:rsid w:val="00DE18F8"/>
    <w:rsid w:val="00E002AD"/>
    <w:rsid w:val="00E1496A"/>
    <w:rsid w:val="00E1597A"/>
    <w:rsid w:val="00E67B39"/>
    <w:rsid w:val="00E8049D"/>
    <w:rsid w:val="00E94BA2"/>
    <w:rsid w:val="00E95A56"/>
    <w:rsid w:val="00EE1B72"/>
    <w:rsid w:val="00F3412F"/>
    <w:rsid w:val="00F6750F"/>
    <w:rsid w:val="00F818F2"/>
    <w:rsid w:val="00F93C6A"/>
    <w:rsid w:val="011A4F82"/>
    <w:rsid w:val="01BE103F"/>
    <w:rsid w:val="040A2EF9"/>
    <w:rsid w:val="04E04CF0"/>
    <w:rsid w:val="058B1255"/>
    <w:rsid w:val="05C61368"/>
    <w:rsid w:val="05D1279F"/>
    <w:rsid w:val="05FF6B7E"/>
    <w:rsid w:val="060750EA"/>
    <w:rsid w:val="065324B7"/>
    <w:rsid w:val="06804F28"/>
    <w:rsid w:val="07942912"/>
    <w:rsid w:val="07A618A8"/>
    <w:rsid w:val="08026A5C"/>
    <w:rsid w:val="082F48B3"/>
    <w:rsid w:val="0A4B53FF"/>
    <w:rsid w:val="0B945E13"/>
    <w:rsid w:val="0BE862E0"/>
    <w:rsid w:val="0CFA4A7A"/>
    <w:rsid w:val="0D2E79A9"/>
    <w:rsid w:val="0EFB5D76"/>
    <w:rsid w:val="11623CD7"/>
    <w:rsid w:val="11631E4D"/>
    <w:rsid w:val="120276C2"/>
    <w:rsid w:val="13D90F31"/>
    <w:rsid w:val="13DC664D"/>
    <w:rsid w:val="143460F9"/>
    <w:rsid w:val="145911FE"/>
    <w:rsid w:val="14D417CD"/>
    <w:rsid w:val="16BF68F9"/>
    <w:rsid w:val="17672D7A"/>
    <w:rsid w:val="17A157E5"/>
    <w:rsid w:val="1A805A4B"/>
    <w:rsid w:val="1AFB6AF6"/>
    <w:rsid w:val="1B3D3F21"/>
    <w:rsid w:val="1B6E283C"/>
    <w:rsid w:val="1B781041"/>
    <w:rsid w:val="1BEC2B9C"/>
    <w:rsid w:val="1C873702"/>
    <w:rsid w:val="1DE96675"/>
    <w:rsid w:val="1E6756D2"/>
    <w:rsid w:val="1EF3475A"/>
    <w:rsid w:val="1F4F075D"/>
    <w:rsid w:val="1FB14AA7"/>
    <w:rsid w:val="20486B27"/>
    <w:rsid w:val="219C3C52"/>
    <w:rsid w:val="21A67850"/>
    <w:rsid w:val="22057542"/>
    <w:rsid w:val="22627F39"/>
    <w:rsid w:val="236F3ECF"/>
    <w:rsid w:val="23D81F77"/>
    <w:rsid w:val="23FD52CC"/>
    <w:rsid w:val="244716EB"/>
    <w:rsid w:val="252E1AC7"/>
    <w:rsid w:val="26CF2DAA"/>
    <w:rsid w:val="27537B50"/>
    <w:rsid w:val="28984932"/>
    <w:rsid w:val="295D3B73"/>
    <w:rsid w:val="297F5977"/>
    <w:rsid w:val="2AE61137"/>
    <w:rsid w:val="2C186A66"/>
    <w:rsid w:val="2C382A78"/>
    <w:rsid w:val="2C395F90"/>
    <w:rsid w:val="2C740CA0"/>
    <w:rsid w:val="2CE07B8C"/>
    <w:rsid w:val="2E4D4BFE"/>
    <w:rsid w:val="2E963265"/>
    <w:rsid w:val="2F564C79"/>
    <w:rsid w:val="2FD525AC"/>
    <w:rsid w:val="319A0480"/>
    <w:rsid w:val="33790164"/>
    <w:rsid w:val="33D82279"/>
    <w:rsid w:val="34BB5A99"/>
    <w:rsid w:val="34C073DA"/>
    <w:rsid w:val="36DC6432"/>
    <w:rsid w:val="37A245C5"/>
    <w:rsid w:val="3834613A"/>
    <w:rsid w:val="399E7B15"/>
    <w:rsid w:val="3A564053"/>
    <w:rsid w:val="3B79699C"/>
    <w:rsid w:val="3BF74002"/>
    <w:rsid w:val="3C056D78"/>
    <w:rsid w:val="3CB71137"/>
    <w:rsid w:val="3CDF47D8"/>
    <w:rsid w:val="3FBC71F5"/>
    <w:rsid w:val="3FE523BF"/>
    <w:rsid w:val="40D92141"/>
    <w:rsid w:val="41CC2A0D"/>
    <w:rsid w:val="42C41FBC"/>
    <w:rsid w:val="43CD5228"/>
    <w:rsid w:val="43F25565"/>
    <w:rsid w:val="44504E3A"/>
    <w:rsid w:val="457E2949"/>
    <w:rsid w:val="46085C31"/>
    <w:rsid w:val="484779BE"/>
    <w:rsid w:val="484C77B5"/>
    <w:rsid w:val="488D43BC"/>
    <w:rsid w:val="48E3768E"/>
    <w:rsid w:val="4B070C09"/>
    <w:rsid w:val="5044346E"/>
    <w:rsid w:val="50AE12DE"/>
    <w:rsid w:val="50B35E34"/>
    <w:rsid w:val="50CD265C"/>
    <w:rsid w:val="537B70E6"/>
    <w:rsid w:val="5464143D"/>
    <w:rsid w:val="556127AC"/>
    <w:rsid w:val="557224E4"/>
    <w:rsid w:val="557C4742"/>
    <w:rsid w:val="56001591"/>
    <w:rsid w:val="56B24682"/>
    <w:rsid w:val="580061AB"/>
    <w:rsid w:val="58517FFB"/>
    <w:rsid w:val="58705F31"/>
    <w:rsid w:val="58A6662F"/>
    <w:rsid w:val="5A0A1C62"/>
    <w:rsid w:val="5A554342"/>
    <w:rsid w:val="5CA27512"/>
    <w:rsid w:val="5CF75B75"/>
    <w:rsid w:val="5D6453EC"/>
    <w:rsid w:val="5E3C5591"/>
    <w:rsid w:val="5E6014B3"/>
    <w:rsid w:val="5E9D6CCF"/>
    <w:rsid w:val="5EEE1F06"/>
    <w:rsid w:val="602769D7"/>
    <w:rsid w:val="622F21FA"/>
    <w:rsid w:val="63336B12"/>
    <w:rsid w:val="646027B1"/>
    <w:rsid w:val="64E72746"/>
    <w:rsid w:val="65140A8F"/>
    <w:rsid w:val="65986F7A"/>
    <w:rsid w:val="66275DC3"/>
    <w:rsid w:val="668505A3"/>
    <w:rsid w:val="68575BF5"/>
    <w:rsid w:val="69D6594D"/>
    <w:rsid w:val="6A4E2574"/>
    <w:rsid w:val="6A9C3736"/>
    <w:rsid w:val="6AD61DC4"/>
    <w:rsid w:val="6B2B154B"/>
    <w:rsid w:val="6B30171F"/>
    <w:rsid w:val="6B981C12"/>
    <w:rsid w:val="6BF3319F"/>
    <w:rsid w:val="6C0409A2"/>
    <w:rsid w:val="6CEF07D4"/>
    <w:rsid w:val="6CFF7EC2"/>
    <w:rsid w:val="6F836CC4"/>
    <w:rsid w:val="700D72F8"/>
    <w:rsid w:val="726D1160"/>
    <w:rsid w:val="730B6823"/>
    <w:rsid w:val="73452452"/>
    <w:rsid w:val="73991088"/>
    <w:rsid w:val="73B63D2B"/>
    <w:rsid w:val="74AD7157"/>
    <w:rsid w:val="75F1438E"/>
    <w:rsid w:val="76482F71"/>
    <w:rsid w:val="7666430E"/>
    <w:rsid w:val="770928E4"/>
    <w:rsid w:val="78265B92"/>
    <w:rsid w:val="787D2F79"/>
    <w:rsid w:val="79117FFA"/>
    <w:rsid w:val="79D2009E"/>
    <w:rsid w:val="7B3C4756"/>
    <w:rsid w:val="7BB53B88"/>
    <w:rsid w:val="7BC02F61"/>
    <w:rsid w:val="7BD23BDD"/>
    <w:rsid w:val="7BDB5E6B"/>
    <w:rsid w:val="7C26371B"/>
    <w:rsid w:val="7C7153AC"/>
    <w:rsid w:val="7D486BF6"/>
    <w:rsid w:val="7D9B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szCs w:val="22"/>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8"/>
    <w:qFormat/>
    <w:uiPriority w:val="0"/>
    <w:rPr>
      <w:sz w:val="18"/>
      <w:szCs w:val="18"/>
    </w:rPr>
  </w:style>
  <w:style w:type="paragraph" w:styleId="5">
    <w:name w:val="annotation text"/>
    <w:basedOn w:val="1"/>
    <w:qFormat/>
    <w:uiPriority w:val="0"/>
    <w:pPr>
      <w:jc w:val="left"/>
    </w:pPr>
  </w:style>
  <w:style w:type="paragraph" w:styleId="6">
    <w:name w:val="Body Text Indent 2"/>
    <w:basedOn w:val="1"/>
    <w:qFormat/>
    <w:uiPriority w:val="0"/>
    <w:pPr>
      <w:spacing w:line="500" w:lineRule="exact"/>
      <w:ind w:firstLine="560" w:firstLineChars="200"/>
    </w:pPr>
    <w:rPr>
      <w:rFonts w:ascii="仿宋_GB2312" w:eastAsia="仿宋_GB2312"/>
      <w:kern w:val="2"/>
      <w:sz w:val="28"/>
      <w:szCs w:val="28"/>
    </w:r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10">
    <w:name w:val="Normal (Web)"/>
    <w:basedOn w:val="1"/>
    <w:qFormat/>
    <w:uiPriority w:val="0"/>
    <w:pPr>
      <w:jc w:val="left"/>
    </w:pPr>
    <w:rPr>
      <w:sz w:val="24"/>
    </w:rPr>
  </w:style>
  <w:style w:type="character" w:styleId="12">
    <w:name w:val="Strong"/>
    <w:qFormat/>
    <w:uiPriority w:val="0"/>
    <w:rPr>
      <w:b/>
      <w:bCs/>
    </w:rPr>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19">
    <w:name w:val="gb-jt"/>
    <w:basedOn w:val="11"/>
    <w:qFormat/>
    <w:uiPriority w:val="0"/>
  </w:style>
  <w:style w:type="character" w:customStyle="1" w:styleId="20">
    <w:name w:val="hover25"/>
    <w:basedOn w:val="11"/>
    <w:qFormat/>
    <w:uiPriority w:val="0"/>
  </w:style>
  <w:style w:type="character" w:customStyle="1" w:styleId="21">
    <w:name w:val="green"/>
    <w:basedOn w:val="11"/>
    <w:qFormat/>
    <w:uiPriority w:val="0"/>
    <w:rPr>
      <w:color w:val="66AE00"/>
      <w:sz w:val="14"/>
      <w:szCs w:val="14"/>
    </w:rPr>
  </w:style>
  <w:style w:type="character" w:customStyle="1" w:styleId="22">
    <w:name w:val="green1"/>
    <w:basedOn w:val="11"/>
    <w:qFormat/>
    <w:uiPriority w:val="0"/>
    <w:rPr>
      <w:color w:val="66AE00"/>
      <w:sz w:val="14"/>
      <w:szCs w:val="14"/>
    </w:rPr>
  </w:style>
  <w:style w:type="character" w:customStyle="1" w:styleId="23">
    <w:name w:val="red"/>
    <w:basedOn w:val="11"/>
    <w:qFormat/>
    <w:uiPriority w:val="0"/>
    <w:rPr>
      <w:color w:val="FF0000"/>
      <w:sz w:val="14"/>
      <w:szCs w:val="14"/>
    </w:rPr>
  </w:style>
  <w:style w:type="character" w:customStyle="1" w:styleId="24">
    <w:name w:val="red1"/>
    <w:basedOn w:val="11"/>
    <w:qFormat/>
    <w:uiPriority w:val="0"/>
    <w:rPr>
      <w:color w:val="FF0000"/>
      <w:sz w:val="14"/>
      <w:szCs w:val="14"/>
    </w:rPr>
  </w:style>
  <w:style w:type="character" w:customStyle="1" w:styleId="25">
    <w:name w:val="red2"/>
    <w:basedOn w:val="11"/>
    <w:qFormat/>
    <w:uiPriority w:val="0"/>
    <w:rPr>
      <w:color w:val="FF0000"/>
    </w:rPr>
  </w:style>
  <w:style w:type="character" w:customStyle="1" w:styleId="26">
    <w:name w:val="right"/>
    <w:basedOn w:val="11"/>
    <w:qFormat/>
    <w:uiPriority w:val="0"/>
    <w:rPr>
      <w:color w:val="999999"/>
      <w:sz w:val="14"/>
      <w:szCs w:val="14"/>
    </w:rPr>
  </w:style>
  <w:style w:type="character" w:customStyle="1" w:styleId="27">
    <w:name w:val="blue"/>
    <w:basedOn w:val="11"/>
    <w:qFormat/>
    <w:uiPriority w:val="0"/>
    <w:rPr>
      <w:color w:val="0371C6"/>
      <w:sz w:val="16"/>
      <w:szCs w:val="16"/>
    </w:rPr>
  </w:style>
  <w:style w:type="character" w:customStyle="1" w:styleId="28">
    <w:name w:val="文档结构图 Char"/>
    <w:basedOn w:val="11"/>
    <w:link w:val="4"/>
    <w:qFormat/>
    <w:uiPriority w:val="0"/>
    <w:rPr>
      <w:rFonts w:ascii="宋体"/>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B7DBB-C3F5-4BF6-94E9-5248430BD6C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63</Pages>
  <Words>5546</Words>
  <Characters>31618</Characters>
  <Lines>263</Lines>
  <Paragraphs>74</Paragraphs>
  <ScaleCrop>false</ScaleCrop>
  <LinksUpToDate>false</LinksUpToDate>
  <CharactersWithSpaces>37090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河南英典工程管理有限公司:彭博</cp:lastModifiedBy>
  <cp:lastPrinted>2018-04-25T03:08:00Z</cp:lastPrinted>
  <dcterms:modified xsi:type="dcterms:W3CDTF">2018-05-02T01:02:53Z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