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50" w:beforeAutospacing="0" w:after="150" w:afterAutospacing="0"/>
        <w:ind w:left="150" w:right="150"/>
        <w:jc w:val="center"/>
        <w:rPr>
          <w:rStyle w:val="17"/>
          <w:sz w:val="44"/>
          <w:szCs w:val="44"/>
          <w:shd w:val="clear" w:color="070000" w:fill="FFFFFF"/>
        </w:rPr>
      </w:pPr>
    </w:p>
    <w:p>
      <w:pPr>
        <w:jc w:val="center"/>
        <w:rPr>
          <w:rFonts w:ascii="宋体" w:hAnsi="宋体"/>
          <w:b/>
          <w:spacing w:val="20"/>
          <w:sz w:val="44"/>
          <w:szCs w:val="44"/>
        </w:rPr>
      </w:pPr>
      <w:r>
        <w:rPr>
          <w:rStyle w:val="17"/>
          <w:rFonts w:hint="eastAsia" w:ascii="宋体" w:hAnsi="宋体" w:cs="宋体"/>
          <w:sz w:val="44"/>
          <w:szCs w:val="44"/>
          <w:shd w:val="clear" w:color="070000" w:fill="FFFFFF"/>
        </w:rPr>
        <w:t>襄城县</w:t>
      </w:r>
      <w:r>
        <w:rPr>
          <w:rStyle w:val="17"/>
          <w:rFonts w:hint="eastAsia" w:ascii="宋体" w:hAnsi="宋体" w:cs="宋体"/>
          <w:sz w:val="44"/>
          <w:szCs w:val="44"/>
          <w:shd w:val="clear" w:color="070000" w:fill="FFFFFF"/>
          <w:lang w:eastAsia="zh-CN"/>
        </w:rPr>
        <w:t>首山矿山地质环境治理工程首期工程竣工验收资料汇编</w:t>
      </w:r>
      <w:r>
        <w:rPr>
          <w:rStyle w:val="17"/>
          <w:rFonts w:hint="eastAsia" w:ascii="宋体" w:hAnsi="宋体" w:cs="宋体"/>
          <w:sz w:val="44"/>
          <w:szCs w:val="44"/>
          <w:shd w:val="clear" w:color="070000" w:fill="FFFFFF"/>
        </w:rPr>
        <w:t>项目</w:t>
      </w:r>
    </w:p>
    <w:p>
      <w:pPr>
        <w:jc w:val="center"/>
        <w:rPr>
          <w:rFonts w:ascii="宋体" w:hAnsi="宋体"/>
          <w:b/>
          <w:spacing w:val="20"/>
          <w:sz w:val="72"/>
          <w:szCs w:val="72"/>
        </w:rPr>
      </w:pPr>
    </w:p>
    <w:p>
      <w:pPr>
        <w:jc w:val="center"/>
        <w:rPr>
          <w:rFonts w:ascii="宋体" w:hAnsi="宋体"/>
          <w:b/>
          <w:spacing w:val="20"/>
          <w:sz w:val="72"/>
          <w:szCs w:val="72"/>
        </w:rPr>
      </w:pPr>
      <w:r>
        <w:rPr>
          <w:rFonts w:hint="eastAsia" w:ascii="宋体" w:hAnsi="宋体"/>
          <w:b/>
          <w:spacing w:val="20"/>
          <w:sz w:val="72"/>
          <w:szCs w:val="72"/>
        </w:rPr>
        <w:t>公开招标文件</w:t>
      </w: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（项目编号：XZZ-G20180</w:t>
      </w:r>
      <w:r>
        <w:rPr>
          <w:rFonts w:hint="eastAsia" w:ascii="宋体" w:hAnsi="宋体"/>
          <w:b/>
          <w:spacing w:val="20"/>
          <w:sz w:val="36"/>
          <w:szCs w:val="36"/>
          <w:lang w:val="en-US" w:eastAsia="zh-CN"/>
        </w:rPr>
        <w:t>23</w:t>
      </w:r>
      <w:r>
        <w:rPr>
          <w:rFonts w:hint="eastAsia" w:ascii="宋体" w:hAnsi="宋体"/>
          <w:b/>
          <w:spacing w:val="20"/>
          <w:sz w:val="36"/>
          <w:szCs w:val="36"/>
        </w:rPr>
        <w:t>）</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襄城县政府采购中心</w:t>
      </w:r>
    </w:p>
    <w:p>
      <w:pPr>
        <w:jc w:val="center"/>
        <w:rPr>
          <w:rFonts w:ascii="宋体" w:hAnsi="宋体"/>
          <w:b/>
          <w:spacing w:val="20"/>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distribute"/>
        <w:rPr>
          <w:rFonts w:ascii="宋体" w:hAnsi="宋体"/>
          <w:sz w:val="30"/>
          <w:szCs w:val="30"/>
        </w:rPr>
      </w:pPr>
      <w:r>
        <w:rPr>
          <w:rFonts w:hint="eastAsia" w:ascii="宋体" w:hAnsi="宋体"/>
          <w:sz w:val="30"/>
          <w:szCs w:val="30"/>
        </w:rPr>
        <w:t>一、公开招标邀请函</w:t>
      </w:r>
      <w:r>
        <w:rPr>
          <w:rFonts w:ascii="宋体" w:hAnsi="宋体"/>
          <w:sz w:val="30"/>
          <w:szCs w:val="30"/>
        </w:rPr>
        <w:t>………………………………………………………</w:t>
      </w:r>
      <w:r>
        <w:rPr>
          <w:rFonts w:hint="eastAsia" w:ascii="宋体" w:hAnsi="宋体"/>
          <w:sz w:val="30"/>
          <w:szCs w:val="30"/>
        </w:rPr>
        <w:t xml:space="preserve"> 3</w:t>
      </w:r>
    </w:p>
    <w:p>
      <w:pPr>
        <w:jc w:val="distribute"/>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hint="eastAsia" w:ascii="宋体" w:hAnsi="宋体"/>
          <w:sz w:val="30"/>
          <w:szCs w:val="30"/>
        </w:rPr>
        <w:t>6</w:t>
      </w:r>
    </w:p>
    <w:p>
      <w:pPr>
        <w:rPr>
          <w:rFonts w:ascii="宋体" w:hAnsi="宋体"/>
          <w:sz w:val="30"/>
          <w:szCs w:val="30"/>
        </w:rPr>
      </w:pPr>
      <w:r>
        <w:rPr>
          <w:rFonts w:hint="eastAsia" w:ascii="宋体" w:hAnsi="宋体"/>
          <w:sz w:val="30"/>
          <w:szCs w:val="30"/>
        </w:rPr>
        <w:t xml:space="preserve">三、投标人须知 </w:t>
      </w:r>
      <w:r>
        <w:rPr>
          <w:rFonts w:ascii="宋体" w:hAnsi="宋体"/>
          <w:sz w:val="30"/>
          <w:szCs w:val="30"/>
        </w:rPr>
        <w:t>………………………………………………………………</w:t>
      </w:r>
      <w:r>
        <w:rPr>
          <w:rFonts w:hint="eastAsia" w:ascii="宋体" w:hAnsi="宋体"/>
          <w:sz w:val="30"/>
          <w:szCs w:val="30"/>
        </w:rPr>
        <w:t>22</w:t>
      </w:r>
    </w:p>
    <w:p>
      <w:pPr>
        <w:jc w:val="left"/>
        <w:rPr>
          <w:rFonts w:ascii="宋体" w:hAnsi="宋体"/>
          <w:sz w:val="30"/>
          <w:szCs w:val="30"/>
        </w:rPr>
      </w:pPr>
      <w:r>
        <w:rPr>
          <w:rFonts w:hint="eastAsia" w:ascii="宋体" w:hAnsi="宋体"/>
          <w:sz w:val="30"/>
          <w:szCs w:val="30"/>
        </w:rPr>
        <w:t>（一）说明和释义</w:t>
      </w:r>
    </w:p>
    <w:p>
      <w:pPr>
        <w:jc w:val="left"/>
        <w:rPr>
          <w:rFonts w:ascii="宋体" w:hAnsi="宋体"/>
          <w:sz w:val="30"/>
          <w:szCs w:val="30"/>
        </w:rPr>
      </w:pPr>
      <w:r>
        <w:rPr>
          <w:rFonts w:hint="eastAsia" w:ascii="宋体" w:hAnsi="宋体"/>
          <w:sz w:val="30"/>
          <w:szCs w:val="30"/>
        </w:rPr>
        <w:t>（二）招标文件说明</w:t>
      </w:r>
    </w:p>
    <w:p>
      <w:pPr>
        <w:jc w:val="left"/>
        <w:rPr>
          <w:rFonts w:ascii="宋体" w:hAnsi="宋体"/>
          <w:sz w:val="30"/>
          <w:szCs w:val="30"/>
        </w:rPr>
      </w:pPr>
      <w:r>
        <w:rPr>
          <w:rFonts w:hint="eastAsia" w:ascii="宋体" w:hAnsi="宋体"/>
          <w:sz w:val="30"/>
          <w:szCs w:val="30"/>
        </w:rPr>
        <w:t>（三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（四）投标文件的递交</w:t>
      </w:r>
    </w:p>
    <w:p>
      <w:pPr>
        <w:jc w:val="left"/>
        <w:rPr>
          <w:rFonts w:ascii="宋体" w:hAnsi="宋体"/>
          <w:sz w:val="30"/>
          <w:szCs w:val="30"/>
        </w:rPr>
      </w:pPr>
      <w:r>
        <w:rPr>
          <w:rFonts w:hint="eastAsia" w:ascii="宋体" w:hAnsi="宋体"/>
          <w:sz w:val="30"/>
          <w:szCs w:val="30"/>
        </w:rPr>
        <w:t>（五）特别提示</w:t>
      </w:r>
    </w:p>
    <w:p>
      <w:pPr>
        <w:jc w:val="left"/>
        <w:rPr>
          <w:rFonts w:ascii="宋体" w:hAnsi="宋体"/>
          <w:sz w:val="30"/>
          <w:szCs w:val="30"/>
        </w:rPr>
      </w:pPr>
      <w:r>
        <w:rPr>
          <w:rFonts w:hint="eastAsia" w:ascii="宋体" w:hAnsi="宋体"/>
          <w:sz w:val="30"/>
          <w:szCs w:val="30"/>
        </w:rPr>
        <w:t>（六）开标和评标</w:t>
      </w:r>
    </w:p>
    <w:p>
      <w:pPr>
        <w:jc w:val="left"/>
        <w:rPr>
          <w:rFonts w:ascii="宋体" w:hAnsi="宋体"/>
          <w:sz w:val="30"/>
          <w:szCs w:val="30"/>
        </w:rPr>
      </w:pPr>
      <w:r>
        <w:rPr>
          <w:rFonts w:hint="eastAsia" w:ascii="宋体" w:hAnsi="宋体"/>
          <w:sz w:val="30"/>
          <w:szCs w:val="30"/>
        </w:rPr>
        <w:t xml:space="preserve">（七）授予合同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32</w:t>
      </w:r>
    </w:p>
    <w:p>
      <w:pPr>
        <w:jc w:val="left"/>
        <w:rPr>
          <w:rFonts w:ascii="宋体" w:hAnsi="宋体"/>
          <w:sz w:val="30"/>
          <w:szCs w:val="30"/>
        </w:rPr>
      </w:pPr>
      <w:r>
        <w:rPr>
          <w:rFonts w:hint="eastAsia" w:ascii="宋体" w:hAnsi="宋体"/>
          <w:sz w:val="30"/>
          <w:szCs w:val="30"/>
        </w:rPr>
        <w:t>五、合同特殊条款</w:t>
      </w:r>
      <w:r>
        <w:rPr>
          <w:rFonts w:ascii="宋体" w:hAnsi="宋体"/>
          <w:sz w:val="30"/>
          <w:szCs w:val="30"/>
        </w:rPr>
        <w:t>…………………………………………………………</w:t>
      </w:r>
      <w:r>
        <w:rPr>
          <w:rFonts w:hint="eastAsia" w:ascii="宋体" w:hAnsi="宋体"/>
          <w:sz w:val="30"/>
          <w:szCs w:val="30"/>
        </w:rPr>
        <w:t>35</w:t>
      </w:r>
    </w:p>
    <w:p>
      <w:pPr>
        <w:jc w:val="left"/>
        <w:rPr>
          <w:rFonts w:ascii="宋体" w:hAnsi="宋体"/>
          <w:sz w:val="30"/>
          <w:szCs w:val="30"/>
        </w:rPr>
      </w:pPr>
      <w:r>
        <w:rPr>
          <w:rFonts w:hint="eastAsia" w:ascii="宋体" w:hAnsi="宋体"/>
          <w:sz w:val="30"/>
          <w:szCs w:val="30"/>
        </w:rPr>
        <w:t>六、合同书</w:t>
      </w:r>
      <w:r>
        <w:rPr>
          <w:rFonts w:ascii="宋体" w:hAnsi="宋体"/>
          <w:sz w:val="30"/>
          <w:szCs w:val="30"/>
        </w:rPr>
        <w:t>…………………………………………………………………</w:t>
      </w:r>
      <w:r>
        <w:rPr>
          <w:rFonts w:hint="eastAsia" w:ascii="宋体" w:hAnsi="宋体"/>
          <w:sz w:val="30"/>
          <w:szCs w:val="30"/>
        </w:rPr>
        <w:t>36</w:t>
      </w:r>
    </w:p>
    <w:p>
      <w:pPr>
        <w:jc w:val="left"/>
        <w:rPr>
          <w:rFonts w:ascii="宋体" w:hAnsi="宋体"/>
          <w:sz w:val="30"/>
          <w:szCs w:val="30"/>
        </w:rPr>
      </w:pPr>
      <w:r>
        <w:rPr>
          <w:rFonts w:hint="eastAsia" w:ascii="宋体" w:hAnsi="宋体"/>
          <w:sz w:val="30"/>
          <w:szCs w:val="30"/>
        </w:rPr>
        <w:t>七、附件</w:t>
      </w:r>
      <w:r>
        <w:rPr>
          <w:rFonts w:ascii="宋体" w:hAnsi="宋体"/>
          <w:sz w:val="30"/>
          <w:szCs w:val="30"/>
        </w:rPr>
        <w:t>……………………………………………………………………</w:t>
      </w:r>
      <w:r>
        <w:rPr>
          <w:rFonts w:hint="eastAsia" w:ascii="宋体" w:hAnsi="宋体"/>
          <w:sz w:val="30"/>
          <w:szCs w:val="30"/>
        </w:rPr>
        <w:t>38</w:t>
      </w:r>
    </w:p>
    <w:p>
      <w:pPr>
        <w:jc w:val="right"/>
        <w:rPr>
          <w:sz w:val="32"/>
          <w:szCs w:val="32"/>
        </w:rPr>
      </w:pPr>
    </w:p>
    <w:p>
      <w:pPr>
        <w:rPr>
          <w:sz w:val="32"/>
          <w:szCs w:val="32"/>
        </w:rPr>
      </w:pPr>
    </w:p>
    <w:p>
      <w:pPr>
        <w:rPr>
          <w:sz w:val="32"/>
          <w:szCs w:val="32"/>
        </w:rPr>
      </w:pPr>
    </w:p>
    <w:p>
      <w:pPr>
        <w:spacing w:beforeLines="50" w:afterLines="100"/>
        <w:jc w:val="center"/>
        <w:rPr>
          <w:rFonts w:ascii="Cambria" w:hAnsi="Cambria"/>
          <w:b/>
          <w:bCs/>
          <w:sz w:val="32"/>
          <w:szCs w:val="32"/>
        </w:rPr>
      </w:pPr>
    </w:p>
    <w:p>
      <w:pPr>
        <w:spacing w:beforeLines="50" w:afterLines="100"/>
        <w:jc w:val="center"/>
        <w:rPr>
          <w:rFonts w:hint="eastAsia" w:ascii="Cambria" w:hAnsi="Cambria"/>
          <w:b/>
          <w:bCs/>
          <w:sz w:val="32"/>
          <w:szCs w:val="32"/>
        </w:rPr>
      </w:pPr>
    </w:p>
    <w:p>
      <w:pPr>
        <w:spacing w:beforeLines="50" w:afterLines="100"/>
        <w:jc w:val="center"/>
        <w:rPr>
          <w:rFonts w:ascii="Cambria" w:hAnsi="Cambria"/>
          <w:b/>
          <w:bCs/>
          <w:sz w:val="32"/>
          <w:szCs w:val="32"/>
        </w:rPr>
      </w:pPr>
      <w:r>
        <w:rPr>
          <w:rFonts w:hint="eastAsia" w:ascii="Cambria" w:hAnsi="Cambria"/>
          <w:b/>
          <w:bCs/>
          <w:sz w:val="32"/>
          <w:szCs w:val="32"/>
        </w:rPr>
        <w:t>第一部分  投标邀请函</w:t>
      </w:r>
    </w:p>
    <w:p>
      <w:pPr>
        <w:pStyle w:val="14"/>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Pr>
          <w:rFonts w:hint="eastAsia"/>
        </w:rPr>
        <w:t>襄城县</w:t>
      </w:r>
      <w:r>
        <w:rPr>
          <w:rFonts w:hint="eastAsia"/>
          <w:lang w:eastAsia="zh-CN"/>
        </w:rPr>
        <w:t>国土资源局</w:t>
      </w:r>
      <w:r>
        <w:rPr>
          <w:rFonts w:hint="eastAsia"/>
          <w:color w:val="000000"/>
          <w:shd w:val="clear" w:color="040000" w:fill="FFFFFF"/>
        </w:rPr>
        <w:t>的委托，就“</w:t>
      </w:r>
      <w:r>
        <w:rPr>
          <w:rStyle w:val="17"/>
          <w:rFonts w:hint="eastAsia"/>
          <w:b w:val="0"/>
          <w:bCs/>
          <w:shd w:val="clear" w:color="070000" w:fill="FFFFFF"/>
        </w:rPr>
        <w:t>襄城县首山矿山地质环境治理工程首期工程竣工验收资料汇编项目</w:t>
      </w:r>
      <w:r>
        <w:rPr>
          <w:rFonts w:hint="eastAsia"/>
          <w:color w:val="000000"/>
          <w:shd w:val="clear" w:color="040000" w:fill="FFFFFF"/>
        </w:rPr>
        <w:t>”进行公开招标,欢迎符合相关条件的投标企业报名参加。</w:t>
      </w:r>
    </w:p>
    <w:p>
      <w:pPr>
        <w:pStyle w:val="14"/>
        <w:spacing w:before="150" w:beforeAutospacing="0" w:after="150" w:afterAutospacing="0" w:line="360" w:lineRule="auto"/>
        <w:ind w:left="632" w:right="150"/>
        <w:jc w:val="both"/>
        <w:rPr>
          <w:b w:val="0"/>
          <w:bCs/>
          <w:color w:val="000000" w:themeColor="text1"/>
        </w:rPr>
      </w:pPr>
      <w:r>
        <w:rPr>
          <w:rFonts w:hint="eastAsia"/>
          <w:b/>
          <w:bCs w:val="0"/>
          <w:color w:val="000000" w:themeColor="text1"/>
          <w:shd w:val="clear" w:color="040000" w:fill="FFFFFF"/>
          <w:lang w:eastAsia="zh-CN"/>
        </w:rPr>
        <w:t>一、</w:t>
      </w:r>
      <w:r>
        <w:rPr>
          <w:rFonts w:hint="eastAsia"/>
          <w:b/>
          <w:bCs w:val="0"/>
          <w:color w:val="000000" w:themeColor="text1"/>
          <w:shd w:val="clear" w:color="040000" w:fill="FFFFFF"/>
        </w:rPr>
        <w:t>项目名称：</w:t>
      </w:r>
      <w:r>
        <w:rPr>
          <w:rStyle w:val="17"/>
          <w:rFonts w:hint="eastAsia"/>
          <w:b w:val="0"/>
          <w:bCs/>
          <w:shd w:val="clear" w:color="070000" w:fill="FFFFFF"/>
        </w:rPr>
        <w:t>襄城县首山矿山地质环境治理工程首期工程竣工验收资料汇编项目</w:t>
      </w:r>
      <w:r>
        <w:rPr>
          <w:rStyle w:val="17"/>
          <w:rFonts w:hint="eastAsia"/>
          <w:b w:val="0"/>
          <w:bCs/>
          <w:color w:val="000000" w:themeColor="text1"/>
          <w:shd w:val="clear" w:color="050000" w:fill="FFFFFF"/>
        </w:rPr>
        <w:t>  </w:t>
      </w:r>
    </w:p>
    <w:p>
      <w:pPr>
        <w:pStyle w:val="14"/>
        <w:spacing w:before="150" w:beforeAutospacing="0" w:after="150" w:afterAutospacing="0" w:line="360" w:lineRule="auto"/>
        <w:ind w:right="150"/>
        <w:rPr>
          <w:b w:val="0"/>
          <w:bCs/>
          <w:color w:val="000000" w:themeColor="text1"/>
        </w:rPr>
      </w:pPr>
      <w:r>
        <w:rPr>
          <w:rStyle w:val="17"/>
          <w:rFonts w:hint="eastAsia"/>
          <w:b w:val="0"/>
          <w:bCs/>
          <w:color w:val="000000" w:themeColor="text1"/>
          <w:shd w:val="clear" w:color="050000" w:fill="FFFFFF"/>
        </w:rPr>
        <w:t xml:space="preserve">   </w:t>
      </w:r>
      <w:r>
        <w:rPr>
          <w:rStyle w:val="17"/>
          <w:rFonts w:hint="eastAsia"/>
          <w:b w:val="0"/>
          <w:bCs/>
          <w:color w:val="000000" w:themeColor="text1"/>
          <w:shd w:val="clear" w:color="050000" w:fill="FFFFFF"/>
          <w:lang w:val="en-US" w:eastAsia="zh-CN"/>
        </w:rPr>
        <w:t xml:space="preserve"> </w:t>
      </w:r>
      <w:r>
        <w:rPr>
          <w:rStyle w:val="17"/>
          <w:rFonts w:hint="eastAsia"/>
          <w:b w:val="0"/>
          <w:bCs/>
          <w:color w:val="000000" w:themeColor="text1"/>
          <w:shd w:val="clear" w:color="050000" w:fill="FFFFFF"/>
        </w:rPr>
        <w:t xml:space="preserve"> </w:t>
      </w:r>
      <w:r>
        <w:rPr>
          <w:rStyle w:val="17"/>
          <w:rFonts w:hint="eastAsia"/>
          <w:b/>
          <w:bCs w:val="0"/>
          <w:color w:val="000000" w:themeColor="text1"/>
          <w:shd w:val="clear" w:color="050000" w:fill="FFFFFF"/>
          <w:lang w:eastAsia="zh-CN"/>
        </w:rPr>
        <w:t>二、</w:t>
      </w:r>
      <w:r>
        <w:rPr>
          <w:rStyle w:val="17"/>
          <w:rFonts w:hint="eastAsia"/>
          <w:b/>
          <w:bCs w:val="0"/>
          <w:color w:val="000000" w:themeColor="text1"/>
          <w:shd w:val="clear" w:color="050000" w:fill="FFFFFF"/>
        </w:rPr>
        <w:t>项目编号：</w:t>
      </w:r>
      <w:r>
        <w:rPr>
          <w:rStyle w:val="17"/>
          <w:rFonts w:hint="eastAsia"/>
          <w:b w:val="0"/>
          <w:bCs/>
          <w:color w:val="000000" w:themeColor="text1"/>
          <w:shd w:val="clear" w:color="050000" w:fill="FFFFFF"/>
        </w:rPr>
        <w:t>XZZ-G20180</w:t>
      </w:r>
      <w:r>
        <w:rPr>
          <w:rStyle w:val="17"/>
          <w:rFonts w:hint="eastAsia"/>
          <w:b w:val="0"/>
          <w:bCs/>
          <w:color w:val="000000" w:themeColor="text1"/>
          <w:shd w:val="clear" w:color="050000" w:fill="FFFFFF"/>
          <w:lang w:val="en-US" w:eastAsia="zh-CN"/>
        </w:rPr>
        <w:t>23</w:t>
      </w:r>
    </w:p>
    <w:p>
      <w:pPr>
        <w:pStyle w:val="14"/>
        <w:spacing w:before="150" w:beforeAutospacing="0" w:after="150" w:afterAutospacing="0" w:line="360" w:lineRule="auto"/>
        <w:ind w:left="150" w:right="150"/>
        <w:jc w:val="both"/>
      </w:pPr>
      <w:r>
        <w:rPr>
          <w:rStyle w:val="17"/>
          <w:rFonts w:hint="eastAsia"/>
          <w:shd w:val="clear" w:color="050000" w:fill="FFFFFF"/>
        </w:rPr>
        <w:t>  </w:t>
      </w:r>
      <w:r>
        <w:rPr>
          <w:rStyle w:val="17"/>
          <w:rFonts w:hint="eastAsia"/>
          <w:shd w:val="clear" w:color="050000" w:fill="FFFFFF"/>
          <w:lang w:eastAsia="zh-CN"/>
        </w:rPr>
        <w:t>三</w:t>
      </w:r>
      <w:r>
        <w:rPr>
          <w:rStyle w:val="17"/>
          <w:rFonts w:hint="eastAsia"/>
          <w:shd w:val="clear" w:color="050000" w:fill="FFFFFF"/>
        </w:rPr>
        <w:t>、</w:t>
      </w:r>
      <w:r>
        <w:rPr>
          <w:rStyle w:val="17"/>
          <w:rFonts w:hint="eastAsia"/>
          <w:shd w:val="clear" w:color="050000" w:fill="FFFFFF"/>
          <w:lang w:eastAsia="zh-CN"/>
        </w:rPr>
        <w:t>采购需求</w:t>
      </w:r>
      <w:r>
        <w:rPr>
          <w:rStyle w:val="17"/>
          <w:rFonts w:hint="eastAsia"/>
          <w:shd w:val="clear" w:color="050000" w:fill="FFFFFF"/>
        </w:rPr>
        <w:t>：</w:t>
      </w:r>
      <w:r>
        <w:rPr>
          <w:rStyle w:val="17"/>
          <w:rFonts w:hint="eastAsia"/>
          <w:b w:val="0"/>
          <w:bCs/>
          <w:shd w:val="clear" w:color="070000" w:fill="FFFFFF"/>
        </w:rPr>
        <w:t>襄城县首山矿山地质环境治理工程首期工程竣工验收资料汇编</w:t>
      </w:r>
      <w:r>
        <w:rPr>
          <w:rStyle w:val="17"/>
          <w:rFonts w:hint="eastAsia"/>
          <w:b w:val="0"/>
          <w:bCs/>
          <w:shd w:val="clear" w:color="070000" w:fill="FFFFFF"/>
          <w:lang w:val="en-US" w:eastAsia="zh-CN"/>
        </w:rPr>
        <w:t>,</w:t>
      </w:r>
      <w:r>
        <w:rPr>
          <w:rFonts w:hint="eastAsia"/>
          <w:shd w:val="clear" w:color="040000" w:fill="FFFFFF"/>
        </w:rPr>
        <w:t>预算:</w:t>
      </w:r>
      <w:r>
        <w:rPr>
          <w:rFonts w:hint="eastAsia"/>
          <w:shd w:val="clear" w:color="040000" w:fill="FFFFFF"/>
          <w:lang w:val="en-US" w:eastAsia="zh-CN"/>
        </w:rPr>
        <w:t>61.62</w:t>
      </w:r>
      <w:r>
        <w:rPr>
          <w:rFonts w:hint="eastAsia"/>
          <w:shd w:val="clear" w:color="040000" w:fill="FFFFFF"/>
        </w:rPr>
        <w:t>万元，具体要求和未尽事宜详见招标文件。</w:t>
      </w:r>
    </w:p>
    <w:p>
      <w:pPr>
        <w:pStyle w:val="14"/>
        <w:numPr>
          <w:ilvl w:val="0"/>
          <w:numId w:val="0"/>
        </w:numPr>
        <w:spacing w:before="150" w:beforeAutospacing="0" w:after="150" w:afterAutospacing="0" w:line="360" w:lineRule="auto"/>
        <w:ind w:right="150" w:rightChars="0" w:firstLine="723" w:firstLineChars="300"/>
        <w:rPr>
          <w:rStyle w:val="17"/>
          <w:shd w:val="clear" w:color="050000" w:fill="FFFFFF"/>
        </w:rPr>
      </w:pPr>
      <w:r>
        <w:rPr>
          <w:rStyle w:val="17"/>
          <w:rFonts w:hint="eastAsia"/>
          <w:shd w:val="clear" w:color="050000" w:fill="FFFFFF"/>
          <w:lang w:eastAsia="zh-CN"/>
        </w:rPr>
        <w:t>四、</w:t>
      </w:r>
      <w:r>
        <w:rPr>
          <w:rStyle w:val="17"/>
          <w:rFonts w:hint="eastAsia"/>
          <w:shd w:val="clear" w:color="050000" w:fill="FFFFFF"/>
        </w:rPr>
        <w:t>投标人资质要求：</w:t>
      </w:r>
    </w:p>
    <w:p>
      <w:pPr>
        <w:pStyle w:val="14"/>
        <w:spacing w:before="0" w:beforeAutospacing="0" w:after="0" w:afterAutospacing="0" w:line="360" w:lineRule="auto"/>
        <w:ind w:right="147" w:firstLine="480" w:firstLineChars="200"/>
        <w:rPr>
          <w:shd w:val="clear" w:color="040000" w:fill="FFFFFF"/>
        </w:rPr>
      </w:pPr>
      <w:r>
        <w:rPr>
          <w:rFonts w:hint="eastAsia"/>
          <w:shd w:val="clear" w:color="040000" w:fill="FFFFFF"/>
        </w:rPr>
        <w:t>（一）符合《中华人民共和国政府采购法》第二十二条规定；</w:t>
      </w:r>
    </w:p>
    <w:p>
      <w:pPr>
        <w:pStyle w:val="14"/>
        <w:spacing w:before="0" w:beforeAutospacing="0" w:after="0" w:afterAutospacing="0" w:line="360" w:lineRule="auto"/>
        <w:ind w:right="147" w:firstLine="480" w:firstLineChars="200"/>
        <w:rPr>
          <w:shd w:val="clear" w:color="040000" w:fill="FFFFFF"/>
        </w:rPr>
      </w:pPr>
      <w:r>
        <w:rPr>
          <w:rFonts w:hint="eastAsia"/>
          <w:shd w:val="clear" w:color="040000" w:fill="FFFFFF"/>
        </w:rPr>
        <w:t>（二）</w:t>
      </w:r>
      <w:r>
        <w:rPr>
          <w:rFonts w:hint="eastAsia"/>
          <w:color w:val="000000"/>
        </w:rPr>
        <w:t>投标人具有独立法人资格，具备国土资源部门颁发的地质灾害危险性评估甲级、地质灾害治理工程勘查甲级、地质灾害治理工程设计甲级、地质灾害治理工程施工甲级</w:t>
      </w:r>
      <w:r>
        <w:rPr>
          <w:rFonts w:hint="eastAsia"/>
          <w:color w:val="000000"/>
          <w:lang w:eastAsia="zh-CN"/>
        </w:rPr>
        <w:t>，及</w:t>
      </w:r>
      <w:r>
        <w:rPr>
          <w:rFonts w:hint="eastAsia"/>
          <w:color w:val="000000"/>
        </w:rPr>
        <w:t>有效的安全生产许可证原件</w:t>
      </w:r>
      <w:r>
        <w:rPr>
          <w:rFonts w:hint="eastAsia"/>
          <w:color w:val="000000"/>
          <w:lang w:eastAsia="zh-CN"/>
        </w:rPr>
        <w:t>。</w:t>
      </w:r>
      <w:r>
        <w:rPr>
          <w:rFonts w:hint="eastAsia"/>
          <w:color w:val="000000"/>
        </w:rPr>
        <w:t>（在襄城县首山矿山地质环境治理施工项目未结束的施工单位不得参加本项目；因本项目为第三方编制验收、复核项目，参与本项目的勘查、设计、施工单位不得参与本项目）。</w:t>
      </w:r>
    </w:p>
    <w:p>
      <w:pPr>
        <w:pStyle w:val="14"/>
        <w:spacing w:before="0" w:beforeAutospacing="0" w:after="0" w:afterAutospacing="0" w:line="360" w:lineRule="auto"/>
        <w:ind w:right="147" w:firstLine="480" w:firstLineChars="200"/>
        <w:jc w:val="both"/>
        <w:rPr>
          <w:rFonts w:hint="eastAsia"/>
          <w:shd w:val="clear" w:color="040000" w:fill="FFFFFF"/>
        </w:rPr>
      </w:pPr>
      <w:r>
        <w:rPr>
          <w:rFonts w:hint="eastAsia"/>
          <w:shd w:val="clear" w:color="040000" w:fill="FFFFFF"/>
        </w:rPr>
        <w:t>（三）项目编制负责人及人员须具备地质类或水工环高级以上(含高级)技术职称。</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（四）投标人应提供近三年以来财务状况良好，没有财务被接管、冻结、破产状态。</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（五）参加政府采购活动前三年内，在经营活动中没有重大违法记录。</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（六）有依法缴纳税收和社会保障资金的良好记录。</w:t>
      </w:r>
    </w:p>
    <w:p>
      <w:pPr>
        <w:pStyle w:val="14"/>
        <w:spacing w:before="0" w:beforeAutospacing="0" w:after="0" w:afterAutospacing="0" w:line="360" w:lineRule="auto"/>
        <w:ind w:right="147" w:firstLine="480" w:firstLineChars="200"/>
        <w:jc w:val="both"/>
        <w:rPr>
          <w:shd w:val="clear" w:color="040000" w:fill="FFFFFF"/>
        </w:rPr>
      </w:pPr>
      <w:r>
        <w:rPr>
          <w:rFonts w:hint="eastAsia"/>
          <w:shd w:val="clear" w:color="040000" w:fill="FFFFFF"/>
          <w:lang w:val="en-US" w:eastAsia="zh-CN"/>
        </w:rPr>
        <w:t>(七)</w:t>
      </w:r>
      <w:r>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rPr>
        <w:t>（</w:t>
      </w:r>
      <w:r>
        <w:rPr>
          <w:rFonts w:hint="eastAsia"/>
          <w:shd w:val="clear" w:color="040000" w:fill="FFFFFF"/>
          <w:lang w:eastAsia="zh-CN"/>
        </w:rPr>
        <w:t>八</w:t>
      </w:r>
      <w:r>
        <w:rPr>
          <w:rFonts w:hint="eastAsia"/>
          <w:shd w:val="clear" w:color="040000" w:fill="FFFFFF"/>
        </w:rPr>
        <w:t>）本次招标不接受联合体投标</w:t>
      </w:r>
      <w:r>
        <w:rPr>
          <w:rFonts w:hint="eastAsia"/>
          <w:shd w:val="clear" w:color="040000" w:fill="FFFFFF"/>
          <w:lang w:eastAsia="zh-CN"/>
        </w:rPr>
        <w:t>；</w:t>
      </w:r>
    </w:p>
    <w:p>
      <w:pPr>
        <w:pStyle w:val="14"/>
        <w:spacing w:before="0" w:beforeAutospacing="0" w:after="0" w:afterAutospacing="0" w:line="360" w:lineRule="auto"/>
        <w:ind w:right="147" w:firstLine="480" w:firstLineChars="200"/>
        <w:jc w:val="both"/>
        <w:rPr>
          <w:shd w:val="clear" w:color="040000" w:fill="FFFFFF"/>
        </w:rPr>
      </w:pPr>
      <w:r>
        <w:rPr>
          <w:rFonts w:hint="eastAsia"/>
          <w:shd w:val="clear" w:color="040000" w:fill="FFFFFF"/>
          <w:lang w:eastAsia="zh-CN"/>
        </w:rPr>
        <w:t>（九）</w:t>
      </w:r>
      <w:r>
        <w:rPr>
          <w:rFonts w:hint="eastAsia"/>
          <w:shd w:val="clear" w:color="040000" w:fill="FFFFFF"/>
        </w:rPr>
        <w:t>本次招标采用资格后审。</w:t>
      </w:r>
    </w:p>
    <w:p>
      <w:pPr>
        <w:pStyle w:val="14"/>
        <w:numPr>
          <w:ilvl w:val="0"/>
          <w:numId w:val="0"/>
        </w:numPr>
        <w:spacing w:before="256" w:beforeAutospacing="0" w:after="256" w:afterAutospacing="0" w:line="360" w:lineRule="auto"/>
        <w:ind w:right="150" w:rightChars="0" w:firstLine="723" w:firstLineChars="300"/>
        <w:jc w:val="both"/>
        <w:rPr>
          <w:b/>
          <w:bCs/>
        </w:rPr>
      </w:pPr>
      <w:r>
        <w:rPr>
          <w:rFonts w:hint="eastAsia"/>
          <w:b/>
          <w:bCs/>
          <w:lang w:eastAsia="zh-CN"/>
        </w:rPr>
        <w:t>五、</w:t>
      </w:r>
      <w:r>
        <w:rPr>
          <w:rFonts w:hint="eastAsia"/>
          <w:b/>
          <w:bCs/>
        </w:rPr>
        <w:t>报名方式：</w:t>
      </w:r>
    </w:p>
    <w:p>
      <w:pPr>
        <w:pStyle w:val="14"/>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ww.xczbtb.com）首页办事指南中的业务流程&lt;网上报名须知&gt;，网上报名后，自行下载招标文件。</w:t>
      </w:r>
    </w:p>
    <w:p>
      <w:pPr>
        <w:pStyle w:val="14"/>
        <w:spacing w:before="150" w:beforeAutospacing="0" w:after="150" w:afterAutospacing="0" w:line="360" w:lineRule="auto"/>
        <w:ind w:left="150" w:right="150" w:firstLine="480"/>
        <w:rPr>
          <w:b/>
          <w:bCs/>
        </w:rPr>
      </w:pPr>
      <w:r>
        <w:rPr>
          <w:rFonts w:hint="eastAsia"/>
          <w:b/>
          <w:bCs/>
          <w:shd w:val="clear" w:color="040000" w:fill="FFFFFF"/>
          <w:lang w:eastAsia="zh-CN"/>
        </w:rPr>
        <w:t>六</w:t>
      </w:r>
      <w:r>
        <w:rPr>
          <w:rFonts w:hint="eastAsia"/>
          <w:b/>
          <w:bCs/>
          <w:shd w:val="clear" w:color="040000" w:fill="FFFFFF"/>
        </w:rPr>
        <w:t>、领取招标文件方式、时间及投标文件的递交：</w:t>
      </w:r>
    </w:p>
    <w:p>
      <w:pPr>
        <w:pStyle w:val="14"/>
        <w:spacing w:before="256" w:beforeAutospacing="0" w:after="256" w:afterAutospacing="0" w:line="360" w:lineRule="auto"/>
        <w:ind w:left="150" w:right="150"/>
        <w:jc w:val="both"/>
        <w:rPr>
          <w:rFonts w:hint="eastAsia"/>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本项目为全流程电子化交易项目，投标人须提交电子投标文件和纸质投标文件。</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1、加密电子投标文件（.file格式）须在投标截止时间（开标时间）前通过《全国公共资源交易平台(河南省▪许昌市)》公共资源交易系统成功上传。</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2、纸质投标文件（正本1份、副本2份）和备份文件1份（使用电子介质存储）在投标截止时间（开标时间）前递交至本项目开标地点。交易系统操作手册”）。</w:t>
      </w:r>
    </w:p>
    <w:p>
      <w:pPr>
        <w:pStyle w:val="14"/>
        <w:spacing w:before="256" w:beforeAutospacing="0" w:after="256" w:afterAutospacing="0" w:line="360" w:lineRule="auto"/>
        <w:ind w:right="150" w:firstLine="720" w:firstLineChars="300"/>
        <w:jc w:val="both"/>
        <w:rPr>
          <w:shd w:val="clear" w:color="040000" w:fill="FFFFFF"/>
        </w:rPr>
      </w:pPr>
      <w:r>
        <w:rPr>
          <w:rFonts w:hint="eastAsia"/>
          <w:shd w:val="clear" w:color="040000" w:fill="FFFFFF"/>
          <w:lang w:val="en-US" w:eastAsia="zh-CN"/>
        </w:rPr>
        <w:t>4</w:t>
      </w:r>
      <w:r>
        <w:rPr>
          <w:rFonts w:hint="eastAsia"/>
          <w:shd w:val="clear" w:color="040000" w:fill="FFFFFF"/>
        </w:rPr>
        <w:t>、递交投标文件：</w:t>
      </w:r>
      <w:r>
        <w:rPr>
          <w:rFonts w:hint="eastAsia"/>
          <w:color w:val="000000" w:themeColor="text1"/>
          <w:shd w:val="clear" w:color="040000" w:fill="FFFFFF"/>
        </w:rPr>
        <w:t>请于2018年</w:t>
      </w:r>
      <w:r>
        <w:rPr>
          <w:rFonts w:hint="eastAsia"/>
          <w:color w:val="000000" w:themeColor="text1"/>
          <w:shd w:val="clear" w:color="040000" w:fill="FFFFFF"/>
          <w:lang w:val="en-US" w:eastAsia="zh-CN"/>
        </w:rPr>
        <w:t>5</w:t>
      </w:r>
      <w:r>
        <w:rPr>
          <w:rFonts w:hint="eastAsia"/>
          <w:color w:val="000000" w:themeColor="text1"/>
          <w:shd w:val="clear" w:color="040000" w:fill="FFFFFF"/>
        </w:rPr>
        <w:t>月</w:t>
      </w:r>
      <w:r>
        <w:rPr>
          <w:rFonts w:hint="eastAsia"/>
          <w:color w:val="000000" w:themeColor="text1"/>
          <w:shd w:val="clear" w:color="040000" w:fill="FFFFFF"/>
          <w:lang w:val="en-US" w:eastAsia="zh-CN"/>
        </w:rPr>
        <w:t>29</w:t>
      </w:r>
      <w:r>
        <w:rPr>
          <w:rFonts w:hint="eastAsia"/>
          <w:color w:val="000000" w:themeColor="text1"/>
          <w:shd w:val="clear" w:color="040000" w:fill="FFFFFF"/>
        </w:rPr>
        <w:t xml:space="preserve"> 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pPr>
        <w:pStyle w:val="14"/>
        <w:spacing w:before="256" w:beforeAutospacing="0" w:after="256" w:afterAutospacing="0" w:line="360" w:lineRule="auto"/>
        <w:ind w:left="150" w:right="150" w:firstLine="480"/>
        <w:jc w:val="both"/>
        <w:rPr>
          <w:shd w:val="clear" w:color="040000" w:fill="FFFFFF"/>
        </w:rPr>
      </w:pPr>
      <w:r>
        <w:rPr>
          <w:rFonts w:hint="eastAsia"/>
          <w:b w:val="0"/>
          <w:bCs w:val="0"/>
          <w:shd w:val="clear" w:color="040000" w:fill="FFFFFF"/>
          <w:lang w:val="en-US" w:eastAsia="zh-CN"/>
        </w:rPr>
        <w:t>5、</w:t>
      </w:r>
      <w:r>
        <w:rPr>
          <w:rFonts w:hint="eastAsia"/>
          <w:b w:val="0"/>
          <w:bCs w:val="0"/>
          <w:shd w:val="clear" w:color="040000" w:fill="FFFFFF"/>
        </w:rPr>
        <w:t>招标文件售价：递交投标文件同时缴纳招标文件工本费200元，否则拒绝投标文件</w:t>
      </w:r>
      <w:r>
        <w:rPr>
          <w:rFonts w:hint="eastAsia"/>
          <w:shd w:val="clear" w:color="040000" w:fill="FFFFFF"/>
        </w:rPr>
        <w:t>。</w:t>
      </w:r>
    </w:p>
    <w:p>
      <w:pPr>
        <w:pStyle w:val="21"/>
        <w:spacing w:line="360" w:lineRule="auto"/>
        <w:ind w:firstLine="482" w:firstLineChars="200"/>
        <w:jc w:val="both"/>
        <w:rPr>
          <w:b/>
          <w:color w:val="000000"/>
        </w:rPr>
      </w:pPr>
      <w:r>
        <w:rPr>
          <w:rFonts w:hint="eastAsia"/>
          <w:b/>
          <w:color w:val="000000"/>
          <w:lang w:eastAsia="zh-CN"/>
        </w:rPr>
        <w:t>七</w:t>
      </w:r>
      <w:r>
        <w:rPr>
          <w:rFonts w:hint="eastAsia"/>
          <w:b/>
          <w:color w:val="000000"/>
        </w:rPr>
        <w:t>、未通过许昌公共资源交易网下载招标文件的投标企业，拒收其递交的投标文件。</w:t>
      </w:r>
    </w:p>
    <w:p>
      <w:pPr>
        <w:shd w:val="solid" w:color="FFFFFF" w:fill="auto"/>
        <w:tabs>
          <w:tab w:val="left" w:pos="0"/>
        </w:tabs>
        <w:autoSpaceDN w:val="0"/>
        <w:spacing w:line="360" w:lineRule="auto"/>
        <w:ind w:firstLine="482" w:firstLineChars="200"/>
        <w:rPr>
          <w:rFonts w:ascii="宋体" w:hAnsi="宋体" w:cs="宋体"/>
          <w:bCs/>
          <w:color w:val="000000"/>
          <w:kern w:val="0"/>
          <w:sz w:val="24"/>
        </w:rPr>
      </w:pPr>
      <w:r>
        <w:rPr>
          <w:rFonts w:hint="eastAsia" w:ascii="宋体" w:hAnsi="宋体" w:cs="宋体"/>
          <w:b/>
          <w:bCs/>
          <w:color w:val="000000"/>
          <w:sz w:val="24"/>
          <w:lang w:eastAsia="zh-CN"/>
        </w:rPr>
        <w:t>八</w:t>
      </w:r>
      <w:r>
        <w:rPr>
          <w:rFonts w:hint="eastAsia" w:ascii="宋体" w:hAnsi="宋体" w:cs="宋体"/>
          <w:b/>
          <w:bCs/>
          <w:color w:val="000000"/>
          <w:sz w:val="24"/>
        </w:rPr>
        <w:t>、投标保证金的提交：</w:t>
      </w:r>
    </w:p>
    <w:p>
      <w:pPr>
        <w:pStyle w:val="14"/>
        <w:spacing w:before="150" w:beforeAutospacing="0" w:after="150" w:afterAutospacing="0" w:line="360" w:lineRule="auto"/>
        <w:ind w:left="147" w:right="147" w:firstLine="480" w:firstLineChars="200"/>
        <w:rPr>
          <w:bCs/>
          <w:color w:val="000000"/>
        </w:rPr>
      </w:pPr>
      <w:r>
        <w:rPr>
          <w:rFonts w:hint="eastAsia"/>
          <w:bCs/>
          <w:color w:val="000000"/>
        </w:rPr>
        <w:t>1</w:t>
      </w:r>
      <w:r>
        <w:rPr>
          <w:rFonts w:hint="eastAsia"/>
          <w:bCs/>
          <w:color w:val="000000"/>
          <w:lang w:eastAsia="zh-CN"/>
        </w:rPr>
        <w:t>、</w:t>
      </w:r>
      <w:r>
        <w:rPr>
          <w:rFonts w:hint="eastAsia"/>
          <w:bCs/>
          <w:color w:val="000000"/>
        </w:rPr>
        <w:t>投标保证金为投标文件的组成部分之一。</w:t>
      </w:r>
    </w:p>
    <w:p>
      <w:pPr>
        <w:pStyle w:val="14"/>
        <w:spacing w:before="150" w:beforeAutospacing="0" w:after="150" w:afterAutospacing="0" w:line="360" w:lineRule="auto"/>
        <w:ind w:left="147" w:right="147" w:firstLine="480" w:firstLineChars="200"/>
        <w:rPr>
          <w:bCs/>
          <w:color w:val="000000"/>
        </w:rPr>
      </w:pPr>
      <w:r>
        <w:rPr>
          <w:rFonts w:hint="eastAsia"/>
          <w:bCs/>
          <w:color w:val="000000"/>
        </w:rPr>
        <w:t>2</w:t>
      </w:r>
      <w:r>
        <w:rPr>
          <w:rFonts w:hint="eastAsia"/>
          <w:bCs/>
          <w:color w:val="000000"/>
          <w:lang w:eastAsia="zh-CN"/>
        </w:rPr>
        <w:t>、</w:t>
      </w:r>
      <w:r>
        <w:rPr>
          <w:rFonts w:hint="eastAsia"/>
          <w:bCs/>
          <w:color w:val="000000"/>
        </w:rPr>
        <w:t>投标人向招标人提交</w:t>
      </w:r>
      <w:r>
        <w:rPr>
          <w:rFonts w:hint="eastAsia"/>
          <w:bCs/>
          <w:color w:val="000000"/>
          <w:u w:val="single"/>
        </w:rPr>
        <w:t>10000</w:t>
      </w:r>
      <w:r>
        <w:rPr>
          <w:rFonts w:hint="eastAsia"/>
          <w:bCs/>
          <w:color w:val="000000"/>
        </w:rPr>
        <w:t xml:space="preserve">元的投标保证金。                  </w:t>
      </w:r>
    </w:p>
    <w:p>
      <w:pPr>
        <w:pStyle w:val="14"/>
        <w:spacing w:before="150" w:beforeAutospacing="0" w:after="150" w:afterAutospacing="0" w:line="360" w:lineRule="auto"/>
        <w:ind w:left="147" w:right="147" w:firstLine="480" w:firstLineChars="200"/>
        <w:rPr>
          <w:bCs/>
          <w:color w:val="000000"/>
        </w:rPr>
      </w:pPr>
      <w:r>
        <w:rPr>
          <w:rFonts w:hint="eastAsia"/>
          <w:bCs/>
          <w:color w:val="000000"/>
        </w:rPr>
        <w:t>3</w:t>
      </w:r>
      <w:r>
        <w:rPr>
          <w:rFonts w:hint="eastAsia"/>
          <w:bCs/>
          <w:color w:val="000000"/>
          <w:lang w:eastAsia="zh-CN"/>
        </w:rPr>
        <w:t>、</w:t>
      </w:r>
      <w:r>
        <w:rPr>
          <w:rFonts w:hint="eastAsia"/>
          <w:bCs/>
          <w:color w:val="000000"/>
        </w:rPr>
        <w:t>投标保证金用于保护本次招标人免受投标人的行为而引起的风险。</w:t>
      </w:r>
    </w:p>
    <w:p>
      <w:pPr>
        <w:pStyle w:val="14"/>
        <w:spacing w:before="150" w:beforeAutospacing="0" w:after="150" w:afterAutospacing="0" w:line="360" w:lineRule="auto"/>
        <w:ind w:left="147" w:right="147" w:firstLine="480" w:firstLineChars="200"/>
        <w:rPr>
          <w:bCs/>
          <w:color w:val="000000"/>
        </w:rPr>
      </w:pPr>
      <w:r>
        <w:rPr>
          <w:rFonts w:hint="eastAsia"/>
          <w:bCs/>
          <w:color w:val="000000"/>
        </w:rPr>
        <w:t>4.投标保证金缴纳方式：</w:t>
      </w:r>
    </w:p>
    <w:p>
      <w:pPr>
        <w:pStyle w:val="20"/>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缴纳截止时间</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rPr>
        <w:t>同投标截止时间。</w:t>
      </w:r>
    </w:p>
    <w:p>
      <w:pPr>
        <w:pStyle w:val="20"/>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20"/>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20"/>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三、投标保证金缴纳方式：</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2、成功缴纳后重新登录前述系统，依次点击“会员向导”→“参与投标”→“保证金绑定”→“绑定”进行投标保证金绑定。</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3、《保证金缴纳绑定操作指南》获取方法：登录许昌公共资源交易系统-组件下载-《保证金缴纳绑定操作指南》。</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5、每个投标人每个项目每个标段只有唯一缴纳账号，切勿重复缴纳或错误缴纳。</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7、不同投标人的投标保证金不得从同一单位或者个人的账户转出。</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8、未按上述规定操作引起的无效投标，由投标人自行负责。</w:t>
      </w:r>
    </w:p>
    <w:p>
      <w:pPr>
        <w:pStyle w:val="2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9、汇款凭证无需备注项目编号和项目名称。</w:t>
      </w:r>
    </w:p>
    <w:p>
      <w:pPr>
        <w:pStyle w:val="20"/>
        <w:spacing w:line="360" w:lineRule="auto"/>
        <w:ind w:firstLine="480" w:firstLineChars="200"/>
        <w:jc w:val="left"/>
        <w:rPr>
          <w:rFonts w:hint="eastAsia" w:ascii="宋体" w:hAnsi="宋体" w:eastAsia="宋体" w:cs="宋体"/>
          <w:b/>
          <w:color w:val="000000"/>
          <w:sz w:val="24"/>
          <w:szCs w:val="24"/>
        </w:rPr>
      </w:pPr>
      <w:r>
        <w:rPr>
          <w:rFonts w:hint="eastAsia" w:ascii="宋体" w:hAnsi="宋体" w:eastAsia="宋体" w:cs="宋体"/>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hint="eastAsia" w:ascii="宋体" w:hAnsi="宋体" w:eastAsia="宋体" w:cs="宋体"/>
          <w:b/>
          <w:color w:val="000000"/>
          <w:sz w:val="24"/>
          <w:szCs w:val="24"/>
        </w:rPr>
        <w:t xml:space="preserve">    </w:t>
      </w:r>
    </w:p>
    <w:p>
      <w:pPr>
        <w:pStyle w:val="20"/>
        <w:spacing w:line="360" w:lineRule="auto"/>
        <w:jc w:val="left"/>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bookmarkStart w:id="10" w:name="_GoBack"/>
      <w:bookmarkEnd w:id="10"/>
      <w:r>
        <w:rPr>
          <w:rFonts w:hint="eastAsia" w:ascii="宋体" w:hAnsi="宋体" w:cs="宋体"/>
          <w:b/>
          <w:color w:val="000000"/>
          <w:sz w:val="24"/>
          <w:szCs w:val="24"/>
          <w:lang w:eastAsia="zh-CN"/>
        </w:rPr>
        <w:t>九</w:t>
      </w:r>
      <w:r>
        <w:rPr>
          <w:rFonts w:hint="eastAsia" w:ascii="宋体" w:hAnsi="宋体" w:cs="宋体"/>
          <w:b/>
          <w:color w:val="000000"/>
          <w:sz w:val="24"/>
          <w:szCs w:val="24"/>
        </w:rPr>
        <w:t>、参加开标时必须提供以下证件原件</w:t>
      </w:r>
      <w:r>
        <w:rPr>
          <w:rFonts w:hint="eastAsia" w:ascii="宋体" w:hAnsi="宋体" w:cs="宋体"/>
          <w:b/>
          <w:color w:val="000000"/>
          <w:sz w:val="24"/>
          <w:szCs w:val="24"/>
          <w:lang w:eastAsia="zh-CN"/>
        </w:rPr>
        <w:t>：</w:t>
      </w:r>
    </w:p>
    <w:p>
      <w:pPr>
        <w:pStyle w:val="20"/>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（一）法人授权委托书；</w:t>
      </w:r>
    </w:p>
    <w:p>
      <w:pPr>
        <w:pStyle w:val="20"/>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（二）委托代理人身份证；</w:t>
      </w:r>
    </w:p>
    <w:p>
      <w:pPr>
        <w:pStyle w:val="20"/>
        <w:spacing w:line="360" w:lineRule="auto"/>
        <w:ind w:firstLine="480"/>
        <w:jc w:val="left"/>
        <w:rPr>
          <w:rFonts w:ascii="宋体" w:hAnsi="宋体" w:cs="宋体"/>
          <w:bCs/>
          <w:color w:val="000000"/>
          <w:sz w:val="24"/>
          <w:szCs w:val="24"/>
        </w:rPr>
      </w:pPr>
      <w:r>
        <w:rPr>
          <w:rFonts w:hint="eastAsia" w:ascii="宋体" w:hAnsi="宋体" w:cs="宋体"/>
          <w:bCs/>
          <w:color w:val="000000"/>
          <w:sz w:val="24"/>
          <w:szCs w:val="24"/>
        </w:rPr>
        <w:t>（三）企业法人营业执照、税务登记证、组织机构代码证或三证合一的营业执照；</w:t>
      </w:r>
    </w:p>
    <w:p>
      <w:pPr>
        <w:pStyle w:val="20"/>
        <w:spacing w:line="360" w:lineRule="auto"/>
        <w:ind w:firstLine="480"/>
        <w:jc w:val="left"/>
        <w:rPr>
          <w:rFonts w:ascii="宋体" w:hAnsi="宋体" w:cs="宋体"/>
          <w:sz w:val="24"/>
          <w:szCs w:val="24"/>
        </w:rPr>
      </w:pPr>
      <w:r>
        <w:rPr>
          <w:rFonts w:hint="eastAsia" w:ascii="宋体" w:hAnsi="宋体" w:cs="宋体"/>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pPr>
        <w:pStyle w:val="20"/>
        <w:spacing w:line="360" w:lineRule="auto"/>
        <w:ind w:firstLine="480" w:firstLineChars="200"/>
        <w:jc w:val="left"/>
        <w:rPr>
          <w:rFonts w:ascii="宋体" w:hAnsi="宋体" w:cs="宋体"/>
          <w:sz w:val="24"/>
          <w:szCs w:val="24"/>
        </w:rPr>
      </w:pPr>
      <w:r>
        <w:rPr>
          <w:rFonts w:hint="eastAsia" w:ascii="宋体" w:hAnsi="宋体" w:cs="宋体"/>
          <w:sz w:val="24"/>
          <w:szCs w:val="24"/>
        </w:rPr>
        <w:t>（五）</w:t>
      </w:r>
      <w:r>
        <w:rPr>
          <w:rFonts w:hint="eastAsia" w:ascii="宋体" w:hAnsi="宋体" w:cs="宋体"/>
          <w:sz w:val="24"/>
          <w:szCs w:val="24"/>
          <w:lang w:eastAsia="zh-CN"/>
        </w:rPr>
        <w:t>招标文件要求</w:t>
      </w:r>
      <w:r>
        <w:rPr>
          <w:rFonts w:hint="eastAsia" w:ascii="宋体" w:hAnsi="宋体" w:cs="宋体"/>
          <w:sz w:val="24"/>
          <w:szCs w:val="24"/>
        </w:rPr>
        <w:t>相关资质</w:t>
      </w:r>
      <w:r>
        <w:rPr>
          <w:rFonts w:hint="eastAsia" w:ascii="宋体" w:hAnsi="宋体" w:cs="宋体"/>
          <w:sz w:val="24"/>
          <w:szCs w:val="24"/>
          <w:lang w:eastAsia="zh-CN"/>
        </w:rPr>
        <w:t>、证明材</w:t>
      </w:r>
      <w:r>
        <w:rPr>
          <w:rFonts w:hint="eastAsia" w:ascii="宋体" w:hAnsi="宋体" w:cs="宋体"/>
          <w:sz w:val="24"/>
          <w:szCs w:val="24"/>
        </w:rPr>
        <w:t>料；</w:t>
      </w:r>
    </w:p>
    <w:p>
      <w:pPr>
        <w:pStyle w:val="20"/>
        <w:spacing w:line="360" w:lineRule="auto"/>
        <w:ind w:firstLine="480"/>
        <w:jc w:val="left"/>
        <w:rPr>
          <w:rFonts w:ascii="宋体" w:hAnsi="宋体" w:cs="宋体"/>
          <w:b/>
          <w:color w:val="000000"/>
          <w:sz w:val="24"/>
          <w:szCs w:val="24"/>
        </w:rPr>
      </w:pPr>
      <w:r>
        <w:rPr>
          <w:rFonts w:hint="eastAsia" w:ascii="宋体" w:hAnsi="宋体" w:cs="宋体"/>
          <w:b/>
          <w:color w:val="000000"/>
          <w:sz w:val="24"/>
          <w:szCs w:val="24"/>
          <w:lang w:eastAsia="zh-CN"/>
        </w:rPr>
        <w:t>十</w:t>
      </w:r>
      <w:r>
        <w:rPr>
          <w:rFonts w:hint="eastAsia" w:ascii="宋体" w:hAnsi="宋体" w:cs="宋体"/>
          <w:b/>
          <w:color w:val="000000"/>
          <w:sz w:val="24"/>
          <w:szCs w:val="24"/>
        </w:rPr>
        <w:t>、其他事宜：</w:t>
      </w:r>
    </w:p>
    <w:p>
      <w:pPr>
        <w:pStyle w:val="25"/>
        <w:spacing w:line="360" w:lineRule="auto"/>
        <w:ind w:firstLine="482"/>
        <w:jc w:val="left"/>
        <w:rPr>
          <w:rFonts w:ascii="宋体" w:hAnsi="宋体" w:cs="宋体"/>
          <w:b w:val="0"/>
          <w:bCs/>
          <w:sz w:val="24"/>
          <w:szCs w:val="24"/>
        </w:rPr>
      </w:pPr>
      <w:r>
        <w:rPr>
          <w:rFonts w:hint="eastAsia" w:ascii="宋体" w:hAnsi="宋体" w:cs="宋体"/>
          <w:b w:val="0"/>
          <w:bCs/>
          <w:sz w:val="24"/>
          <w:szCs w:val="24"/>
        </w:rPr>
        <w:t>开标时间：2018年</w:t>
      </w:r>
      <w:r>
        <w:rPr>
          <w:rFonts w:hint="eastAsia" w:ascii="宋体" w:hAnsi="宋体" w:cs="宋体"/>
          <w:b w:val="0"/>
          <w:bCs/>
          <w:sz w:val="24"/>
          <w:szCs w:val="24"/>
          <w:lang w:val="en-US" w:eastAsia="zh-CN"/>
        </w:rPr>
        <w:t>5</w:t>
      </w:r>
      <w:r>
        <w:rPr>
          <w:rFonts w:hint="eastAsia" w:ascii="宋体" w:hAnsi="宋体" w:cs="宋体"/>
          <w:b w:val="0"/>
          <w:bCs/>
          <w:sz w:val="24"/>
          <w:szCs w:val="24"/>
        </w:rPr>
        <w:t xml:space="preserve">月 </w:t>
      </w:r>
      <w:r>
        <w:rPr>
          <w:rFonts w:hint="eastAsia" w:ascii="宋体" w:hAnsi="宋体" w:cs="宋体"/>
          <w:b w:val="0"/>
          <w:bCs/>
          <w:sz w:val="24"/>
          <w:szCs w:val="24"/>
          <w:lang w:val="en-US" w:eastAsia="zh-CN"/>
        </w:rPr>
        <w:t>29</w:t>
      </w:r>
      <w:r>
        <w:rPr>
          <w:rFonts w:hint="eastAsia" w:ascii="宋体" w:hAnsi="宋体" w:cs="宋体"/>
          <w:b w:val="0"/>
          <w:bCs/>
          <w:sz w:val="24"/>
          <w:szCs w:val="24"/>
        </w:rPr>
        <w:t>日09：00（北京时间），逾期送达或不符合规定的投标文件不予接受；</w:t>
      </w:r>
    </w:p>
    <w:p>
      <w:pPr>
        <w:pStyle w:val="25"/>
        <w:spacing w:line="360" w:lineRule="auto"/>
        <w:ind w:firstLine="482"/>
        <w:jc w:val="left"/>
        <w:rPr>
          <w:rFonts w:ascii="宋体" w:hAnsi="宋体" w:cs="宋体"/>
          <w:b w:val="0"/>
          <w:bCs/>
          <w:sz w:val="24"/>
          <w:szCs w:val="24"/>
        </w:rPr>
      </w:pPr>
      <w:r>
        <w:rPr>
          <w:rFonts w:hint="eastAsia" w:ascii="宋体" w:hAnsi="宋体" w:cs="宋体"/>
          <w:b w:val="0"/>
          <w:bCs/>
          <w:sz w:val="24"/>
          <w:szCs w:val="24"/>
        </w:rPr>
        <w:t>开标地点：襄城县公共资源交易中心</w:t>
      </w:r>
      <w:r>
        <w:rPr>
          <w:rFonts w:hint="eastAsia" w:ascii="宋体" w:hAnsi="宋体" w:cs="宋体"/>
          <w:b w:val="0"/>
          <w:bCs/>
          <w:sz w:val="24"/>
          <w:szCs w:val="24"/>
          <w:lang w:val="en-US" w:eastAsia="zh-CN"/>
        </w:rPr>
        <w:t>1207</w:t>
      </w:r>
      <w:r>
        <w:rPr>
          <w:rFonts w:hint="eastAsia" w:ascii="宋体" w:hAnsi="宋体" w:cs="宋体"/>
          <w:b w:val="0"/>
          <w:bCs/>
          <w:sz w:val="24"/>
          <w:szCs w:val="24"/>
        </w:rPr>
        <w:t>开标室（襄城县八七路东段电子商务产业园12楼1207室）；</w:t>
      </w:r>
    </w:p>
    <w:p>
      <w:pPr>
        <w:pStyle w:val="25"/>
        <w:spacing w:line="360" w:lineRule="auto"/>
        <w:ind w:firstLine="0" w:firstLineChars="0"/>
        <w:jc w:val="left"/>
        <w:rPr>
          <w:rFonts w:ascii="宋体" w:hAnsi="宋体" w:cs="宋体"/>
          <w:b w:val="0"/>
          <w:bCs/>
          <w:sz w:val="24"/>
          <w:szCs w:val="24"/>
        </w:rPr>
      </w:pPr>
      <w:r>
        <w:rPr>
          <w:rFonts w:hint="eastAsia" w:ascii="宋体" w:hAnsi="宋体" w:cs="宋体"/>
          <w:b w:val="0"/>
          <w:bCs/>
          <w:sz w:val="24"/>
          <w:szCs w:val="24"/>
        </w:rPr>
        <w:t xml:space="preserve">    公告及相关信息发布媒体：河南省政府采购网、许昌市政府采购网、全国公共资源交易平台（河南省·许昌市）。</w:t>
      </w:r>
    </w:p>
    <w:p>
      <w:pPr>
        <w:pStyle w:val="20"/>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lang w:eastAsia="zh-CN"/>
        </w:rPr>
        <w:t>十一</w:t>
      </w:r>
      <w:r>
        <w:rPr>
          <w:rFonts w:hint="eastAsia" w:ascii="宋体" w:hAnsi="宋体" w:cs="宋体"/>
          <w:b/>
          <w:bCs/>
          <w:color w:val="000000"/>
          <w:sz w:val="24"/>
          <w:szCs w:val="24"/>
        </w:rPr>
        <w:t>、</w:t>
      </w:r>
      <w:r>
        <w:rPr>
          <w:rFonts w:hint="eastAsia" w:ascii="宋体" w:hAnsi="宋体" w:cs="宋体"/>
          <w:b/>
          <w:bCs/>
          <w:color w:val="000000"/>
          <w:sz w:val="24"/>
          <w:szCs w:val="24"/>
          <w:lang w:eastAsia="zh-CN"/>
        </w:rPr>
        <w:t>联系方式</w:t>
      </w:r>
      <w:r>
        <w:rPr>
          <w:rFonts w:hint="eastAsia" w:ascii="宋体" w:hAnsi="宋体" w:cs="宋体"/>
          <w:b/>
          <w:bCs/>
          <w:color w:val="000000"/>
          <w:sz w:val="24"/>
          <w:szCs w:val="24"/>
        </w:rPr>
        <w:t>：</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采购机构：襄城县</w:t>
      </w:r>
      <w:r>
        <w:rPr>
          <w:rFonts w:hint="eastAsia" w:ascii="宋体" w:hAnsi="宋体" w:cs="宋体"/>
          <w:color w:val="000000"/>
          <w:kern w:val="0"/>
          <w:sz w:val="24"/>
          <w:lang w:eastAsia="zh-CN"/>
        </w:rPr>
        <w:t>政府</w:t>
      </w:r>
      <w:r>
        <w:rPr>
          <w:rFonts w:hint="eastAsia" w:ascii="宋体" w:hAnsi="宋体" w:cs="宋体"/>
          <w:color w:val="000000"/>
          <w:kern w:val="0"/>
          <w:sz w:val="24"/>
        </w:rPr>
        <w:t>采购中心</w:t>
      </w:r>
    </w:p>
    <w:p>
      <w:pPr>
        <w:pStyle w:val="20"/>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联系地址：襄城县八七路东段电子产业园</w:t>
      </w:r>
    </w:p>
    <w:p>
      <w:pPr>
        <w:pStyle w:val="20"/>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联系电话：0374-3998026</w:t>
      </w:r>
    </w:p>
    <w:p>
      <w:pPr>
        <w:pStyle w:val="14"/>
        <w:spacing w:before="150" w:beforeAutospacing="0" w:after="150" w:afterAutospacing="0" w:line="360" w:lineRule="auto"/>
        <w:ind w:left="572" w:right="150"/>
        <w:rPr>
          <w:shd w:val="clear" w:color="040000" w:fill="FFFFFF"/>
        </w:rPr>
      </w:pPr>
      <w:r>
        <w:rPr>
          <w:rFonts w:hint="eastAsia"/>
          <w:shd w:val="clear" w:color="040000" w:fill="FFFFFF"/>
        </w:rPr>
        <w:t>采购</w:t>
      </w:r>
      <w:r>
        <w:rPr>
          <w:rFonts w:hint="eastAsia"/>
          <w:shd w:val="clear" w:color="040000" w:fill="FFFFFF"/>
          <w:lang w:eastAsia="zh-CN"/>
        </w:rPr>
        <w:t>单位</w:t>
      </w:r>
      <w:r>
        <w:rPr>
          <w:rFonts w:hint="eastAsia"/>
          <w:shd w:val="clear" w:color="040000" w:fill="FFFFFF"/>
        </w:rPr>
        <w:t>：襄城县</w:t>
      </w:r>
      <w:r>
        <w:rPr>
          <w:rFonts w:hint="eastAsia"/>
          <w:shd w:val="clear" w:color="040000" w:fill="FFFFFF"/>
          <w:lang w:eastAsia="zh-CN"/>
        </w:rPr>
        <w:t>国土资源局</w:t>
      </w:r>
    </w:p>
    <w:p>
      <w:pPr>
        <w:pStyle w:val="14"/>
        <w:spacing w:before="0" w:beforeAutospacing="0" w:after="0" w:afterAutospacing="0" w:line="360" w:lineRule="auto"/>
        <w:ind w:left="150" w:right="150" w:firstLine="415" w:firstLineChars="173"/>
        <w:rPr>
          <w:shd w:val="clear" w:color="auto" w:fill="FFFFFF"/>
        </w:rPr>
      </w:pPr>
      <w:r>
        <w:rPr>
          <w:rFonts w:hint="eastAsia"/>
          <w:shd w:val="clear" w:color="auto" w:fill="FFFFFF"/>
          <w:lang w:eastAsia="zh-CN"/>
        </w:rPr>
        <w:t>联系</w:t>
      </w:r>
      <w:r>
        <w:rPr>
          <w:rFonts w:hint="eastAsia"/>
          <w:shd w:val="clear" w:color="auto" w:fill="FFFFFF"/>
        </w:rPr>
        <w:t>地址：襄城县烟城路</w:t>
      </w:r>
    </w:p>
    <w:p>
      <w:pPr>
        <w:pStyle w:val="14"/>
        <w:spacing w:before="150" w:beforeAutospacing="0" w:after="150" w:afterAutospacing="0" w:line="360" w:lineRule="auto"/>
        <w:ind w:right="150" w:firstLine="566" w:firstLineChars="236"/>
        <w:rPr>
          <w:color w:val="000000"/>
        </w:rPr>
      </w:pPr>
      <w:r>
        <w:rPr>
          <w:rFonts w:hint="eastAsia"/>
          <w:shd w:val="clear" w:color="auto" w:fill="FFFFFF"/>
        </w:rPr>
        <w:t>联系电话：</w:t>
      </w:r>
      <w:r>
        <w:rPr>
          <w:rFonts w:hint="eastAsia"/>
          <w:color w:val="000000"/>
        </w:rPr>
        <w:t>0374-</w:t>
      </w:r>
      <w:r>
        <w:rPr>
          <w:rFonts w:hint="eastAsia"/>
          <w:color w:val="000000"/>
          <w:lang w:val="en-US" w:eastAsia="zh-CN"/>
        </w:rPr>
        <w:t>3993866</w:t>
      </w:r>
      <w:r>
        <w:rPr>
          <w:rFonts w:hint="eastAsia"/>
          <w:color w:val="000000"/>
        </w:rPr>
        <w:t xml:space="preserve">     </w:t>
      </w:r>
    </w:p>
    <w:p>
      <w:pPr>
        <w:pStyle w:val="20"/>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襄城县政府采购中心</w:t>
      </w:r>
    </w:p>
    <w:p>
      <w:pPr>
        <w:pStyle w:val="20"/>
        <w:spacing w:line="360" w:lineRule="auto"/>
        <w:jc w:val="right"/>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 2018年</w:t>
      </w: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8</w:t>
      </w:r>
      <w:r>
        <w:rPr>
          <w:rFonts w:hint="eastAsia" w:ascii="宋体" w:hAnsi="宋体" w:cs="宋体"/>
          <w:color w:val="000000" w:themeColor="text1"/>
          <w:sz w:val="24"/>
          <w:szCs w:val="24"/>
        </w:rPr>
        <w:t>日</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  </w:t>
      </w:r>
    </w:p>
    <w:p>
      <w:pPr>
        <w:pStyle w:val="20"/>
        <w:spacing w:line="360" w:lineRule="auto"/>
        <w:jc w:val="both"/>
        <w:rPr>
          <w:rFonts w:hint="eastAsia" w:ascii="宋体" w:hAnsi="宋体" w:cs="宋体"/>
          <w:color w:val="000000" w:themeColor="text1"/>
          <w:sz w:val="24"/>
          <w:szCs w:val="24"/>
          <w:lang w:val="en-US" w:eastAsia="zh-CN"/>
        </w:rPr>
      </w:pPr>
    </w:p>
    <w:p>
      <w:pPr>
        <w:pStyle w:val="20"/>
        <w:spacing w:line="360" w:lineRule="auto"/>
        <w:jc w:val="both"/>
        <w:rPr>
          <w:rFonts w:hint="eastAsia" w:ascii="宋体" w:hAnsi="宋体" w:cs="宋体"/>
          <w:b/>
          <w:bCs/>
          <w:color w:val="000000" w:themeColor="text1"/>
          <w:sz w:val="24"/>
          <w:szCs w:val="24"/>
          <w:lang w:val="en-US" w:eastAsia="zh-CN"/>
        </w:rPr>
      </w:pPr>
      <w:r>
        <w:rPr>
          <w:rFonts w:hint="eastAsia" w:ascii="宋体" w:hAnsi="宋体" w:cs="宋体"/>
          <w:b/>
          <w:bCs/>
          <w:color w:val="000000" w:themeColor="text1"/>
          <w:sz w:val="24"/>
          <w:szCs w:val="24"/>
          <w:lang w:val="en-US" w:eastAsia="zh-CN"/>
        </w:rPr>
        <w:t>特别提示：</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本项目为全流程电子化交易项目，请认真阅读招标文件，并注意以下事项。</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1.投标人应按招标文件规定编制、提交电子投标文件和纸质投标文件。开、评标现场不接受投标人递交的备份电子投标文件和纸质投标文件以外的其他资料。</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2.电子文件下载、制作、提交期间和开标（电子投标文件的解密）环节，投标人须使用CA数字证书（证书须在有效期内）。</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3.电子投标文件的制作</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3.1 投标人登录《全国公共资源交易平台(河南省▪许昌市)》公共资源交易系统（http://221.14.6.70:8088/ggzy/）下载“许昌投标文件制作系统SEARUN V1.0”，按招标文件要求制作电子投标文件。</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电子投标文件的制作，参考《全国公共资源交易平台(河南省▪许昌市)》公共资源交易系统——组件下载——交易系统操作手册（投标人、供应商）。</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3.2 投标人须将招标文件要求的资质、业绩、荣誉及相关人员证明材料等资料原件扫描件（或图片）制作到所提交的电子投标文件中。</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3.3投标人对同一项目多个标段进行投标的，应分别下载所投标段的招标文件，按标段制作电子投标文件，并按招标文件要求在相应位置加盖投标人电子印章和法人电子印章。</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20"/>
        <w:numPr>
          <w:ilvl w:val="0"/>
          <w:numId w:val="3"/>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加密电子投标文件的提交</w:t>
      </w:r>
    </w:p>
    <w:p>
      <w:pPr>
        <w:pStyle w:val="20"/>
        <w:numPr>
          <w:ilvl w:val="0"/>
          <w:numId w:val="0"/>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4.1加密电子投标文件应在招标文件规定的投标截止时间（开标时间）之前成功提交至《全国公共资源交易平台(河南省▪许昌市)》公共资源交易系统（http://221.14.6.70:8088/ggzy/）。</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投标人应充分考虑并预留技术处理和上传数据所需时间。</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4.2 投标人对同一项目多个标段进行投标的，加密电子投标文件应按标段分别提交。</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4.3 加密电子投标文件成功提交后，投标人应打印“投标文件提交回执单”供开标现场备查。</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5.评标依据</w:t>
      </w:r>
    </w:p>
    <w:p>
      <w:pPr>
        <w:pStyle w:val="20"/>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5.1采用全流程电子化交易评标时，评标委员会以电子投标文件为依据评标。</w:t>
      </w:r>
    </w:p>
    <w:p>
      <w:pPr>
        <w:pStyle w:val="20"/>
        <w:spacing w:line="360" w:lineRule="auto"/>
        <w:jc w:val="both"/>
        <w:rPr>
          <w:rFonts w:hint="eastAsia" w:ascii="宋体" w:hAnsi="宋体" w:eastAsia="宋体" w:cs="宋体"/>
          <w:color w:val="000000" w:themeColor="text1"/>
          <w:sz w:val="24"/>
          <w:szCs w:val="24"/>
          <w:lang w:val="en-US" w:eastAsia="zh-CN"/>
        </w:rPr>
        <w:sectPr>
          <w:footerReference r:id="rId4" w:type="first"/>
          <w:footerReference r:id="rId3" w:type="default"/>
          <w:pgSz w:w="11906" w:h="16838"/>
          <w:pgMar w:top="1440" w:right="1080" w:bottom="1440" w:left="1080" w:header="851" w:footer="992" w:gutter="0"/>
          <w:cols w:space="720" w:num="1"/>
          <w:titlePg/>
          <w:docGrid w:type="lines" w:linePitch="312" w:charSpace="0"/>
        </w:sectPr>
      </w:pPr>
      <w:r>
        <w:rPr>
          <w:rFonts w:hint="eastAsia" w:ascii="宋体" w:hAnsi="宋体" w:cs="宋体"/>
          <w:color w:val="000000" w:themeColor="text1"/>
          <w:sz w:val="24"/>
          <w:szCs w:val="24"/>
          <w:lang w:val="en-US" w:eastAsia="zh-CN"/>
        </w:rPr>
        <w:t>5.2全流程电子化交易如因系统异常情况无法完成，将以人工方式进行。评标委员会以纸质投标文件为依据评标。</w:t>
      </w:r>
    </w:p>
    <w:p>
      <w:pPr>
        <w:pStyle w:val="15"/>
        <w:ind w:firstLine="2249" w:firstLineChars="700"/>
        <w:jc w:val="both"/>
      </w:pPr>
      <w:r>
        <w:rPr>
          <w:rFonts w:hint="eastAsia"/>
        </w:rPr>
        <w:t>第二部分  项目需求及其它要求</w:t>
      </w:r>
    </w:p>
    <w:p>
      <w:pPr>
        <w:spacing w:line="360" w:lineRule="auto"/>
        <w:rPr>
          <w:rFonts w:hint="eastAsia"/>
          <w:b/>
          <w:bCs/>
          <w:sz w:val="28"/>
          <w:szCs w:val="28"/>
          <w:lang w:eastAsia="zh-CN"/>
        </w:rPr>
      </w:pPr>
      <w:r>
        <w:rPr>
          <w:rFonts w:hint="eastAsia"/>
          <w:b/>
          <w:bCs/>
          <w:sz w:val="28"/>
          <w:szCs w:val="28"/>
        </w:rPr>
        <w:t>一、项目要求</w:t>
      </w:r>
      <w:r>
        <w:rPr>
          <w:rFonts w:hint="eastAsia"/>
          <w:b/>
          <w:bCs/>
          <w:sz w:val="28"/>
          <w:szCs w:val="28"/>
          <w:lang w:eastAsia="zh-CN"/>
        </w:rPr>
        <w:t>：</w:t>
      </w:r>
    </w:p>
    <w:p>
      <w:pPr>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按照项目实施管理要求，完成襄城县首山矿山地质环境治理工程项目实施过程的相关方案编制、文字资料、影像资料、资金使用和拨付等相关资料收集、整理、归档；编写项目总结报告、财务决算报告，并通过验收评审；完成资料汇交和项目结题等工作。符合河南省国土资源厅相关规范和标准要求。</w:t>
      </w:r>
    </w:p>
    <w:p>
      <w:pPr>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襄城县首山矿山地质环境治理工程项目实施过程的相关方案编制、文字资料、影像资料、资金使用和拨付等相关资料收集、整理、归档；编写项目总结报告、财务决算报告，并通过验收评审；完成资料汇交和项目结题等工作。</w:t>
      </w:r>
    </w:p>
    <w:p>
      <w:pPr>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服务标准</w:t>
      </w:r>
      <w:r>
        <w:rPr>
          <w:rFonts w:hint="eastAsia" w:ascii="宋体" w:hAnsi="宋体" w:cs="宋体"/>
          <w:b w:val="0"/>
          <w:bCs w:val="0"/>
          <w:sz w:val="24"/>
          <w:szCs w:val="24"/>
          <w:lang w:eastAsia="zh-CN"/>
        </w:rPr>
        <w:t>：</w:t>
      </w:r>
    </w:p>
    <w:p>
      <w:pPr>
        <w:rPr>
          <w:rFonts w:hint="eastAsia" w:ascii="宋体" w:hAnsi="宋体" w:cs="宋体"/>
          <w:b w:val="0"/>
          <w:bCs w:val="0"/>
          <w:sz w:val="24"/>
          <w:szCs w:val="24"/>
        </w:rPr>
      </w:pPr>
      <w:r>
        <w:rPr>
          <w:rFonts w:hint="eastAsia" w:ascii="宋体" w:hAnsi="宋体" w:cs="宋体"/>
          <w:b w:val="0"/>
          <w:bCs w:val="0"/>
          <w:sz w:val="24"/>
          <w:szCs w:val="24"/>
        </w:rPr>
        <w:t>1.《矿山地质环境保护与恢复治理方案编制规范》（DZ/T0223-2011）；</w:t>
      </w:r>
    </w:p>
    <w:p>
      <w:pPr>
        <w:rPr>
          <w:rFonts w:hint="eastAsia" w:ascii="宋体" w:hAnsi="宋体" w:cs="宋体"/>
          <w:b w:val="0"/>
          <w:bCs w:val="0"/>
          <w:sz w:val="24"/>
          <w:szCs w:val="24"/>
        </w:rPr>
      </w:pPr>
      <w:r>
        <w:rPr>
          <w:rFonts w:hint="eastAsia" w:ascii="宋体" w:hAnsi="宋体" w:cs="宋体"/>
          <w:b w:val="0"/>
          <w:bCs w:val="0"/>
          <w:sz w:val="24"/>
          <w:szCs w:val="24"/>
        </w:rPr>
        <w:t>2.《土地复垦质量控制标准》（TD/T1036-2013）；</w:t>
      </w:r>
    </w:p>
    <w:p>
      <w:pPr>
        <w:rPr>
          <w:rFonts w:hint="eastAsia" w:ascii="宋体" w:hAnsi="宋体" w:cs="宋体"/>
          <w:b w:val="0"/>
          <w:bCs w:val="0"/>
          <w:sz w:val="24"/>
          <w:szCs w:val="24"/>
        </w:rPr>
      </w:pPr>
      <w:r>
        <w:rPr>
          <w:rFonts w:hint="eastAsia" w:ascii="宋体" w:hAnsi="宋体" w:cs="宋体"/>
          <w:b w:val="0"/>
          <w:bCs w:val="0"/>
          <w:sz w:val="24"/>
          <w:szCs w:val="24"/>
        </w:rPr>
        <w:t>3.《造林技术规程》（GB/T15776-2006）;</w:t>
      </w:r>
    </w:p>
    <w:p>
      <w:pPr>
        <w:rPr>
          <w:rFonts w:hint="eastAsia" w:ascii="宋体" w:hAnsi="宋体" w:cs="宋体"/>
          <w:b w:val="0"/>
          <w:bCs w:val="0"/>
          <w:sz w:val="24"/>
          <w:szCs w:val="24"/>
        </w:rPr>
      </w:pPr>
      <w:r>
        <w:rPr>
          <w:rFonts w:hint="eastAsia" w:ascii="宋体" w:hAnsi="宋体" w:cs="宋体"/>
          <w:b w:val="0"/>
          <w:bCs w:val="0"/>
          <w:sz w:val="24"/>
          <w:szCs w:val="24"/>
        </w:rPr>
        <w:t>4.《矿山地质环境治理恢复要求与验收规范》（DB45/T701-2010）；</w:t>
      </w:r>
    </w:p>
    <w:p>
      <w:pPr>
        <w:rPr>
          <w:rFonts w:hint="eastAsia" w:ascii="宋体" w:hAnsi="宋体" w:cs="宋体"/>
          <w:b w:val="0"/>
          <w:bCs w:val="0"/>
          <w:sz w:val="24"/>
          <w:szCs w:val="24"/>
        </w:rPr>
      </w:pPr>
      <w:r>
        <w:rPr>
          <w:rFonts w:hint="eastAsia" w:ascii="宋体" w:hAnsi="宋体" w:cs="宋体"/>
          <w:b w:val="0"/>
          <w:bCs w:val="0"/>
          <w:sz w:val="24"/>
          <w:szCs w:val="24"/>
        </w:rPr>
        <w:t>5.《土壤环境质量标准》（GB15618-1995）；</w:t>
      </w:r>
    </w:p>
    <w:p>
      <w:pPr>
        <w:rPr>
          <w:rFonts w:hint="eastAsia" w:ascii="宋体" w:hAnsi="宋体" w:cs="宋体"/>
          <w:b w:val="0"/>
          <w:bCs w:val="0"/>
          <w:sz w:val="24"/>
          <w:szCs w:val="24"/>
        </w:rPr>
      </w:pPr>
      <w:r>
        <w:rPr>
          <w:rFonts w:hint="eastAsia" w:ascii="宋体" w:hAnsi="宋体" w:cs="宋体"/>
          <w:b w:val="0"/>
          <w:bCs w:val="0"/>
          <w:sz w:val="24"/>
          <w:szCs w:val="24"/>
        </w:rPr>
        <w:t>6.《建筑工程施工质量验收统一标准》（GB50300-2001）；</w:t>
      </w:r>
    </w:p>
    <w:p>
      <w:pPr>
        <w:rPr>
          <w:rFonts w:hint="eastAsia" w:ascii="宋体" w:hAnsi="宋体" w:cs="宋体"/>
          <w:b w:val="0"/>
          <w:bCs w:val="0"/>
          <w:sz w:val="24"/>
          <w:szCs w:val="24"/>
        </w:rPr>
      </w:pPr>
      <w:r>
        <w:rPr>
          <w:rFonts w:hint="eastAsia" w:ascii="宋体" w:hAnsi="宋体" w:cs="宋体"/>
          <w:b w:val="0"/>
          <w:bCs w:val="0"/>
          <w:sz w:val="24"/>
          <w:szCs w:val="24"/>
        </w:rPr>
        <w:t>7.《建筑地基基础工程施工质量验收规范》（GB50202-2002）；</w:t>
      </w:r>
    </w:p>
    <w:p>
      <w:pPr>
        <w:rPr>
          <w:rFonts w:hint="eastAsia" w:ascii="宋体" w:hAnsi="宋体" w:cs="宋体"/>
          <w:b w:val="0"/>
          <w:bCs w:val="0"/>
          <w:sz w:val="24"/>
          <w:szCs w:val="24"/>
        </w:rPr>
      </w:pPr>
      <w:r>
        <w:rPr>
          <w:rFonts w:hint="eastAsia" w:ascii="宋体" w:hAnsi="宋体" w:cs="宋体"/>
          <w:b w:val="0"/>
          <w:bCs w:val="0"/>
          <w:sz w:val="24"/>
          <w:szCs w:val="24"/>
        </w:rPr>
        <w:t>8.《供水管井设计、施工及验收规范》（CJJ10-86）；</w:t>
      </w:r>
    </w:p>
    <w:p>
      <w:pPr>
        <w:rPr>
          <w:rFonts w:hint="eastAsia" w:ascii="宋体" w:hAnsi="宋体" w:cs="宋体"/>
          <w:b w:val="0"/>
          <w:bCs w:val="0"/>
          <w:sz w:val="24"/>
          <w:szCs w:val="24"/>
        </w:rPr>
      </w:pPr>
      <w:r>
        <w:rPr>
          <w:rFonts w:hint="eastAsia" w:ascii="宋体" w:hAnsi="宋体" w:cs="宋体"/>
          <w:b w:val="0"/>
          <w:bCs w:val="0"/>
          <w:sz w:val="24"/>
          <w:szCs w:val="24"/>
        </w:rPr>
        <w:t>9.《地下防水工程质量验收规范》（GB50208-2011）；</w:t>
      </w:r>
    </w:p>
    <w:p>
      <w:pPr>
        <w:rPr>
          <w:rFonts w:hint="eastAsia" w:ascii="宋体" w:hAnsi="宋体" w:cs="宋体"/>
          <w:b w:val="0"/>
          <w:bCs w:val="0"/>
          <w:sz w:val="24"/>
          <w:szCs w:val="24"/>
        </w:rPr>
      </w:pPr>
      <w:r>
        <w:rPr>
          <w:rFonts w:hint="eastAsia" w:ascii="宋体" w:hAnsi="宋体" w:cs="宋体"/>
          <w:b w:val="0"/>
          <w:bCs w:val="0"/>
          <w:sz w:val="24"/>
          <w:szCs w:val="24"/>
        </w:rPr>
        <w:t>10.《钢结构工程施工质量验收规范》（GB50205-2001）；</w:t>
      </w:r>
    </w:p>
    <w:p>
      <w:pPr>
        <w:rPr>
          <w:rFonts w:hint="eastAsia" w:ascii="宋体" w:hAnsi="宋体" w:cs="宋体"/>
          <w:b w:val="0"/>
          <w:bCs w:val="0"/>
          <w:sz w:val="24"/>
          <w:szCs w:val="24"/>
        </w:rPr>
      </w:pPr>
      <w:r>
        <w:rPr>
          <w:rFonts w:hint="eastAsia" w:ascii="宋体" w:hAnsi="宋体" w:cs="宋体"/>
          <w:b w:val="0"/>
          <w:bCs w:val="0"/>
          <w:sz w:val="24"/>
          <w:szCs w:val="24"/>
        </w:rPr>
        <w:t>11.《混凝土结构工程施工质量验收规范》（GB50204-2002）；</w:t>
      </w:r>
    </w:p>
    <w:p>
      <w:pPr>
        <w:rPr>
          <w:rFonts w:hint="eastAsia" w:ascii="宋体" w:hAnsi="宋体" w:cs="宋体"/>
          <w:b w:val="0"/>
          <w:bCs w:val="0"/>
          <w:sz w:val="24"/>
          <w:szCs w:val="24"/>
        </w:rPr>
      </w:pPr>
      <w:r>
        <w:rPr>
          <w:rFonts w:hint="eastAsia" w:ascii="宋体" w:hAnsi="宋体" w:cs="宋体"/>
          <w:b w:val="0"/>
          <w:bCs w:val="0"/>
          <w:sz w:val="24"/>
          <w:szCs w:val="24"/>
        </w:rPr>
        <w:t>12.《地下水环境监测技术规范》（HJ/T164-2004）；</w:t>
      </w:r>
    </w:p>
    <w:p>
      <w:pPr>
        <w:rPr>
          <w:rFonts w:hint="eastAsia" w:ascii="宋体" w:hAnsi="宋体" w:cs="宋体"/>
          <w:b w:val="0"/>
          <w:bCs w:val="0"/>
          <w:sz w:val="24"/>
          <w:szCs w:val="24"/>
        </w:rPr>
      </w:pPr>
      <w:r>
        <w:rPr>
          <w:rFonts w:hint="eastAsia" w:ascii="宋体" w:hAnsi="宋体" w:cs="宋体"/>
          <w:b w:val="0"/>
          <w:bCs w:val="0"/>
          <w:sz w:val="24"/>
          <w:szCs w:val="24"/>
        </w:rPr>
        <w:t>13.《工程测量规范》（GB50026-2007）；</w:t>
      </w:r>
    </w:p>
    <w:p>
      <w:pPr>
        <w:rPr>
          <w:rFonts w:hint="eastAsia" w:ascii="宋体" w:hAnsi="宋体" w:cs="宋体"/>
          <w:b w:val="0"/>
          <w:bCs w:val="0"/>
          <w:sz w:val="24"/>
          <w:szCs w:val="24"/>
        </w:rPr>
      </w:pPr>
      <w:r>
        <w:rPr>
          <w:rFonts w:hint="eastAsia" w:ascii="宋体" w:hAnsi="宋体" w:cs="宋体"/>
          <w:b w:val="0"/>
          <w:bCs w:val="0"/>
          <w:sz w:val="24"/>
          <w:szCs w:val="24"/>
        </w:rPr>
        <w:t>14.《建筑地基基础设计规范》（GB5007-2011）；</w:t>
      </w:r>
    </w:p>
    <w:p>
      <w:pPr>
        <w:rPr>
          <w:rFonts w:hint="eastAsia" w:ascii="宋体" w:hAnsi="宋体" w:cs="宋体"/>
          <w:b w:val="0"/>
          <w:bCs w:val="0"/>
          <w:sz w:val="24"/>
          <w:szCs w:val="24"/>
        </w:rPr>
      </w:pPr>
      <w:r>
        <w:rPr>
          <w:rFonts w:hint="eastAsia" w:ascii="宋体" w:hAnsi="宋体" w:cs="宋体"/>
          <w:b w:val="0"/>
          <w:bCs w:val="0"/>
          <w:sz w:val="24"/>
          <w:szCs w:val="24"/>
        </w:rPr>
        <w:t>15.《建筑边坡工程技术规范》（GB50330-2013）；</w:t>
      </w:r>
    </w:p>
    <w:p>
      <w:pPr>
        <w:rPr>
          <w:rFonts w:hint="eastAsia" w:ascii="宋体" w:hAnsi="宋体" w:cs="宋体"/>
          <w:b w:val="0"/>
          <w:bCs w:val="0"/>
          <w:sz w:val="24"/>
          <w:szCs w:val="24"/>
        </w:rPr>
      </w:pPr>
      <w:r>
        <w:rPr>
          <w:rFonts w:hint="eastAsia" w:ascii="宋体" w:hAnsi="宋体" w:cs="宋体"/>
          <w:b w:val="0"/>
          <w:bCs w:val="0"/>
          <w:sz w:val="24"/>
          <w:szCs w:val="24"/>
        </w:rPr>
        <w:t>16.《砌体结构设计规范》（GB50007-2011）；</w:t>
      </w:r>
    </w:p>
    <w:p>
      <w:pPr>
        <w:rPr>
          <w:rFonts w:hint="eastAsia" w:ascii="宋体" w:hAnsi="宋体" w:cs="宋体"/>
          <w:b w:val="0"/>
          <w:bCs w:val="0"/>
          <w:sz w:val="24"/>
          <w:szCs w:val="24"/>
        </w:rPr>
      </w:pPr>
      <w:r>
        <w:rPr>
          <w:rFonts w:hint="eastAsia" w:ascii="宋体" w:hAnsi="宋体" w:cs="宋体"/>
          <w:b w:val="0"/>
          <w:bCs w:val="0"/>
          <w:sz w:val="24"/>
          <w:szCs w:val="24"/>
        </w:rPr>
        <w:t>17.《岩土工程勘察规范（2009年版）》（GB50021-2001）；</w:t>
      </w:r>
    </w:p>
    <w:p>
      <w:pPr>
        <w:rPr>
          <w:rFonts w:hint="eastAsia" w:ascii="宋体" w:hAnsi="宋体" w:cs="宋体"/>
          <w:b w:val="0"/>
          <w:bCs w:val="0"/>
          <w:sz w:val="24"/>
          <w:szCs w:val="24"/>
        </w:rPr>
      </w:pPr>
      <w:r>
        <w:rPr>
          <w:rFonts w:hint="eastAsia" w:ascii="宋体" w:hAnsi="宋体" w:cs="宋体"/>
          <w:b w:val="0"/>
          <w:bCs w:val="0"/>
          <w:sz w:val="24"/>
          <w:szCs w:val="24"/>
        </w:rPr>
        <w:t>18.《滑坡、崩塌防治工程勘查规范》（ZD/T0221-2006）；</w:t>
      </w:r>
    </w:p>
    <w:p>
      <w:pPr>
        <w:rPr>
          <w:rFonts w:hint="eastAsia" w:ascii="宋体" w:hAnsi="宋体" w:cs="宋体"/>
          <w:b w:val="0"/>
          <w:bCs w:val="0"/>
          <w:sz w:val="24"/>
          <w:szCs w:val="24"/>
        </w:rPr>
      </w:pPr>
      <w:r>
        <w:rPr>
          <w:rFonts w:hint="eastAsia" w:ascii="宋体" w:hAnsi="宋体" w:cs="宋体"/>
          <w:b w:val="0"/>
          <w:bCs w:val="0"/>
          <w:sz w:val="24"/>
          <w:szCs w:val="24"/>
        </w:rPr>
        <w:t>19、《崩塌、滑坡、泥石流监测规范》（DZ/T0221-2006）；</w:t>
      </w:r>
    </w:p>
    <w:p>
      <w:pPr>
        <w:rPr>
          <w:rFonts w:hint="eastAsia" w:ascii="宋体" w:hAnsi="宋体" w:cs="宋体"/>
          <w:b w:val="0"/>
          <w:bCs w:val="0"/>
          <w:sz w:val="24"/>
          <w:szCs w:val="24"/>
        </w:rPr>
      </w:pPr>
      <w:r>
        <w:rPr>
          <w:rFonts w:hint="eastAsia" w:ascii="宋体" w:hAnsi="宋体" w:cs="宋体"/>
          <w:b w:val="0"/>
          <w:bCs w:val="0"/>
          <w:sz w:val="24"/>
          <w:szCs w:val="24"/>
        </w:rPr>
        <w:t>20.《综合工程地质图图例及色标》（GB/T12328-1990）；</w:t>
      </w:r>
    </w:p>
    <w:p>
      <w:pPr>
        <w:rPr>
          <w:rFonts w:hint="eastAsia" w:ascii="宋体" w:hAnsi="宋体" w:cs="宋体"/>
          <w:b w:val="0"/>
          <w:bCs w:val="0"/>
          <w:sz w:val="24"/>
          <w:szCs w:val="24"/>
        </w:rPr>
      </w:pPr>
      <w:r>
        <w:rPr>
          <w:rFonts w:hint="eastAsia" w:ascii="宋体" w:hAnsi="宋体" w:cs="宋体"/>
          <w:b w:val="0"/>
          <w:bCs w:val="0"/>
          <w:sz w:val="24"/>
          <w:szCs w:val="24"/>
        </w:rPr>
        <w:t>21.其他有关规范、规程和技术要求</w:t>
      </w:r>
    </w:p>
    <w:p>
      <w:pPr>
        <w:rPr>
          <w:rFonts w:ascii="宋体" w:hAnsi="宋体" w:cs="宋体"/>
          <w:b/>
          <w:bCs/>
          <w:sz w:val="28"/>
        </w:rPr>
      </w:pPr>
      <w:r>
        <w:rPr>
          <w:rFonts w:hint="eastAsia" w:ascii="宋体" w:hAnsi="宋体" w:cs="宋体"/>
          <w:b/>
          <w:bCs/>
          <w:sz w:val="28"/>
        </w:rPr>
        <w:t>二、其它要求：</w:t>
      </w:r>
    </w:p>
    <w:p>
      <w:pPr>
        <w:ind w:firstLine="484"/>
        <w:rPr>
          <w:rFonts w:hint="eastAsia" w:ascii="宋体" w:hAnsi="宋体"/>
          <w:sz w:val="24"/>
        </w:rPr>
      </w:pPr>
      <w:r>
        <w:rPr>
          <w:rFonts w:hint="eastAsia" w:ascii="宋体" w:hAnsi="宋体"/>
          <w:sz w:val="24"/>
        </w:rPr>
        <w:t>（一）、付款方式：签订合同后</w:t>
      </w:r>
      <w:r>
        <w:rPr>
          <w:rFonts w:hint="eastAsia" w:ascii="宋体" w:hAnsi="宋体"/>
          <w:sz w:val="24"/>
          <w:lang w:eastAsia="zh-CN"/>
        </w:rPr>
        <w:t>，</w:t>
      </w:r>
      <w:r>
        <w:rPr>
          <w:rFonts w:hint="eastAsia" w:ascii="宋体" w:hAnsi="宋体"/>
          <w:sz w:val="24"/>
        </w:rPr>
        <w:t>提交财务决算审计报告，支付合同总额30%，通过最终验收评审，支付合同总额30%，完成资料汇交并拿到汇交凭证，支付合同总额40%。</w:t>
      </w:r>
    </w:p>
    <w:p>
      <w:pPr>
        <w:ind w:firstLine="484"/>
        <w:rPr>
          <w:rFonts w:hint="eastAsia" w:ascii="宋体" w:hAnsi="宋体"/>
          <w:sz w:val="24"/>
        </w:rPr>
      </w:pPr>
      <w:r>
        <w:rPr>
          <w:rFonts w:hint="eastAsia" w:ascii="宋体" w:hAnsi="宋体"/>
          <w:sz w:val="24"/>
        </w:rPr>
        <w:t>（二）</w:t>
      </w:r>
      <w:r>
        <w:rPr>
          <w:rFonts w:hint="eastAsia" w:ascii="宋体" w:hAnsi="宋体"/>
          <w:sz w:val="24"/>
          <w:lang w:eastAsia="zh-CN"/>
        </w:rPr>
        <w:t>、</w:t>
      </w:r>
      <w:r>
        <w:rPr>
          <w:rFonts w:hint="eastAsia" w:ascii="宋体" w:hAnsi="宋体"/>
          <w:sz w:val="24"/>
        </w:rPr>
        <w:t>支付条件：在相应时间节点完成并交付相关阶段成果，经</w:t>
      </w:r>
      <w:r>
        <w:rPr>
          <w:rFonts w:hint="eastAsia" w:ascii="宋体" w:hAnsi="宋体"/>
          <w:sz w:val="24"/>
          <w:lang w:eastAsia="zh-CN"/>
        </w:rPr>
        <w:t>采购人</w:t>
      </w:r>
      <w:r>
        <w:rPr>
          <w:rFonts w:hint="eastAsia" w:ascii="宋体" w:hAnsi="宋体"/>
          <w:sz w:val="24"/>
        </w:rPr>
        <w:t>验收合格后，</w:t>
      </w:r>
      <w:r>
        <w:rPr>
          <w:rFonts w:hint="eastAsia" w:ascii="宋体" w:hAnsi="宋体"/>
          <w:sz w:val="24"/>
          <w:lang w:eastAsia="zh-CN"/>
        </w:rPr>
        <w:t>中标人</w:t>
      </w:r>
      <w:r>
        <w:rPr>
          <w:rFonts w:hint="eastAsia" w:ascii="宋体" w:hAnsi="宋体"/>
          <w:sz w:val="24"/>
        </w:rPr>
        <w:t>提供等额普通发票给</w:t>
      </w:r>
      <w:r>
        <w:rPr>
          <w:rFonts w:hint="eastAsia" w:ascii="宋体" w:hAnsi="宋体"/>
          <w:sz w:val="24"/>
          <w:lang w:eastAsia="zh-CN"/>
        </w:rPr>
        <w:t>采购人</w:t>
      </w:r>
      <w:r>
        <w:rPr>
          <w:rFonts w:hint="eastAsia" w:ascii="宋体" w:hAnsi="宋体"/>
          <w:sz w:val="24"/>
        </w:rPr>
        <w:t>，</w:t>
      </w:r>
      <w:r>
        <w:rPr>
          <w:rFonts w:hint="eastAsia" w:ascii="宋体" w:hAnsi="宋体"/>
          <w:sz w:val="24"/>
          <w:lang w:eastAsia="zh-CN"/>
        </w:rPr>
        <w:t>采购人</w:t>
      </w:r>
      <w:r>
        <w:rPr>
          <w:rFonts w:hint="eastAsia" w:ascii="宋体" w:hAnsi="宋体"/>
          <w:sz w:val="24"/>
        </w:rPr>
        <w:t>收到发票后10个工作日内支付给乙方费用。</w:t>
      </w:r>
    </w:p>
    <w:p>
      <w:pPr>
        <w:spacing w:line="400" w:lineRule="exact"/>
        <w:rPr>
          <w:rFonts w:ascii="宋体" w:hAnsi="宋体" w:cs="宋体"/>
          <w:sz w:val="24"/>
        </w:rPr>
      </w:pPr>
      <w:r>
        <w:rPr>
          <w:rFonts w:hint="eastAsia" w:ascii="宋体" w:hAnsi="宋体"/>
          <w:sz w:val="24"/>
        </w:rPr>
        <w:t xml:space="preserve"> 　 （</w:t>
      </w:r>
      <w:r>
        <w:rPr>
          <w:rFonts w:hint="eastAsia" w:ascii="宋体" w:hAnsi="宋体"/>
          <w:sz w:val="24"/>
          <w:lang w:eastAsia="zh-CN"/>
        </w:rPr>
        <w:t>三</w:t>
      </w:r>
      <w:r>
        <w:rPr>
          <w:rFonts w:hint="eastAsia" w:ascii="宋体" w:hAnsi="宋体"/>
          <w:sz w:val="24"/>
        </w:rPr>
        <w:t>）、预算上限：</w:t>
      </w:r>
      <w:r>
        <w:rPr>
          <w:rFonts w:hint="eastAsia"/>
          <w:sz w:val="24"/>
          <w:shd w:val="clear" w:color="auto" w:fill="FFFFFF"/>
          <w:lang w:val="en-US" w:eastAsia="zh-CN"/>
        </w:rPr>
        <w:t>61.62</w:t>
      </w:r>
      <w:r>
        <w:rPr>
          <w:rFonts w:hint="eastAsia"/>
          <w:sz w:val="24"/>
          <w:shd w:val="clear" w:color="auto" w:fill="FFFFFF"/>
        </w:rPr>
        <w:t>万元。</w:t>
      </w:r>
      <w:r>
        <w:rPr>
          <w:rFonts w:hint="eastAsia" w:ascii="宋体" w:hAnsi="宋体" w:cs="宋体"/>
          <w:sz w:val="24"/>
        </w:rPr>
        <w:t>超出者为无效投标。</w:t>
      </w:r>
    </w:p>
    <w:p>
      <w:pPr>
        <w:spacing w:line="400" w:lineRule="exact"/>
        <w:rPr>
          <w:rFonts w:ascii="宋体" w:hAnsi="宋体"/>
          <w:sz w:val="24"/>
        </w:rPr>
      </w:pPr>
      <w:r>
        <w:rPr>
          <w:rFonts w:hint="eastAsia" w:ascii="宋体" w:hAnsi="宋体"/>
          <w:sz w:val="24"/>
        </w:rPr>
        <w:t>　　（</w:t>
      </w:r>
      <w:r>
        <w:rPr>
          <w:rFonts w:hint="eastAsia" w:ascii="宋体" w:hAnsi="宋体"/>
          <w:sz w:val="24"/>
          <w:lang w:eastAsia="zh-CN"/>
        </w:rPr>
        <w:t>四</w:t>
      </w:r>
      <w:r>
        <w:rPr>
          <w:rFonts w:hint="eastAsia" w:ascii="宋体" w:hAnsi="宋体"/>
          <w:sz w:val="24"/>
        </w:rPr>
        <w:t>）、</w:t>
      </w:r>
      <w:r>
        <w:rPr>
          <w:rFonts w:hint="eastAsia" w:ascii="宋体" w:hAnsi="宋体"/>
          <w:sz w:val="24"/>
          <w:lang w:eastAsia="zh-CN"/>
        </w:rPr>
        <w:t>工期</w:t>
      </w:r>
      <w:r>
        <w:rPr>
          <w:rFonts w:hint="eastAsia" w:ascii="宋体" w:hAnsi="宋体"/>
          <w:sz w:val="24"/>
        </w:rPr>
        <w:t>：2019年12月（具体以合同签订为准）。</w:t>
      </w:r>
    </w:p>
    <w:p>
      <w:pPr>
        <w:tabs>
          <w:tab w:val="left" w:pos="6249"/>
        </w:tabs>
        <w:spacing w:line="360" w:lineRule="auto"/>
        <w:ind w:firstLine="480" w:firstLineChars="200"/>
        <w:rPr>
          <w:rFonts w:ascii="宋体" w:hAnsi="宋体" w:cs="宋体"/>
          <w:sz w:val="24"/>
        </w:rPr>
      </w:pPr>
      <w:r>
        <w:rPr>
          <w:rFonts w:hint="eastAsia" w:ascii="宋体" w:hAnsi="宋体" w:cs="宋体"/>
          <w:sz w:val="24"/>
          <w:lang w:eastAsia="zh-CN"/>
        </w:rPr>
        <w:t>（五）、验收标准</w:t>
      </w:r>
      <w:r>
        <w:rPr>
          <w:rFonts w:hint="eastAsia" w:ascii="宋体" w:hAnsi="宋体" w:cs="宋体"/>
          <w:sz w:val="24"/>
          <w:lang w:val="en-US" w:eastAsia="zh-CN"/>
        </w:rPr>
        <w:t>:</w:t>
      </w:r>
      <w:r>
        <w:rPr>
          <w:rFonts w:hint="eastAsia" w:ascii="宋体" w:hAnsi="宋体" w:cs="宋体"/>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both"/>
        <w:rPr>
          <w:rFonts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ind w:firstLine="3534" w:firstLineChars="1100"/>
        <w:jc w:val="both"/>
        <w:rPr>
          <w:rFonts w:ascii="宋体" w:hAnsi="宋体" w:cs="宋体"/>
          <w:sz w:val="28"/>
          <w:szCs w:val="28"/>
        </w:rPr>
      </w:pPr>
      <w:r>
        <w:rPr>
          <w:rFonts w:hint="eastAsia" w:ascii="宋体" w:hAnsi="宋体" w:cs="宋体"/>
          <w:b/>
          <w:sz w:val="32"/>
          <w:szCs w:val="32"/>
        </w:rPr>
        <w:t>第三部分  投标人须知</w:t>
      </w:r>
    </w:p>
    <w:p>
      <w:pPr>
        <w:ind w:firstLine="141" w:firstLineChars="50"/>
        <w:rPr>
          <w:rFonts w:ascii="新宋体" w:hAnsi="新宋体" w:eastAsia="新宋体"/>
          <w:b/>
          <w:sz w:val="28"/>
          <w:szCs w:val="28"/>
        </w:rPr>
      </w:pPr>
      <w:r>
        <w:rPr>
          <w:rFonts w:hint="eastAsia" w:ascii="宋体" w:hAnsi="宋体" w:cs="宋体"/>
          <w:b/>
          <w:sz w:val="28"/>
          <w:szCs w:val="28"/>
        </w:rPr>
        <w:t xml:space="preserve">   一、 说明和释义</w:t>
      </w:r>
    </w:p>
    <w:p>
      <w:pPr>
        <w:spacing w:line="360" w:lineRule="auto"/>
        <w:ind w:firstLine="480" w:firstLineChars="200"/>
        <w:rPr>
          <w:rFonts w:ascii="宋体" w:hAnsi="宋体" w:cs="宋体"/>
          <w:sz w:val="24"/>
        </w:rPr>
      </w:pPr>
      <w:r>
        <w:rPr>
          <w:rFonts w:hint="eastAsia" w:ascii="宋体" w:hAnsi="宋体" w:cs="宋体"/>
          <w:sz w:val="24"/>
        </w:rPr>
        <w:t>（一）、适用范围</w:t>
      </w:r>
    </w:p>
    <w:p>
      <w:pPr>
        <w:spacing w:line="360" w:lineRule="auto"/>
        <w:ind w:firstLine="480" w:firstLineChars="200"/>
        <w:rPr>
          <w:rFonts w:ascii="宋体" w:hAnsi="宋体" w:cs="宋体"/>
          <w:sz w:val="24"/>
        </w:rPr>
      </w:pPr>
      <w:r>
        <w:rPr>
          <w:rFonts w:hint="eastAsia" w:ascii="宋体" w:hAnsi="宋体" w:cs="宋体"/>
          <w:sz w:val="24"/>
        </w:rPr>
        <w:t xml:space="preserve">  本采购文件仅适用于本邀请中所述的服务，采购文件即招标文件。</w:t>
      </w:r>
    </w:p>
    <w:p>
      <w:pPr>
        <w:spacing w:line="360" w:lineRule="auto"/>
        <w:ind w:firstLine="480" w:firstLineChars="200"/>
        <w:rPr>
          <w:rFonts w:ascii="宋体" w:hAnsi="宋体" w:cs="宋体"/>
          <w:sz w:val="24"/>
        </w:rPr>
      </w:pPr>
      <w:r>
        <w:rPr>
          <w:rFonts w:hint="eastAsia" w:ascii="宋体" w:hAnsi="宋体" w:cs="宋体"/>
          <w:sz w:val="24"/>
        </w:rPr>
        <w:t>（二）、定义</w:t>
      </w:r>
    </w:p>
    <w:p>
      <w:pPr>
        <w:spacing w:line="360" w:lineRule="auto"/>
        <w:ind w:firstLine="480" w:firstLineChars="200"/>
        <w:rPr>
          <w:rFonts w:ascii="宋体" w:hAnsi="宋体" w:cs="宋体"/>
          <w:sz w:val="24"/>
        </w:rPr>
      </w:pPr>
      <w:r>
        <w:rPr>
          <w:rFonts w:hint="eastAsia" w:ascii="宋体" w:hAnsi="宋体" w:cs="宋体"/>
          <w:sz w:val="24"/>
        </w:rPr>
        <w:t xml:space="preserve">  1、“采购人”系指本次采购的襄城县国土资源局。</w:t>
      </w:r>
    </w:p>
    <w:p>
      <w:pPr>
        <w:spacing w:line="360" w:lineRule="auto"/>
        <w:ind w:firstLine="480" w:firstLineChars="200"/>
        <w:rPr>
          <w:rFonts w:ascii="宋体" w:hAnsi="宋体" w:cs="宋体"/>
          <w:sz w:val="24"/>
        </w:rPr>
      </w:pPr>
      <w:r>
        <w:rPr>
          <w:rFonts w:hint="eastAsia" w:ascii="宋体" w:hAnsi="宋体" w:cs="宋体"/>
          <w:sz w:val="24"/>
        </w:rPr>
        <w:t xml:space="preserve">  2、“投标人”系指向招标人提交投标文件的供应商（公司或企业）。</w:t>
      </w:r>
    </w:p>
    <w:p>
      <w:pPr>
        <w:spacing w:line="360" w:lineRule="auto"/>
        <w:ind w:firstLine="480" w:firstLineChars="200"/>
        <w:rPr>
          <w:rFonts w:ascii="宋体" w:hAnsi="宋体" w:cs="宋体"/>
          <w:sz w:val="24"/>
        </w:rPr>
      </w:pPr>
      <w:r>
        <w:rPr>
          <w:rFonts w:hint="eastAsia" w:ascii="宋体" w:hAnsi="宋体" w:cs="宋体"/>
          <w:sz w:val="24"/>
        </w:rPr>
        <w:t xml:space="preserve">  3、“采购机构”系指组织本次采购的襄城县政府采购中心。</w:t>
      </w:r>
    </w:p>
    <w:p>
      <w:pPr>
        <w:spacing w:line="360" w:lineRule="auto"/>
        <w:ind w:firstLine="480" w:firstLineChars="200"/>
        <w:rPr>
          <w:rFonts w:ascii="宋体" w:hAnsi="宋体" w:cs="宋体"/>
          <w:sz w:val="24"/>
        </w:rPr>
      </w:pPr>
      <w:r>
        <w:rPr>
          <w:rFonts w:hint="eastAsia" w:ascii="宋体" w:hAnsi="宋体" w:cs="宋体"/>
          <w:sz w:val="24"/>
        </w:rPr>
        <w:t xml:space="preserve">  4、“项目”系指本次采购的货物或服务。</w:t>
      </w:r>
    </w:p>
    <w:p>
      <w:pPr>
        <w:tabs>
          <w:tab w:val="left" w:pos="6249"/>
        </w:tabs>
        <w:spacing w:line="360" w:lineRule="auto"/>
        <w:ind w:firstLine="480" w:firstLineChars="200"/>
        <w:rPr>
          <w:rFonts w:ascii="宋体" w:hAnsi="宋体" w:cs="宋体"/>
          <w:sz w:val="24"/>
        </w:rPr>
      </w:pPr>
      <w:r>
        <w:rPr>
          <w:rFonts w:hint="eastAsia" w:ascii="宋体" w:hAnsi="宋体" w:cs="宋体"/>
          <w:sz w:val="24"/>
        </w:rPr>
        <w:t>（三）、合格的投标人</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 xml:space="preserve">  1、符合本招标文件要求。</w:t>
      </w:r>
    </w:p>
    <w:p>
      <w:pPr>
        <w:spacing w:line="360" w:lineRule="auto"/>
        <w:ind w:firstLine="480" w:firstLineChars="200"/>
        <w:rPr>
          <w:rFonts w:ascii="宋体" w:hAnsi="宋体" w:cs="宋体"/>
          <w:sz w:val="24"/>
        </w:rPr>
      </w:pPr>
      <w:r>
        <w:rPr>
          <w:rFonts w:hint="eastAsia" w:ascii="宋体" w:hAnsi="宋体" w:cs="宋体"/>
          <w:sz w:val="24"/>
        </w:rPr>
        <w:t xml:space="preserve">  2、本项目不接受联合体投标。</w:t>
      </w:r>
    </w:p>
    <w:p>
      <w:pPr>
        <w:spacing w:line="360" w:lineRule="auto"/>
        <w:ind w:firstLine="480" w:firstLineChars="200"/>
        <w:rPr>
          <w:rFonts w:ascii="宋体" w:hAnsi="宋体" w:cs="宋体"/>
          <w:sz w:val="24"/>
        </w:rPr>
      </w:pPr>
      <w:r>
        <w:rPr>
          <w:rFonts w:hint="eastAsia" w:ascii="宋体" w:hAnsi="宋体" w:cs="宋体"/>
          <w:sz w:val="24"/>
        </w:rPr>
        <w:t xml:space="preserve">  3、遵守中华人民共和国法律、法规和相关规定。</w:t>
      </w:r>
    </w:p>
    <w:p>
      <w:pPr>
        <w:spacing w:line="360" w:lineRule="auto"/>
        <w:ind w:firstLine="480" w:firstLineChars="200"/>
        <w:rPr>
          <w:rFonts w:ascii="宋体" w:hAnsi="宋体" w:cs="宋体"/>
          <w:sz w:val="24"/>
        </w:rPr>
      </w:pPr>
      <w:r>
        <w:rPr>
          <w:rFonts w:hint="eastAsia" w:ascii="宋体" w:hAnsi="宋体" w:cs="宋体"/>
          <w:sz w:val="24"/>
        </w:rPr>
        <w:t>（四）、投标费用</w:t>
      </w:r>
    </w:p>
    <w:p>
      <w:pPr>
        <w:spacing w:line="360" w:lineRule="auto"/>
        <w:ind w:firstLine="480" w:firstLineChars="200"/>
        <w:rPr>
          <w:rFonts w:ascii="宋体" w:hAnsi="宋体" w:cs="宋体"/>
          <w:sz w:val="24"/>
        </w:rPr>
      </w:pPr>
      <w:r>
        <w:rPr>
          <w:rFonts w:hint="eastAsia" w:ascii="宋体" w:hAnsi="宋体" w:cs="宋体"/>
          <w:sz w:val="24"/>
        </w:rPr>
        <w:t xml:space="preserve"> 投标人应自行承担参加投标活动有关的全部费用，采购人在任何情况下均无义务和责任承担上述费用。 </w:t>
      </w:r>
    </w:p>
    <w:p>
      <w:pPr>
        <w:spacing w:line="360" w:lineRule="auto"/>
        <w:ind w:firstLine="562" w:firstLineChars="200"/>
        <w:rPr>
          <w:rFonts w:ascii="宋体" w:hAnsi="宋体" w:cs="宋体"/>
          <w:b/>
          <w:sz w:val="28"/>
          <w:szCs w:val="28"/>
        </w:rPr>
      </w:pPr>
      <w:r>
        <w:rPr>
          <w:rFonts w:hint="eastAsia" w:ascii="宋体" w:hAnsi="宋体" w:cs="宋体"/>
          <w:b/>
          <w:sz w:val="28"/>
          <w:szCs w:val="28"/>
        </w:rPr>
        <w:t>二 招标文件说明</w:t>
      </w:r>
    </w:p>
    <w:p>
      <w:pPr>
        <w:spacing w:line="360" w:lineRule="auto"/>
        <w:ind w:firstLine="480" w:firstLineChars="200"/>
        <w:rPr>
          <w:rFonts w:ascii="宋体" w:hAnsi="宋体" w:cs="宋体"/>
          <w:sz w:val="24"/>
        </w:rPr>
      </w:pPr>
      <w:r>
        <w:rPr>
          <w:rFonts w:hint="eastAsia" w:ascii="宋体" w:hAnsi="宋体" w:cs="宋体"/>
          <w:sz w:val="24"/>
        </w:rPr>
        <w:t>(一)、招标文件的构成</w:t>
      </w:r>
    </w:p>
    <w:p>
      <w:pPr>
        <w:spacing w:line="360" w:lineRule="auto"/>
        <w:ind w:firstLine="480" w:firstLineChars="200"/>
        <w:rPr>
          <w:rFonts w:ascii="宋体" w:hAnsi="宋体" w:cs="宋体"/>
          <w:sz w:val="24"/>
        </w:rPr>
      </w:pPr>
      <w:r>
        <w:rPr>
          <w:rFonts w:hint="eastAsia" w:ascii="宋体" w:hAnsi="宋体" w:cs="宋体"/>
          <w:sz w:val="24"/>
        </w:rPr>
        <w:t xml:space="preserve"> 1、招标文件用以阐明采购所需的货物及服务，以及招标投标程序和合同条款。招标文件由下述部分组成：</w:t>
      </w:r>
    </w:p>
    <w:p>
      <w:pPr>
        <w:spacing w:line="360" w:lineRule="auto"/>
        <w:rPr>
          <w:rFonts w:ascii="宋体" w:hAnsi="宋体" w:cs="宋体"/>
          <w:sz w:val="24"/>
        </w:rPr>
      </w:pPr>
      <w:r>
        <w:rPr>
          <w:rFonts w:hint="eastAsia" w:ascii="宋体" w:hAnsi="宋体" w:cs="宋体"/>
          <w:sz w:val="24"/>
        </w:rPr>
        <w:t xml:space="preserve">   （1）、投标邀请函；</w:t>
      </w:r>
    </w:p>
    <w:p>
      <w:pPr>
        <w:spacing w:line="360" w:lineRule="auto"/>
        <w:rPr>
          <w:rFonts w:ascii="宋体" w:hAnsi="宋体" w:cs="宋体"/>
          <w:sz w:val="24"/>
        </w:rPr>
      </w:pPr>
      <w:r>
        <w:rPr>
          <w:rFonts w:hint="eastAsia" w:ascii="宋体" w:hAnsi="宋体" w:cs="宋体"/>
          <w:sz w:val="24"/>
        </w:rPr>
        <w:t xml:space="preserve">   （2）、项目要求；</w:t>
      </w:r>
    </w:p>
    <w:p>
      <w:pPr>
        <w:spacing w:line="360" w:lineRule="auto"/>
        <w:rPr>
          <w:rFonts w:ascii="宋体" w:hAnsi="宋体" w:cs="宋体"/>
          <w:sz w:val="24"/>
        </w:rPr>
      </w:pPr>
      <w:r>
        <w:rPr>
          <w:rFonts w:hint="eastAsia" w:ascii="宋体" w:hAnsi="宋体" w:cs="宋体"/>
          <w:sz w:val="24"/>
        </w:rPr>
        <w:t xml:space="preserve">   （3）、特别提示；</w:t>
      </w:r>
    </w:p>
    <w:p>
      <w:pPr>
        <w:spacing w:line="360" w:lineRule="auto"/>
        <w:rPr>
          <w:rFonts w:ascii="宋体" w:hAnsi="宋体" w:cs="宋体"/>
          <w:sz w:val="24"/>
        </w:rPr>
      </w:pPr>
      <w:r>
        <w:rPr>
          <w:rFonts w:hint="eastAsia" w:ascii="宋体" w:hAnsi="宋体" w:cs="宋体"/>
          <w:sz w:val="24"/>
        </w:rPr>
        <w:t xml:space="preserve">   （4）、投标人须知；</w:t>
      </w:r>
    </w:p>
    <w:p>
      <w:pPr>
        <w:spacing w:line="360" w:lineRule="auto"/>
        <w:rPr>
          <w:rFonts w:ascii="宋体" w:hAnsi="宋体" w:cs="宋体"/>
          <w:sz w:val="24"/>
        </w:rPr>
      </w:pPr>
      <w:r>
        <w:rPr>
          <w:rFonts w:hint="eastAsia" w:ascii="宋体" w:hAnsi="宋体" w:cs="宋体"/>
          <w:sz w:val="24"/>
        </w:rPr>
        <w:t xml:space="preserve">   （5）、合同一般条款；</w:t>
      </w:r>
    </w:p>
    <w:p>
      <w:pPr>
        <w:spacing w:line="360" w:lineRule="auto"/>
        <w:rPr>
          <w:rFonts w:ascii="宋体" w:hAnsi="宋体" w:cs="宋体"/>
          <w:sz w:val="24"/>
          <w:u w:val="single"/>
        </w:rPr>
      </w:pPr>
      <w:r>
        <w:rPr>
          <w:rFonts w:hint="eastAsia" w:ascii="宋体" w:hAnsi="宋体" w:cs="宋体"/>
          <w:sz w:val="24"/>
        </w:rPr>
        <w:t xml:space="preserve">   （6）、合同特殊条款</w:t>
      </w:r>
      <w:r>
        <w:rPr>
          <w:rFonts w:hint="eastAsia" w:ascii="宋体" w:hAnsi="宋体" w:cs="宋体"/>
          <w:sz w:val="24"/>
          <w:u w:val="single"/>
        </w:rPr>
        <w:t>（针对该项目双方约定的主要内容）；</w:t>
      </w:r>
    </w:p>
    <w:p>
      <w:pPr>
        <w:spacing w:line="360" w:lineRule="auto"/>
        <w:rPr>
          <w:rFonts w:ascii="宋体" w:hAnsi="宋体" w:cs="宋体"/>
          <w:sz w:val="24"/>
        </w:rPr>
      </w:pPr>
      <w:r>
        <w:rPr>
          <w:rFonts w:hint="eastAsia" w:ascii="宋体" w:hAnsi="宋体" w:cs="宋体"/>
          <w:sz w:val="24"/>
        </w:rPr>
        <w:t xml:space="preserve">   （7）附件。</w:t>
      </w:r>
    </w:p>
    <w:p>
      <w:pPr>
        <w:spacing w:line="360" w:lineRule="auto"/>
        <w:ind w:firstLine="480" w:firstLineChars="200"/>
        <w:rPr>
          <w:rFonts w:ascii="宋体" w:hAnsi="宋体" w:cs="宋体"/>
          <w:sz w:val="24"/>
        </w:rPr>
      </w:pPr>
      <w:r>
        <w:rPr>
          <w:rFonts w:hint="eastAsia" w:ascii="宋体" w:hAnsi="宋体" w:cs="宋体"/>
          <w:sz w:val="24"/>
        </w:rPr>
        <w:t>2、招标文件以中文编制。</w:t>
      </w:r>
    </w:p>
    <w:p>
      <w:pPr>
        <w:spacing w:line="360" w:lineRule="auto"/>
        <w:ind w:firstLine="480" w:firstLineChars="200"/>
        <w:rPr>
          <w:rFonts w:ascii="宋体" w:hAnsi="宋体" w:cs="宋体"/>
          <w:sz w:val="24"/>
        </w:rPr>
      </w:pPr>
      <w:r>
        <w:rPr>
          <w:rFonts w:hint="eastAsia" w:ascii="宋体" w:hAnsi="宋体" w:cs="宋体"/>
          <w:sz w:val="24"/>
        </w:rPr>
        <w:t>3、投标人被视为熟悉上述与履行合同有关的一切情况。</w:t>
      </w:r>
    </w:p>
    <w:p>
      <w:pPr>
        <w:spacing w:line="360" w:lineRule="auto"/>
        <w:rPr>
          <w:rFonts w:ascii="宋体" w:hAnsi="宋体" w:cs="宋体"/>
          <w:sz w:val="24"/>
        </w:rPr>
      </w:pPr>
      <w:r>
        <w:rPr>
          <w:rFonts w:hint="eastAsia" w:ascii="宋体" w:hAnsi="宋体" w:cs="宋体"/>
          <w:sz w:val="24"/>
        </w:rPr>
        <w:t xml:space="preserve">  （二）、招标文件的澄清</w:t>
      </w:r>
    </w:p>
    <w:p>
      <w:pPr>
        <w:spacing w:line="360" w:lineRule="auto"/>
        <w:ind w:firstLine="480" w:firstLineChars="200"/>
        <w:rPr>
          <w:rFonts w:ascii="宋体" w:hAnsi="宋体" w:cs="宋体"/>
          <w:sz w:val="24"/>
        </w:rPr>
      </w:pPr>
      <w:r>
        <w:rPr>
          <w:rFonts w:hint="eastAsia" w:ascii="宋体" w:hAnsi="宋体" w:cs="宋体"/>
          <w:sz w:val="24"/>
        </w:rPr>
        <w:t>投标人对招标文件如有疑点，可要求澄清，应在投标截止时间</w:t>
      </w:r>
      <w:r>
        <w:rPr>
          <w:rFonts w:hint="eastAsia" w:ascii="宋体" w:hAnsi="宋体" w:cs="宋体"/>
          <w:sz w:val="24"/>
          <w:u w:val="single"/>
        </w:rPr>
        <w:t>10</w:t>
      </w:r>
      <w:r>
        <w:rPr>
          <w:rFonts w:hint="eastAsia" w:ascii="宋体" w:hAnsi="宋体" w:cs="宋体"/>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pPr>
        <w:spacing w:line="360" w:lineRule="auto"/>
        <w:rPr>
          <w:rFonts w:ascii="宋体" w:hAnsi="宋体" w:cs="宋体"/>
          <w:sz w:val="24"/>
        </w:rPr>
      </w:pPr>
      <w:r>
        <w:rPr>
          <w:rFonts w:hint="eastAsia" w:ascii="宋体" w:hAnsi="宋体" w:cs="宋体"/>
          <w:sz w:val="24"/>
        </w:rPr>
        <w:t xml:space="preserve">  （三）、招标文件的修改</w:t>
      </w:r>
    </w:p>
    <w:p>
      <w:pPr>
        <w:spacing w:line="360" w:lineRule="auto"/>
        <w:ind w:firstLine="480" w:firstLineChars="200"/>
        <w:rPr>
          <w:rFonts w:ascii="宋体" w:hAnsi="宋体" w:cs="宋体"/>
          <w:sz w:val="24"/>
        </w:rPr>
      </w:pPr>
      <w:r>
        <w:rPr>
          <w:rFonts w:hint="eastAsia" w:ascii="宋体" w:hAnsi="宋体" w:cs="宋体"/>
          <w:sz w:val="24"/>
        </w:rPr>
        <w:t>1、在投标截止日期15日前，采购人或采购机构可主动地或依据投标人要求澄清的问题修改招标文件。</w:t>
      </w:r>
    </w:p>
    <w:p>
      <w:pPr>
        <w:spacing w:line="360" w:lineRule="auto"/>
        <w:ind w:firstLine="480" w:firstLineChars="200"/>
        <w:rPr>
          <w:rFonts w:ascii="宋体" w:hAnsi="宋体" w:cs="宋体"/>
          <w:sz w:val="24"/>
        </w:rPr>
      </w:pPr>
      <w:r>
        <w:rPr>
          <w:rFonts w:hint="eastAsia" w:ascii="宋体" w:hAnsi="宋体" w:cs="宋体"/>
          <w:sz w:val="24"/>
        </w:rPr>
        <w:t>2、为使投标人在准备投标文件时有合理的时间考虑招标文件的修改，采购人或采购机构可酌情推迟投标截止时间和开标时间。</w:t>
      </w:r>
    </w:p>
    <w:p>
      <w:pPr>
        <w:spacing w:line="360" w:lineRule="auto"/>
        <w:ind w:firstLine="480" w:firstLineChars="200"/>
        <w:rPr>
          <w:rFonts w:ascii="宋体" w:hAnsi="宋体" w:cs="宋体"/>
          <w:sz w:val="24"/>
        </w:rPr>
      </w:pPr>
      <w:r>
        <w:rPr>
          <w:rFonts w:hint="eastAsia" w:ascii="宋体" w:hAnsi="宋体" w:cs="宋体"/>
          <w:sz w:val="24"/>
        </w:rPr>
        <w:t>3、招标文件的修改书将构成招标文件的一部分，对投标人有约束力。</w:t>
      </w:r>
    </w:p>
    <w:p>
      <w:pPr>
        <w:spacing w:line="360" w:lineRule="auto"/>
        <w:ind w:firstLine="413" w:firstLineChars="147"/>
        <w:rPr>
          <w:rFonts w:ascii="宋体" w:hAnsi="宋体" w:cs="宋体"/>
          <w:b/>
          <w:sz w:val="28"/>
          <w:szCs w:val="28"/>
        </w:rPr>
      </w:pPr>
      <w:r>
        <w:rPr>
          <w:rFonts w:hint="eastAsia" w:ascii="宋体" w:hAnsi="宋体" w:cs="宋体"/>
          <w:b/>
          <w:sz w:val="28"/>
          <w:szCs w:val="28"/>
        </w:rPr>
        <w:t>三、投标文件的编写和说明</w:t>
      </w:r>
    </w:p>
    <w:p>
      <w:pPr>
        <w:spacing w:line="360" w:lineRule="auto"/>
        <w:ind w:firstLine="480" w:firstLineChars="200"/>
        <w:rPr>
          <w:rFonts w:ascii="宋体" w:hAnsi="宋体" w:cs="宋体"/>
          <w:sz w:val="24"/>
        </w:rPr>
      </w:pPr>
      <w:r>
        <w:rPr>
          <w:rFonts w:hint="eastAsia" w:ascii="宋体" w:hAnsi="宋体" w:cs="宋体"/>
          <w:sz w:val="24"/>
        </w:rPr>
        <w:t>投标人应仔细阅读招标文件的所有内容，按招标文件的要求提供投标文件，并保证所提供的全部资料的真实性，以使其投标对招标文件作出实质性响应，否则，其投标可能被拒绝。</w:t>
      </w:r>
    </w:p>
    <w:p>
      <w:pPr>
        <w:spacing w:line="360" w:lineRule="auto"/>
        <w:rPr>
          <w:rFonts w:ascii="宋体" w:hAnsi="宋体" w:cs="宋体"/>
          <w:sz w:val="24"/>
        </w:rPr>
      </w:pPr>
      <w:r>
        <w:rPr>
          <w:rFonts w:hint="eastAsia" w:ascii="宋体" w:hAnsi="宋体" w:cs="宋体"/>
          <w:sz w:val="24"/>
        </w:rPr>
        <w:t xml:space="preserve">   （一）、投标文件书写、计量单位使用等</w:t>
      </w:r>
    </w:p>
    <w:p>
      <w:pPr>
        <w:spacing w:line="360" w:lineRule="auto"/>
        <w:ind w:firstLine="480" w:firstLineChars="200"/>
        <w:rPr>
          <w:rFonts w:ascii="宋体" w:hAnsi="宋体" w:cs="宋体"/>
          <w:sz w:val="24"/>
        </w:rPr>
      </w:pPr>
      <w:r>
        <w:rPr>
          <w:rFonts w:hint="eastAsia" w:ascii="宋体" w:hAnsi="宋体" w:cs="宋体"/>
          <w:sz w:val="24"/>
        </w:rPr>
        <w:t>1、投标人和招标人就投标交换的文件和来往的信件，应以中文书写。</w:t>
      </w:r>
    </w:p>
    <w:p>
      <w:pPr>
        <w:spacing w:line="360" w:lineRule="auto"/>
        <w:ind w:firstLine="480" w:firstLineChars="200"/>
        <w:rPr>
          <w:rFonts w:ascii="宋体" w:hAnsi="宋体" w:cs="宋体"/>
          <w:sz w:val="24"/>
        </w:rPr>
      </w:pPr>
      <w:r>
        <w:rPr>
          <w:rFonts w:hint="eastAsia" w:ascii="宋体" w:hAnsi="宋体" w:cs="宋体"/>
          <w:sz w:val="24"/>
        </w:rPr>
        <w:t>2、除在招标文件的技术规格中另有规定外，计量单位应使用中华人民共和国法定计量单位（国际单位制和国家选定的其他计量单位）。</w:t>
      </w:r>
    </w:p>
    <w:p>
      <w:pPr>
        <w:spacing w:line="360" w:lineRule="auto"/>
        <w:rPr>
          <w:rFonts w:hint="eastAsia" w:ascii="宋体" w:hAnsi="宋体" w:eastAsia="宋体" w:cs="宋体"/>
          <w:sz w:val="24"/>
          <w:szCs w:val="24"/>
        </w:rPr>
      </w:pPr>
      <w:r>
        <w:rPr>
          <w:rFonts w:hint="eastAsia" w:ascii="宋体" w:hAnsi="宋体" w:cs="宋体"/>
          <w:sz w:val="24"/>
        </w:rPr>
        <w:t xml:space="preserve">   </w:t>
      </w:r>
      <w:r>
        <w:rPr>
          <w:rFonts w:hint="eastAsia" w:ascii="宋体" w:hAnsi="宋体" w:eastAsia="宋体" w:cs="宋体"/>
          <w:sz w:val="24"/>
          <w:szCs w:val="24"/>
        </w:rPr>
        <w:t>（二）、投标文件</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1、投标文件份数</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纸质投标文件：正本一份，副本两份。使用格式为“投标文件（供打印）.PDF”的文件</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电子投标文件和纸质投标文件的内容、格式、水印码、签章应一致。</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2、投标文件的签署盖章</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2.1电子投标文件：按招标文件要求加盖电子印章和法人电子印章。</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2.3 纸质投标文件正本均须打印并由法定代表人或经过法定代表人正式授权的投标人代表在正本上规定处签字（有特殊要求的按要求执行）。</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2.4 除投标人对错处做必要修改外，投标文件不得行间插字、涂改或增删。如有修改错漏处，必须由法定代表人或经其正式授权的代表签字并加盖投标人公章。</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2.5 在招标文件中已明示需盖章及签名之处，投标文件正本均须加盖投标人公章，并经投标人法定代表人或其授权代表签名。电子投标文件按招标文件要求加盖电子印章和法人电子印章。</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2.6纸质投标文件的装订：投标人应按附件中招标文件的要求，以A4幅面装订成册（胶装），编排目录，并在封面上标明：正本、副本、投标项目名称、招标编号、投标单位名称、日期、法人或委托其代理人等字样。</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3、投标文件的构成</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3.1投标文件的构成应符合法律法规及招标文件的要求。</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3.2 投标人应当按照招标文件的要求编制投标文件。投标文件应当对招标文件提出的要求和条件作出明确响应。</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3.3 投标文件由资格证明材料、符合性证明材料、其它材料等组成。</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3.5 投标人登录许昌公共资源交易系统下载“许昌投标文件制作系统SEARUN V1.0”，按招标文件要求根据所投标段制作电子投标文件。 </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2"/>
        <w:rPr>
          <w:rFonts w:hint="eastAsia"/>
        </w:rPr>
      </w:pPr>
      <w:r>
        <w:rPr>
          <w:rFonts w:hint="eastAsia" w:ascii="宋体" w:hAnsi="宋体" w:eastAsia="宋体" w:cs="宋体"/>
          <w:sz w:val="24"/>
          <w:szCs w:val="24"/>
        </w:rPr>
        <w:t>电子投标文件制作技术咨询：0374-2961598。</w:t>
      </w:r>
    </w:p>
    <w:p>
      <w:pPr>
        <w:pStyle w:val="2"/>
        <w:rPr>
          <w:rFonts w:hint="eastAsia" w:ascii="宋体" w:hAnsi="宋体" w:eastAsia="宋体" w:cs="宋体"/>
          <w:sz w:val="24"/>
          <w:szCs w:val="24"/>
        </w:rPr>
      </w:pPr>
      <w:r>
        <w:rPr>
          <w:rFonts w:hint="eastAsia" w:ascii="宋体" w:hAnsi="宋体" w:eastAsia="宋体" w:cs="宋体"/>
          <w:sz w:val="24"/>
          <w:szCs w:val="24"/>
        </w:rPr>
        <w:t>（三）、投标文件格式</w:t>
      </w:r>
    </w:p>
    <w:p>
      <w:pPr>
        <w:spacing w:line="400" w:lineRule="exact"/>
        <w:ind w:firstLine="480" w:firstLineChars="200"/>
        <w:rPr>
          <w:rFonts w:hint="eastAsia" w:ascii="宋体" w:hAnsi="宋体" w:cs="宋体"/>
          <w:sz w:val="24"/>
        </w:rPr>
      </w:pPr>
      <w:r>
        <w:rPr>
          <w:rFonts w:hint="eastAsia" w:ascii="宋体" w:hAnsi="宋体" w:cs="宋体"/>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400" w:lineRule="exact"/>
        <w:ind w:firstLine="480" w:firstLineChars="200"/>
        <w:rPr>
          <w:rFonts w:hint="eastAsia" w:ascii="宋体" w:hAnsi="宋体" w:cs="宋体"/>
          <w:sz w:val="24"/>
        </w:rPr>
      </w:pPr>
      <w:r>
        <w:rPr>
          <w:rFonts w:hint="eastAsia" w:ascii="宋体" w:hAnsi="宋体" w:cs="宋体"/>
          <w:sz w:val="24"/>
        </w:rPr>
        <w:t>2. 投标人应按招标文件提供的格式编写投标文件。招标文件未提供标准格式的投标人可自行拟定。</w:t>
      </w:r>
    </w:p>
    <w:p>
      <w:pPr>
        <w:spacing w:line="400" w:lineRule="exact"/>
        <w:ind w:firstLine="240" w:firstLineChars="100"/>
        <w:rPr>
          <w:rFonts w:ascii="宋体" w:hAnsi="宋体" w:cs="宋体"/>
          <w:sz w:val="24"/>
        </w:rPr>
      </w:pPr>
      <w:r>
        <w:rPr>
          <w:rFonts w:hint="eastAsia" w:ascii="新宋体" w:hAnsi="新宋体" w:eastAsia="新宋体"/>
          <w:sz w:val="24"/>
        </w:rPr>
        <w:t>（四）1、</w:t>
      </w:r>
      <w:r>
        <w:rPr>
          <w:rFonts w:hint="eastAsia"/>
          <w:sz w:val="24"/>
        </w:rPr>
        <w:t>投标报价：本次报价为一次性报价。投标报价为人民币交</w:t>
      </w:r>
      <w:r>
        <w:rPr>
          <w:rFonts w:hint="eastAsia"/>
          <w:sz w:val="24"/>
          <w:lang w:eastAsia="zh-CN"/>
        </w:rPr>
        <w:t>服务</w:t>
      </w:r>
      <w:r>
        <w:rPr>
          <w:rFonts w:hint="eastAsia"/>
          <w:sz w:val="24"/>
        </w:rPr>
        <w:t>（含</w:t>
      </w:r>
      <w:r>
        <w:rPr>
          <w:rFonts w:hint="eastAsia"/>
          <w:sz w:val="24"/>
          <w:lang w:eastAsia="zh-CN"/>
        </w:rPr>
        <w:t>验收报告</w:t>
      </w:r>
      <w:r>
        <w:rPr>
          <w:rFonts w:hint="eastAsia"/>
          <w:sz w:val="24"/>
        </w:rPr>
        <w:t>、税金</w:t>
      </w:r>
      <w:r>
        <w:rPr>
          <w:rFonts w:hint="eastAsia"/>
          <w:sz w:val="24"/>
          <w:lang w:eastAsia="zh-CN"/>
        </w:rPr>
        <w:t>等等）</w:t>
      </w:r>
      <w:r>
        <w:rPr>
          <w:rFonts w:hint="eastAsia"/>
          <w:sz w:val="24"/>
        </w:rPr>
        <w:t>验收至交付采购方之前的一切费用，除此之外，采购人不再支付其他费用。）</w:t>
      </w:r>
      <w:r>
        <w:rPr>
          <w:rFonts w:hint="eastAsia"/>
          <w:sz w:val="24"/>
          <w:lang w:val="en-US" w:eastAsia="zh-CN"/>
        </w:rPr>
        <w:t xml:space="preserve">  </w:t>
      </w:r>
      <w:r>
        <w:rPr>
          <w:rFonts w:hint="eastAsia" w:ascii="宋体" w:hAnsi="宋体" w:cs="宋体"/>
          <w:sz w:val="24"/>
        </w:rPr>
        <w:t>2、投标货币：报价币种为人民币。</w:t>
      </w:r>
    </w:p>
    <w:p>
      <w:pPr>
        <w:spacing w:line="360" w:lineRule="auto"/>
        <w:rPr>
          <w:rFonts w:ascii="宋体" w:hAnsi="宋体" w:cs="宋体"/>
          <w:sz w:val="24"/>
        </w:rPr>
      </w:pPr>
      <w:r>
        <w:rPr>
          <w:rFonts w:hint="eastAsia" w:ascii="宋体" w:hAnsi="宋体" w:cs="宋体"/>
          <w:sz w:val="24"/>
        </w:rPr>
        <w:t xml:space="preserve">  （五）、投标人资格的证明文件</w:t>
      </w:r>
    </w:p>
    <w:p>
      <w:pPr>
        <w:spacing w:line="360" w:lineRule="auto"/>
        <w:ind w:firstLine="480" w:firstLineChars="200"/>
        <w:rPr>
          <w:rFonts w:ascii="宋体" w:hAnsi="宋体" w:cs="宋体"/>
          <w:sz w:val="24"/>
        </w:rPr>
      </w:pPr>
      <w:r>
        <w:rPr>
          <w:rFonts w:hint="eastAsia" w:ascii="宋体" w:hAnsi="宋体" w:cs="宋体"/>
          <w:sz w:val="24"/>
        </w:rPr>
        <w:t>投标人必须提交证明其有资格进行投标和有能力履行合同的文件，作为投标文件的一部分。</w:t>
      </w:r>
    </w:p>
    <w:p>
      <w:pPr>
        <w:spacing w:line="360" w:lineRule="auto"/>
        <w:rPr>
          <w:rFonts w:ascii="宋体" w:hAnsi="宋体" w:cs="宋体"/>
          <w:sz w:val="24"/>
        </w:rPr>
      </w:pPr>
      <w:r>
        <w:rPr>
          <w:rFonts w:hint="eastAsia" w:ascii="宋体" w:hAnsi="宋体" w:cs="宋体"/>
          <w:sz w:val="24"/>
        </w:rPr>
        <w:t xml:space="preserve">  （六）、投标有效期</w:t>
      </w:r>
    </w:p>
    <w:p>
      <w:pPr>
        <w:spacing w:line="360" w:lineRule="auto"/>
        <w:ind w:firstLine="480" w:firstLineChars="200"/>
        <w:rPr>
          <w:rFonts w:ascii="宋体" w:hAnsi="宋体" w:cs="宋体"/>
          <w:sz w:val="24"/>
        </w:rPr>
      </w:pPr>
      <w:r>
        <w:rPr>
          <w:rFonts w:hint="eastAsia" w:ascii="宋体" w:hAnsi="宋体" w:cs="宋体"/>
          <w:sz w:val="24"/>
        </w:rPr>
        <w:t>投标文件从开标之日起，投标有效期为30天。</w:t>
      </w:r>
    </w:p>
    <w:p>
      <w:pPr>
        <w:spacing w:line="360" w:lineRule="auto"/>
        <w:rPr>
          <w:rFonts w:ascii="宋体" w:hAnsi="宋体" w:cs="宋体"/>
          <w:sz w:val="24"/>
        </w:rPr>
      </w:pPr>
      <w:r>
        <w:rPr>
          <w:rFonts w:hint="eastAsia" w:ascii="宋体" w:hAnsi="宋体" w:cs="宋体"/>
          <w:sz w:val="24"/>
        </w:rPr>
        <w:t xml:space="preserve">  （七）、投标保证金</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投标保证金的缴纳</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1投标人应按“投标人须知前附表”规定时间及金额提交投标保证金，并作为其投标的一部分。未按要求提交投标保证金的投标文件为无效投标。</w:t>
      </w:r>
    </w:p>
    <w:p>
      <w:pPr>
        <w:spacing w:line="360" w:lineRule="auto"/>
        <w:ind w:firstLine="480" w:firstLineChars="200"/>
        <w:rPr>
          <w:rFonts w:hint="eastAsia" w:ascii="宋体" w:hAnsi="宋体" w:cs="宋体"/>
          <w:sz w:val="24"/>
        </w:rPr>
      </w:pPr>
      <w:r>
        <w:rPr>
          <w:rFonts w:hint="eastAsia" w:ascii="宋体" w:hAnsi="宋体" w:cs="宋体"/>
          <w:sz w:val="24"/>
        </w:rPr>
        <w:t>1.2 投标保证金用于避免和减少本次招标由于投标人的行为而给采购人带来的损失。</w:t>
      </w:r>
    </w:p>
    <w:p>
      <w:pPr>
        <w:spacing w:line="360" w:lineRule="auto"/>
        <w:ind w:firstLine="480" w:firstLineChars="200"/>
        <w:rPr>
          <w:rFonts w:hint="eastAsia" w:ascii="宋体" w:hAnsi="宋体" w:cs="宋体"/>
          <w:sz w:val="24"/>
        </w:rPr>
      </w:pPr>
      <w:r>
        <w:rPr>
          <w:rFonts w:hint="eastAsia" w:ascii="宋体" w:hAnsi="宋体" w:cs="宋体"/>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ind w:firstLine="480" w:firstLineChars="200"/>
        <w:rPr>
          <w:rFonts w:hint="eastAsia" w:ascii="宋体" w:hAnsi="宋体" w:cs="宋体"/>
          <w:sz w:val="24"/>
        </w:rPr>
      </w:pPr>
      <w:r>
        <w:rPr>
          <w:rFonts w:hint="eastAsia" w:ascii="宋体" w:hAnsi="宋体" w:cs="宋体"/>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ind w:firstLine="480" w:firstLineChars="200"/>
        <w:rPr>
          <w:rFonts w:hint="eastAsia" w:ascii="宋体" w:hAnsi="宋体" w:cs="宋体"/>
          <w:sz w:val="24"/>
        </w:rPr>
      </w:pPr>
      <w:r>
        <w:rPr>
          <w:rFonts w:hint="eastAsia" w:ascii="宋体" w:hAnsi="宋体" w:cs="宋体"/>
          <w:sz w:val="24"/>
        </w:rPr>
        <w:t>1.5 投标保证金缴纳方式：</w:t>
      </w:r>
    </w:p>
    <w:p>
      <w:pPr>
        <w:spacing w:line="360" w:lineRule="auto"/>
        <w:ind w:firstLine="480" w:firstLineChars="200"/>
        <w:rPr>
          <w:rFonts w:hint="eastAsia" w:ascii="宋体" w:hAnsi="宋体" w:cs="宋体"/>
          <w:sz w:val="24"/>
        </w:rPr>
      </w:pPr>
      <w:r>
        <w:rPr>
          <w:rFonts w:hint="eastAsia" w:ascii="宋体" w:hAnsi="宋体" w:cs="宋体"/>
          <w:sz w:val="24"/>
        </w:rPr>
        <w:t>1.5.1 投标人网上下载招标文件后，登录http://221.14.6.70:8088/ggzy系统，依次点击“会员向导”→“参与投标”→“费用缴纳说明”→“保证金缴纳说明单”，获取缴费说明单，根据每个标段的缴纳说明单在缴纳截止时间前缴纳；</w:t>
      </w:r>
    </w:p>
    <w:p>
      <w:pPr>
        <w:spacing w:line="360" w:lineRule="auto"/>
        <w:ind w:firstLine="480" w:firstLineChars="200"/>
        <w:rPr>
          <w:rFonts w:hint="eastAsia" w:ascii="宋体" w:hAnsi="宋体" w:cs="宋体"/>
          <w:sz w:val="24"/>
        </w:rPr>
      </w:pPr>
      <w:r>
        <w:rPr>
          <w:rFonts w:hint="eastAsia" w:ascii="宋体" w:hAnsi="宋体" w:cs="宋体"/>
          <w:sz w:val="24"/>
        </w:rPr>
        <w:t>1.5.2 成功缴纳后重新登录前述系统，依次点击“会员向导”→“参与投标”→“保证金绑定”→“绑定”进行投标保证金绑定。</w:t>
      </w:r>
    </w:p>
    <w:p>
      <w:pPr>
        <w:spacing w:line="360" w:lineRule="auto"/>
        <w:ind w:firstLine="480" w:firstLineChars="200"/>
        <w:rPr>
          <w:rFonts w:hint="eastAsia" w:ascii="宋体" w:hAnsi="宋体" w:cs="宋体"/>
          <w:sz w:val="24"/>
        </w:rPr>
      </w:pPr>
      <w:r>
        <w:rPr>
          <w:rFonts w:hint="eastAsia" w:ascii="宋体" w:hAnsi="宋体" w:cs="宋体"/>
          <w:sz w:val="24"/>
        </w:rPr>
        <w:t>1.5.3 《保证金缴纳绑定操作指南》获取方法：登录许昌公共资源交易系统-组件下载-《保证金缴纳绑定操作指南》。</w:t>
      </w:r>
    </w:p>
    <w:p>
      <w:pPr>
        <w:spacing w:line="360" w:lineRule="auto"/>
        <w:ind w:firstLine="480" w:firstLineChars="200"/>
        <w:rPr>
          <w:rFonts w:hint="eastAsia" w:ascii="宋体" w:hAnsi="宋体" w:cs="宋体"/>
          <w:sz w:val="24"/>
        </w:rPr>
      </w:pPr>
      <w:r>
        <w:rPr>
          <w:rFonts w:hint="eastAsia" w:ascii="宋体" w:hAnsi="宋体" w:cs="宋体"/>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ind w:firstLine="480" w:firstLineChars="200"/>
        <w:rPr>
          <w:rFonts w:hint="eastAsia" w:ascii="宋体" w:hAnsi="宋体" w:cs="宋体"/>
          <w:sz w:val="24"/>
        </w:rPr>
      </w:pPr>
      <w:r>
        <w:rPr>
          <w:rFonts w:hint="eastAsia" w:ascii="宋体" w:hAnsi="宋体" w:cs="宋体"/>
          <w:sz w:val="24"/>
        </w:rPr>
        <w:t>1.6 每个投标人每个项目每个标段只有唯一缴纳账号，切勿重复缴纳或错误缴纳。</w:t>
      </w:r>
    </w:p>
    <w:p>
      <w:pPr>
        <w:spacing w:line="360" w:lineRule="auto"/>
        <w:ind w:firstLine="480" w:firstLineChars="200"/>
        <w:rPr>
          <w:rFonts w:hint="eastAsia" w:ascii="宋体" w:hAnsi="宋体" w:cs="宋体"/>
          <w:sz w:val="24"/>
        </w:rPr>
      </w:pPr>
      <w:r>
        <w:rPr>
          <w:rFonts w:hint="eastAsia" w:ascii="宋体" w:hAnsi="宋体" w:cs="宋体"/>
          <w:sz w:val="24"/>
        </w:rPr>
        <w:t>1.7 投标人所提交的投标保证金仅限当次投标项目（标段）有效，不得重复替代使用。一个招标项目有多个标段或者有多个项目同时招标的，投标人必须按项目、标段分别提交投标保证金。</w:t>
      </w:r>
    </w:p>
    <w:p>
      <w:pPr>
        <w:spacing w:line="360" w:lineRule="auto"/>
        <w:ind w:firstLine="480" w:firstLineChars="200"/>
        <w:rPr>
          <w:rFonts w:hint="eastAsia" w:ascii="宋体" w:hAnsi="宋体" w:cs="宋体"/>
          <w:sz w:val="24"/>
        </w:rPr>
      </w:pPr>
      <w:r>
        <w:rPr>
          <w:rFonts w:hint="eastAsia" w:ascii="宋体" w:hAnsi="宋体" w:cs="宋体"/>
          <w:sz w:val="24"/>
        </w:rPr>
        <w:t>1.8 不同投标人的投标保证金不得从同一单位或者个人的账户转出。</w:t>
      </w:r>
    </w:p>
    <w:p>
      <w:pPr>
        <w:spacing w:line="360" w:lineRule="auto"/>
        <w:ind w:firstLine="480" w:firstLineChars="200"/>
        <w:rPr>
          <w:rFonts w:hint="eastAsia" w:ascii="宋体" w:hAnsi="宋体" w:cs="宋体"/>
          <w:sz w:val="24"/>
        </w:rPr>
      </w:pPr>
      <w:r>
        <w:rPr>
          <w:rFonts w:hint="eastAsia" w:ascii="宋体" w:hAnsi="宋体" w:cs="宋体"/>
          <w:sz w:val="24"/>
        </w:rPr>
        <w:t>1.9 未按上述规定操作引起的无效投标，由投标人自行负责。</w:t>
      </w:r>
    </w:p>
    <w:p>
      <w:pPr>
        <w:spacing w:line="360" w:lineRule="auto"/>
        <w:ind w:firstLine="480" w:firstLineChars="200"/>
        <w:rPr>
          <w:rFonts w:hint="eastAsia" w:ascii="宋体" w:hAnsi="宋体" w:cs="宋体"/>
          <w:sz w:val="24"/>
        </w:rPr>
      </w:pPr>
      <w:r>
        <w:rPr>
          <w:rFonts w:hint="eastAsia" w:ascii="宋体" w:hAnsi="宋体" w:cs="宋体"/>
          <w:sz w:val="24"/>
        </w:rPr>
        <w:t>1.10 汇款凭证无需备注项目编号和项目名称。</w:t>
      </w:r>
    </w:p>
    <w:p>
      <w:pPr>
        <w:spacing w:line="360" w:lineRule="auto"/>
        <w:ind w:firstLine="480" w:firstLineChars="200"/>
        <w:rPr>
          <w:rFonts w:hint="eastAsia" w:ascii="宋体" w:hAnsi="宋体" w:cs="宋体"/>
          <w:sz w:val="24"/>
        </w:rPr>
      </w:pPr>
      <w:r>
        <w:rPr>
          <w:rFonts w:hint="eastAsia" w:ascii="宋体" w:hAnsi="宋体" w:cs="宋体"/>
          <w:sz w:val="24"/>
        </w:rPr>
        <w:t xml:space="preserve">2 </w:t>
      </w:r>
      <w:r>
        <w:rPr>
          <w:rFonts w:hint="eastAsia" w:ascii="宋体" w:hAnsi="宋体" w:cs="宋体"/>
          <w:sz w:val="24"/>
          <w:lang w:eastAsia="zh-CN"/>
        </w:rPr>
        <w:t>、</w:t>
      </w:r>
      <w:r>
        <w:rPr>
          <w:rFonts w:hint="eastAsia" w:ascii="宋体" w:hAnsi="宋体" w:cs="宋体"/>
          <w:sz w:val="24"/>
        </w:rPr>
        <w:t>投标保证金的退还</w:t>
      </w:r>
    </w:p>
    <w:p>
      <w:pPr>
        <w:spacing w:line="360" w:lineRule="auto"/>
        <w:ind w:firstLine="480" w:firstLineChars="200"/>
        <w:rPr>
          <w:rFonts w:hint="eastAsia" w:ascii="宋体" w:hAnsi="宋体" w:cs="宋体"/>
          <w:sz w:val="24"/>
        </w:rPr>
      </w:pPr>
      <w:r>
        <w:rPr>
          <w:rFonts w:hint="eastAsia" w:ascii="宋体" w:hAnsi="宋体" w:cs="宋体"/>
          <w:sz w:val="24"/>
        </w:rPr>
        <w:t>2.1 退还投标保证金时，区别中标与否，按不同时序由银行按来款途径退还原账户。</w:t>
      </w:r>
    </w:p>
    <w:p>
      <w:pPr>
        <w:spacing w:line="360" w:lineRule="auto"/>
        <w:ind w:firstLine="480" w:firstLineChars="200"/>
        <w:rPr>
          <w:rFonts w:hint="eastAsia" w:ascii="宋体" w:hAnsi="宋体" w:cs="宋体"/>
          <w:sz w:val="24"/>
        </w:rPr>
      </w:pPr>
      <w:r>
        <w:rPr>
          <w:rFonts w:hint="eastAsia" w:ascii="宋体" w:hAnsi="宋体" w:cs="宋体"/>
          <w:sz w:val="24"/>
        </w:rPr>
        <w:t>2.1.1 自中标通知书发出之日起5个工作日内退还未中标人的投标保证金。</w:t>
      </w:r>
    </w:p>
    <w:p>
      <w:pPr>
        <w:spacing w:line="360" w:lineRule="auto"/>
        <w:ind w:firstLine="480" w:firstLineChars="200"/>
        <w:rPr>
          <w:rFonts w:hint="eastAsia" w:ascii="宋体" w:hAnsi="宋体" w:cs="宋体"/>
          <w:sz w:val="24"/>
        </w:rPr>
      </w:pPr>
      <w:r>
        <w:rPr>
          <w:rFonts w:hint="eastAsia" w:ascii="宋体" w:hAnsi="宋体" w:cs="宋体"/>
          <w:sz w:val="24"/>
        </w:rPr>
        <w:t>2.1.2 自采购合同签订之日起5个工作日内退还中标人的投标保证金。（向</w:t>
      </w:r>
      <w:r>
        <w:rPr>
          <w:rFonts w:hint="eastAsia" w:ascii="宋体" w:hAnsi="宋体" w:cs="宋体"/>
          <w:sz w:val="24"/>
          <w:lang w:eastAsia="zh-CN"/>
        </w:rPr>
        <w:t>襄城县政府采购中心</w:t>
      </w:r>
      <w:r>
        <w:rPr>
          <w:rFonts w:hint="eastAsia" w:ascii="宋体" w:hAnsi="宋体" w:cs="宋体"/>
          <w:sz w:val="24"/>
        </w:rPr>
        <w:t>提交合同原件）</w:t>
      </w:r>
    </w:p>
    <w:p>
      <w:pPr>
        <w:spacing w:line="360" w:lineRule="auto"/>
        <w:ind w:firstLine="480" w:firstLineChars="200"/>
        <w:rPr>
          <w:rFonts w:hint="eastAsia" w:ascii="宋体" w:hAnsi="宋体" w:cs="宋体"/>
          <w:sz w:val="24"/>
        </w:rPr>
      </w:pPr>
      <w:r>
        <w:rPr>
          <w:rFonts w:hint="eastAsia" w:ascii="宋体" w:hAnsi="宋体" w:cs="宋体"/>
          <w:sz w:val="24"/>
        </w:rPr>
        <w:t>2.1.3 特殊情况处理：投标人投标过程中因账户开户银行、银行账号发生变化，不能按照来款途径原路返还投标保证金的，投标人须提供原账户开户银行相关证明及新开账户开户许可证，到</w:t>
      </w:r>
      <w:r>
        <w:rPr>
          <w:rFonts w:hint="eastAsia" w:ascii="宋体" w:hAnsi="宋体" w:cs="宋体"/>
          <w:sz w:val="24"/>
          <w:lang w:eastAsia="zh-CN"/>
        </w:rPr>
        <w:t>襄城县</w:t>
      </w:r>
      <w:r>
        <w:rPr>
          <w:rFonts w:hint="eastAsia" w:ascii="宋体" w:hAnsi="宋体" w:cs="宋体"/>
          <w:sz w:val="24"/>
        </w:rPr>
        <w:t>公共资源交易中心</w:t>
      </w:r>
      <w:r>
        <w:rPr>
          <w:rFonts w:hint="eastAsia" w:ascii="宋体" w:hAnsi="宋体" w:cs="宋体"/>
          <w:sz w:val="24"/>
          <w:lang w:eastAsia="zh-CN"/>
        </w:rPr>
        <w:t>政府采购股</w:t>
      </w:r>
      <w:r>
        <w:rPr>
          <w:rFonts w:hint="eastAsia" w:ascii="宋体" w:hAnsi="宋体" w:cs="宋体"/>
          <w:sz w:val="24"/>
        </w:rPr>
        <w:t>办理退款手续（</w:t>
      </w:r>
      <w:r>
        <w:rPr>
          <w:rFonts w:hint="eastAsia" w:ascii="宋体" w:hAnsi="宋体" w:cs="宋体"/>
          <w:sz w:val="24"/>
          <w:lang w:eastAsia="zh-CN"/>
        </w:rPr>
        <w:t>联系</w:t>
      </w:r>
      <w:r>
        <w:rPr>
          <w:rFonts w:hint="eastAsia" w:ascii="宋体" w:hAnsi="宋体" w:cs="宋体"/>
          <w:sz w:val="24"/>
        </w:rPr>
        <w:t>电话：0374-</w:t>
      </w:r>
      <w:r>
        <w:rPr>
          <w:rFonts w:hint="eastAsia" w:ascii="宋体" w:hAnsi="宋体" w:cs="宋体"/>
          <w:sz w:val="24"/>
          <w:lang w:val="en-US" w:eastAsia="zh-CN"/>
        </w:rPr>
        <w:t>3998026</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2.1.4 因投标人自身原因无法及时退还投标保证金，滞留三年以上的，投标保证金上缴财政。  </w:t>
      </w:r>
    </w:p>
    <w:p>
      <w:pPr>
        <w:spacing w:line="360" w:lineRule="auto"/>
        <w:ind w:firstLine="480" w:firstLineChars="200"/>
        <w:rPr>
          <w:rFonts w:hint="eastAsia" w:ascii="宋体" w:hAnsi="宋体" w:cs="宋体"/>
          <w:sz w:val="24"/>
        </w:rPr>
      </w:pPr>
      <w:r>
        <w:rPr>
          <w:rFonts w:hint="eastAsia" w:ascii="宋体" w:hAnsi="宋体" w:cs="宋体"/>
          <w:sz w:val="24"/>
        </w:rPr>
        <w:t>2.2 有下列情形之一的，投标保证金不予退还</w:t>
      </w:r>
    </w:p>
    <w:p>
      <w:pPr>
        <w:spacing w:line="360" w:lineRule="auto"/>
        <w:ind w:firstLine="480" w:firstLineChars="200"/>
        <w:rPr>
          <w:rFonts w:hint="eastAsia" w:ascii="宋体" w:hAnsi="宋体" w:cs="宋体"/>
          <w:sz w:val="24"/>
        </w:rPr>
      </w:pPr>
      <w:r>
        <w:rPr>
          <w:rFonts w:hint="eastAsia" w:ascii="宋体" w:hAnsi="宋体" w:cs="宋体"/>
          <w:sz w:val="24"/>
        </w:rPr>
        <w:t>2.2.1 投标有效期内投标人撤销投标文件的；</w:t>
      </w:r>
    </w:p>
    <w:p>
      <w:pPr>
        <w:spacing w:line="360" w:lineRule="auto"/>
        <w:ind w:firstLine="480" w:firstLineChars="200"/>
        <w:rPr>
          <w:rFonts w:hint="eastAsia" w:ascii="宋体" w:hAnsi="宋体" w:cs="宋体"/>
          <w:sz w:val="24"/>
        </w:rPr>
      </w:pPr>
      <w:r>
        <w:rPr>
          <w:rFonts w:hint="eastAsia" w:ascii="宋体" w:hAnsi="宋体" w:cs="宋体"/>
          <w:sz w:val="24"/>
        </w:rPr>
        <w:t>2.2.2 投标人在投标文件中提供虚假材料的；</w:t>
      </w:r>
    </w:p>
    <w:p>
      <w:pPr>
        <w:spacing w:line="360" w:lineRule="auto"/>
        <w:ind w:firstLine="480" w:firstLineChars="200"/>
        <w:rPr>
          <w:rFonts w:hint="eastAsia" w:ascii="宋体" w:hAnsi="宋体" w:cs="宋体"/>
          <w:sz w:val="24"/>
        </w:rPr>
      </w:pPr>
      <w:r>
        <w:rPr>
          <w:rFonts w:hint="eastAsia" w:ascii="宋体" w:hAnsi="宋体" w:cs="宋体"/>
          <w:sz w:val="24"/>
        </w:rPr>
        <w:t>2.2.3 除因不可抗力或招标文件认可的情形以外，中标人不与采购人签订合同的；</w:t>
      </w:r>
    </w:p>
    <w:p>
      <w:pPr>
        <w:spacing w:line="360" w:lineRule="auto"/>
        <w:ind w:firstLine="480" w:firstLineChars="200"/>
        <w:rPr>
          <w:rFonts w:hint="eastAsia" w:ascii="宋体" w:hAnsi="宋体" w:cs="宋体"/>
          <w:sz w:val="24"/>
        </w:rPr>
      </w:pPr>
      <w:r>
        <w:rPr>
          <w:rFonts w:hint="eastAsia" w:ascii="宋体" w:hAnsi="宋体" w:cs="宋体"/>
          <w:sz w:val="24"/>
        </w:rPr>
        <w:t>2.2.4 投标人与采购人、其他投标人或者采购代理机构恶意串通的；</w:t>
      </w:r>
    </w:p>
    <w:p>
      <w:pPr>
        <w:spacing w:line="360" w:lineRule="auto"/>
        <w:ind w:firstLine="480" w:firstLineChars="200"/>
        <w:rPr>
          <w:rFonts w:hint="eastAsia" w:ascii="宋体" w:hAnsi="宋体" w:cs="宋体"/>
          <w:sz w:val="24"/>
        </w:rPr>
      </w:pPr>
      <w:r>
        <w:rPr>
          <w:rFonts w:hint="eastAsia" w:ascii="宋体" w:hAnsi="宋体" w:cs="宋体"/>
          <w:sz w:val="24"/>
        </w:rPr>
        <w:t>2.2.5 法律法规及招标文件规定的其他情形。</w:t>
      </w:r>
    </w:p>
    <w:p>
      <w:pPr>
        <w:spacing w:line="360" w:lineRule="auto"/>
        <w:ind w:firstLine="480" w:firstLineChars="200"/>
        <w:rPr>
          <w:rFonts w:ascii="宋体" w:hAnsi="宋体" w:cs="宋体"/>
          <w:sz w:val="24"/>
        </w:rPr>
      </w:pPr>
      <w:r>
        <w:rPr>
          <w:rFonts w:hint="eastAsia" w:ascii="宋体" w:hAnsi="宋体" w:cs="宋体"/>
          <w:sz w:val="24"/>
        </w:rPr>
        <w:t xml:space="preserve">3 </w:t>
      </w:r>
      <w:r>
        <w:rPr>
          <w:rFonts w:hint="eastAsia" w:ascii="宋体" w:hAnsi="宋体" w:cs="宋体"/>
          <w:sz w:val="24"/>
          <w:lang w:eastAsia="zh-CN"/>
        </w:rPr>
        <w:t>、</w:t>
      </w:r>
      <w:r>
        <w:rPr>
          <w:rFonts w:hint="eastAsia" w:ascii="宋体" w:hAnsi="宋体" w:cs="宋体"/>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cs="宋体"/>
          <w:b/>
          <w:sz w:val="28"/>
          <w:szCs w:val="28"/>
        </w:rPr>
      </w:pPr>
      <w:r>
        <w:rPr>
          <w:rFonts w:hint="eastAsia" w:ascii="宋体" w:hAnsi="宋体" w:cs="宋体"/>
          <w:b/>
          <w:sz w:val="28"/>
          <w:szCs w:val="28"/>
        </w:rPr>
        <w:t xml:space="preserve">   四、投标文件的递交</w:t>
      </w:r>
    </w:p>
    <w:p>
      <w:pPr>
        <w:spacing w:line="360" w:lineRule="auto"/>
        <w:rPr>
          <w:rFonts w:ascii="宋体" w:hAnsi="宋体" w:cs="宋体"/>
          <w:sz w:val="24"/>
        </w:rPr>
      </w:pPr>
      <w:r>
        <w:rPr>
          <w:rFonts w:hint="eastAsia" w:ascii="宋体" w:hAnsi="宋体" w:cs="宋体"/>
          <w:sz w:val="24"/>
        </w:rPr>
        <w:t xml:space="preserve"> （一）、投标文件的密封和标记</w:t>
      </w:r>
    </w:p>
    <w:p>
      <w:pPr>
        <w:spacing w:line="360" w:lineRule="auto"/>
        <w:ind w:firstLine="480" w:firstLineChars="200"/>
        <w:rPr>
          <w:rFonts w:ascii="宋体" w:hAnsi="宋体" w:cs="宋体"/>
          <w:sz w:val="24"/>
        </w:rPr>
      </w:pPr>
      <w:r>
        <w:rPr>
          <w:rFonts w:hint="eastAsia" w:ascii="宋体" w:hAnsi="宋体" w:cs="宋体"/>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w:t>
      </w:r>
      <w:r>
        <w:rPr>
          <w:rFonts w:hint="eastAsia" w:ascii="宋体" w:hAnsi="宋体" w:cs="宋体"/>
          <w:sz w:val="24"/>
          <w:lang w:eastAsia="zh-CN"/>
        </w:rPr>
        <w:t>，</w:t>
      </w:r>
      <w:r>
        <w:rPr>
          <w:rFonts w:hint="eastAsia" w:ascii="宋体" w:hAnsi="宋体" w:cs="宋体"/>
          <w:sz w:val="24"/>
        </w:rPr>
        <w:t>投标文件如果未按规定密封，招标人将拒绝接收</w:t>
      </w:r>
      <w:r>
        <w:rPr>
          <w:rFonts w:hint="eastAsia" w:ascii="宋体" w:hAnsi="宋体" w:cs="宋体"/>
          <w:sz w:val="24"/>
          <w:lang w:eastAsia="zh-CN"/>
        </w:rPr>
        <w:t>。</w:t>
      </w:r>
    </w:p>
    <w:p>
      <w:pPr>
        <w:spacing w:line="360" w:lineRule="auto"/>
        <w:ind w:firstLine="360" w:firstLineChars="150"/>
        <w:rPr>
          <w:rFonts w:ascii="宋体" w:hAnsi="宋体" w:cs="宋体"/>
          <w:sz w:val="24"/>
        </w:rPr>
      </w:pPr>
      <w:r>
        <w:rPr>
          <w:rFonts w:hint="eastAsia" w:ascii="宋体" w:hAnsi="宋体" w:cs="宋体"/>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pPr>
        <w:spacing w:line="360" w:lineRule="auto"/>
        <w:ind w:firstLine="240" w:firstLineChars="100"/>
        <w:rPr>
          <w:rFonts w:ascii="宋体" w:hAnsi="宋体" w:cs="宋体"/>
          <w:sz w:val="24"/>
        </w:rPr>
      </w:pPr>
      <w:r>
        <w:rPr>
          <w:rFonts w:hint="eastAsia" w:ascii="宋体" w:hAnsi="宋体" w:cs="宋体"/>
          <w:sz w:val="24"/>
        </w:rPr>
        <w:t>（二）、递交投标文件的截止时间</w:t>
      </w:r>
    </w:p>
    <w:p>
      <w:pPr>
        <w:spacing w:line="360" w:lineRule="auto"/>
        <w:ind w:firstLine="480" w:firstLineChars="200"/>
        <w:rPr>
          <w:rFonts w:hint="eastAsia" w:ascii="宋体" w:hAnsi="宋体" w:cs="宋体"/>
          <w:sz w:val="24"/>
        </w:rPr>
      </w:pPr>
      <w:r>
        <w:rPr>
          <w:rFonts w:hint="eastAsia" w:ascii="宋体" w:hAnsi="宋体" w:cs="宋体"/>
          <w:sz w:val="24"/>
        </w:rPr>
        <w:t>1、所有投标文件都必须按采购机构在投标邀请函中规定的投标截止时间之前在开标现场送至招标人。</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招标人收到投标文件后，应当如实记载投标文件的送达时间和密封情况，签收保存，并向投标人出具签收回执。任何单位和个人不得在开标前开启投标文件。</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、因招标文件的修改推迟投标截止时间时，则按采购机构修改通知规定的时间递交。</w:t>
      </w:r>
    </w:p>
    <w:p>
      <w:pPr>
        <w:spacing w:line="360" w:lineRule="auto"/>
        <w:rPr>
          <w:rFonts w:ascii="宋体" w:hAnsi="宋体" w:cs="宋体"/>
          <w:sz w:val="24"/>
        </w:rPr>
      </w:pPr>
      <w:r>
        <w:rPr>
          <w:rFonts w:hint="eastAsia" w:ascii="宋体" w:hAnsi="宋体" w:cs="宋体"/>
          <w:sz w:val="24"/>
        </w:rPr>
        <w:t xml:space="preserve">  （三）、迟交的投标文件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招投人</w:t>
      </w:r>
      <w:r>
        <w:rPr>
          <w:rFonts w:hint="eastAsia" w:ascii="宋体" w:hAnsi="宋体" w:cs="宋体"/>
          <w:sz w:val="24"/>
        </w:rPr>
        <w:t>将拒绝在投标截止时间后收到的投标文件。</w:t>
      </w:r>
    </w:p>
    <w:p>
      <w:pPr>
        <w:spacing w:line="360" w:lineRule="auto"/>
        <w:rPr>
          <w:rFonts w:ascii="宋体" w:hAnsi="宋体" w:cs="宋体"/>
          <w:sz w:val="24"/>
        </w:rPr>
      </w:pPr>
      <w:r>
        <w:rPr>
          <w:rFonts w:hint="eastAsia" w:ascii="宋体" w:hAnsi="宋体" w:cs="宋体"/>
          <w:sz w:val="24"/>
        </w:rPr>
        <w:t xml:space="preserve">  （四）、投标文件的撤销</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投标人应当在投标截止时间前完成电子投标文件的提交，可以补充、修改或撤回。投标截止时间前未完成电子投标文件提交、取得“投标文件提交回执单”的，视为撤回投标文件。</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投标人补充、修改的内容并作为投标文件的组成部分。补充或修改应当按招标文件要求签署、盖章、密封、递交，并应注明“修改”或“补充”字样。</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投标人在递交投标文件后，可以撤回其投标，但投标人必须在规定的投标截止时间前以书面形式告知招标人。</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投标人不得在投标有效期内撤销投标文件，否则招标人将不退还其投标保证金。</w:t>
      </w:r>
    </w:p>
    <w:p>
      <w:pPr>
        <w:spacing w:line="360" w:lineRule="auto"/>
        <w:ind w:firstLine="480" w:firstLineChars="200"/>
        <w:rPr>
          <w:rFonts w:hint="eastAsia" w:ascii="宋体" w:hAnsi="宋体" w:cs="宋体"/>
          <w:b/>
          <w:bCs/>
          <w:sz w:val="28"/>
          <w:szCs w:val="28"/>
        </w:rPr>
      </w:pPr>
      <w:r>
        <w:rPr>
          <w:rFonts w:hint="eastAsia" w:ascii="宋体" w:hAnsi="宋体" w:cs="宋体"/>
          <w:sz w:val="24"/>
          <w:lang w:val="en-US" w:eastAsia="zh-CN"/>
        </w:rPr>
        <w:t>5.</w:t>
      </w:r>
      <w:r>
        <w:rPr>
          <w:rFonts w:hint="eastAsia" w:ascii="宋体" w:hAnsi="宋体" w:cs="宋体"/>
          <w:sz w:val="24"/>
        </w:rPr>
        <w:t>除投标人另有规定外，投标人所提交的电子投标文件、纸质投标文件及电子介质存储的备份文件不予退还。</w:t>
      </w:r>
      <w:r>
        <w:rPr>
          <w:rFonts w:hint="eastAsia" w:ascii="宋体" w:hAnsi="宋体" w:cs="宋体"/>
          <w:b/>
          <w:bCs/>
          <w:sz w:val="28"/>
          <w:szCs w:val="28"/>
        </w:rPr>
        <w:t xml:space="preserve">  </w:t>
      </w:r>
    </w:p>
    <w:p>
      <w:pPr>
        <w:spacing w:line="360" w:lineRule="auto"/>
        <w:rPr>
          <w:rFonts w:ascii="宋体" w:hAnsi="宋体" w:cs="宋体"/>
          <w:b/>
          <w:sz w:val="28"/>
          <w:szCs w:val="28"/>
        </w:rPr>
      </w:pPr>
      <w:r>
        <w:rPr>
          <w:rFonts w:hint="eastAsia" w:ascii="宋体" w:hAnsi="宋体" w:cs="宋体"/>
          <w:b/>
          <w:bCs/>
          <w:sz w:val="28"/>
          <w:szCs w:val="28"/>
        </w:rPr>
        <w:t>五、</w:t>
      </w:r>
      <w:r>
        <w:rPr>
          <w:rFonts w:hint="eastAsia" w:ascii="宋体" w:hAnsi="宋体" w:cs="宋体"/>
          <w:b/>
          <w:sz w:val="28"/>
          <w:szCs w:val="28"/>
        </w:rPr>
        <w:t>特别提示</w:t>
      </w:r>
    </w:p>
    <w:p>
      <w:pPr>
        <w:spacing w:line="360" w:lineRule="auto"/>
        <w:rPr>
          <w:rFonts w:ascii="宋体" w:hAnsi="宋体" w:cs="宋体"/>
          <w:sz w:val="24"/>
        </w:rPr>
      </w:pPr>
      <w:r>
        <w:rPr>
          <w:rFonts w:hint="eastAsia" w:ascii="宋体" w:hAnsi="宋体" w:cs="宋体"/>
          <w:sz w:val="24"/>
        </w:rPr>
        <w:t xml:space="preserve">   （一）、投标文件中必须提供法人营业执照、税务登记证、组织机构代码证及招标文件中要求的相关证件复印件，且在评标时同时提供与复印件一致的原件。</w:t>
      </w:r>
    </w:p>
    <w:p>
      <w:pPr>
        <w:spacing w:line="360" w:lineRule="auto"/>
        <w:rPr>
          <w:rFonts w:ascii="宋体" w:hAnsi="宋体" w:cs="宋体"/>
          <w:sz w:val="24"/>
        </w:rPr>
      </w:pPr>
      <w:r>
        <w:rPr>
          <w:rFonts w:hint="eastAsia" w:ascii="宋体" w:hAnsi="宋体" w:cs="宋体"/>
          <w:sz w:val="24"/>
        </w:rPr>
        <w:t xml:space="preserve">   （二）、如果投标人认为本次所采购项目存在倾向性或排斥性内容，请以书面形式向襄城县政府采购中心提出询问和澄清。</w:t>
      </w:r>
    </w:p>
    <w:p>
      <w:pPr>
        <w:spacing w:line="360" w:lineRule="auto"/>
        <w:ind w:firstLine="480" w:firstLineChars="200"/>
        <w:rPr>
          <w:rFonts w:ascii="宋体" w:hAnsi="宋体" w:cs="宋体"/>
          <w:sz w:val="24"/>
        </w:rPr>
      </w:pPr>
      <w:r>
        <w:rPr>
          <w:rFonts w:hint="eastAsia" w:ascii="宋体" w:hAnsi="宋体" w:cs="宋体"/>
          <w:sz w:val="24"/>
        </w:rPr>
        <w:t>(三)、本项目投标报价为一次性报价，报价包含完成本项目的一切费用。</w:t>
      </w:r>
    </w:p>
    <w:p>
      <w:pPr>
        <w:spacing w:line="360" w:lineRule="auto"/>
        <w:ind w:firstLine="480" w:firstLineChars="200"/>
        <w:rPr>
          <w:rFonts w:ascii="宋体" w:hAnsi="宋体" w:cs="宋体"/>
          <w:sz w:val="24"/>
        </w:rPr>
      </w:pPr>
      <w:r>
        <w:rPr>
          <w:rFonts w:hint="eastAsia" w:ascii="宋体" w:hAnsi="宋体" w:cs="宋体"/>
          <w:sz w:val="24"/>
        </w:rPr>
        <w:t xml:space="preserve">(四)、中标结果及相关信息请登陆：河南省政府采购网和许昌市政府采购网、全国公共资源交易平台（河南省·许昌市）。 </w:t>
      </w:r>
    </w:p>
    <w:p>
      <w:pPr>
        <w:spacing w:line="360" w:lineRule="auto"/>
        <w:ind w:firstLine="480" w:firstLineChars="200"/>
        <w:rPr>
          <w:rFonts w:ascii="宋体" w:hAnsi="宋体" w:cs="宋体"/>
          <w:sz w:val="24"/>
        </w:rPr>
      </w:pPr>
      <w:r>
        <w:rPr>
          <w:rFonts w:hint="eastAsia" w:ascii="宋体" w:hAnsi="宋体" w:cs="宋体"/>
          <w:sz w:val="24"/>
        </w:rPr>
        <w:t>(五)、采购机构不接受法定代表人为同一人的两个及两个以上法人，母公司、全资子公司及其控股公司，在同一招标项目中同时投标。</w:t>
      </w:r>
    </w:p>
    <w:p>
      <w:pPr>
        <w:spacing w:line="360" w:lineRule="auto"/>
        <w:ind w:firstLine="480" w:firstLineChars="200"/>
        <w:rPr>
          <w:rFonts w:ascii="宋体" w:hAnsi="宋体" w:cs="宋体"/>
          <w:sz w:val="24"/>
        </w:rPr>
      </w:pPr>
      <w:r>
        <w:rPr>
          <w:rFonts w:hint="eastAsia" w:ascii="宋体" w:hAnsi="宋体" w:cs="宋体"/>
          <w:sz w:val="24"/>
        </w:rPr>
        <w:t>(六)、投标人如果中标不得转包，一经发现和证实，将取消其中标资格并承担由此造成的损失。</w:t>
      </w:r>
    </w:p>
    <w:p>
      <w:pPr>
        <w:spacing w:line="360" w:lineRule="auto"/>
        <w:ind w:firstLine="480" w:firstLineChars="200"/>
        <w:rPr>
          <w:rFonts w:ascii="宋体" w:hAnsi="宋体" w:cs="宋体"/>
          <w:sz w:val="24"/>
        </w:rPr>
      </w:pPr>
      <w:r>
        <w:rPr>
          <w:rFonts w:hint="eastAsia" w:ascii="宋体" w:hAnsi="宋体" w:cs="宋体"/>
          <w:sz w:val="24"/>
        </w:rPr>
        <w:t>(七)、评标委员会判断</w:t>
      </w:r>
      <w:r>
        <w:rPr>
          <w:rFonts w:hint="eastAsia" w:ascii="宋体" w:hAnsi="宋体" w:cs="宋体"/>
          <w:sz w:val="24"/>
          <w:lang w:eastAsia="zh-CN"/>
        </w:rPr>
        <w:t>投标</w:t>
      </w:r>
      <w:r>
        <w:rPr>
          <w:rFonts w:hint="eastAsia" w:ascii="宋体" w:hAnsi="宋体" w:cs="宋体"/>
          <w:sz w:val="24"/>
        </w:rPr>
        <w:t>文件的响应性仅基于投标文件本身而不依靠外部证据。</w:t>
      </w:r>
    </w:p>
    <w:p>
      <w:pPr>
        <w:spacing w:line="360" w:lineRule="auto"/>
        <w:ind w:firstLine="480" w:firstLineChars="200"/>
        <w:rPr>
          <w:rFonts w:ascii="新宋体" w:hAnsi="新宋体" w:eastAsia="新宋体"/>
          <w:b/>
          <w:sz w:val="24"/>
        </w:rPr>
      </w:pPr>
      <w:r>
        <w:rPr>
          <w:rFonts w:hint="eastAsia" w:ascii="新宋体" w:hAnsi="新宋体" w:eastAsia="新宋体"/>
          <w:bCs/>
          <w:sz w:val="24"/>
        </w:rPr>
        <w:t>(八)</w:t>
      </w:r>
      <w:r>
        <w:rPr>
          <w:rFonts w:hint="eastAsia" w:ascii="新宋体" w:hAnsi="新宋体" w:eastAsia="新宋体"/>
          <w:b/>
          <w:sz w:val="24"/>
        </w:rPr>
        <w:t>、</w:t>
      </w:r>
      <w:r>
        <w:rPr>
          <w:rFonts w:hint="eastAsia" w:ascii="新宋体" w:hAnsi="新宋体" w:eastAsia="新宋体"/>
          <w:b w:val="0"/>
          <w:bCs/>
          <w:sz w:val="24"/>
        </w:rPr>
        <w:t>投标文件属下列情况之一的为无效投标</w:t>
      </w:r>
    </w:p>
    <w:p>
      <w:pPr>
        <w:spacing w:line="360" w:lineRule="auto"/>
        <w:ind w:firstLine="480" w:firstLineChars="200"/>
        <w:rPr>
          <w:rFonts w:ascii="宋体" w:hAnsi="宋体" w:cs="宋体"/>
          <w:sz w:val="24"/>
        </w:rPr>
      </w:pPr>
      <w:r>
        <w:rPr>
          <w:rFonts w:hint="eastAsia" w:ascii="宋体" w:hAnsi="宋体" w:cs="宋体"/>
          <w:sz w:val="24"/>
        </w:rPr>
        <w:t>1、未按要求提交投标保证金的；</w:t>
      </w:r>
    </w:p>
    <w:p>
      <w:pPr>
        <w:spacing w:line="360" w:lineRule="auto"/>
        <w:ind w:firstLine="480" w:firstLineChars="200"/>
        <w:rPr>
          <w:rFonts w:ascii="宋体" w:hAnsi="宋体" w:cs="宋体"/>
          <w:sz w:val="24"/>
        </w:rPr>
      </w:pPr>
      <w:r>
        <w:rPr>
          <w:rFonts w:hint="eastAsia" w:ascii="宋体" w:hAnsi="宋体" w:cs="宋体"/>
          <w:sz w:val="24"/>
        </w:rPr>
        <w:t>2、不具备招标文件中规定资格要求的；</w:t>
      </w:r>
    </w:p>
    <w:p>
      <w:pPr>
        <w:spacing w:line="360" w:lineRule="auto"/>
        <w:ind w:firstLine="480" w:firstLineChars="200"/>
        <w:rPr>
          <w:rFonts w:ascii="宋体" w:hAnsi="宋体" w:cs="宋体"/>
          <w:sz w:val="24"/>
        </w:rPr>
      </w:pPr>
      <w:r>
        <w:rPr>
          <w:rFonts w:hint="eastAsia" w:ascii="宋体" w:hAnsi="宋体" w:cs="宋体"/>
          <w:sz w:val="24"/>
        </w:rPr>
        <w:t>3、未按照招标文件规定要求密封、签署、盖章的；</w:t>
      </w:r>
    </w:p>
    <w:p>
      <w:pPr>
        <w:spacing w:line="360" w:lineRule="auto"/>
        <w:ind w:firstLine="480" w:firstLineChars="200"/>
        <w:rPr>
          <w:rFonts w:ascii="宋体" w:hAnsi="宋体" w:cs="宋体"/>
          <w:sz w:val="24"/>
        </w:rPr>
      </w:pPr>
      <w:r>
        <w:rPr>
          <w:rFonts w:hint="eastAsia" w:ascii="宋体" w:hAnsi="宋体" w:cs="宋体"/>
          <w:sz w:val="24"/>
        </w:rPr>
        <w:t>4、投标文件中没有提供招标文件中要求的</w:t>
      </w:r>
      <w:r>
        <w:rPr>
          <w:rFonts w:hint="eastAsia" w:ascii="宋体" w:hAnsi="宋体" w:cs="宋体"/>
          <w:sz w:val="24"/>
          <w:lang w:eastAsia="zh-CN"/>
        </w:rPr>
        <w:t>资格证明</w:t>
      </w:r>
      <w:r>
        <w:rPr>
          <w:rFonts w:hint="eastAsia" w:ascii="宋体" w:hAnsi="宋体" w:cs="宋体"/>
          <w:sz w:val="24"/>
        </w:rPr>
        <w:t>材料，评标时没有提供与复印件相一致的原件的；</w:t>
      </w:r>
    </w:p>
    <w:p>
      <w:pPr>
        <w:spacing w:line="360" w:lineRule="auto"/>
        <w:ind w:firstLine="480" w:firstLineChars="200"/>
        <w:rPr>
          <w:rFonts w:ascii="宋体" w:hAnsi="宋体" w:cs="宋体"/>
          <w:sz w:val="24"/>
        </w:rPr>
      </w:pPr>
      <w:r>
        <w:rPr>
          <w:rFonts w:hint="eastAsia" w:ascii="宋体" w:hAnsi="宋体" w:cs="宋体"/>
          <w:sz w:val="24"/>
        </w:rPr>
        <w:t>5、技术标准不符合采购人要求的；</w:t>
      </w:r>
    </w:p>
    <w:p>
      <w:pPr>
        <w:spacing w:line="360" w:lineRule="auto"/>
        <w:ind w:firstLine="480" w:firstLineChars="200"/>
        <w:rPr>
          <w:rFonts w:ascii="宋体" w:hAnsi="宋体" w:cs="宋体"/>
          <w:sz w:val="24"/>
        </w:rPr>
      </w:pPr>
      <w:r>
        <w:rPr>
          <w:rFonts w:hint="eastAsia" w:ascii="宋体" w:hAnsi="宋体" w:cs="宋体"/>
          <w:sz w:val="24"/>
        </w:rPr>
        <w:t>6、不响应付款方式的；</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、出席代表与授权书中的代理人、身份证原件不相符的；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5 不同投标人的投标文件相互混装；</w:t>
      </w:r>
    </w:p>
    <w:p>
      <w:pPr>
        <w:tabs>
          <w:tab w:val="left" w:pos="1260"/>
        </w:tabs>
        <w:autoSpaceDE w:val="0"/>
        <w:autoSpaceDN w:val="0"/>
        <w:spacing w:line="360" w:lineRule="auto"/>
        <w:contextualSpacing/>
        <w:rPr>
          <w:rFonts w:hint="eastAsia" w:eastAsia="仿宋_GB2312"/>
          <w:lang w:val="en-US" w:eastAsia="zh-CN"/>
        </w:rPr>
      </w:pPr>
      <w:r>
        <w:rPr>
          <w:rFonts w:hint="eastAsia" w:cs="仿宋_GB2312" w:asciiTheme="minorEastAsia" w:hAnsiTheme="minorEastAsia"/>
          <w:sz w:val="24"/>
          <w:szCs w:val="24"/>
          <w:lang w:val="en-US" w:eastAsia="zh-CN"/>
        </w:rPr>
        <w:t xml:space="preserve">    8.</w:t>
      </w:r>
      <w:r>
        <w:rPr>
          <w:rFonts w:hint="eastAsia" w:cs="仿宋_GB2312" w:asciiTheme="minorEastAsia" w:hAnsiTheme="minorEastAsia"/>
          <w:sz w:val="24"/>
          <w:szCs w:val="24"/>
          <w:lang w:val="zh-CN"/>
        </w:rPr>
        <w:t>6 不同投标人的投标保证金从同一单位或者个人的账户转出。</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、不符合法律、法规和招标文件中规定的其他实质性要求的。</w:t>
      </w:r>
    </w:p>
    <w:p>
      <w:pPr>
        <w:spacing w:line="360" w:lineRule="auto"/>
        <w:rPr>
          <w:rFonts w:ascii="新宋体" w:hAnsi="新宋体" w:eastAsia="新宋体"/>
          <w:sz w:val="24"/>
        </w:rPr>
      </w:pPr>
      <w:r>
        <w:rPr>
          <w:rFonts w:hint="eastAsia" w:ascii="新宋体" w:hAnsi="新宋体" w:eastAsia="新宋体"/>
          <w:sz w:val="24"/>
        </w:rPr>
        <w:t xml:space="preserve">   （九）、投标文件除签名外，不允许手写。</w:t>
      </w:r>
    </w:p>
    <w:p>
      <w:pPr>
        <w:spacing w:line="360" w:lineRule="auto"/>
        <w:ind w:firstLine="480"/>
        <w:rPr>
          <w:rFonts w:ascii="宋体" w:hAnsi="宋体" w:cs="宋体"/>
          <w:sz w:val="24"/>
        </w:rPr>
      </w:pPr>
      <w:bookmarkStart w:id="0" w:name="_Toc380070829"/>
      <w:r>
        <w:rPr>
          <w:rFonts w:hint="eastAsia" w:ascii="宋体" w:hAnsi="宋体" w:cs="宋体"/>
          <w:sz w:val="24"/>
        </w:rPr>
        <w:t>(十）、为了防止或纠正违法的或者不正当的政府采购行为，根据《政府采购法》相关规定，供应商对本次政府采购活动事项有疑问的，可以向采购人或采购代理机构提出询问、质疑或投诉。</w:t>
      </w:r>
    </w:p>
    <w:p>
      <w:pPr>
        <w:spacing w:line="360" w:lineRule="auto"/>
        <w:ind w:firstLine="240" w:firstLineChars="100"/>
        <w:rPr>
          <w:rFonts w:ascii="宋体" w:hAnsi="宋体" w:cs="宋体"/>
          <w:b/>
          <w:sz w:val="24"/>
        </w:rPr>
      </w:pPr>
      <w:r>
        <w:rPr>
          <w:rFonts w:hint="eastAsia" w:ascii="宋体" w:hAnsi="宋体" w:cs="宋体"/>
          <w:sz w:val="24"/>
        </w:rPr>
        <w:t>（十一）、招标文件的最终解释权归襄城县政府采购中心所有。</w:t>
      </w:r>
    </w:p>
    <w:bookmarkEnd w:id="0"/>
    <w:p>
      <w:pPr>
        <w:spacing w:line="360" w:lineRule="auto"/>
        <w:rPr>
          <w:b/>
          <w:sz w:val="28"/>
          <w:szCs w:val="28"/>
        </w:rPr>
      </w:pPr>
      <w:r>
        <w:rPr>
          <w:rFonts w:hint="eastAsia" w:ascii="宋体" w:hAnsi="宋体" w:cs="宋体"/>
          <w:b/>
          <w:sz w:val="28"/>
          <w:szCs w:val="28"/>
        </w:rPr>
        <w:t>六、开标和评标</w:t>
      </w:r>
    </w:p>
    <w:p>
      <w:pPr>
        <w:spacing w:line="360" w:lineRule="auto"/>
        <w:ind w:firstLine="480" w:firstLineChars="200"/>
        <w:rPr>
          <w:rFonts w:ascii="宋体" w:hAnsi="宋体" w:cs="宋体"/>
          <w:sz w:val="24"/>
        </w:rPr>
      </w:pPr>
      <w:r>
        <w:rPr>
          <w:rFonts w:hint="eastAsia" w:ascii="宋体" w:hAnsi="宋体" w:cs="宋体"/>
          <w:sz w:val="24"/>
        </w:rPr>
        <w:t>（一）、开标</w:t>
      </w:r>
    </w:p>
    <w:p>
      <w:pPr>
        <w:spacing w:line="360" w:lineRule="auto"/>
        <w:ind w:firstLine="480" w:firstLineChars="200"/>
        <w:rPr>
          <w:rFonts w:hint="eastAsia" w:ascii="宋体" w:hAnsi="宋体" w:cs="宋体"/>
          <w:sz w:val="24"/>
        </w:rPr>
      </w:pPr>
      <w:r>
        <w:rPr>
          <w:rFonts w:hint="eastAsia" w:ascii="宋体" w:hAnsi="宋体" w:cs="宋体"/>
          <w:sz w:val="24"/>
        </w:rPr>
        <w:t>1 招标人将按招标文件规定的时间和地点组织公开开标。开标由代理机构主持，邀请投标人参加。评标委员会成员不得参加开标活动。</w:t>
      </w:r>
    </w:p>
    <w:p>
      <w:pPr>
        <w:spacing w:line="360" w:lineRule="auto"/>
        <w:ind w:firstLine="480" w:firstLineChars="200"/>
        <w:rPr>
          <w:rFonts w:hint="eastAsia" w:ascii="宋体" w:hAnsi="宋体" w:cs="宋体"/>
          <w:sz w:val="24"/>
        </w:rPr>
      </w:pPr>
      <w:r>
        <w:rPr>
          <w:rFonts w:hint="eastAsia" w:ascii="宋体" w:hAnsi="宋体" w:cs="宋体"/>
          <w:sz w:val="24"/>
        </w:rPr>
        <w:t>2 招标人应当对开标、评标现场活动进行全程录音录像。录音录像应当清晰可辨，音像资料作为采购文件一并存档。</w:t>
      </w:r>
    </w:p>
    <w:p>
      <w:pPr>
        <w:spacing w:line="360" w:lineRule="auto"/>
        <w:ind w:firstLine="480" w:firstLineChars="200"/>
        <w:rPr>
          <w:rFonts w:hint="eastAsia" w:ascii="宋体" w:hAnsi="宋体" w:cs="宋体"/>
          <w:sz w:val="24"/>
        </w:rPr>
      </w:pPr>
      <w:r>
        <w:rPr>
          <w:rFonts w:hint="eastAsia" w:ascii="宋体" w:hAnsi="宋体" w:cs="宋体"/>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ind w:firstLine="480" w:firstLineChars="200"/>
        <w:rPr>
          <w:rFonts w:hint="eastAsia" w:ascii="宋体" w:hAnsi="宋体" w:cs="宋体"/>
          <w:sz w:val="24"/>
        </w:rPr>
      </w:pPr>
      <w:r>
        <w:rPr>
          <w:rFonts w:hint="eastAsia" w:ascii="宋体" w:hAnsi="宋体" w:cs="宋体"/>
          <w:sz w:val="24"/>
        </w:rPr>
        <w:t>3.1 电子投标文件的解密</w:t>
      </w:r>
    </w:p>
    <w:p>
      <w:pPr>
        <w:spacing w:line="360" w:lineRule="auto"/>
        <w:ind w:firstLine="480" w:firstLineChars="200"/>
        <w:rPr>
          <w:rFonts w:hint="eastAsia" w:ascii="宋体" w:hAnsi="宋体" w:cs="宋体"/>
          <w:sz w:val="24"/>
        </w:rPr>
      </w:pPr>
      <w:r>
        <w:rPr>
          <w:rFonts w:hint="eastAsia" w:ascii="宋体" w:hAnsi="宋体" w:cs="宋体"/>
          <w:sz w:val="24"/>
        </w:rPr>
        <w:t>全流程电子化交易项目电子投标文件采用双重加密。解密需分标段进行两次解密。</w:t>
      </w:r>
    </w:p>
    <w:p>
      <w:pPr>
        <w:spacing w:line="360" w:lineRule="auto"/>
        <w:ind w:firstLine="480" w:firstLineChars="200"/>
        <w:rPr>
          <w:rFonts w:hint="eastAsia" w:ascii="宋体" w:hAnsi="宋体" w:cs="宋体"/>
          <w:sz w:val="24"/>
        </w:rPr>
      </w:pPr>
      <w:r>
        <w:rPr>
          <w:rFonts w:hint="eastAsia" w:ascii="宋体" w:hAnsi="宋体" w:cs="宋体"/>
          <w:sz w:val="24"/>
        </w:rPr>
        <w:t>（1）投标人解密：投标人使用本单位CA数字证书远程或现场进行解密。需开标现场使用一体机进行解密的，请在代理机构引导下进行。</w:t>
      </w:r>
    </w:p>
    <w:p>
      <w:pPr>
        <w:spacing w:line="360" w:lineRule="auto"/>
        <w:ind w:firstLine="480" w:firstLineChars="200"/>
        <w:rPr>
          <w:rFonts w:hint="eastAsia" w:ascii="宋体" w:hAnsi="宋体" w:cs="宋体"/>
          <w:sz w:val="24"/>
        </w:rPr>
      </w:pPr>
      <w:r>
        <w:rPr>
          <w:rFonts w:hint="eastAsia" w:ascii="宋体" w:hAnsi="宋体" w:cs="宋体"/>
          <w:sz w:val="24"/>
        </w:rPr>
        <w:t>（2）代理机构解密：代理机构按电子投标文件到达交易系统的先后顺序，使用本单位CA数字证书进行再次解密。</w:t>
      </w:r>
    </w:p>
    <w:p>
      <w:pPr>
        <w:spacing w:line="360" w:lineRule="auto"/>
        <w:ind w:firstLine="480" w:firstLineChars="200"/>
        <w:rPr>
          <w:rFonts w:hint="eastAsia" w:ascii="宋体" w:hAnsi="宋体" w:cs="宋体"/>
          <w:sz w:val="24"/>
        </w:rPr>
      </w:pPr>
      <w:r>
        <w:rPr>
          <w:rFonts w:hint="eastAsia" w:ascii="宋体" w:hAnsi="宋体" w:cs="宋体"/>
          <w:sz w:val="24"/>
        </w:rPr>
        <w:t>3.2 电子投标文件解密异常情况处理</w:t>
      </w:r>
    </w:p>
    <w:p>
      <w:pPr>
        <w:spacing w:line="360" w:lineRule="auto"/>
        <w:ind w:firstLine="480" w:firstLineChars="200"/>
        <w:rPr>
          <w:rFonts w:hint="eastAsia" w:ascii="宋体" w:hAnsi="宋体" w:cs="宋体"/>
          <w:sz w:val="24"/>
        </w:rPr>
      </w:pPr>
      <w:r>
        <w:rPr>
          <w:rFonts w:hint="eastAsia" w:ascii="宋体" w:hAnsi="宋体" w:cs="宋体"/>
          <w:sz w:val="24"/>
        </w:rPr>
        <w:t>（1）因电子交易系统异常无法解密电子投标文件的，使用纸质投标文件以人工方式进行。</w:t>
      </w:r>
    </w:p>
    <w:p>
      <w:pPr>
        <w:spacing w:line="360" w:lineRule="auto"/>
        <w:ind w:firstLine="480" w:firstLineChars="200"/>
        <w:rPr>
          <w:rFonts w:hint="eastAsia" w:ascii="宋体" w:hAnsi="宋体" w:cs="宋体"/>
          <w:sz w:val="24"/>
        </w:rPr>
      </w:pPr>
      <w:r>
        <w:rPr>
          <w:rFonts w:hint="eastAsia" w:ascii="宋体" w:hAnsi="宋体" w:cs="宋体"/>
          <w:sz w:val="24"/>
        </w:rPr>
        <w:t>（2）因投标人原因电子投标文件解密失败的，由系统技术人员协助投标人将备份文件（电子介质存储）导入系统。若备份文件（电子介质存储）无法导入系统或导入系统仍无法解密的，其投标将被拒绝。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ind w:firstLine="480" w:firstLineChars="200"/>
        <w:rPr>
          <w:rFonts w:hint="eastAsia" w:ascii="宋体" w:hAnsi="宋体" w:cs="宋体"/>
          <w:sz w:val="24"/>
        </w:rPr>
      </w:pPr>
      <w:r>
        <w:rPr>
          <w:rFonts w:hint="eastAsia" w:ascii="宋体" w:hAnsi="宋体" w:cs="宋体"/>
          <w:sz w:val="24"/>
        </w:rPr>
        <w:t>4 投标人不足3家的，不得开标。</w:t>
      </w:r>
    </w:p>
    <w:p>
      <w:pPr>
        <w:spacing w:line="360" w:lineRule="auto"/>
        <w:ind w:firstLine="480" w:firstLineChars="200"/>
        <w:rPr>
          <w:rFonts w:hint="eastAsia" w:ascii="宋体" w:hAnsi="宋体" w:cs="宋体"/>
          <w:sz w:val="24"/>
        </w:rPr>
      </w:pPr>
      <w:r>
        <w:rPr>
          <w:rFonts w:hint="eastAsia" w:ascii="宋体" w:hAnsi="宋体" w:cs="宋体"/>
          <w:sz w:val="24"/>
        </w:rPr>
        <w:t>5 开标过程由采购代理机构负责记录，由参加开标的各投标人代表和相关工作人员签字确认后随采购文件一并存档。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Fonts w:hint="eastAsia" w:ascii="宋体" w:hAnsi="宋体" w:cs="宋体"/>
          <w:sz w:val="24"/>
        </w:rPr>
      </w:pPr>
      <w:r>
        <w:rPr>
          <w:rFonts w:hint="eastAsia" w:ascii="宋体" w:hAnsi="宋体" w:cs="宋体"/>
          <w:sz w:val="24"/>
        </w:rPr>
        <w:t>7 投标人未参加开标的，视同认可开标结果。</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开标结束后，采购人依法对投标人的资格进行审查</w:t>
      </w:r>
      <w:r>
        <w:rPr>
          <w:rFonts w:hint="eastAsia" w:ascii="宋体" w:hAnsi="宋体" w:eastAsia="宋体" w:cs="宋体"/>
          <w:sz w:val="24"/>
          <w:szCs w:val="24"/>
          <w:lang w:eastAsia="zh-CN"/>
        </w:rPr>
        <w:t>，</w:t>
      </w:r>
      <w:r>
        <w:rPr>
          <w:rFonts w:hint="eastAsia" w:ascii="宋体" w:hAnsi="宋体" w:eastAsia="宋体" w:cs="宋体"/>
          <w:sz w:val="24"/>
          <w:szCs w:val="24"/>
        </w:rPr>
        <w:t>合格投标人不足3家的，不得评标。</w:t>
      </w:r>
    </w:p>
    <w:p>
      <w:pPr>
        <w:spacing w:line="360" w:lineRule="auto"/>
        <w:ind w:firstLine="480" w:firstLineChars="200"/>
        <w:rPr>
          <w:rFonts w:ascii="宋体" w:hAnsi="宋体" w:cs="宋体"/>
          <w:sz w:val="24"/>
        </w:rPr>
      </w:pPr>
      <w:r>
        <w:rPr>
          <w:rFonts w:hint="eastAsia" w:ascii="宋体" w:hAnsi="宋体" w:cs="宋体"/>
          <w:sz w:val="24"/>
        </w:rPr>
        <w:t>（二）、评标委员会</w:t>
      </w:r>
    </w:p>
    <w:p>
      <w:pPr>
        <w:spacing w:line="360" w:lineRule="auto"/>
        <w:ind w:firstLine="480" w:firstLineChars="200"/>
        <w:rPr>
          <w:rFonts w:hint="eastAsia" w:ascii="宋体" w:hAnsi="宋体" w:cs="宋体"/>
          <w:sz w:val="24"/>
        </w:rPr>
      </w:pPr>
      <w:r>
        <w:rPr>
          <w:rFonts w:hint="eastAsia" w:ascii="宋体" w:hAnsi="宋体" w:cs="宋体"/>
          <w:sz w:val="24"/>
        </w:rPr>
        <w:t>评标委员会的组成</w:t>
      </w:r>
    </w:p>
    <w:p>
      <w:pPr>
        <w:spacing w:line="360" w:lineRule="auto"/>
        <w:ind w:firstLine="480" w:firstLineChars="200"/>
        <w:rPr>
          <w:rFonts w:hint="eastAsia" w:ascii="宋体" w:hAnsi="宋体" w:cs="宋体"/>
          <w:sz w:val="24"/>
        </w:rPr>
      </w:pPr>
      <w:r>
        <w:rPr>
          <w:rFonts w:hint="eastAsia" w:ascii="宋体" w:hAnsi="宋体" w:cs="宋体"/>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80" w:firstLineChars="200"/>
        <w:rPr>
          <w:rFonts w:hint="eastAsia" w:ascii="宋体" w:hAnsi="宋体" w:cs="宋体"/>
          <w:sz w:val="24"/>
        </w:rPr>
      </w:pPr>
      <w:r>
        <w:rPr>
          <w:rFonts w:hint="eastAsia" w:ascii="宋体" w:hAnsi="宋体" w:cs="宋体"/>
          <w:sz w:val="24"/>
        </w:rPr>
        <w:t>2 评审专家对本单位的采购项目只能作为采购人代表参与评标。采购代理机构工作人员不得参加由本机构代理的政府采购项目的评标。</w:t>
      </w:r>
    </w:p>
    <w:p>
      <w:pPr>
        <w:spacing w:line="360" w:lineRule="auto"/>
        <w:ind w:firstLine="480" w:firstLineChars="200"/>
        <w:rPr>
          <w:rFonts w:hint="eastAsia" w:ascii="宋体" w:hAnsi="宋体" w:cs="宋体"/>
          <w:sz w:val="24"/>
        </w:rPr>
      </w:pPr>
      <w:r>
        <w:rPr>
          <w:rFonts w:hint="eastAsia" w:ascii="宋体" w:hAnsi="宋体" w:cs="宋体"/>
          <w:sz w:val="24"/>
        </w:rPr>
        <w:t>3 评审专家与投标人存在下列利害关系之一的,应当回避:</w:t>
      </w:r>
    </w:p>
    <w:p>
      <w:pPr>
        <w:spacing w:line="360" w:lineRule="auto"/>
        <w:ind w:firstLine="480" w:firstLineChars="200"/>
        <w:rPr>
          <w:rFonts w:hint="eastAsia" w:ascii="宋体" w:hAnsi="宋体" w:cs="宋体"/>
          <w:sz w:val="24"/>
        </w:rPr>
      </w:pPr>
      <w:r>
        <w:rPr>
          <w:rFonts w:hint="eastAsia" w:ascii="宋体" w:hAnsi="宋体" w:cs="宋体"/>
          <w:sz w:val="24"/>
        </w:rPr>
        <w:t>(一)参加采购活动前三年内,与供应商存在劳动关系,或者担任过供应商的董事、监事,或者是供应商的控股股东或实际控制人；</w:t>
      </w:r>
    </w:p>
    <w:p>
      <w:pPr>
        <w:spacing w:line="360" w:lineRule="auto"/>
        <w:ind w:firstLine="480" w:firstLineChars="200"/>
        <w:rPr>
          <w:rFonts w:hint="eastAsia" w:ascii="宋体" w:hAnsi="宋体" w:cs="宋体"/>
          <w:sz w:val="24"/>
        </w:rPr>
      </w:pPr>
      <w:r>
        <w:rPr>
          <w:rFonts w:hint="eastAsia" w:ascii="宋体" w:hAnsi="宋体" w:cs="宋体"/>
          <w:sz w:val="24"/>
        </w:rPr>
        <w:t>(二)与供应商的法定代表人或者负责人有夫妻、直系血亲、三代以内旁系血亲或者近姻亲关系；</w:t>
      </w:r>
    </w:p>
    <w:p>
      <w:pPr>
        <w:spacing w:line="360" w:lineRule="auto"/>
        <w:ind w:firstLine="480" w:firstLineChars="200"/>
        <w:rPr>
          <w:rFonts w:hint="eastAsia" w:ascii="宋体" w:hAnsi="宋体" w:cs="宋体"/>
          <w:sz w:val="24"/>
        </w:rPr>
      </w:pPr>
      <w:r>
        <w:rPr>
          <w:rFonts w:hint="eastAsia" w:ascii="宋体" w:hAnsi="宋体" w:cs="宋体"/>
          <w:sz w:val="24"/>
        </w:rPr>
        <w:t>(三)与供应商有其他可能影响政府采购活动公平、公正进行的关系。</w:t>
      </w:r>
    </w:p>
    <w:p>
      <w:pPr>
        <w:spacing w:line="360" w:lineRule="auto"/>
        <w:ind w:firstLine="480" w:firstLineChars="200"/>
        <w:rPr>
          <w:rFonts w:hint="eastAsia" w:ascii="宋体" w:hAnsi="宋体" w:cs="宋体"/>
          <w:sz w:val="24"/>
        </w:rPr>
      </w:pPr>
      <w:r>
        <w:rPr>
          <w:rFonts w:hint="eastAsia" w:ascii="宋体" w:hAnsi="宋体" w:cs="宋体"/>
          <w:sz w:val="24"/>
        </w:rPr>
        <w:t>4 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80" w:firstLineChars="200"/>
        <w:rPr>
          <w:rFonts w:hint="eastAsia" w:ascii="宋体" w:hAnsi="宋体" w:cs="宋体"/>
          <w:sz w:val="24"/>
        </w:rPr>
      </w:pPr>
      <w:r>
        <w:rPr>
          <w:rFonts w:hint="eastAsia" w:ascii="宋体" w:hAnsi="宋体" w:cs="宋体"/>
          <w:sz w:val="24"/>
        </w:rPr>
        <w:t>5 采购人不得担任评标小组长。</w:t>
      </w:r>
    </w:p>
    <w:p>
      <w:pPr>
        <w:spacing w:line="360" w:lineRule="auto"/>
        <w:ind w:firstLine="480" w:firstLineChars="200"/>
        <w:rPr>
          <w:rFonts w:hint="eastAsia" w:ascii="宋体" w:hAnsi="宋体" w:cs="宋体"/>
          <w:sz w:val="24"/>
        </w:rPr>
      </w:pPr>
      <w:r>
        <w:rPr>
          <w:rFonts w:hint="eastAsia" w:ascii="宋体" w:hAnsi="宋体" w:cs="宋体"/>
          <w:sz w:val="24"/>
        </w:rPr>
        <w:t>6 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7 评标委员会成员名单在评标结果公告前应当保密。</w:t>
      </w:r>
    </w:p>
    <w:p>
      <w:pPr>
        <w:spacing w:line="360" w:lineRule="auto"/>
        <w:ind w:firstLine="480" w:firstLineChars="200"/>
        <w:rPr>
          <w:rFonts w:ascii="宋体" w:hAnsi="宋体" w:cs="宋体"/>
          <w:sz w:val="24"/>
        </w:rPr>
      </w:pPr>
      <w:r>
        <w:rPr>
          <w:rFonts w:hint="eastAsia" w:ascii="宋体" w:hAnsi="宋体" w:cs="宋体"/>
          <w:sz w:val="24"/>
        </w:rPr>
        <w:t>（三）、投标文件响应性的确定</w:t>
      </w:r>
    </w:p>
    <w:p>
      <w:pPr>
        <w:spacing w:line="360" w:lineRule="auto"/>
        <w:ind w:firstLine="480" w:firstLineChars="200"/>
        <w:rPr>
          <w:rFonts w:ascii="宋体" w:hAnsi="宋体" w:cs="宋体"/>
          <w:sz w:val="24"/>
        </w:rPr>
      </w:pPr>
      <w:r>
        <w:rPr>
          <w:rFonts w:hint="eastAsia" w:ascii="宋体" w:hAnsi="宋体" w:cs="宋体"/>
          <w:sz w:val="24"/>
        </w:rPr>
        <w:t>1、开标后，招标人将组织审查投标文件是否完整，是否有计算错误，要求的保证金是否已提供，文件是否恰当地签署。若投标人拒绝接受上述修正，其投标将被拒绝。</w:t>
      </w:r>
    </w:p>
    <w:p>
      <w:pPr>
        <w:spacing w:line="360" w:lineRule="auto"/>
        <w:ind w:firstLine="480" w:firstLineChars="200"/>
        <w:rPr>
          <w:rFonts w:ascii="宋体" w:hAnsi="宋体" w:cs="宋体"/>
          <w:sz w:val="24"/>
        </w:rPr>
      </w:pPr>
      <w:r>
        <w:rPr>
          <w:rFonts w:hint="eastAsia" w:ascii="宋体" w:hAnsi="宋体" w:cs="宋体"/>
          <w:sz w:val="24"/>
        </w:rPr>
        <w:t>2、在对投标文件进行详细评估之前，评标委员会将依据投标人提供的资格证明文件审查投标人的财务、技术和生产能力。如果确定投标人无资格履行合同，其投标将被拒绝。</w:t>
      </w:r>
    </w:p>
    <w:p>
      <w:pPr>
        <w:spacing w:line="360" w:lineRule="auto"/>
        <w:ind w:firstLine="480" w:firstLineChars="200"/>
        <w:rPr>
          <w:rFonts w:ascii="宋体" w:hAnsi="宋体" w:cs="宋体"/>
          <w:sz w:val="24"/>
        </w:rPr>
      </w:pPr>
      <w:r>
        <w:rPr>
          <w:rFonts w:hint="eastAsia" w:ascii="宋体" w:hAnsi="宋体" w:cs="宋体"/>
          <w:sz w:val="24"/>
        </w:rPr>
        <w:t>3、评标委员会将确定每一投标是否对招标文件的要求作出了实质性的投标而没有重大偏离。实质性投标的投标是指投标文件符合招标文件的所有条款、条件和规定且没有重大偏离或保留。</w:t>
      </w:r>
    </w:p>
    <w:p>
      <w:pPr>
        <w:spacing w:line="360" w:lineRule="auto"/>
        <w:ind w:firstLine="480" w:firstLineChars="200"/>
        <w:rPr>
          <w:rFonts w:ascii="宋体" w:hAnsi="宋体" w:cs="宋体"/>
          <w:sz w:val="24"/>
        </w:rPr>
      </w:pPr>
      <w:r>
        <w:rPr>
          <w:rFonts w:hint="eastAsia" w:ascii="宋体" w:hAnsi="宋体" w:cs="宋体"/>
          <w:sz w:val="24"/>
        </w:rPr>
        <w:t>4、评标委员会判断投标文件的投标性仅基于投标文件本身而不依靠外部证据。</w:t>
      </w:r>
    </w:p>
    <w:p>
      <w:pPr>
        <w:spacing w:line="360" w:lineRule="auto"/>
        <w:ind w:firstLine="480" w:firstLineChars="200"/>
        <w:rPr>
          <w:rFonts w:ascii="宋体" w:hAnsi="宋体" w:cs="宋体"/>
          <w:sz w:val="24"/>
        </w:rPr>
      </w:pPr>
      <w:r>
        <w:rPr>
          <w:rFonts w:hint="eastAsia" w:ascii="宋体" w:hAnsi="宋体" w:cs="宋体"/>
          <w:sz w:val="24"/>
        </w:rPr>
        <w:t>5、评标委员会拒绝被确定为非实质性投标的投标，投标人不能通过修正或撤销不符之处而使投标成为实质性投标的投标。</w:t>
      </w:r>
    </w:p>
    <w:p>
      <w:pPr>
        <w:spacing w:line="360" w:lineRule="auto"/>
        <w:ind w:firstLine="480" w:firstLineChars="200"/>
        <w:rPr>
          <w:rFonts w:ascii="宋体" w:hAnsi="宋体" w:cs="宋体"/>
          <w:sz w:val="24"/>
        </w:rPr>
      </w:pPr>
      <w:r>
        <w:rPr>
          <w:rFonts w:hint="eastAsia" w:ascii="宋体" w:hAnsi="宋体" w:cs="宋体"/>
          <w:sz w:val="24"/>
        </w:rPr>
        <w:t>6、招标人将允许修改投标中不构成重大偏离的微小的、非正规、不一致或不规则的地方。</w:t>
      </w:r>
    </w:p>
    <w:p>
      <w:pPr>
        <w:spacing w:line="360" w:lineRule="auto"/>
        <w:ind w:firstLine="480" w:firstLineChars="200"/>
        <w:rPr>
          <w:rFonts w:ascii="宋体" w:hAnsi="宋体" w:cs="宋体"/>
          <w:sz w:val="24"/>
        </w:rPr>
      </w:pPr>
      <w:r>
        <w:rPr>
          <w:rFonts w:hint="eastAsia" w:ascii="宋体" w:hAnsi="宋体" w:cs="宋体"/>
          <w:sz w:val="24"/>
        </w:rPr>
        <w:t>(四)、投标文件的澄清</w:t>
      </w:r>
    </w:p>
    <w:p>
      <w:pPr>
        <w:spacing w:line="360" w:lineRule="auto"/>
        <w:ind w:firstLine="480" w:firstLineChars="200"/>
        <w:rPr>
          <w:rFonts w:ascii="宋体" w:hAnsi="宋体" w:cs="宋体"/>
          <w:sz w:val="24"/>
        </w:rPr>
      </w:pPr>
      <w:r>
        <w:rPr>
          <w:rFonts w:hint="eastAsia" w:ascii="宋体" w:hAnsi="宋体" w:cs="宋体"/>
          <w:sz w:val="24"/>
        </w:rPr>
        <w:t>1、为了有助于对投标文件进行审查、评估和比较，评标委员会有权向投标人质疑，请投标人澄清其投标内容。投标人有责任按照招标人通知的时间、地点指派专人进行答疑和澄清。</w:t>
      </w:r>
    </w:p>
    <w:p>
      <w:pPr>
        <w:spacing w:line="360" w:lineRule="auto"/>
        <w:ind w:firstLine="480" w:firstLineChars="200"/>
        <w:rPr>
          <w:rFonts w:ascii="宋体" w:hAnsi="宋体" w:cs="宋体"/>
          <w:sz w:val="24"/>
        </w:rPr>
      </w:pPr>
      <w:r>
        <w:rPr>
          <w:rFonts w:hint="eastAsia" w:ascii="宋体" w:hAnsi="宋体" w:cs="宋体"/>
          <w:sz w:val="24"/>
        </w:rPr>
        <w:t>2、重要澄清的答复应是书面的，但不得对投标内容进行实质性修改。</w:t>
      </w:r>
    </w:p>
    <w:p>
      <w:pPr>
        <w:spacing w:line="360" w:lineRule="auto"/>
        <w:ind w:firstLine="480" w:firstLineChars="200"/>
        <w:rPr>
          <w:rFonts w:hint="eastAsia" w:ascii="宋体" w:hAnsi="宋体" w:cs="宋体"/>
          <w:sz w:val="24"/>
        </w:rPr>
      </w:pPr>
      <w:r>
        <w:rPr>
          <w:rFonts w:hint="eastAsia" w:ascii="宋体" w:hAnsi="宋体" w:cs="宋体"/>
          <w:sz w:val="24"/>
        </w:rPr>
        <w:t>3、澄清文件是投标文件的组成部分，并取代投标文件中被澄清的部分。</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投标文件报价出现前后不一致的修正</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投标文件中开标一览表(报价表)内容与投标文件中相应内容不一致的，以开标一览表(报价表)为准；</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 大写金额和小写金额不一致的，以大写金额为准；</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3 单价金额小数点或者百分比有明显错位的，以开标一览表的总价为准，并修改单价；</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4 总价金额与按单价汇总金额不一致的，以单价金额计算结果为准。</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w:t>
      </w:r>
      <w:r>
        <w:rPr>
          <w:rFonts w:hint="eastAsia" w:ascii="宋体" w:hAnsi="宋体" w:eastAsia="宋体" w:cs="宋体"/>
          <w:sz w:val="24"/>
          <w:szCs w:val="24"/>
          <w:lang w:eastAsia="zh-CN"/>
        </w:rPr>
        <w:t>“投标文件澄清</w:t>
      </w:r>
      <w:r>
        <w:rPr>
          <w:rFonts w:hint="eastAsia" w:ascii="宋体" w:hAnsi="宋体" w:eastAsia="宋体" w:cs="宋体"/>
          <w:sz w:val="24"/>
          <w:szCs w:val="24"/>
          <w:lang w:val="en-US" w:eastAsia="zh-CN"/>
        </w:rPr>
        <w:t>”</w:t>
      </w:r>
      <w:r>
        <w:rPr>
          <w:rFonts w:hint="eastAsia" w:ascii="宋体" w:hAnsi="宋体" w:eastAsia="宋体" w:cs="宋体"/>
          <w:sz w:val="24"/>
          <w:szCs w:val="24"/>
        </w:rPr>
        <w:t>规定经投标人确认后产生约束力，投标人不确认的，其投标无效</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六</w:t>
      </w:r>
      <w:r>
        <w:rPr>
          <w:rFonts w:hint="eastAsia" w:ascii="宋体" w:hAnsi="宋体" w:eastAsia="宋体" w:cs="宋体"/>
          <w:sz w:val="24"/>
          <w:szCs w:val="24"/>
        </w:rPr>
        <w:t>）、对投标文件的评估和比较</w:t>
      </w:r>
    </w:p>
    <w:p>
      <w:pPr>
        <w:spacing w:line="360" w:lineRule="auto"/>
        <w:ind w:firstLine="480" w:firstLineChars="200"/>
        <w:rPr>
          <w:rFonts w:ascii="宋体" w:hAnsi="宋体" w:cs="宋体"/>
          <w:sz w:val="24"/>
        </w:rPr>
      </w:pPr>
      <w:r>
        <w:rPr>
          <w:rFonts w:hint="eastAsia" w:ascii="宋体" w:hAnsi="宋体" w:cs="宋体"/>
          <w:sz w:val="24"/>
        </w:rPr>
        <w:t>招标人及其组织的评标委员会将对实质性投标的投标文件进行评估和比较。</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）、评标原则、评标方法及评分标准</w:t>
      </w:r>
    </w:p>
    <w:p>
      <w:pPr>
        <w:spacing w:line="360" w:lineRule="auto"/>
        <w:ind w:firstLine="480" w:firstLineChars="200"/>
        <w:rPr>
          <w:rFonts w:ascii="宋体" w:hAnsi="宋体" w:cs="宋体"/>
          <w:sz w:val="24"/>
        </w:rPr>
      </w:pPr>
      <w:r>
        <w:rPr>
          <w:rFonts w:hint="eastAsia" w:ascii="宋体" w:hAnsi="宋体" w:cs="宋体"/>
          <w:sz w:val="24"/>
        </w:rPr>
        <w:t>1、对所有投标人的投标评估，都采用相同的程序和标准。</w:t>
      </w:r>
    </w:p>
    <w:p>
      <w:pPr>
        <w:spacing w:line="360" w:lineRule="auto"/>
        <w:ind w:firstLine="480" w:firstLineChars="200"/>
        <w:rPr>
          <w:rFonts w:ascii="宋体" w:hAnsi="宋体" w:cs="宋体"/>
          <w:sz w:val="24"/>
        </w:rPr>
      </w:pPr>
      <w:r>
        <w:rPr>
          <w:rFonts w:hint="eastAsia" w:ascii="宋体" w:hAnsi="宋体" w:cs="宋体"/>
          <w:sz w:val="24"/>
        </w:rPr>
        <w:t>2、评标严格按照公平、公正和招标文件的要求及条件进行。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3、本次评标采用综合评分法，满分为100分，并按下列程序确定中标单位。</w:t>
      </w:r>
    </w:p>
    <w:p>
      <w:pPr>
        <w:spacing w:line="360" w:lineRule="auto"/>
        <w:ind w:firstLine="480" w:firstLineChars="200"/>
        <w:rPr>
          <w:rFonts w:hint="eastAsia"/>
          <w:sz w:val="24"/>
        </w:rPr>
      </w:pPr>
      <w:r>
        <w:rPr>
          <w:rFonts w:hint="eastAsia" w:ascii="宋体" w:hAnsi="宋体" w:cs="宋体"/>
          <w:sz w:val="24"/>
        </w:rPr>
        <w:t>开标后，评标委员会根据各供应商的投标文件，依据以下所列因素，做出资格性、符合性评审。评审为不可行的投标文件，</w:t>
      </w:r>
      <w:r>
        <w:rPr>
          <w:rFonts w:hint="eastAsia"/>
          <w:sz w:val="24"/>
        </w:rPr>
        <w:t>不再进行综合评分，可列为无效投标。</w:t>
      </w:r>
    </w:p>
    <w:p>
      <w:pPr>
        <w:pStyle w:val="10"/>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0"/>
        <w:spacing w:line="360" w:lineRule="auto"/>
        <w:ind w:firstLine="630" w:firstLineChars="3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w:t>
            </w:r>
            <w:r>
              <w:rPr>
                <w:rFonts w:hint="eastAsia"/>
                <w:shd w:val="clear" w:color="040000" w:fill="FFFFFF"/>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2、</w:t>
            </w:r>
            <w:r>
              <w:rPr>
                <w:rFonts w:hint="eastAsia"/>
                <w:color w:val="000000"/>
              </w:rPr>
              <w:t>投标人具有独立法人资格，具备国土资源部门颁发的地质灾害危险性评估甲级、地质灾害治理工程勘查甲级、地质灾害治理工程设计甲级、地质灾害治理工程施工甲级</w:t>
            </w:r>
            <w:r>
              <w:rPr>
                <w:rFonts w:hint="eastAsia"/>
                <w:color w:val="000000"/>
                <w:lang w:eastAsia="zh-CN"/>
              </w:rPr>
              <w:t>，及</w:t>
            </w:r>
            <w:r>
              <w:rPr>
                <w:rFonts w:hint="eastAsia"/>
                <w:color w:val="000000"/>
              </w:rPr>
              <w:t>有效的安全生产许可证原件</w:t>
            </w:r>
            <w:r>
              <w:rPr>
                <w:rFonts w:hint="eastAsia"/>
                <w:color w:val="000000"/>
                <w:lang w:eastAsia="zh-CN"/>
              </w:rPr>
              <w:t>。</w:t>
            </w:r>
            <w:r>
              <w:rPr>
                <w:rFonts w:hint="eastAsia"/>
                <w:color w:val="000000"/>
              </w:rPr>
              <w:t>（在襄城县首山矿山地质环境治理施工项目未结束的施工单位不得参加本项目；因本项目为第三方编制验收、复核项目，参与本项目的勘查、设计、施工单位不得参与本项目）。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3、</w:t>
            </w:r>
            <w:r>
              <w:rPr>
                <w:rFonts w:hint="eastAsia"/>
                <w:shd w:val="clear" w:color="040000" w:fill="FFFFFF"/>
              </w:rPr>
              <w:t>项目编制负责人及人员须具备地质类或水工环高级以上(含高级)技术职称。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4、</w:t>
            </w:r>
            <w:r>
              <w:rPr>
                <w:rFonts w:hint="eastAsia"/>
                <w:shd w:val="clear" w:color="040000" w:fill="FFFFFF"/>
                <w:lang w:eastAsia="zh-CN"/>
              </w:rPr>
              <w:t>投标人应提供近三年以来财务状况良好，没有财务被接管、冻结、破产状态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w:t>
            </w:r>
            <w:r>
              <w:rPr>
                <w:rFonts w:hint="eastAsia"/>
                <w:shd w:val="clear" w:color="040000" w:fill="FFFFFF"/>
                <w:lang w:eastAsia="zh-CN"/>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lang w:val="en-US" w:eastAsia="zh-CN"/>
              </w:rPr>
              <w:t>6、</w:t>
            </w:r>
            <w:r>
              <w:rPr>
                <w:rFonts w:hint="eastAsia" w:asciiTheme="minorEastAsia" w:hAnsiTheme="minorEastAsia"/>
                <w:b w:val="0"/>
                <w:bCs w:val="0"/>
                <w:sz w:val="24"/>
                <w:szCs w:val="24"/>
              </w:rPr>
              <w:t>依法缴纳社会保障资金的证明材料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lang w:val="en-US" w:eastAsia="zh-CN"/>
              </w:rPr>
              <w:t>7</w:t>
            </w:r>
            <w:r>
              <w:rPr>
                <w:rFonts w:hint="eastAsia" w:asciiTheme="minorEastAsia" w:hAnsiTheme="minorEastAsia"/>
                <w:b/>
                <w:bCs/>
                <w:sz w:val="24"/>
                <w:szCs w:val="24"/>
              </w:rPr>
              <w:t>、</w:t>
            </w:r>
            <w:r>
              <w:rPr>
                <w:rFonts w:cs="仿宋_GB2312" w:asciiTheme="minorEastAsia" w:hAnsiTheme="minorEastAsia"/>
                <w:b w:val="0"/>
                <w:bCs/>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val="0"/>
                <w:bCs/>
                <w:color w:val="000000"/>
                <w:shd w:val="clear" w:color="auto" w:fill="FFFFFF"/>
              </w:rPr>
              <w:t>“</w:t>
            </w:r>
            <w:r>
              <w:rPr>
                <w:rFonts w:cs="仿宋_GB2312" w:asciiTheme="minorEastAsia" w:hAnsiTheme="minorEastAsia"/>
                <w:b w:val="0"/>
                <w:bCs/>
                <w:color w:val="000000"/>
                <w:sz w:val="24"/>
                <w:szCs w:val="24"/>
                <w:shd w:val="clear" w:color="auto" w:fill="FFFFFF"/>
              </w:rPr>
              <w:t>中国政府采购网</w:t>
            </w:r>
            <w:r>
              <w:rPr>
                <w:rFonts w:hint="eastAsia" w:cs="仿宋_GB2312" w:asciiTheme="minorEastAsia" w:hAnsiTheme="minorEastAsia"/>
                <w:b w:val="0"/>
                <w:bCs/>
                <w:color w:val="000000"/>
                <w:shd w:val="clear" w:color="auto" w:fill="FFFFFF"/>
              </w:rPr>
              <w:t>”</w:t>
            </w:r>
            <w:r>
              <w:rPr>
                <w:rFonts w:cs="仿宋_GB2312" w:asciiTheme="minorEastAsia" w:hAnsiTheme="minorEastAsia"/>
                <w:b w:val="0"/>
                <w:bCs/>
                <w:color w:val="000000"/>
                <w:shd w:val="clear" w:color="auto" w:fill="FFFFFF"/>
              </w:rPr>
              <w:t xml:space="preserve"> </w:t>
            </w:r>
            <w:r>
              <w:rPr>
                <w:rFonts w:cs="仿宋_GB2312" w:asciiTheme="minorEastAsia" w:hAnsiTheme="minorEastAsia"/>
                <w:b w:val="0"/>
                <w:bCs/>
                <w:color w:val="000000"/>
                <w:sz w:val="24"/>
                <w:szCs w:val="24"/>
                <w:shd w:val="clear" w:color="auto" w:fill="FFFFFF"/>
              </w:rPr>
              <w:t>(www.ccgp.gov.cn)政府采购严重违法失信行为记录名单的投标人</w:t>
            </w:r>
            <w:r>
              <w:rPr>
                <w:rFonts w:hint="eastAsia" w:asciiTheme="minorEastAsia" w:hAnsiTheme="minorEastAsia"/>
                <w:b w:val="0"/>
                <w:bCs/>
                <w:sz w:val="24"/>
                <w:szCs w:val="24"/>
                <w:lang w:eastAsia="zh-CN"/>
              </w:rPr>
              <w:t>，</w:t>
            </w:r>
            <w:r>
              <w:rPr>
                <w:rFonts w:hint="eastAsia" w:asciiTheme="minorEastAsia" w:hAnsiTheme="minorEastAsia"/>
                <w:bCs/>
                <w:sz w:val="24"/>
                <w:szCs w:val="24"/>
                <w:lang w:eastAsia="zh-CN"/>
              </w:rPr>
              <w:t>须提供</w:t>
            </w:r>
            <w:r>
              <w:rPr>
                <w:rFonts w:hint="eastAsia" w:asciiTheme="minorEastAsia" w:hAnsiTheme="minorEastAsia"/>
                <w:bCs/>
                <w:sz w:val="24"/>
                <w:szCs w:val="24"/>
              </w:rPr>
              <w:t>查询结果网页截图作为查询记录和证据</w:t>
            </w:r>
            <w:r>
              <w:rPr>
                <w:rFonts w:hint="eastAsia" w:asciiTheme="minorEastAsia" w:hAnsiTheme="minorEastAsia"/>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8</w:t>
            </w:r>
            <w:r>
              <w:rPr>
                <w:rFonts w:hint="eastAsia" w:asciiTheme="minorEastAsia" w:hAnsiTheme="minorEastAsia"/>
                <w:b/>
                <w:bCs/>
                <w:sz w:val="24"/>
                <w:szCs w:val="24"/>
              </w:rPr>
              <w:t>、</w:t>
            </w:r>
            <w:r>
              <w:rPr>
                <w:rFonts w:hint="eastAsia" w:asciiTheme="minorEastAsia" w:hAnsiTheme="minorEastAsia"/>
                <w:bCs/>
                <w:sz w:val="24"/>
                <w:szCs w:val="24"/>
                <w:lang w:eastAsia="zh-CN"/>
              </w:rPr>
              <w:t>不接受联合体</w:t>
            </w:r>
            <w:r>
              <w:rPr>
                <w:rFonts w:hint="eastAsia" w:asciiTheme="minorEastAsia" w:hAnsiTheme="minorEastAsia"/>
                <w:bCs/>
                <w:sz w:val="24"/>
                <w:szCs w:val="24"/>
              </w:rPr>
              <w:t>。</w:t>
            </w:r>
          </w:p>
        </w:tc>
      </w:tr>
    </w:tbl>
    <w:p>
      <w:pPr>
        <w:pStyle w:val="2"/>
        <w:ind w:firstLine="3213" w:firstLineChars="1000"/>
        <w:rPr>
          <w:rFonts w:hint="eastAsia"/>
          <w:b/>
          <w:bCs/>
          <w:sz w:val="32"/>
          <w:szCs w:val="32"/>
          <w:lang w:eastAsia="zh-CN"/>
        </w:rPr>
      </w:pPr>
      <w:r>
        <w:rPr>
          <w:rFonts w:hint="eastAsia"/>
          <w:b/>
          <w:bCs/>
          <w:sz w:val="32"/>
          <w:szCs w:val="32"/>
          <w:lang w:eastAsia="zh-CN"/>
        </w:rPr>
        <w:t>二、符合性审查</w:t>
      </w:r>
    </w:p>
    <w:p>
      <w:pPr>
        <w:spacing w:line="360" w:lineRule="auto"/>
        <w:rPr>
          <w:rFonts w:ascii="宋体" w:hAnsi="宋体" w:cs="宋体"/>
          <w:b w:val="0"/>
          <w:bCs/>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val="0"/>
          <w:bCs/>
          <w:sz w:val="24"/>
        </w:rPr>
        <w:t>（1）、投标人名称须与营业执照等投标材料一致。</w:t>
      </w:r>
    </w:p>
    <w:p>
      <w:pPr>
        <w:spacing w:line="360" w:lineRule="auto"/>
        <w:rPr>
          <w:rFonts w:ascii="宋体" w:hAnsi="宋体" w:cs="宋体"/>
          <w:b w:val="0"/>
          <w:bCs/>
          <w:sz w:val="24"/>
        </w:rPr>
      </w:pPr>
      <w:r>
        <w:rPr>
          <w:rFonts w:hint="eastAsia" w:ascii="宋体" w:hAnsi="宋体" w:cs="宋体"/>
          <w:b w:val="0"/>
          <w:bCs/>
          <w:sz w:val="24"/>
        </w:rPr>
        <w:t xml:space="preserve">  （2）、投标</w:t>
      </w:r>
      <w:r>
        <w:rPr>
          <w:rFonts w:hint="eastAsia" w:ascii="宋体" w:hAnsi="宋体" w:cs="宋体"/>
          <w:b w:val="0"/>
          <w:bCs/>
          <w:sz w:val="24"/>
          <w:lang w:eastAsia="zh-CN"/>
        </w:rPr>
        <w:t>函</w:t>
      </w:r>
      <w:r>
        <w:rPr>
          <w:rFonts w:hint="eastAsia" w:ascii="宋体" w:hAnsi="宋体" w:cs="宋体"/>
          <w:b w:val="0"/>
          <w:bCs/>
          <w:sz w:val="24"/>
        </w:rPr>
        <w:t>须有法定代表人或其委托代理人签字，并加盖单位公章。</w:t>
      </w:r>
    </w:p>
    <w:p>
      <w:pPr>
        <w:spacing w:line="360" w:lineRule="auto"/>
        <w:rPr>
          <w:rFonts w:ascii="宋体" w:hAnsi="宋体" w:cs="宋体"/>
          <w:b w:val="0"/>
          <w:bCs/>
          <w:sz w:val="24"/>
        </w:rPr>
      </w:pPr>
      <w:r>
        <w:rPr>
          <w:rFonts w:hint="eastAsia" w:ascii="宋体" w:hAnsi="宋体" w:cs="宋体"/>
          <w:b w:val="0"/>
          <w:bCs/>
          <w:sz w:val="24"/>
        </w:rPr>
        <w:t xml:space="preserve">  （3）、投标文件格式须符合招标文件要求，招标文件中要求的资格证明必须有效。</w:t>
      </w:r>
    </w:p>
    <w:p>
      <w:pPr>
        <w:spacing w:line="360" w:lineRule="auto"/>
        <w:rPr>
          <w:rFonts w:ascii="宋体" w:hAnsi="宋体" w:cs="宋体"/>
          <w:b w:val="0"/>
          <w:bCs/>
          <w:sz w:val="24"/>
        </w:rPr>
      </w:pPr>
      <w:r>
        <w:rPr>
          <w:rFonts w:hint="eastAsia" w:ascii="宋体" w:hAnsi="宋体" w:cs="宋体"/>
          <w:b w:val="0"/>
          <w:bCs/>
          <w:sz w:val="24"/>
        </w:rPr>
        <w:t xml:space="preserve">  （4）、</w:t>
      </w:r>
      <w:r>
        <w:rPr>
          <w:rFonts w:hint="eastAsia" w:ascii="宋体" w:hAnsi="宋体" w:cs="宋体"/>
          <w:b w:val="0"/>
          <w:bCs/>
          <w:sz w:val="24"/>
          <w:lang w:eastAsia="zh-CN"/>
        </w:rPr>
        <w:t>资质</w:t>
      </w:r>
      <w:r>
        <w:rPr>
          <w:rFonts w:hint="eastAsia" w:ascii="宋体" w:hAnsi="宋体" w:cs="宋体"/>
          <w:b w:val="0"/>
          <w:bCs/>
          <w:sz w:val="24"/>
        </w:rPr>
        <w:t>须满足要求。</w:t>
      </w:r>
    </w:p>
    <w:p>
      <w:pPr>
        <w:spacing w:line="360" w:lineRule="auto"/>
        <w:rPr>
          <w:rFonts w:ascii="宋体" w:hAnsi="宋体" w:cs="宋体"/>
          <w:b w:val="0"/>
          <w:bCs/>
          <w:sz w:val="24"/>
        </w:rPr>
      </w:pPr>
      <w:r>
        <w:rPr>
          <w:rFonts w:hint="eastAsia" w:ascii="宋体" w:hAnsi="宋体" w:cs="宋体"/>
          <w:b w:val="0"/>
          <w:bCs/>
          <w:sz w:val="24"/>
        </w:rPr>
        <w:t xml:space="preserve">  （5）、不得有废标条件所列情形（本文件第三部分第五项第八条规定）</w:t>
      </w:r>
      <w:r>
        <w:rPr>
          <w:rFonts w:hint="eastAsia" w:ascii="宋体" w:hAnsi="宋体" w:cs="宋体"/>
          <w:b w:val="0"/>
          <w:bCs/>
          <w:sz w:val="24"/>
          <w:lang w:eastAsia="zh-CN"/>
        </w:rPr>
        <w:t>。</w:t>
      </w:r>
    </w:p>
    <w:p>
      <w:pPr>
        <w:spacing w:line="360" w:lineRule="auto"/>
        <w:rPr>
          <w:rFonts w:hint="eastAsia" w:ascii="宋体" w:hAnsi="宋体" w:cs="宋体"/>
          <w:b w:val="0"/>
          <w:bCs/>
          <w:sz w:val="24"/>
        </w:rPr>
      </w:pPr>
      <w:r>
        <w:rPr>
          <w:rFonts w:hint="eastAsia" w:ascii="宋体" w:hAnsi="宋体" w:cs="宋体"/>
          <w:b w:val="0"/>
          <w:bCs/>
          <w:sz w:val="24"/>
        </w:rPr>
        <w:t xml:space="preserve">  （6）、投标内容、投标有效期、投标保证金等须符合招标文件规定内容。</w:t>
      </w:r>
    </w:p>
    <w:p>
      <w:pPr>
        <w:pStyle w:val="2"/>
        <w:rPr>
          <w:rFonts w:hint="eastAsia" w:eastAsia="仿宋_GB2312"/>
          <w:lang w:eastAsia="zh-CN"/>
        </w:rPr>
      </w:pPr>
      <w:r>
        <w:rPr>
          <w:rFonts w:hint="eastAsia" w:ascii="宋体" w:hAnsi="宋体" w:cs="宋体"/>
          <w:b w:val="0"/>
          <w:bCs/>
          <w:sz w:val="24"/>
          <w:lang w:eastAsia="zh-CN"/>
        </w:rPr>
        <w:t>（</w:t>
      </w:r>
      <w:r>
        <w:rPr>
          <w:rFonts w:hint="eastAsia" w:ascii="宋体" w:hAnsi="宋体" w:cs="宋体"/>
          <w:b w:val="0"/>
          <w:bCs/>
          <w:sz w:val="24"/>
          <w:lang w:val="en-US" w:eastAsia="zh-CN"/>
        </w:rPr>
        <w:t>7</w:t>
      </w:r>
      <w:r>
        <w:rPr>
          <w:rFonts w:hint="eastAsia" w:ascii="宋体" w:hAnsi="宋体" w:cs="宋体"/>
          <w:b w:val="0"/>
          <w:bCs/>
          <w:sz w:val="24"/>
          <w:lang w:eastAsia="zh-CN"/>
        </w:rPr>
        <w:t>）、</w:t>
      </w:r>
      <w:r>
        <w:rPr>
          <w:rFonts w:hint="eastAsia" w:ascii="宋体" w:hAnsi="宋体" w:eastAsia="宋体" w:cs="宋体"/>
          <w:b w:val="0"/>
          <w:bCs/>
          <w:sz w:val="24"/>
          <w:lang w:eastAsia="zh-CN"/>
        </w:rPr>
        <w:t>须满足招标文件第二部分实质性需求。</w:t>
      </w:r>
    </w:p>
    <w:p>
      <w:pPr>
        <w:spacing w:line="360" w:lineRule="auto"/>
        <w:rPr>
          <w:rFonts w:hint="eastAsia" w:ascii="宋体" w:hAnsi="宋体" w:cs="宋体"/>
          <w:b w:val="0"/>
          <w:bCs/>
          <w:sz w:val="24"/>
        </w:rPr>
      </w:pPr>
      <w:r>
        <w:rPr>
          <w:rFonts w:hint="eastAsia" w:ascii="宋体" w:hAnsi="宋体" w:cs="宋体"/>
          <w:b w:val="0"/>
          <w:bCs/>
          <w:sz w:val="24"/>
        </w:rPr>
        <w:t xml:space="preserve">  （</w:t>
      </w:r>
      <w:r>
        <w:rPr>
          <w:rFonts w:hint="eastAsia" w:ascii="宋体" w:hAnsi="宋体" w:cs="宋体"/>
          <w:b w:val="0"/>
          <w:bCs/>
          <w:sz w:val="24"/>
          <w:lang w:val="en-US" w:eastAsia="zh-CN"/>
        </w:rPr>
        <w:t>8</w:t>
      </w:r>
      <w:r>
        <w:rPr>
          <w:rFonts w:hint="eastAsia" w:ascii="宋体" w:hAnsi="宋体" w:cs="宋体"/>
          <w:b w:val="0"/>
          <w:bCs/>
          <w:sz w:val="24"/>
        </w:rPr>
        <w:t>）、投标</w:t>
      </w:r>
      <w:r>
        <w:rPr>
          <w:rFonts w:hint="eastAsia" w:ascii="宋体" w:hAnsi="宋体" w:cs="宋体"/>
          <w:b w:val="0"/>
          <w:bCs/>
          <w:sz w:val="24"/>
          <w:lang w:eastAsia="zh-CN"/>
        </w:rPr>
        <w:t>内容无实质性差错</w:t>
      </w:r>
      <w:r>
        <w:rPr>
          <w:rFonts w:hint="eastAsia" w:ascii="宋体" w:hAnsi="宋体" w:cs="宋体"/>
          <w:b w:val="0"/>
          <w:bCs/>
          <w:sz w:val="24"/>
        </w:rPr>
        <w:t>。</w:t>
      </w:r>
    </w:p>
    <w:p>
      <w:pPr>
        <w:spacing w:line="360" w:lineRule="auto"/>
        <w:ind w:firstLine="480" w:firstLineChars="200"/>
        <w:rPr>
          <w:rFonts w:ascii="宋体" w:hAnsi="宋体"/>
          <w:sz w:val="24"/>
        </w:rPr>
      </w:pPr>
      <w:r>
        <w:rPr>
          <w:rFonts w:hint="eastAsia"/>
          <w:sz w:val="24"/>
        </w:rPr>
        <w:t xml:space="preserve"> 评委会将对通过资格性、符合性评审且实质性响应招标文件的投标文件按照评分办法及评分标准进行评判和打分。各投标人最后得分为各评委的最终得分的算术平均值（</w:t>
      </w:r>
      <w:r>
        <w:rPr>
          <w:rFonts w:hint="eastAsia" w:ascii="宋体" w:hAnsi="宋体"/>
          <w:sz w:val="24"/>
        </w:rPr>
        <w:t>保留2位小数）</w:t>
      </w:r>
      <w:r>
        <w:rPr>
          <w:rFonts w:hint="eastAsia"/>
          <w:sz w:val="24"/>
        </w:rPr>
        <w:t>，投标人的排名按得分顺序从高到低排列</w:t>
      </w:r>
      <w:r>
        <w:rPr>
          <w:rFonts w:hint="eastAsia" w:ascii="宋体" w:cs="宋体"/>
          <w:sz w:val="24"/>
          <w:lang w:val="zh-CN"/>
        </w:rPr>
        <w:t>，根据名次推荐</w:t>
      </w:r>
      <w:r>
        <w:rPr>
          <w:rFonts w:hint="eastAsia" w:ascii="宋体" w:cs="宋体"/>
          <w:b w:val="0"/>
          <w:bCs w:val="0"/>
          <w:sz w:val="24"/>
        </w:rPr>
        <w:t>前3</w:t>
      </w:r>
      <w:r>
        <w:rPr>
          <w:rFonts w:hint="eastAsia" w:ascii="宋体" w:cs="宋体"/>
          <w:b w:val="0"/>
          <w:bCs w:val="0"/>
          <w:sz w:val="24"/>
          <w:lang w:val="zh-CN"/>
        </w:rPr>
        <w:t>名</w:t>
      </w:r>
      <w:r>
        <w:rPr>
          <w:rFonts w:hint="eastAsia" w:ascii="宋体" w:cs="宋体"/>
          <w:sz w:val="24"/>
          <w:lang w:val="zh-CN"/>
        </w:rPr>
        <w:t>中标候选供应商。</w:t>
      </w:r>
      <w:r>
        <w:rPr>
          <w:rFonts w:hint="eastAsia" w:ascii="宋体" w:hAnsi="宋体"/>
          <w:sz w:val="24"/>
        </w:rPr>
        <w:t>若有相同的最高得分，则其中投标总价低的投标人将被排序在前；若有相同的最高得分且投标报价相同的，则按技术部分得分从高到低顺序进行排列，技术部分得分最高的投标人将被排序在前。</w:t>
      </w:r>
    </w:p>
    <w:p>
      <w:pPr>
        <w:spacing w:line="360" w:lineRule="auto"/>
        <w:ind w:firstLine="481"/>
        <w:rPr>
          <w:rFonts w:ascii="宋体" w:hAnsi="宋体"/>
          <w:b w:val="0"/>
          <w:bCs w:val="0"/>
          <w:sz w:val="24"/>
        </w:rPr>
      </w:pPr>
      <w:r>
        <w:rPr>
          <w:rFonts w:hint="eastAsia" w:ascii="宋体" w:hAnsi="宋体"/>
          <w:b w:val="0"/>
          <w:bCs w:val="0"/>
          <w:sz w:val="24"/>
        </w:rPr>
        <w:t>评分办法及评分标准</w:t>
      </w:r>
    </w:p>
    <w:p>
      <w:pPr>
        <w:spacing w:line="400" w:lineRule="exact"/>
        <w:rPr>
          <w:rFonts w:ascii="宋体" w:hAnsi="宋体"/>
          <w:sz w:val="24"/>
        </w:rPr>
      </w:pPr>
      <w:r>
        <w:rPr>
          <w:rFonts w:hint="eastAsia" w:ascii="宋体" w:hAnsi="宋体"/>
          <w:sz w:val="24"/>
        </w:rPr>
        <w:t>综合评分法，是指投标文件满足招标文件全部实质性要求，且按照评审因素的量化指标评审得分最高的投标人为中标候选人的评分办法。</w:t>
      </w:r>
    </w:p>
    <w:p>
      <w:pPr>
        <w:spacing w:line="400" w:lineRule="exact"/>
        <w:ind w:firstLine="360" w:firstLineChars="150"/>
        <w:rPr>
          <w:rFonts w:ascii="宋体" w:hAnsi="宋体"/>
          <w:b w:val="0"/>
          <w:bCs/>
          <w:sz w:val="24"/>
        </w:rPr>
      </w:pPr>
      <w:r>
        <w:rPr>
          <w:rFonts w:hint="eastAsia" w:ascii="宋体" w:hAnsi="宋体"/>
          <w:b w:val="0"/>
          <w:bCs/>
          <w:sz w:val="24"/>
        </w:rPr>
        <w:t>各有效投标人按照以下公式计算得分：</w:t>
      </w:r>
    </w:p>
    <w:p>
      <w:pPr>
        <w:spacing w:line="400" w:lineRule="exact"/>
        <w:ind w:firstLine="360" w:firstLineChars="150"/>
        <w:rPr>
          <w:rFonts w:ascii="宋体" w:hAnsi="宋体"/>
          <w:b w:val="0"/>
          <w:bCs/>
          <w:sz w:val="24"/>
        </w:rPr>
      </w:pPr>
      <w:r>
        <w:rPr>
          <w:rFonts w:hint="eastAsia" w:ascii="宋体" w:hAnsi="宋体"/>
          <w:b w:val="0"/>
          <w:bCs/>
          <w:sz w:val="24"/>
        </w:rPr>
        <w:t>评标总得分=F1×A1+ F2×A2+……Fn×An</w:t>
      </w:r>
    </w:p>
    <w:p>
      <w:pPr>
        <w:spacing w:line="400" w:lineRule="exact"/>
        <w:rPr>
          <w:rFonts w:ascii="宋体" w:hAnsi="宋体"/>
          <w:b w:val="0"/>
          <w:bCs/>
          <w:sz w:val="24"/>
        </w:rPr>
      </w:pPr>
      <w:r>
        <w:rPr>
          <w:rFonts w:hint="eastAsia" w:ascii="宋体" w:hAnsi="宋体"/>
          <w:b w:val="0"/>
          <w:bCs/>
          <w:sz w:val="24"/>
        </w:rPr>
        <w:t xml:space="preserve">    F1、F2......Fn分别为各项目评审因素的得分（各项目评审因素的得分为所有评委打分和的平均值，保留小数点后两位）；</w:t>
      </w:r>
    </w:p>
    <w:p>
      <w:pPr>
        <w:spacing w:line="400" w:lineRule="exact"/>
        <w:ind w:firstLine="120" w:firstLineChars="50"/>
        <w:rPr>
          <w:rFonts w:ascii="宋体" w:hAnsi="宋体"/>
          <w:b w:val="0"/>
          <w:bCs/>
          <w:sz w:val="24"/>
        </w:rPr>
      </w:pPr>
      <w:r>
        <w:rPr>
          <w:rFonts w:hint="eastAsia" w:ascii="宋体" w:hAnsi="宋体"/>
          <w:b w:val="0"/>
          <w:bCs/>
          <w:sz w:val="24"/>
        </w:rPr>
        <w:t xml:space="preserve">   A1、A2......An分别为各项评审因素所占的权重（A1+A2......+An=1）。</w:t>
      </w:r>
    </w:p>
    <w:p>
      <w:pPr>
        <w:spacing w:line="400" w:lineRule="exact"/>
        <w:ind w:firstLine="360" w:firstLineChars="150"/>
        <w:rPr>
          <w:rFonts w:ascii="宋体" w:hAnsi="宋体"/>
          <w:b w:val="0"/>
          <w:bCs/>
          <w:sz w:val="24"/>
        </w:rPr>
      </w:pPr>
      <w:r>
        <w:rPr>
          <w:rFonts w:hint="eastAsia" w:ascii="宋体" w:hAnsi="宋体"/>
          <w:b w:val="0"/>
          <w:bCs/>
          <w:sz w:val="24"/>
        </w:rPr>
        <w:t xml:space="preserve"> 评审过程中，不得去掉报价中的最高报价和最低报价。</w:t>
      </w:r>
    </w:p>
    <w:p>
      <w:pPr>
        <w:rPr>
          <w:rFonts w:ascii="宋体" w:hAnsi="宋体"/>
          <w:b w:val="0"/>
          <w:bCs/>
          <w:sz w:val="24"/>
        </w:rPr>
      </w:pPr>
      <w:r>
        <w:rPr>
          <w:rFonts w:hint="eastAsia" w:ascii="宋体" w:hAnsi="宋体"/>
          <w:b w:val="0"/>
          <w:bCs/>
          <w:sz w:val="24"/>
        </w:rPr>
        <w:t>评审因素权重值：投标报价权重值</w:t>
      </w:r>
      <w:r>
        <w:rPr>
          <w:rFonts w:hint="eastAsia" w:ascii="宋体" w:hAnsi="宋体"/>
          <w:b w:val="0"/>
          <w:bCs/>
          <w:sz w:val="24"/>
          <w:lang w:val="en-US" w:eastAsia="zh-CN"/>
        </w:rPr>
        <w:t>4</w:t>
      </w:r>
      <w:r>
        <w:rPr>
          <w:rFonts w:hint="eastAsia" w:ascii="宋体" w:hAnsi="宋体"/>
          <w:b w:val="0"/>
          <w:bCs/>
          <w:sz w:val="24"/>
        </w:rPr>
        <w:t>0%，对招标文件响应程度权重值</w:t>
      </w:r>
      <w:r>
        <w:rPr>
          <w:rFonts w:hint="eastAsia" w:ascii="宋体" w:hAnsi="宋体"/>
          <w:b w:val="0"/>
          <w:bCs/>
          <w:sz w:val="24"/>
          <w:lang w:val="en-US" w:eastAsia="zh-CN"/>
        </w:rPr>
        <w:t>3</w:t>
      </w:r>
      <w:r>
        <w:rPr>
          <w:rFonts w:hint="eastAsia" w:ascii="宋体" w:hAnsi="宋体"/>
          <w:b w:val="0"/>
          <w:bCs/>
          <w:sz w:val="24"/>
        </w:rPr>
        <w:t>0%，，综合实力权重值</w:t>
      </w:r>
      <w:r>
        <w:rPr>
          <w:rFonts w:hint="eastAsia" w:ascii="宋体" w:hAnsi="宋体"/>
          <w:b w:val="0"/>
          <w:bCs/>
          <w:sz w:val="24"/>
          <w:lang w:val="en-US" w:eastAsia="zh-CN"/>
        </w:rPr>
        <w:t>3</w:t>
      </w:r>
      <w:r>
        <w:rPr>
          <w:rFonts w:hint="eastAsia" w:ascii="宋体" w:hAnsi="宋体"/>
          <w:b w:val="0"/>
          <w:bCs/>
          <w:sz w:val="24"/>
        </w:rPr>
        <w:t>0%。</w:t>
      </w:r>
    </w:p>
    <w:p>
      <w:pPr>
        <w:rPr>
          <w:rFonts w:hint="eastAsia"/>
          <w:b w:val="0"/>
          <w:bCs/>
          <w:kern w:val="0"/>
          <w:sz w:val="24"/>
          <w:szCs w:val="20"/>
        </w:rPr>
      </w:pPr>
      <w:r>
        <w:rPr>
          <w:rFonts w:hint="eastAsia"/>
          <w:b w:val="0"/>
          <w:bCs/>
          <w:kern w:val="0"/>
          <w:sz w:val="24"/>
          <w:szCs w:val="20"/>
        </w:rPr>
        <w:t>评分细则</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
        <w:gridCol w:w="1157"/>
        <w:gridCol w:w="1991"/>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45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1.1.1</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分值构成</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rPr>
              <w:t>报价部分：权重值40%</w:t>
            </w:r>
          </w:p>
          <w:p>
            <w:pPr>
              <w:rPr>
                <w:rFonts w:hint="eastAsia" w:ascii="宋体" w:hAnsi="宋体" w:eastAsia="宋体" w:cs="宋体"/>
                <w:sz w:val="24"/>
                <w:szCs w:val="24"/>
              </w:rPr>
            </w:pPr>
            <w:r>
              <w:rPr>
                <w:rFonts w:hint="eastAsia" w:ascii="宋体" w:hAnsi="宋体" w:eastAsia="宋体" w:cs="宋体"/>
                <w:sz w:val="24"/>
                <w:szCs w:val="24"/>
              </w:rPr>
              <w:t>综合实力：权重值30%</w:t>
            </w:r>
          </w:p>
          <w:p>
            <w:pPr>
              <w:rPr>
                <w:rFonts w:hint="eastAsia" w:ascii="宋体" w:hAnsi="宋体" w:eastAsia="宋体" w:cs="宋体"/>
                <w:sz w:val="24"/>
                <w:szCs w:val="24"/>
              </w:rPr>
            </w:pPr>
            <w:r>
              <w:rPr>
                <w:rFonts w:hint="eastAsia" w:ascii="宋体" w:hAnsi="宋体" w:eastAsia="宋体" w:cs="宋体"/>
                <w:sz w:val="24"/>
                <w:szCs w:val="24"/>
              </w:rPr>
              <w:t>响应部分：权重值30%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1.1.2</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评标基准价计算</w:t>
            </w:r>
          </w:p>
        </w:tc>
        <w:tc>
          <w:tcPr>
            <w:tcW w:w="4596" w:type="dxa"/>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有效投标报价：应为对招标文件实质性响应且完整、合理，不低于企业成本，且不超过招标人设定的招标上限价的投标报价。</w:t>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评标基准价=满足招标文件要求且投标价格最低的投标报价为评标基准价（只有通过初步评审的投标单位才参与基准价的评审）。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综合部分评分因素</w:t>
            </w:r>
          </w:p>
        </w:tc>
        <w:tc>
          <w:tcPr>
            <w:tcW w:w="45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报价部分（100分）（权重值占40%）</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4596" w:type="dxa"/>
            <w:vAlign w:val="top"/>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满足招标文件要求且投标价格最低的投标报价为评标基准价，其价格分为满分。</w:t>
            </w:r>
          </w:p>
          <w:p>
            <w:pPr>
              <w:rPr>
                <w:rFonts w:hint="eastAsia" w:ascii="宋体" w:hAnsi="宋体" w:eastAsia="宋体" w:cs="宋体"/>
                <w:sz w:val="24"/>
                <w:szCs w:val="24"/>
              </w:rPr>
            </w:pPr>
            <w:r>
              <w:rPr>
                <w:rFonts w:hint="eastAsia" w:ascii="宋体" w:hAnsi="宋体" w:eastAsia="宋体" w:cs="宋体"/>
                <w:sz w:val="24"/>
                <w:szCs w:val="24"/>
              </w:rPr>
              <w:t>其他投标人的价格分统一按照下列公式计算：</w:t>
            </w:r>
          </w:p>
          <w:p>
            <w:pPr>
              <w:rPr>
                <w:rFonts w:hint="eastAsia" w:ascii="宋体" w:hAnsi="宋体" w:eastAsia="宋体" w:cs="宋体"/>
                <w:sz w:val="24"/>
                <w:szCs w:val="24"/>
              </w:rPr>
            </w:pPr>
            <w:r>
              <w:rPr>
                <w:rFonts w:hint="eastAsia" w:ascii="宋体" w:hAnsi="宋体" w:eastAsia="宋体" w:cs="宋体"/>
                <w:sz w:val="24"/>
                <w:szCs w:val="24"/>
              </w:rPr>
              <w:t>投标报价得分=（评标基准价/投标报价）×100</w:t>
            </w:r>
          </w:p>
          <w:p>
            <w:pPr>
              <w:rPr>
                <w:rFonts w:hint="eastAsia" w:ascii="宋体" w:hAnsi="宋体" w:eastAsia="宋体" w:cs="宋体"/>
                <w:sz w:val="24"/>
                <w:szCs w:val="24"/>
              </w:rPr>
            </w:pPr>
            <w:r>
              <w:rPr>
                <w:rFonts w:hint="eastAsia" w:ascii="宋体" w:hAnsi="宋体" w:eastAsia="宋体" w:cs="宋体"/>
                <w:sz w:val="24"/>
                <w:szCs w:val="24"/>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1.1.3</w:t>
            </w:r>
          </w:p>
        </w:tc>
        <w:tc>
          <w:tcPr>
            <w:tcW w:w="1175" w:type="dxa"/>
            <w:gridSpan w:val="2"/>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企业综合实力（100分）（权重值占30%）</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企业信誉</w:t>
            </w:r>
          </w:p>
          <w:p>
            <w:pPr>
              <w:jc w:val="center"/>
              <w:rPr>
                <w:rFonts w:hint="eastAsia" w:ascii="宋体" w:hAnsi="宋体" w:eastAsia="宋体" w:cs="宋体"/>
                <w:sz w:val="24"/>
                <w:szCs w:val="24"/>
              </w:rPr>
            </w:pPr>
            <w:r>
              <w:rPr>
                <w:rFonts w:hint="eastAsia" w:ascii="宋体" w:hAnsi="宋体" w:eastAsia="宋体" w:cs="宋体"/>
                <w:sz w:val="24"/>
                <w:szCs w:val="24"/>
              </w:rPr>
              <w:t>（30分）</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提供企业所在地税务主管部门出具的纳税情况证明</w:t>
            </w:r>
            <w:r>
              <w:rPr>
                <w:rFonts w:hint="eastAsia" w:ascii="宋体" w:hAnsi="宋体" w:eastAsia="宋体" w:cs="宋体"/>
                <w:sz w:val="24"/>
                <w:szCs w:val="24"/>
                <w:lang w:eastAsia="zh-CN"/>
              </w:rPr>
              <w:t>（半年内任意三个月）。</w:t>
            </w:r>
            <w:r>
              <w:rPr>
                <w:rFonts w:hint="eastAsia" w:ascii="宋体" w:hAnsi="宋体" w:eastAsia="宋体" w:cs="宋体"/>
                <w:sz w:val="24"/>
                <w:szCs w:val="24"/>
              </w:rPr>
              <w:t>无不良信息者每项得10分，未提供或有不良信息者不得分。满分为30分。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jc w:val="center"/>
              <w:rPr>
                <w:rFonts w:hint="eastAsia" w:ascii="宋体" w:hAnsi="宋体" w:eastAsia="宋体" w:cs="宋体"/>
                <w:sz w:val="24"/>
                <w:szCs w:val="24"/>
              </w:rPr>
            </w:pPr>
          </w:p>
        </w:tc>
        <w:tc>
          <w:tcPr>
            <w:tcW w:w="1175" w:type="dxa"/>
            <w:gridSpan w:val="2"/>
            <w:vMerge w:val="continue"/>
            <w:vAlign w:val="center"/>
          </w:tcPr>
          <w:p>
            <w:pPr>
              <w:jc w:val="center"/>
              <w:rPr>
                <w:rFonts w:hint="eastAsia" w:ascii="宋体" w:hAnsi="宋体" w:eastAsia="宋体" w:cs="宋体"/>
                <w:sz w:val="24"/>
                <w:szCs w:val="24"/>
              </w:rPr>
            </w:pP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企业实力</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20</w:t>
            </w:r>
            <w:r>
              <w:rPr>
                <w:rFonts w:hint="eastAsia" w:ascii="宋体" w:hAnsi="宋体" w:eastAsia="宋体" w:cs="宋体"/>
                <w:sz w:val="24"/>
                <w:szCs w:val="24"/>
              </w:rPr>
              <w:t>分）</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rPr>
              <w:t>企业具备质量管理体系认证证书、环境管理体系认证证书、职业健康安全管理体系认证证书的、企业具备检验检测机构资质认证证书（计量认证证书），每个证书得</w:t>
            </w:r>
            <w:r>
              <w:rPr>
                <w:rFonts w:hint="eastAsia" w:ascii="宋体" w:hAnsi="宋体" w:eastAsia="宋体" w:cs="宋体"/>
                <w:sz w:val="24"/>
                <w:szCs w:val="24"/>
                <w:lang w:val="en-US"/>
              </w:rPr>
              <w:t>5</w:t>
            </w:r>
            <w:r>
              <w:rPr>
                <w:rFonts w:hint="eastAsia" w:ascii="宋体" w:hAnsi="宋体" w:eastAsia="宋体" w:cs="宋体"/>
                <w:sz w:val="24"/>
                <w:szCs w:val="24"/>
              </w:rPr>
              <w:t>分；满分为</w:t>
            </w:r>
            <w:r>
              <w:rPr>
                <w:rFonts w:hint="eastAsia" w:ascii="宋体" w:hAnsi="宋体" w:eastAsia="宋体" w:cs="宋体"/>
                <w:sz w:val="24"/>
                <w:szCs w:val="24"/>
                <w:lang w:val="en-US"/>
              </w:rPr>
              <w:t>2</w:t>
            </w:r>
            <w:r>
              <w:rPr>
                <w:rFonts w:hint="eastAsia" w:ascii="宋体" w:hAnsi="宋体" w:eastAsia="宋体" w:cs="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jc w:val="center"/>
              <w:rPr>
                <w:rFonts w:hint="eastAsia" w:ascii="宋体" w:hAnsi="宋体" w:eastAsia="宋体" w:cs="宋体"/>
                <w:sz w:val="24"/>
                <w:szCs w:val="24"/>
              </w:rPr>
            </w:pPr>
          </w:p>
        </w:tc>
        <w:tc>
          <w:tcPr>
            <w:tcW w:w="1175" w:type="dxa"/>
            <w:gridSpan w:val="2"/>
            <w:vMerge w:val="continue"/>
            <w:vAlign w:val="center"/>
          </w:tcPr>
          <w:p>
            <w:pPr>
              <w:jc w:val="center"/>
              <w:rPr>
                <w:rFonts w:hint="eastAsia" w:ascii="宋体" w:hAnsi="宋体" w:eastAsia="宋体" w:cs="宋体"/>
                <w:sz w:val="24"/>
                <w:szCs w:val="24"/>
              </w:rPr>
            </w:pP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企业业绩</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45</w:t>
            </w:r>
            <w:r>
              <w:rPr>
                <w:rFonts w:hint="eastAsia" w:ascii="宋体" w:hAnsi="宋体" w:eastAsia="宋体" w:cs="宋体"/>
                <w:sz w:val="24"/>
                <w:szCs w:val="24"/>
              </w:rPr>
              <w:t>分）</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rPr>
              <w:t>企业承担过</w:t>
            </w:r>
            <w:r>
              <w:rPr>
                <w:rFonts w:hint="eastAsia" w:ascii="宋体" w:hAnsi="宋体" w:eastAsia="宋体" w:cs="宋体"/>
                <w:sz w:val="24"/>
                <w:szCs w:val="24"/>
                <w:lang w:val="en-US"/>
              </w:rPr>
              <w:t>河南省内</w:t>
            </w:r>
            <w:r>
              <w:rPr>
                <w:rFonts w:hint="eastAsia" w:ascii="宋体" w:hAnsi="宋体" w:eastAsia="宋体" w:cs="宋体"/>
                <w:sz w:val="24"/>
                <w:szCs w:val="24"/>
              </w:rPr>
              <w:t>类似业绩（类似业绩指地质环境保护与治理施工项目，需提供中标通知书、网页中标截图、合同、专家验收意见、地质资料汇交凭证方可作为加分项，缺任何一项均不得分），每有一项得</w:t>
            </w:r>
            <w:r>
              <w:rPr>
                <w:rFonts w:hint="eastAsia" w:ascii="宋体" w:hAnsi="宋体" w:eastAsia="宋体" w:cs="宋体"/>
                <w:sz w:val="24"/>
                <w:szCs w:val="24"/>
                <w:lang w:val="en-US"/>
              </w:rPr>
              <w:t>9</w:t>
            </w:r>
            <w:r>
              <w:rPr>
                <w:rFonts w:hint="eastAsia" w:ascii="宋体" w:hAnsi="宋体" w:eastAsia="宋体" w:cs="宋体"/>
                <w:sz w:val="24"/>
                <w:szCs w:val="24"/>
              </w:rPr>
              <w:t>分，满分为</w:t>
            </w:r>
            <w:r>
              <w:rPr>
                <w:rFonts w:hint="eastAsia" w:ascii="宋体" w:hAnsi="宋体" w:eastAsia="宋体" w:cs="宋体"/>
                <w:sz w:val="24"/>
                <w:szCs w:val="24"/>
                <w:lang w:val="en-US"/>
              </w:rPr>
              <w:t>45</w:t>
            </w:r>
            <w:r>
              <w:rPr>
                <w:rFonts w:hint="eastAsia" w:ascii="宋体" w:hAnsi="宋体" w:eastAsia="宋体" w:cs="宋体"/>
                <w:sz w:val="24"/>
                <w:szCs w:val="24"/>
              </w:rPr>
              <w:t>分（以合同原件为准）。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jc w:val="center"/>
              <w:rPr>
                <w:rFonts w:hint="eastAsia" w:ascii="宋体" w:hAnsi="宋体" w:eastAsia="宋体" w:cs="宋体"/>
                <w:sz w:val="24"/>
                <w:szCs w:val="24"/>
              </w:rPr>
            </w:pPr>
          </w:p>
        </w:tc>
        <w:tc>
          <w:tcPr>
            <w:tcW w:w="1175" w:type="dxa"/>
            <w:gridSpan w:val="2"/>
            <w:vMerge w:val="continue"/>
            <w:vAlign w:val="center"/>
          </w:tcPr>
          <w:p>
            <w:pPr>
              <w:jc w:val="center"/>
              <w:rPr>
                <w:rFonts w:hint="eastAsia" w:ascii="宋体" w:hAnsi="宋体" w:eastAsia="宋体" w:cs="宋体"/>
                <w:sz w:val="24"/>
                <w:szCs w:val="24"/>
              </w:rPr>
            </w:pP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投标文件规范程度（5分）</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rPr>
              <w:t>①、装订规范、文字清晰、无差错得3分。</w:t>
            </w:r>
          </w:p>
          <w:p>
            <w:pPr>
              <w:rPr>
                <w:rFonts w:hint="eastAsia" w:ascii="宋体" w:hAnsi="宋体" w:eastAsia="宋体" w:cs="宋体"/>
                <w:sz w:val="24"/>
                <w:szCs w:val="24"/>
              </w:rPr>
            </w:pPr>
            <w:r>
              <w:rPr>
                <w:rFonts w:hint="eastAsia" w:ascii="宋体" w:hAnsi="宋体" w:eastAsia="宋体" w:cs="宋体"/>
                <w:sz w:val="24"/>
                <w:szCs w:val="24"/>
              </w:rPr>
              <w:t>②、所提供资料准确完整得2分。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响应部分评分因素</w:t>
            </w:r>
          </w:p>
        </w:tc>
        <w:tc>
          <w:tcPr>
            <w:tcW w:w="45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gridSpan w:val="2"/>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1.1.4</w:t>
            </w:r>
          </w:p>
        </w:tc>
        <w:tc>
          <w:tcPr>
            <w:tcW w:w="1157"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对招标文件技术要求的响应程度（100分）（权重值占30%）</w:t>
            </w: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项目班子配备</w:t>
            </w:r>
          </w:p>
          <w:p>
            <w:pPr>
              <w:jc w:val="center"/>
              <w:rPr>
                <w:rFonts w:hint="eastAsia" w:ascii="宋体" w:hAnsi="宋体" w:eastAsia="宋体" w:cs="宋体"/>
                <w:sz w:val="24"/>
                <w:szCs w:val="24"/>
              </w:rPr>
            </w:pPr>
            <w:r>
              <w:rPr>
                <w:rFonts w:hint="eastAsia" w:ascii="宋体" w:hAnsi="宋体" w:eastAsia="宋体" w:cs="宋体"/>
                <w:sz w:val="24"/>
                <w:szCs w:val="24"/>
              </w:rPr>
              <w:t>（50分）</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rPr>
              <w:t>①、拟投入本项目项目负责具有地质类或水工环高级以上(含高级)职称证得5分，具有一级建造师得10分，具有注册岩土工程证的得25分。</w:t>
            </w:r>
          </w:p>
          <w:p>
            <w:pPr>
              <w:rPr>
                <w:rFonts w:hint="eastAsia" w:ascii="宋体" w:hAnsi="宋体" w:eastAsia="宋体" w:cs="宋体"/>
                <w:sz w:val="24"/>
                <w:szCs w:val="24"/>
              </w:rPr>
            </w:pPr>
            <w:r>
              <w:rPr>
                <w:rFonts w:hint="eastAsia" w:ascii="宋体" w:hAnsi="宋体" w:eastAsia="宋体" w:cs="宋体"/>
                <w:sz w:val="24"/>
                <w:szCs w:val="24"/>
              </w:rPr>
              <w:t>②、拟投入人员项目主要人员专业配置齐全，有中级及以上技术职称证书，有5人及以上得基本分5分；其中有一名高级工程师加1分，最多加5分。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gridSpan w:val="2"/>
            <w:vMerge w:val="continue"/>
            <w:vAlign w:val="center"/>
          </w:tcPr>
          <w:p>
            <w:pPr>
              <w:jc w:val="center"/>
              <w:rPr>
                <w:rFonts w:hint="eastAsia" w:ascii="宋体" w:hAnsi="宋体" w:eastAsia="宋体" w:cs="宋体"/>
                <w:sz w:val="24"/>
                <w:szCs w:val="24"/>
              </w:rPr>
            </w:pPr>
          </w:p>
        </w:tc>
        <w:tc>
          <w:tcPr>
            <w:tcW w:w="1157" w:type="dxa"/>
            <w:vMerge w:val="continue"/>
            <w:vAlign w:val="center"/>
          </w:tcPr>
          <w:p>
            <w:pPr>
              <w:jc w:val="center"/>
              <w:rPr>
                <w:rFonts w:hint="eastAsia" w:ascii="宋体" w:hAnsi="宋体" w:eastAsia="宋体" w:cs="宋体"/>
                <w:sz w:val="24"/>
                <w:szCs w:val="24"/>
              </w:rPr>
            </w:pP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施工组织设计</w:t>
            </w:r>
          </w:p>
          <w:p>
            <w:pPr>
              <w:jc w:val="center"/>
              <w:rPr>
                <w:rFonts w:hint="eastAsia" w:ascii="宋体" w:hAnsi="宋体" w:eastAsia="宋体" w:cs="宋体"/>
                <w:sz w:val="24"/>
                <w:szCs w:val="24"/>
              </w:rPr>
            </w:pPr>
            <w:r>
              <w:rPr>
                <w:rFonts w:hint="eastAsia" w:ascii="宋体" w:hAnsi="宋体" w:eastAsia="宋体" w:cs="宋体"/>
                <w:sz w:val="24"/>
                <w:szCs w:val="24"/>
              </w:rPr>
              <w:t>（35分）</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rPr>
              <w:t>①、技术方案内容是否全面完备、可行性高低、工作方法是否得当、提交的预期成果是否满足要求进行对比打分。好，15分；较好，10分；一般，5分；差或不可行，0分。</w:t>
            </w:r>
          </w:p>
          <w:p>
            <w:pPr>
              <w:rPr>
                <w:rFonts w:hint="eastAsia" w:ascii="宋体" w:hAnsi="宋体" w:eastAsia="宋体" w:cs="宋体"/>
                <w:sz w:val="24"/>
                <w:szCs w:val="24"/>
              </w:rPr>
            </w:pPr>
            <w:r>
              <w:rPr>
                <w:rFonts w:hint="eastAsia" w:ascii="宋体" w:hAnsi="宋体" w:eastAsia="宋体" w:cs="宋体"/>
                <w:sz w:val="24"/>
                <w:szCs w:val="24"/>
              </w:rPr>
              <w:t>②、人员设备投入、进度安排是否符合要求。完全符合要求，10分；比较符合要求，5分；不符合要求，0分。</w:t>
            </w:r>
          </w:p>
          <w:p>
            <w:pPr>
              <w:rPr>
                <w:rFonts w:hint="eastAsia" w:ascii="宋体" w:hAnsi="宋体" w:eastAsia="宋体" w:cs="宋体"/>
                <w:sz w:val="24"/>
                <w:szCs w:val="24"/>
              </w:rPr>
            </w:pPr>
            <w:r>
              <w:rPr>
                <w:rFonts w:hint="eastAsia" w:ascii="宋体" w:hAnsi="宋体" w:eastAsia="宋体" w:cs="宋体"/>
                <w:sz w:val="24"/>
                <w:szCs w:val="24"/>
              </w:rPr>
              <w:t>③、质量、安全、环保措施是否健全。非常健全的，10分；比较健全的，5分；基本健全的，3分；不完整或缺项0分。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gridSpan w:val="2"/>
            <w:vMerge w:val="continue"/>
            <w:vAlign w:val="center"/>
          </w:tcPr>
          <w:p>
            <w:pPr>
              <w:jc w:val="center"/>
              <w:rPr>
                <w:rFonts w:hint="eastAsia" w:ascii="宋体" w:hAnsi="宋体" w:eastAsia="宋体" w:cs="宋体"/>
                <w:sz w:val="24"/>
                <w:szCs w:val="24"/>
              </w:rPr>
            </w:pPr>
          </w:p>
        </w:tc>
        <w:tc>
          <w:tcPr>
            <w:tcW w:w="1157" w:type="dxa"/>
            <w:vMerge w:val="continue"/>
            <w:vAlign w:val="center"/>
          </w:tcPr>
          <w:p>
            <w:pPr>
              <w:jc w:val="center"/>
              <w:rPr>
                <w:rFonts w:hint="eastAsia" w:ascii="宋体" w:hAnsi="宋体" w:eastAsia="宋体" w:cs="宋体"/>
                <w:sz w:val="24"/>
                <w:szCs w:val="24"/>
              </w:rPr>
            </w:pPr>
          </w:p>
        </w:tc>
        <w:tc>
          <w:tcPr>
            <w:tcW w:w="19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优惠及服务承诺</w:t>
            </w:r>
          </w:p>
          <w:p>
            <w:pPr>
              <w:jc w:val="center"/>
              <w:rPr>
                <w:rFonts w:hint="eastAsia" w:ascii="宋体" w:hAnsi="宋体" w:eastAsia="宋体" w:cs="宋体"/>
                <w:sz w:val="24"/>
                <w:szCs w:val="24"/>
              </w:rPr>
            </w:pPr>
            <w:r>
              <w:rPr>
                <w:rFonts w:hint="eastAsia" w:ascii="宋体" w:hAnsi="宋体" w:eastAsia="宋体" w:cs="宋体"/>
                <w:sz w:val="24"/>
                <w:szCs w:val="24"/>
              </w:rPr>
              <w:t>（15分）</w:t>
            </w:r>
          </w:p>
        </w:tc>
        <w:tc>
          <w:tcPr>
            <w:tcW w:w="4596" w:type="dxa"/>
            <w:vAlign w:val="top"/>
          </w:tcPr>
          <w:p>
            <w:pPr>
              <w:rPr>
                <w:rFonts w:hint="eastAsia" w:ascii="宋体" w:hAnsi="宋体" w:eastAsia="宋体" w:cs="宋体"/>
                <w:sz w:val="24"/>
                <w:szCs w:val="24"/>
              </w:rPr>
            </w:pPr>
            <w:r>
              <w:rPr>
                <w:rFonts w:hint="eastAsia" w:ascii="宋体" w:hAnsi="宋体" w:eastAsia="宋体" w:cs="宋体"/>
                <w:sz w:val="24"/>
                <w:szCs w:val="24"/>
              </w:rPr>
              <w:t>由评委会成员根据各家投标单位提出的优惠条件、服务承诺和建议情况，好，15分；较好，10分；一般5分；差或不行，0分。</w:t>
            </w:r>
          </w:p>
        </w:tc>
      </w:tr>
    </w:tbl>
    <w:p>
      <w:pPr>
        <w:rPr>
          <w:rFonts w:hint="eastAsia"/>
          <w:b w:val="0"/>
          <w:bCs/>
          <w:kern w:val="0"/>
          <w:sz w:val="24"/>
          <w:szCs w:val="20"/>
        </w:rPr>
      </w:pPr>
    </w:p>
    <w:p>
      <w:pPr>
        <w:widowControl/>
        <w:jc w:val="left"/>
        <w:rPr>
          <w:kern w:val="0"/>
          <w:sz w:val="20"/>
          <w:szCs w:val="20"/>
        </w:rPr>
      </w:pPr>
      <w:r>
        <w:rPr>
          <w:rFonts w:hint="eastAsia" w:ascii="宋体" w:hAnsi="宋体" w:cs="宋体"/>
          <w:kern w:val="0"/>
          <w:sz w:val="24"/>
          <w:szCs w:val="20"/>
        </w:rPr>
        <w:t>注：凡参加本办法评分的各种证书证件、证明、合同等，投标人必须在投标文件中提供完整的复印件，且在评标时须同时提供与复印件一致的原件，否则不予认同。</w:t>
      </w:r>
    </w:p>
    <w:p>
      <w:pPr>
        <w:spacing w:line="360" w:lineRule="auto"/>
        <w:ind w:firstLine="360" w:firstLineChars="150"/>
        <w:rPr>
          <w:rFonts w:ascii="新宋体" w:hAnsi="新宋体" w:eastAsia="新宋体"/>
          <w:sz w:val="24"/>
        </w:rPr>
      </w:pPr>
      <w:r>
        <w:rPr>
          <w:rFonts w:hint="eastAsia" w:ascii="新宋体" w:hAnsi="新宋体" w:eastAsia="新宋体"/>
          <w:sz w:val="24"/>
        </w:rPr>
        <w:t>投标报价有算术错误的，评标委员会按以下原则对投标报价进行修正，修正的价格经投标人书面确认后具有约束力。投标人不接受修正价格的，其投标作废标处理。</w:t>
      </w:r>
    </w:p>
    <w:p>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Pr>
          <w:rFonts w:hint="eastAsia" w:asciiTheme="minorEastAsia" w:hAnsiTheme="minorEastAsia" w:eastAsiaTheme="minorEastAsia" w:cstheme="minorEastAsia"/>
          <w:sz w:val="24"/>
          <w:lang w:eastAsia="zh-CN"/>
        </w:rPr>
        <w:t>服务</w:t>
      </w:r>
      <w:r>
        <w:rPr>
          <w:rFonts w:hint="eastAsia" w:asciiTheme="minorEastAsia" w:hAnsiTheme="minorEastAsia" w:eastAsiaTheme="minorEastAsia" w:cstheme="minorEastAsia"/>
          <w:sz w:val="24"/>
        </w:rPr>
        <w:t>或不能诚信履约的，应当要求其在评标现场合理的时间内提供书面说明，必要时提供相关证明材料；投标人不能证明其报价合理性的，评标委员会应当将其作为无效投标处理。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为落实节能环保、中小微型企业扶持等相关政府采购政策。</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pPr>
        <w:spacing w:line="400" w:lineRule="exact"/>
        <w:ind w:firstLine="480" w:firstLineChars="200"/>
        <w:rPr>
          <w:rFonts w:ascii="新宋体" w:hAnsi="新宋体" w:eastAsia="新宋体"/>
          <w:sz w:val="24"/>
        </w:rPr>
      </w:pPr>
      <w:r>
        <w:rPr>
          <w:rFonts w:hint="eastAsia" w:ascii="新宋体" w:hAnsi="新宋体" w:eastAsia="新宋体"/>
          <w:sz w:val="24"/>
        </w:rPr>
        <w:t>5、定标</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r>
        <w:rPr>
          <w:rFonts w:hint="eastAsia" w:ascii="新宋体" w:hAnsi="新宋体" w:eastAsia="新宋体"/>
          <w:sz w:val="24"/>
          <w:lang w:eastAsia="zh-CN"/>
        </w:rPr>
        <w:t>。</w:t>
      </w:r>
      <w:r>
        <w:rPr>
          <w:rFonts w:hint="eastAsia" w:ascii="新宋体" w:hAnsi="新宋体" w:eastAsia="新宋体"/>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400" w:lineRule="exact"/>
        <w:ind w:firstLine="480" w:firstLineChars="200"/>
        <w:rPr>
          <w:rFonts w:eastAsia="仿宋_GB2312"/>
        </w:rPr>
      </w:pPr>
      <w:r>
        <w:rPr>
          <w:rFonts w:hint="eastAsia" w:ascii="新宋体" w:hAnsi="新宋体" w:eastAsia="新宋体"/>
          <w:sz w:val="24"/>
          <w:lang w:val="en-US" w:eastAsia="zh-CN"/>
        </w:rPr>
        <w:t>2.</w:t>
      </w:r>
      <w:r>
        <w:rPr>
          <w:rFonts w:hint="eastAsia" w:ascii="新宋体" w:hAnsi="新宋体" w:eastAsia="新宋体"/>
          <w:sz w:val="24"/>
        </w:rPr>
        <w:t>中标人须提供人民检察院出具的无行贿证明材料（在有效期内）</w:t>
      </w:r>
    </w:p>
    <w:p>
      <w:pPr>
        <w:spacing w:line="400" w:lineRule="exact"/>
        <w:ind w:firstLine="480" w:firstLineChars="200"/>
        <w:rPr>
          <w:rFonts w:ascii="新宋体" w:hAnsi="新宋体" w:eastAsia="新宋体"/>
          <w:sz w:val="24"/>
        </w:rPr>
      </w:pPr>
      <w:r>
        <w:rPr>
          <w:rFonts w:hint="eastAsia" w:ascii="新宋体" w:hAnsi="新宋体" w:eastAsia="新宋体"/>
          <w:sz w:val="24"/>
          <w:lang w:val="en-US" w:eastAsia="zh-CN"/>
        </w:rPr>
        <w:t>3.</w:t>
      </w:r>
      <w:r>
        <w:rPr>
          <w:rFonts w:hint="eastAsia" w:ascii="新宋体" w:hAnsi="新宋体" w:eastAsia="新宋体"/>
          <w:sz w:val="24"/>
        </w:rPr>
        <w:t>有下列情形之一的，予以废标：</w:t>
      </w:r>
    </w:p>
    <w:p>
      <w:pPr>
        <w:spacing w:line="400" w:lineRule="exact"/>
        <w:ind w:firstLine="480" w:firstLineChars="200"/>
        <w:rPr>
          <w:rFonts w:ascii="新宋体" w:hAnsi="新宋体" w:eastAsia="新宋体"/>
          <w:sz w:val="24"/>
        </w:rPr>
      </w:pPr>
      <w:r>
        <w:rPr>
          <w:rFonts w:hint="eastAsia" w:ascii="新宋体" w:hAnsi="新宋体" w:eastAsia="新宋体"/>
          <w:sz w:val="24"/>
        </w:rPr>
        <w:t>（1）投标截止时间止，供应商少于3家的；</w:t>
      </w:r>
    </w:p>
    <w:p>
      <w:pPr>
        <w:spacing w:line="400" w:lineRule="exact"/>
        <w:ind w:firstLine="480" w:firstLineChars="200"/>
        <w:rPr>
          <w:rFonts w:ascii="新宋体" w:hAnsi="新宋体" w:eastAsia="新宋体" w:cs="新宋体"/>
          <w:sz w:val="24"/>
        </w:rPr>
      </w:pPr>
      <w:r>
        <w:rPr>
          <w:rFonts w:hint="eastAsia" w:ascii="新宋体" w:hAnsi="新宋体" w:eastAsia="新宋体"/>
          <w:sz w:val="24"/>
        </w:rPr>
        <w:t>（2）经采购人资格审查或评标委员会</w:t>
      </w:r>
      <w:r>
        <w:rPr>
          <w:rFonts w:hint="eastAsia" w:ascii="新宋体" w:hAnsi="新宋体" w:eastAsia="新宋体"/>
          <w:sz w:val="24"/>
          <w:lang w:eastAsia="zh-CN"/>
        </w:rPr>
        <w:t>符合</w:t>
      </w:r>
      <w:r>
        <w:rPr>
          <w:rFonts w:hint="eastAsia" w:ascii="新宋体" w:hAnsi="新宋体" w:eastAsia="新宋体"/>
          <w:sz w:val="24"/>
        </w:rPr>
        <w:t>评审后有效投标人不足3家的。</w:t>
      </w:r>
    </w:p>
    <w:p>
      <w:pPr>
        <w:spacing w:line="360" w:lineRule="auto"/>
        <w:ind w:firstLine="480" w:firstLineChars="200"/>
        <w:rPr>
          <w:rFonts w:ascii="宋体" w:hAnsi="宋体" w:cs="宋体"/>
          <w:sz w:val="24"/>
        </w:rPr>
      </w:pPr>
      <w:bookmarkStart w:id="1" w:name="_Toc380070830"/>
      <w:r>
        <w:rPr>
          <w:rFonts w:hint="eastAsia" w:ascii="宋体" w:hAnsi="宋体" w:cs="宋体"/>
          <w:sz w:val="24"/>
          <w:lang w:val="en-US" w:eastAsia="zh-CN"/>
        </w:rPr>
        <w:t>6</w:t>
      </w:r>
      <w:r>
        <w:rPr>
          <w:rFonts w:hint="eastAsia" w:ascii="宋体" w:hAnsi="宋体" w:cs="宋体"/>
          <w:sz w:val="24"/>
        </w:rPr>
        <w:t>、保密</w:t>
      </w:r>
    </w:p>
    <w:p>
      <w:pPr>
        <w:spacing w:line="360" w:lineRule="auto"/>
        <w:ind w:firstLine="480" w:firstLineChars="200"/>
        <w:rPr>
          <w:rFonts w:ascii="宋体" w:hAnsi="宋体" w:cs="宋体"/>
          <w:sz w:val="24"/>
        </w:rPr>
      </w:pPr>
      <w:r>
        <w:rPr>
          <w:rFonts w:hint="eastAsia" w:ascii="宋体" w:hAnsi="宋体" w:cs="宋体"/>
          <w:sz w:val="24"/>
        </w:rPr>
        <w:t>1、有关投标文件的审查、澄清、评估和比较以及有关授予合同的意向的一切情况都不得透露给任一投标人或与上述评标工作无关的人员。</w:t>
      </w:r>
    </w:p>
    <w:p>
      <w:pPr>
        <w:spacing w:line="360" w:lineRule="auto"/>
        <w:ind w:firstLine="480" w:firstLineChars="200"/>
        <w:rPr>
          <w:rFonts w:ascii="宋体" w:hAnsi="宋体" w:cs="宋体"/>
          <w:sz w:val="24"/>
        </w:rPr>
      </w:pPr>
      <w:r>
        <w:rPr>
          <w:rFonts w:hint="eastAsia" w:ascii="宋体" w:hAnsi="宋体" w:cs="宋体"/>
          <w:sz w:val="24"/>
        </w:rPr>
        <w:t>2、投标人不得干扰招标人的评标活动，否则将废除其投标资格。</w:t>
      </w:r>
    </w:p>
    <w:p>
      <w:pPr>
        <w:spacing w:line="360" w:lineRule="auto"/>
        <w:rPr>
          <w:b/>
          <w:bCs/>
          <w:sz w:val="28"/>
          <w:szCs w:val="28"/>
        </w:rPr>
      </w:pPr>
      <w:r>
        <w:rPr>
          <w:rFonts w:hint="eastAsia"/>
          <w:b/>
          <w:bCs/>
          <w:sz w:val="28"/>
          <w:szCs w:val="28"/>
        </w:rPr>
        <w:t>七、授予合同</w:t>
      </w:r>
      <w:bookmarkEnd w:id="1"/>
    </w:p>
    <w:p>
      <w:pPr>
        <w:spacing w:line="360" w:lineRule="auto"/>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360" w:lineRule="auto"/>
        <w:ind w:firstLine="480" w:firstLineChars="200"/>
        <w:rPr>
          <w:rFonts w:ascii="宋体" w:hAnsi="宋体" w:cs="宋体"/>
          <w:sz w:val="24"/>
        </w:rPr>
      </w:pPr>
      <w:r>
        <w:rPr>
          <w:rFonts w:hint="eastAsia" w:ascii="宋体" w:hAnsi="宋体" w:cs="宋体"/>
          <w:sz w:val="24"/>
        </w:rPr>
        <w:t>1、严格按照招标文件的要求和条件进行评标。</w:t>
      </w:r>
    </w:p>
    <w:p>
      <w:pPr>
        <w:spacing w:line="360" w:lineRule="auto"/>
        <w:ind w:firstLine="480" w:firstLineChars="200"/>
        <w:rPr>
          <w:rFonts w:ascii="宋体" w:hAnsi="宋体" w:cs="宋体"/>
          <w:sz w:val="24"/>
        </w:rPr>
      </w:pPr>
      <w:r>
        <w:rPr>
          <w:rFonts w:hint="eastAsia" w:ascii="宋体" w:hAnsi="宋体" w:cs="宋体"/>
          <w:sz w:val="24"/>
        </w:rPr>
        <w:t>2、本次招标，合同将授予由评标委员会推荐的有序排列的中标候选人。</w:t>
      </w:r>
    </w:p>
    <w:p>
      <w:pPr>
        <w:spacing w:line="360" w:lineRule="auto"/>
        <w:ind w:firstLine="480" w:firstLineChars="200"/>
        <w:rPr>
          <w:rFonts w:ascii="宋体" w:hAnsi="宋体" w:cs="宋体"/>
          <w:sz w:val="24"/>
        </w:rPr>
      </w:pPr>
      <w:r>
        <w:rPr>
          <w:rFonts w:hint="eastAsia" w:ascii="宋体" w:hAnsi="宋体" w:cs="宋体"/>
          <w:sz w:val="24"/>
        </w:rPr>
        <w:t>（二）、公示中标结果、发出中标通知书</w:t>
      </w:r>
    </w:p>
    <w:p>
      <w:pPr>
        <w:spacing w:line="360" w:lineRule="auto"/>
        <w:ind w:firstLine="480" w:firstLineChars="200"/>
        <w:rPr>
          <w:rFonts w:ascii="宋体" w:hAnsi="宋体" w:cs="宋体"/>
          <w:sz w:val="24"/>
        </w:rPr>
      </w:pPr>
      <w:r>
        <w:rPr>
          <w:rFonts w:hint="eastAsia" w:ascii="宋体" w:hAnsi="宋体" w:cs="宋体"/>
          <w:sz w:val="24"/>
        </w:rPr>
        <w:t>1、评标结束后，招标人将公示中标结果，并将以书面形式向中标方发出中标通知书。中标通知书一经发出即发生法律效力。</w:t>
      </w:r>
    </w:p>
    <w:p>
      <w:pPr>
        <w:spacing w:line="360" w:lineRule="auto"/>
        <w:ind w:firstLine="480" w:firstLineChars="200"/>
        <w:rPr>
          <w:rFonts w:ascii="宋体" w:hAnsi="宋体" w:cs="宋体"/>
          <w:sz w:val="24"/>
        </w:rPr>
      </w:pPr>
      <w:r>
        <w:rPr>
          <w:rFonts w:hint="eastAsia" w:ascii="宋体" w:hAnsi="宋体" w:cs="宋体"/>
          <w:sz w:val="24"/>
        </w:rPr>
        <w:t>（三）、授予合同时变更数量的权力。</w:t>
      </w:r>
    </w:p>
    <w:p>
      <w:pPr>
        <w:spacing w:line="360" w:lineRule="auto"/>
        <w:ind w:firstLine="480" w:firstLineChars="200"/>
        <w:rPr>
          <w:rFonts w:ascii="宋体" w:hAnsi="宋体" w:cs="宋体"/>
          <w:sz w:val="24"/>
        </w:rPr>
      </w:pPr>
      <w:r>
        <w:rPr>
          <w:rFonts w:hint="eastAsia" w:ascii="宋体" w:hAnsi="宋体" w:cs="宋体"/>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360" w:lineRule="auto"/>
        <w:ind w:firstLine="480" w:firstLineChars="200"/>
        <w:rPr>
          <w:rFonts w:ascii="宋体" w:hAnsi="宋体" w:cs="宋体"/>
          <w:sz w:val="24"/>
        </w:rPr>
      </w:pPr>
      <w:r>
        <w:rPr>
          <w:rFonts w:hint="eastAsia" w:ascii="宋体" w:hAnsi="宋体" w:cs="宋体"/>
          <w:sz w:val="24"/>
        </w:rPr>
        <w:t>（四）、合同协议书的签署</w:t>
      </w:r>
    </w:p>
    <w:p>
      <w:pPr>
        <w:spacing w:line="360" w:lineRule="auto"/>
        <w:ind w:firstLine="480" w:firstLineChars="200"/>
        <w:rPr>
          <w:rFonts w:ascii="宋体" w:hAnsi="宋体" w:cs="宋体"/>
          <w:sz w:val="24"/>
        </w:rPr>
      </w:pPr>
      <w:r>
        <w:rPr>
          <w:rFonts w:hint="eastAsia" w:ascii="宋体" w:hAnsi="宋体" w:cs="宋体"/>
          <w:sz w:val="24"/>
        </w:rPr>
        <w:t>1、中标方按中标通知书指定的时间、地点与采购人按指定的协议书格式签订合同协议书。</w:t>
      </w:r>
    </w:p>
    <w:p>
      <w:pPr>
        <w:spacing w:line="360" w:lineRule="auto"/>
        <w:ind w:firstLine="480" w:firstLineChars="200"/>
        <w:rPr>
          <w:rFonts w:ascii="宋体" w:hAnsi="宋体" w:cs="宋体"/>
          <w:sz w:val="24"/>
        </w:rPr>
      </w:pPr>
      <w:r>
        <w:rPr>
          <w:rFonts w:hint="eastAsia" w:ascii="宋体" w:hAnsi="宋体" w:cs="宋体"/>
          <w:sz w:val="24"/>
        </w:rPr>
        <w:t>2、中标通知书、招标文件、中标方的投标文件及其澄清文件，均为签订合同协议书的依据。</w:t>
      </w:r>
    </w:p>
    <w:p>
      <w:pPr>
        <w:spacing w:line="360" w:lineRule="auto"/>
        <w:rPr>
          <w:rFonts w:ascii="宋体" w:hAnsi="宋体" w:cs="宋体"/>
          <w:sz w:val="24"/>
        </w:rPr>
      </w:pPr>
      <w:r>
        <w:rPr>
          <w:rFonts w:hint="eastAsia" w:ascii="宋体" w:hAnsi="宋体" w:cs="宋体"/>
          <w:sz w:val="24"/>
        </w:rPr>
        <w:t xml:space="preserve">    （五）、合同的公示</w:t>
      </w:r>
    </w:p>
    <w:p>
      <w:pPr>
        <w:spacing w:line="360" w:lineRule="auto"/>
        <w:rPr>
          <w:rFonts w:ascii="宋体" w:hAnsi="宋体" w:cs="宋体"/>
          <w:sz w:val="24"/>
        </w:rPr>
      </w:pPr>
      <w:r>
        <w:rPr>
          <w:rFonts w:hint="eastAsia" w:ascii="宋体" w:hAnsi="宋体" w:cs="宋体"/>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pPr>
        <w:pStyle w:val="15"/>
        <w:spacing w:line="360" w:lineRule="auto"/>
        <w:rPr>
          <w:rFonts w:ascii="宋体" w:hAnsi="宋体" w:cs="宋体"/>
        </w:rPr>
      </w:pPr>
    </w:p>
    <w:p>
      <w:pPr>
        <w:pStyle w:val="15"/>
        <w:spacing w:line="360" w:lineRule="auto"/>
        <w:rPr>
          <w:rFonts w:hint="eastAsia" w:ascii="宋体" w:hAnsi="宋体" w:cs="宋体"/>
        </w:rPr>
      </w:pPr>
    </w:p>
    <w:p>
      <w:pPr>
        <w:pStyle w:val="15"/>
        <w:spacing w:line="360" w:lineRule="auto"/>
        <w:jc w:val="both"/>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pStyle w:val="15"/>
        <w:spacing w:line="360" w:lineRule="auto"/>
        <w:rPr>
          <w:rFonts w:hint="eastAsia" w:ascii="宋体" w:hAnsi="宋体" w:cs="宋体"/>
        </w:rPr>
      </w:pPr>
    </w:p>
    <w:p>
      <w:pPr>
        <w:pStyle w:val="15"/>
        <w:spacing w:line="360" w:lineRule="auto"/>
        <w:rPr>
          <w:rFonts w:ascii="宋体" w:hAnsi="宋体" w:cs="宋体"/>
        </w:rPr>
      </w:pPr>
      <w:r>
        <w:rPr>
          <w:rFonts w:hint="eastAsia" w:ascii="宋体" w:hAnsi="宋体" w:cs="宋体"/>
        </w:rPr>
        <w:t>第四部分  合同一般条款（参考）</w:t>
      </w:r>
    </w:p>
    <w:p>
      <w:pPr>
        <w:spacing w:line="360" w:lineRule="auto"/>
        <w:rPr>
          <w:rFonts w:ascii="宋体" w:hAnsi="宋体" w:cs="宋体"/>
          <w:sz w:val="24"/>
        </w:rPr>
      </w:pPr>
      <w:r>
        <w:rPr>
          <w:rFonts w:hint="eastAsia" w:ascii="宋体" w:hAnsi="宋体" w:cs="宋体"/>
          <w:sz w:val="24"/>
        </w:rPr>
        <w:t xml:space="preserve">    1、定义</w:t>
      </w:r>
    </w:p>
    <w:p>
      <w:pPr>
        <w:spacing w:line="360" w:lineRule="auto"/>
        <w:ind w:firstLine="480" w:firstLineChars="200"/>
        <w:rPr>
          <w:rFonts w:ascii="宋体" w:hAnsi="宋体" w:cs="宋体"/>
          <w:sz w:val="24"/>
        </w:rPr>
      </w:pPr>
      <w:r>
        <w:rPr>
          <w:rFonts w:hint="eastAsia" w:ascii="宋体" w:hAnsi="宋体" w:cs="宋体"/>
          <w:sz w:val="24"/>
        </w:rPr>
        <w:t>1.1“合同”系指甲方和乙方（简称合同双方）已达成的协议，即由双方签订的合同格式中的文件，包括所有的附件和组成合同部分的所有其他文件。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hAnsi="宋体" w:cs="宋体"/>
          <w:sz w:val="24"/>
        </w:rPr>
      </w:pPr>
      <w:r>
        <w:rPr>
          <w:rFonts w:hint="eastAsia" w:ascii="宋体" w:hAnsi="宋体" w:cs="宋体"/>
          <w:sz w:val="24"/>
        </w:rPr>
        <w:t>1.2“合同价格”系指根据合同规定，在乙方正确履行合同义务时应支付给乙方的款项。</w:t>
      </w:r>
    </w:p>
    <w:p>
      <w:pPr>
        <w:spacing w:line="360" w:lineRule="auto"/>
        <w:ind w:firstLine="480" w:firstLineChars="200"/>
        <w:rPr>
          <w:rFonts w:ascii="宋体" w:hAnsi="宋体" w:cs="宋体"/>
          <w:sz w:val="24"/>
        </w:rPr>
      </w:pPr>
      <w:r>
        <w:rPr>
          <w:rFonts w:hint="eastAsia" w:ascii="宋体" w:hAnsi="宋体" w:cs="宋体"/>
          <w:sz w:val="24"/>
        </w:rPr>
        <w:t>1.3“甲方”系指通过招标方式，接受合同服务的采购人。</w:t>
      </w:r>
    </w:p>
    <w:p>
      <w:pPr>
        <w:spacing w:line="360" w:lineRule="auto"/>
        <w:ind w:firstLine="480" w:firstLineChars="200"/>
        <w:rPr>
          <w:rFonts w:ascii="宋体" w:hAnsi="宋体" w:cs="宋体"/>
          <w:sz w:val="24"/>
        </w:rPr>
      </w:pPr>
      <w:r>
        <w:rPr>
          <w:rFonts w:hint="eastAsia" w:ascii="宋体" w:hAnsi="宋体" w:cs="宋体"/>
          <w:sz w:val="24"/>
        </w:rPr>
        <w:t>1.4“乙方”系指中标后提供合同服务的中标方或供应商。</w:t>
      </w:r>
    </w:p>
    <w:p>
      <w:pPr>
        <w:spacing w:line="360" w:lineRule="auto"/>
        <w:ind w:firstLine="480" w:firstLineChars="200"/>
        <w:rPr>
          <w:rFonts w:ascii="宋体" w:hAnsi="宋体" w:cs="宋体"/>
          <w:sz w:val="24"/>
        </w:rPr>
      </w:pPr>
      <w:r>
        <w:rPr>
          <w:rFonts w:hint="eastAsia" w:ascii="宋体" w:hAnsi="宋体" w:cs="宋体"/>
          <w:sz w:val="24"/>
        </w:rPr>
        <w:t>2.适用范围</w:t>
      </w:r>
    </w:p>
    <w:p>
      <w:pPr>
        <w:spacing w:line="360" w:lineRule="auto"/>
        <w:ind w:firstLine="480" w:firstLineChars="200"/>
        <w:rPr>
          <w:rFonts w:ascii="宋体" w:hAnsi="宋体" w:cs="宋体"/>
          <w:sz w:val="24"/>
        </w:rPr>
      </w:pPr>
      <w:r>
        <w:rPr>
          <w:rFonts w:hint="eastAsia" w:ascii="宋体" w:hAnsi="宋体" w:cs="宋体"/>
          <w:sz w:val="24"/>
        </w:rPr>
        <w:t>本合同条款仅适用于本次招标活动。</w:t>
      </w:r>
    </w:p>
    <w:p>
      <w:pPr>
        <w:spacing w:line="360" w:lineRule="auto"/>
        <w:ind w:firstLine="480" w:firstLineChars="200"/>
        <w:rPr>
          <w:rFonts w:ascii="宋体" w:hAnsi="宋体" w:cs="宋体"/>
          <w:sz w:val="24"/>
        </w:rPr>
      </w:pPr>
      <w:r>
        <w:rPr>
          <w:rFonts w:hint="eastAsia" w:ascii="宋体" w:hAnsi="宋体" w:cs="宋体"/>
          <w:sz w:val="24"/>
        </w:rPr>
        <w:t>3.技术规格和标准</w:t>
      </w:r>
    </w:p>
    <w:p>
      <w:pPr>
        <w:spacing w:line="360" w:lineRule="auto"/>
        <w:ind w:firstLine="480" w:firstLineChars="200"/>
        <w:rPr>
          <w:rFonts w:ascii="宋体" w:hAnsi="宋体" w:cs="宋体"/>
          <w:sz w:val="24"/>
        </w:rPr>
      </w:pPr>
      <w:r>
        <w:rPr>
          <w:rFonts w:hint="eastAsia" w:ascii="宋体" w:hAnsi="宋体" w:cs="宋体"/>
          <w:sz w:val="24"/>
        </w:rPr>
        <w:t>本合同项下所提供服务的技术规格标准应与本招标文件技术规格规定的标准相一致。</w:t>
      </w:r>
    </w:p>
    <w:p>
      <w:pPr>
        <w:spacing w:line="360" w:lineRule="auto"/>
        <w:ind w:firstLine="480" w:firstLineChars="200"/>
        <w:rPr>
          <w:rFonts w:ascii="宋体" w:hAnsi="宋体" w:cs="宋体"/>
          <w:sz w:val="24"/>
        </w:rPr>
      </w:pPr>
      <w:r>
        <w:rPr>
          <w:rFonts w:hint="eastAsia" w:ascii="宋体" w:hAnsi="宋体" w:cs="宋体"/>
          <w:sz w:val="24"/>
        </w:rPr>
        <w:t>4.合同期限</w:t>
      </w:r>
    </w:p>
    <w:p>
      <w:pPr>
        <w:spacing w:line="360" w:lineRule="auto"/>
        <w:ind w:firstLine="480" w:firstLineChars="200"/>
        <w:rPr>
          <w:rFonts w:ascii="宋体" w:hAnsi="宋体" w:cs="宋体"/>
          <w:sz w:val="24"/>
        </w:rPr>
      </w:pPr>
      <w:r>
        <w:rPr>
          <w:rFonts w:hint="eastAsia" w:ascii="宋体" w:hAnsi="宋体" w:cs="宋体"/>
          <w:sz w:val="24"/>
        </w:rPr>
        <w:t>即自    年   月   日起至    年   月   日止。</w:t>
      </w:r>
    </w:p>
    <w:p>
      <w:pPr>
        <w:spacing w:line="360" w:lineRule="auto"/>
        <w:ind w:firstLine="480" w:firstLineChars="200"/>
        <w:rPr>
          <w:rFonts w:ascii="宋体" w:hAnsi="宋体" w:cs="宋体"/>
          <w:sz w:val="24"/>
        </w:rPr>
      </w:pPr>
      <w:r>
        <w:rPr>
          <w:rFonts w:hint="eastAsia" w:ascii="宋体" w:hAnsi="宋体" w:cs="宋体"/>
          <w:sz w:val="24"/>
        </w:rPr>
        <w:t>5.价格</w:t>
      </w:r>
    </w:p>
    <w:p>
      <w:pPr>
        <w:spacing w:line="360" w:lineRule="auto"/>
        <w:ind w:firstLine="480" w:firstLineChars="20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firstLineChars="200"/>
        <w:rPr>
          <w:rFonts w:ascii="宋体" w:hAnsi="宋体" w:cs="宋体"/>
          <w:sz w:val="24"/>
        </w:rPr>
      </w:pPr>
      <w:r>
        <w:rPr>
          <w:rFonts w:hint="eastAsia" w:ascii="宋体" w:hAnsi="宋体" w:cs="宋体"/>
          <w:sz w:val="24"/>
        </w:rPr>
        <w:t>6.索赔</w:t>
      </w:r>
    </w:p>
    <w:p>
      <w:pPr>
        <w:spacing w:line="360" w:lineRule="auto"/>
        <w:ind w:firstLine="480" w:firstLineChars="200"/>
        <w:rPr>
          <w:rFonts w:ascii="宋体" w:hAnsi="宋体" w:cs="宋体"/>
          <w:sz w:val="24"/>
        </w:rPr>
      </w:pPr>
      <w:r>
        <w:rPr>
          <w:rFonts w:hint="eastAsia" w:ascii="宋体" w:hAnsi="宋体" w:cs="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s="宋体"/>
          <w:sz w:val="24"/>
        </w:rPr>
      </w:pPr>
      <w:r>
        <w:rPr>
          <w:rFonts w:hint="eastAsia" w:ascii="宋体" w:hAnsi="宋体" w:cs="宋体"/>
          <w:sz w:val="24"/>
        </w:rPr>
        <w:t>6.1.1乙方同意甲方取消其不符合要求的货物设备和服务项目，退还已经收取的该类货物设备的货款。</w:t>
      </w:r>
    </w:p>
    <w:p>
      <w:pPr>
        <w:spacing w:line="360" w:lineRule="auto"/>
        <w:ind w:firstLine="480" w:firstLineChars="200"/>
        <w:rPr>
          <w:rFonts w:ascii="宋体" w:hAnsi="宋体" w:cs="宋体"/>
          <w:sz w:val="24"/>
        </w:rPr>
      </w:pPr>
      <w:r>
        <w:rPr>
          <w:rFonts w:hint="eastAsia" w:ascii="宋体" w:hAnsi="宋体" w:cs="宋体"/>
          <w:sz w:val="24"/>
        </w:rPr>
        <w:t>6.1.2对于情节严重、造成甲方损失的金额巨大的，同意甲方终止全部项目合同，并赔偿甲方因此造成的损失。</w:t>
      </w:r>
    </w:p>
    <w:p>
      <w:pPr>
        <w:spacing w:line="360" w:lineRule="auto"/>
        <w:ind w:firstLine="480" w:firstLineChars="200"/>
        <w:rPr>
          <w:rFonts w:ascii="宋体" w:hAnsi="宋体" w:cs="宋体"/>
          <w:sz w:val="24"/>
        </w:rPr>
      </w:pPr>
      <w:r>
        <w:rPr>
          <w:rFonts w:hint="eastAsia" w:ascii="宋体" w:hAnsi="宋体" w:cs="宋体"/>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360" w:lineRule="auto"/>
        <w:ind w:firstLine="480" w:firstLineChars="200"/>
        <w:rPr>
          <w:rFonts w:ascii="宋体" w:hAnsi="宋体" w:cs="宋体"/>
          <w:sz w:val="24"/>
        </w:rPr>
      </w:pPr>
      <w:r>
        <w:rPr>
          <w:rFonts w:hint="eastAsia" w:ascii="宋体" w:hAnsi="宋体" w:cs="宋体"/>
          <w:sz w:val="24"/>
        </w:rPr>
        <w:t>7.不可抗力</w:t>
      </w:r>
    </w:p>
    <w:p>
      <w:pPr>
        <w:spacing w:line="360" w:lineRule="auto"/>
        <w:ind w:right="-153" w:rightChars="-73" w:firstLine="480" w:firstLineChars="200"/>
        <w:rPr>
          <w:rFonts w:ascii="宋体" w:hAnsi="宋体" w:cs="宋体"/>
          <w:sz w:val="24"/>
        </w:rPr>
      </w:pPr>
      <w:r>
        <w:rPr>
          <w:rFonts w:hint="eastAsia" w:ascii="宋体" w:hAnsi="宋体" w:cs="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s="宋体"/>
          <w:sz w:val="24"/>
        </w:rPr>
      </w:pPr>
      <w:r>
        <w:rPr>
          <w:rFonts w:hint="eastAsia" w:ascii="宋体" w:hAnsi="宋体" w:cs="宋体"/>
          <w:sz w:val="24"/>
        </w:rPr>
        <w:t>7.2受损一方应在不可抗力事故发生后尽快用电报、传真或电传通知双方，并于事故发生后14天内将有关部门出具的证明文件用特快专递或挂号信寄给双方审阅确认。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u w:val="single"/>
        </w:rPr>
        <w:t>一旦不可抗力事故的影响持续60天以上</w:t>
      </w:r>
      <w:r>
        <w:rPr>
          <w:rFonts w:hint="eastAsia" w:ascii="宋体" w:hAnsi="宋体" w:cs="宋体"/>
          <w:sz w:val="24"/>
        </w:rPr>
        <w:t>，双方应通过友好协商，在合理的时间内达成进一步履行合同的协议。</w:t>
      </w:r>
    </w:p>
    <w:p>
      <w:pPr>
        <w:spacing w:line="360" w:lineRule="auto"/>
        <w:ind w:firstLine="480" w:firstLineChars="200"/>
        <w:rPr>
          <w:rFonts w:ascii="宋体" w:hAnsi="宋体" w:cs="宋体"/>
          <w:sz w:val="24"/>
        </w:rPr>
      </w:pPr>
      <w:r>
        <w:rPr>
          <w:rFonts w:hint="eastAsia" w:ascii="宋体" w:hAnsi="宋体" w:cs="宋体"/>
          <w:sz w:val="24"/>
        </w:rPr>
        <w:t>8.履约保证金</w:t>
      </w:r>
    </w:p>
    <w:p>
      <w:pPr>
        <w:spacing w:line="360" w:lineRule="auto"/>
        <w:ind w:firstLine="480" w:firstLineChars="200"/>
        <w:rPr>
          <w:rFonts w:ascii="宋体" w:hAnsi="宋体" w:cs="宋体"/>
          <w:sz w:val="24"/>
        </w:rPr>
      </w:pPr>
      <w:r>
        <w:rPr>
          <w:rFonts w:hint="eastAsia" w:ascii="宋体" w:hAnsi="宋体" w:cs="宋体"/>
          <w:sz w:val="24"/>
        </w:rPr>
        <w:t>8.1中标单位需按采购单位要求向采购单位交纳履约保证金。（有特殊约定的按约定执行）</w:t>
      </w:r>
    </w:p>
    <w:p>
      <w:pPr>
        <w:spacing w:line="360" w:lineRule="auto"/>
        <w:ind w:firstLine="480" w:firstLineChars="200"/>
        <w:rPr>
          <w:rFonts w:ascii="宋体" w:hAnsi="宋体" w:cs="宋体"/>
          <w:sz w:val="24"/>
        </w:rPr>
      </w:pPr>
      <w:r>
        <w:rPr>
          <w:rFonts w:hint="eastAsia" w:ascii="宋体" w:hAnsi="宋体" w:cs="宋体"/>
          <w:sz w:val="24"/>
        </w:rPr>
        <w:t>8.2履约保证金的有效期至供货完毕且验收合格。</w:t>
      </w:r>
    </w:p>
    <w:p>
      <w:pPr>
        <w:spacing w:line="360" w:lineRule="auto"/>
        <w:ind w:firstLine="480" w:firstLineChars="200"/>
        <w:rPr>
          <w:rFonts w:ascii="宋体" w:hAnsi="宋体" w:cs="宋体"/>
          <w:sz w:val="24"/>
        </w:rPr>
      </w:pPr>
      <w:r>
        <w:rPr>
          <w:rFonts w:hint="eastAsia" w:ascii="宋体" w:hAnsi="宋体" w:cs="宋体"/>
          <w:sz w:val="24"/>
        </w:rPr>
        <w:t>8.3乙方提供的履约保证金按规定履行其义务，甲方有权从履约保证金取得补偿，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8.4如果乙方未能按合同规定履行其义务，甲方有权从履约保证金取得补偿。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9.争议的解决</w:t>
      </w:r>
    </w:p>
    <w:p>
      <w:pPr>
        <w:spacing w:line="360" w:lineRule="auto"/>
        <w:ind w:firstLine="480" w:firstLineChars="200"/>
        <w:rPr>
          <w:rFonts w:ascii="宋体" w:hAnsi="宋体" w:cs="宋体"/>
          <w:sz w:val="24"/>
        </w:rPr>
      </w:pPr>
      <w:r>
        <w:rPr>
          <w:rFonts w:hint="eastAsia" w:ascii="宋体" w:hAnsi="宋体" w:cs="宋体"/>
          <w:sz w:val="24"/>
        </w:rPr>
        <w:t>9.1在执行合同中发生的与本合同有关的争端，双方应通过友好协商解决，经协商在60天内不能达成协议时，应提交仲裁。</w:t>
      </w:r>
    </w:p>
    <w:p>
      <w:pPr>
        <w:spacing w:line="360" w:lineRule="auto"/>
        <w:ind w:firstLine="480" w:firstLineChars="200"/>
        <w:rPr>
          <w:rFonts w:ascii="宋体" w:hAnsi="宋体" w:cs="宋体"/>
          <w:sz w:val="24"/>
        </w:rPr>
      </w:pPr>
      <w:r>
        <w:rPr>
          <w:rFonts w:hint="eastAsia" w:ascii="宋体" w:hAnsi="宋体" w:cs="宋体"/>
          <w:sz w:val="24"/>
        </w:rPr>
        <w:t>9.2提交正式仲裁的争端属涉外的，应在北京或中国国内其他地点，由指定的国际经济仲裁委员会根据该委员会的仲裁程序或规则予以最终裁决。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s="宋体"/>
          <w:sz w:val="24"/>
        </w:rPr>
      </w:pPr>
      <w:r>
        <w:rPr>
          <w:rFonts w:hint="eastAsia" w:ascii="宋体" w:hAnsi="宋体" w:cs="宋体"/>
          <w:sz w:val="24"/>
        </w:rPr>
        <w:t>9.3合同双方均为国内法人的，其争端的仲裁应由合同发生地许昌市仲裁委员会根据其仲裁程序进行。</w:t>
      </w:r>
    </w:p>
    <w:p>
      <w:pPr>
        <w:spacing w:line="360" w:lineRule="auto"/>
        <w:ind w:firstLine="480" w:firstLineChars="200"/>
        <w:rPr>
          <w:rFonts w:ascii="宋体" w:hAnsi="宋体" w:cs="宋体"/>
          <w:sz w:val="24"/>
        </w:rPr>
      </w:pPr>
      <w:r>
        <w:rPr>
          <w:rFonts w:hint="eastAsia" w:ascii="宋体" w:hAnsi="宋体" w:cs="宋体"/>
          <w:sz w:val="24"/>
        </w:rPr>
        <w:t>9.4仲裁裁决应为最终决定，并对双方具有约束力。</w:t>
      </w:r>
    </w:p>
    <w:p>
      <w:pPr>
        <w:spacing w:line="360" w:lineRule="auto"/>
        <w:ind w:firstLine="480" w:firstLineChars="200"/>
        <w:rPr>
          <w:rFonts w:ascii="宋体" w:hAnsi="宋体" w:cs="宋体"/>
          <w:sz w:val="24"/>
        </w:rPr>
      </w:pPr>
      <w:r>
        <w:rPr>
          <w:rFonts w:hint="eastAsia" w:ascii="宋体" w:hAnsi="宋体" w:cs="宋体"/>
          <w:sz w:val="24"/>
        </w:rPr>
        <w:t>9.5除另有裁决外，仲裁费应由败诉方负担。</w:t>
      </w:r>
    </w:p>
    <w:p>
      <w:pPr>
        <w:spacing w:line="360" w:lineRule="auto"/>
        <w:ind w:firstLine="480" w:firstLineChars="200"/>
        <w:rPr>
          <w:rFonts w:ascii="宋体" w:hAnsi="宋体" w:cs="宋体"/>
          <w:sz w:val="24"/>
        </w:rPr>
      </w:pPr>
      <w:r>
        <w:rPr>
          <w:rFonts w:hint="eastAsia" w:ascii="宋体" w:hAnsi="宋体" w:cs="宋体"/>
          <w:sz w:val="24"/>
        </w:rPr>
        <w:t>9.6在仲裁期间，除下在进行的仲裁部分外，合同其他部分继续执行。</w:t>
      </w:r>
    </w:p>
    <w:p>
      <w:pPr>
        <w:spacing w:line="360" w:lineRule="auto"/>
        <w:ind w:firstLine="480" w:firstLineChars="200"/>
        <w:rPr>
          <w:rFonts w:ascii="宋体" w:hAnsi="宋体" w:cs="宋体"/>
          <w:sz w:val="24"/>
        </w:rPr>
      </w:pPr>
      <w:r>
        <w:rPr>
          <w:rFonts w:hint="eastAsia" w:ascii="宋体" w:hAnsi="宋体" w:cs="宋体"/>
          <w:sz w:val="24"/>
        </w:rPr>
        <w:t>10.合同终止</w:t>
      </w:r>
    </w:p>
    <w:p>
      <w:pPr>
        <w:spacing w:line="360" w:lineRule="auto"/>
        <w:ind w:firstLine="480" w:firstLineChars="200"/>
        <w:rPr>
          <w:rFonts w:ascii="宋体" w:hAnsi="宋体" w:cs="宋体"/>
          <w:sz w:val="24"/>
        </w:rPr>
      </w:pPr>
      <w:r>
        <w:rPr>
          <w:rFonts w:hint="eastAsia" w:ascii="宋体" w:hAnsi="宋体" w:cs="宋体"/>
          <w:sz w:val="24"/>
        </w:rPr>
        <w:t>10.1本合同期限为</w:t>
      </w:r>
      <w:r>
        <w:rPr>
          <w:rFonts w:hint="eastAsia" w:ascii="宋体" w:hAnsi="宋体" w:cs="宋体"/>
          <w:sz w:val="24"/>
          <w:u w:val="single"/>
        </w:rPr>
        <w:t xml:space="preserve">      </w:t>
      </w:r>
      <w:r>
        <w:rPr>
          <w:rFonts w:hint="eastAsia" w:ascii="宋体" w:hAnsi="宋体" w:cs="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s="宋体"/>
          <w:sz w:val="24"/>
        </w:rPr>
      </w:pPr>
      <w:r>
        <w:rPr>
          <w:rFonts w:hint="eastAsia" w:ascii="宋体" w:hAnsi="宋体" w:cs="宋体"/>
          <w:sz w:val="24"/>
        </w:rPr>
        <w:t>10.2出现下列情况时合同自动终止：</w:t>
      </w:r>
    </w:p>
    <w:p>
      <w:pPr>
        <w:spacing w:line="360" w:lineRule="auto"/>
        <w:ind w:firstLine="480" w:firstLineChars="200"/>
        <w:rPr>
          <w:rFonts w:ascii="宋体" w:hAnsi="宋体" w:cs="宋体"/>
          <w:sz w:val="24"/>
        </w:rPr>
      </w:pPr>
      <w:r>
        <w:rPr>
          <w:rFonts w:hint="eastAsia" w:ascii="宋体" w:hAnsi="宋体" w:cs="宋体"/>
          <w:sz w:val="24"/>
        </w:rPr>
        <w:t>10.2.1发生不可抗力时。</w:t>
      </w:r>
    </w:p>
    <w:p>
      <w:pPr>
        <w:spacing w:line="360" w:lineRule="auto"/>
        <w:ind w:firstLine="480" w:firstLineChars="200"/>
        <w:rPr>
          <w:rFonts w:ascii="宋体" w:hAnsi="宋体" w:cs="宋体"/>
          <w:sz w:val="24"/>
        </w:rPr>
      </w:pPr>
      <w:r>
        <w:rPr>
          <w:rFonts w:hint="eastAsia" w:ascii="宋体" w:hAnsi="宋体" w:cs="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cs="宋体"/>
          <w:sz w:val="24"/>
        </w:rPr>
      </w:pPr>
      <w:r>
        <w:rPr>
          <w:rFonts w:hint="eastAsia" w:ascii="宋体" w:hAnsi="宋体" w:cs="宋体"/>
          <w:sz w:val="24"/>
        </w:rPr>
        <w:t>11.合同修改</w:t>
      </w:r>
    </w:p>
    <w:p>
      <w:pPr>
        <w:spacing w:line="360" w:lineRule="auto"/>
        <w:ind w:firstLine="480" w:firstLineChars="20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s="宋体"/>
          <w:sz w:val="24"/>
        </w:rPr>
      </w:pPr>
      <w:r>
        <w:rPr>
          <w:rFonts w:hint="eastAsia" w:ascii="宋体" w:hAnsi="宋体" w:cs="宋体"/>
          <w:sz w:val="24"/>
        </w:rPr>
        <w:t>12.适用法律</w:t>
      </w:r>
    </w:p>
    <w:p>
      <w:pPr>
        <w:spacing w:line="360" w:lineRule="auto"/>
        <w:ind w:firstLine="480" w:firstLineChars="200"/>
        <w:rPr>
          <w:rFonts w:ascii="宋体" w:hAnsi="宋体" w:cs="宋体"/>
          <w:sz w:val="24"/>
        </w:rPr>
      </w:pPr>
      <w:r>
        <w:rPr>
          <w:rFonts w:hint="eastAsia" w:ascii="宋体" w:hAnsi="宋体" w:cs="宋体"/>
          <w:sz w:val="24"/>
        </w:rPr>
        <w:t>本合同应按中华人民共和国的法律解释。</w:t>
      </w:r>
    </w:p>
    <w:p>
      <w:pPr>
        <w:spacing w:line="360" w:lineRule="auto"/>
        <w:ind w:firstLine="480" w:firstLineChars="200"/>
        <w:rPr>
          <w:rFonts w:ascii="宋体" w:hAnsi="宋体" w:cs="宋体"/>
          <w:sz w:val="24"/>
        </w:rPr>
      </w:pPr>
      <w:r>
        <w:rPr>
          <w:rFonts w:hint="eastAsia" w:ascii="宋体" w:hAnsi="宋体" w:cs="宋体"/>
          <w:sz w:val="24"/>
        </w:rPr>
        <w:t>13.主导语言与计量单位</w:t>
      </w:r>
    </w:p>
    <w:p>
      <w:pPr>
        <w:spacing w:line="360" w:lineRule="auto"/>
        <w:ind w:firstLine="480" w:firstLineChars="200"/>
        <w:rPr>
          <w:rFonts w:ascii="宋体" w:hAnsi="宋体" w:cs="宋体"/>
          <w:sz w:val="24"/>
        </w:rPr>
      </w:pPr>
      <w:r>
        <w:rPr>
          <w:rFonts w:hint="eastAsia" w:ascii="宋体" w:hAnsi="宋体" w:cs="宋体"/>
          <w:sz w:val="24"/>
        </w:rPr>
        <w:t>13.1合同书应用中文书写。合同五份，甲乙双方及襄城县招标投标交易管理中心和及相关业务科室（备案）各执一份，具有同等法律效力。</w:t>
      </w:r>
    </w:p>
    <w:p>
      <w:pPr>
        <w:spacing w:line="360" w:lineRule="auto"/>
        <w:ind w:firstLine="480" w:firstLineChars="200"/>
        <w:rPr>
          <w:rFonts w:ascii="宋体" w:hAnsi="宋体" w:cs="宋体"/>
          <w:sz w:val="24"/>
        </w:rPr>
      </w:pPr>
      <w:r>
        <w:rPr>
          <w:rFonts w:hint="eastAsia" w:ascii="宋体" w:hAnsi="宋体" w:cs="宋体"/>
          <w:sz w:val="24"/>
        </w:rPr>
        <w:t>13.2除技术规格另有规定外，计量单位均使用中华人民共和国法定计量单位。</w:t>
      </w:r>
    </w:p>
    <w:p>
      <w:pPr>
        <w:spacing w:line="360" w:lineRule="auto"/>
        <w:ind w:firstLine="480" w:firstLineChars="200"/>
        <w:rPr>
          <w:rFonts w:ascii="宋体" w:hAnsi="宋体" w:cs="宋体"/>
          <w:sz w:val="24"/>
        </w:rPr>
      </w:pPr>
      <w:r>
        <w:rPr>
          <w:rFonts w:hint="eastAsia" w:ascii="宋体" w:hAnsi="宋体" w:cs="宋体"/>
          <w:sz w:val="24"/>
        </w:rPr>
        <w:t>14.合同生效</w:t>
      </w:r>
    </w:p>
    <w:p>
      <w:pPr>
        <w:spacing w:line="360" w:lineRule="auto"/>
        <w:ind w:firstLine="480" w:firstLineChars="20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第五部分   合同特殊条款（参考）</w:t>
      </w:r>
    </w:p>
    <w:p>
      <w:pPr>
        <w:spacing w:line="360" w:lineRule="auto"/>
        <w:jc w:val="center"/>
        <w:rPr>
          <w:rFonts w:ascii="黑体" w:eastAsia="黑体"/>
          <w:sz w:val="24"/>
        </w:rPr>
      </w:pPr>
    </w:p>
    <w:p>
      <w:pPr>
        <w:adjustRightInd w:val="0"/>
        <w:spacing w:line="360" w:lineRule="auto"/>
        <w:ind w:firstLine="480" w:firstLineChars="200"/>
        <w:rPr>
          <w:sz w:val="24"/>
        </w:rPr>
      </w:pPr>
      <w:r>
        <w:rPr>
          <w:rFonts w:hint="eastAsia"/>
          <w:sz w:val="24"/>
        </w:rPr>
        <w:t>（具体条款由甲乙双方根据该项目的特殊性协商约定）略。</w:t>
      </w:r>
    </w:p>
    <w:p>
      <w:pPr>
        <w:adjustRightInd w:val="0"/>
        <w:spacing w:line="360" w:lineRule="auto"/>
        <w:ind w:firstLine="480" w:firstLineChars="200"/>
        <w:rPr>
          <w:sz w:val="24"/>
        </w:rPr>
      </w:pPr>
      <w:r>
        <w:rPr>
          <w:rFonts w:hint="eastAsia"/>
          <w:sz w:val="24"/>
        </w:rPr>
        <w:t>合同特殊条款是合同一般条款的补充和修改。如果两者之间有抵触，应以特殊条款为准。</w:t>
      </w:r>
    </w:p>
    <w:p>
      <w:pPr>
        <w:spacing w:line="360" w:lineRule="auto"/>
        <w:rPr>
          <w:sz w:val="24"/>
        </w:rPr>
      </w:pPr>
    </w:p>
    <w:p>
      <w:pPr>
        <w:spacing w:line="360" w:lineRule="auto"/>
        <w:rPr>
          <w:b/>
          <w:sz w:val="28"/>
          <w:szCs w:val="28"/>
        </w:rPr>
      </w:pPr>
    </w:p>
    <w:p>
      <w:pPr>
        <w:spacing w:line="360" w:lineRule="auto"/>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hint="eastAsia" w:ascii="宋体" w:hAnsi="宋体"/>
          <w:sz w:val="24"/>
        </w:rPr>
      </w:pPr>
      <w:r>
        <w:rPr>
          <w:rFonts w:hint="eastAsia" w:ascii="宋体" w:hAnsi="宋体" w:cs="宋体"/>
          <w:b/>
          <w:bCs/>
          <w:sz w:val="32"/>
          <w:szCs w:val="32"/>
        </w:rPr>
        <w:t>第六部分 合同书</w:t>
      </w:r>
    </w:p>
    <w:p>
      <w:pPr>
        <w:pStyle w:val="2"/>
        <w:rPr>
          <w:rFonts w:hint="eastAsia"/>
        </w:rPr>
      </w:pPr>
      <w:r>
        <w:rPr>
          <w:rFonts w:hint="eastAsia"/>
        </w:rPr>
        <w:t>合同条款</w:t>
      </w:r>
    </w:p>
    <w:p>
      <w:pPr>
        <w:pStyle w:val="2"/>
        <w:rPr>
          <w:rFonts w:hint="eastAsia"/>
        </w:rPr>
      </w:pPr>
      <w:r>
        <w:rPr>
          <w:rFonts w:hint="eastAsia"/>
        </w:rPr>
        <w:t>甲方：</w:t>
      </w:r>
    </w:p>
    <w:p>
      <w:pPr>
        <w:pStyle w:val="2"/>
        <w:rPr>
          <w:rFonts w:hint="eastAsia"/>
        </w:rPr>
      </w:pPr>
      <w:r>
        <w:rPr>
          <w:rFonts w:hint="eastAsia"/>
        </w:rPr>
        <w:t>乙方：</w:t>
      </w:r>
    </w:p>
    <w:p>
      <w:pPr>
        <w:pStyle w:val="2"/>
        <w:rPr>
          <w:rFonts w:hint="eastAsia"/>
        </w:rPr>
      </w:pPr>
      <w:r>
        <w:rPr>
          <w:rFonts w:hint="eastAsia"/>
        </w:rPr>
        <w:t>根据《中华人民共和国合同法》和有关法律法规及具体工作需要，经双方协商一致，签订本合同。</w:t>
      </w:r>
    </w:p>
    <w:p>
      <w:pPr>
        <w:pStyle w:val="2"/>
        <w:rPr>
          <w:rFonts w:hint="eastAsia"/>
        </w:rPr>
      </w:pPr>
      <w:r>
        <w:rPr>
          <w:rFonts w:hint="eastAsia"/>
        </w:rPr>
        <w:t>第一条  工作范围</w:t>
      </w:r>
    </w:p>
    <w:p>
      <w:pPr>
        <w:pStyle w:val="2"/>
        <w:rPr>
          <w:rFonts w:hint="eastAsia"/>
        </w:rPr>
      </w:pPr>
      <w:r>
        <w:rPr>
          <w:rFonts w:hint="eastAsia"/>
        </w:rPr>
        <w:t>本次工作范围位于襄城县首山。</w:t>
      </w:r>
    </w:p>
    <w:p>
      <w:pPr>
        <w:pStyle w:val="2"/>
        <w:rPr>
          <w:rFonts w:hint="eastAsia"/>
        </w:rPr>
      </w:pPr>
      <w:r>
        <w:rPr>
          <w:rFonts w:hint="eastAsia"/>
        </w:rPr>
        <w:t>第二条 主要任务</w:t>
      </w:r>
    </w:p>
    <w:p>
      <w:pPr>
        <w:pStyle w:val="2"/>
        <w:rPr>
          <w:rFonts w:hint="eastAsia"/>
        </w:rPr>
      </w:pPr>
      <w:r>
        <w:rPr>
          <w:rFonts w:hint="eastAsia"/>
        </w:rPr>
        <w:t>按照项目实施管理要求，完成襄城县首山矿山地质环境治理工程（2014年度）项目实施过程的相关方案编制、文字资料、影像资料、资金使用和拨付等相关资料收集、整理、归档；编写项目总结报告、财务决算报告，并通过验收评审；完成资料汇交和项目结题等工作。并符合河南省国土资源厅项目竣工验收要求。</w:t>
      </w:r>
    </w:p>
    <w:p>
      <w:pPr>
        <w:pStyle w:val="2"/>
        <w:rPr>
          <w:rFonts w:hint="eastAsia"/>
        </w:rPr>
      </w:pPr>
      <w:r>
        <w:rPr>
          <w:rFonts w:hint="eastAsia"/>
        </w:rPr>
        <w:t>第三条  执行技术标准</w:t>
      </w:r>
    </w:p>
    <w:p>
      <w:pPr>
        <w:pStyle w:val="2"/>
        <w:rPr>
          <w:rFonts w:hint="eastAsia"/>
        </w:rPr>
      </w:pPr>
      <w:r>
        <w:rPr>
          <w:rFonts w:hint="eastAsia"/>
        </w:rPr>
        <w:t>1.《矿山地质环境保护与恢复治理方案编制规范》（DZ/T0223-2011）；</w:t>
      </w:r>
    </w:p>
    <w:p>
      <w:pPr>
        <w:pStyle w:val="2"/>
        <w:rPr>
          <w:rFonts w:hint="eastAsia"/>
        </w:rPr>
      </w:pPr>
      <w:r>
        <w:rPr>
          <w:rFonts w:hint="eastAsia"/>
        </w:rPr>
        <w:t>2.《土地复垦质量控制标准》（TD/T1036-2013）；</w:t>
      </w:r>
    </w:p>
    <w:p>
      <w:pPr>
        <w:pStyle w:val="2"/>
        <w:rPr>
          <w:rFonts w:hint="eastAsia"/>
        </w:rPr>
      </w:pPr>
      <w:r>
        <w:rPr>
          <w:rFonts w:hint="eastAsia"/>
        </w:rPr>
        <w:t>3.《造林技术规程》（GB/T15776-2006）;</w:t>
      </w:r>
    </w:p>
    <w:p>
      <w:pPr>
        <w:pStyle w:val="2"/>
        <w:rPr>
          <w:rFonts w:hint="eastAsia"/>
        </w:rPr>
      </w:pPr>
      <w:r>
        <w:rPr>
          <w:rFonts w:hint="eastAsia"/>
        </w:rPr>
        <w:t>4.《矿山地质环境治理恢复要求与验收规范》（DB45/T701-2010）；</w:t>
      </w:r>
    </w:p>
    <w:p>
      <w:pPr>
        <w:pStyle w:val="2"/>
        <w:rPr>
          <w:rFonts w:hint="eastAsia"/>
        </w:rPr>
      </w:pPr>
      <w:r>
        <w:rPr>
          <w:rFonts w:hint="eastAsia"/>
        </w:rPr>
        <w:t>5.《土壤环境质量标准》（GB15618-1995）；</w:t>
      </w:r>
    </w:p>
    <w:p>
      <w:pPr>
        <w:pStyle w:val="2"/>
        <w:rPr>
          <w:rFonts w:hint="eastAsia"/>
        </w:rPr>
      </w:pPr>
      <w:r>
        <w:rPr>
          <w:rFonts w:hint="eastAsia"/>
        </w:rPr>
        <w:t>6.《建筑工程施工质量验收统一标准》（GB50300-2001）；</w:t>
      </w:r>
    </w:p>
    <w:p>
      <w:pPr>
        <w:pStyle w:val="2"/>
        <w:rPr>
          <w:rFonts w:hint="eastAsia"/>
        </w:rPr>
      </w:pPr>
      <w:r>
        <w:rPr>
          <w:rFonts w:hint="eastAsia"/>
        </w:rPr>
        <w:t>7.《建筑地基基础工程施工质量验收规范》（GB50202-2002）；</w:t>
      </w:r>
    </w:p>
    <w:p>
      <w:pPr>
        <w:pStyle w:val="2"/>
        <w:rPr>
          <w:rFonts w:hint="eastAsia"/>
        </w:rPr>
      </w:pPr>
      <w:r>
        <w:rPr>
          <w:rFonts w:hint="eastAsia"/>
        </w:rPr>
        <w:t>8.《供水管井设计、施工及验收规范》（CJJ10-86）；</w:t>
      </w:r>
    </w:p>
    <w:p>
      <w:pPr>
        <w:pStyle w:val="2"/>
        <w:rPr>
          <w:rFonts w:hint="eastAsia"/>
        </w:rPr>
      </w:pPr>
      <w:r>
        <w:rPr>
          <w:rFonts w:hint="eastAsia"/>
        </w:rPr>
        <w:t>9.《地下防水工程质量验收规范》（GB50208-2011）；</w:t>
      </w:r>
    </w:p>
    <w:p>
      <w:pPr>
        <w:pStyle w:val="2"/>
        <w:rPr>
          <w:rFonts w:hint="eastAsia"/>
        </w:rPr>
      </w:pPr>
      <w:r>
        <w:rPr>
          <w:rFonts w:hint="eastAsia"/>
        </w:rPr>
        <w:t>10.《钢结构工程施工质量验收规范》（GB50205-2001）；</w:t>
      </w:r>
    </w:p>
    <w:p>
      <w:pPr>
        <w:pStyle w:val="2"/>
        <w:rPr>
          <w:rFonts w:hint="eastAsia"/>
        </w:rPr>
      </w:pPr>
      <w:r>
        <w:rPr>
          <w:rFonts w:hint="eastAsia"/>
        </w:rPr>
        <w:t>11.《混凝土结构工程施工质量验收规范》（GB50204-2002）；</w:t>
      </w:r>
    </w:p>
    <w:p>
      <w:pPr>
        <w:pStyle w:val="2"/>
        <w:rPr>
          <w:rFonts w:hint="eastAsia"/>
        </w:rPr>
      </w:pPr>
      <w:r>
        <w:rPr>
          <w:rFonts w:hint="eastAsia"/>
        </w:rPr>
        <w:t>12.《地下水环境监测技术规范》（HJ/T164-2004）；</w:t>
      </w:r>
    </w:p>
    <w:p>
      <w:pPr>
        <w:pStyle w:val="2"/>
        <w:rPr>
          <w:rFonts w:hint="eastAsia"/>
        </w:rPr>
      </w:pPr>
      <w:r>
        <w:rPr>
          <w:rFonts w:hint="eastAsia"/>
        </w:rPr>
        <w:t>13.《工程测量规范》（GB50026-2007）；</w:t>
      </w:r>
    </w:p>
    <w:p>
      <w:pPr>
        <w:pStyle w:val="2"/>
        <w:rPr>
          <w:rFonts w:hint="eastAsia"/>
        </w:rPr>
      </w:pPr>
      <w:r>
        <w:rPr>
          <w:rFonts w:hint="eastAsia"/>
        </w:rPr>
        <w:t>14.《建筑地基基础设计规范》（GB5007-2011）；</w:t>
      </w:r>
    </w:p>
    <w:p>
      <w:pPr>
        <w:pStyle w:val="2"/>
        <w:rPr>
          <w:rFonts w:hint="eastAsia"/>
        </w:rPr>
      </w:pPr>
      <w:r>
        <w:rPr>
          <w:rFonts w:hint="eastAsia"/>
        </w:rPr>
        <w:t>15.《建筑边坡工程技术规范》（GB50330-2013）；</w:t>
      </w:r>
    </w:p>
    <w:p>
      <w:pPr>
        <w:pStyle w:val="2"/>
        <w:rPr>
          <w:rFonts w:hint="eastAsia"/>
        </w:rPr>
      </w:pPr>
      <w:r>
        <w:rPr>
          <w:rFonts w:hint="eastAsia"/>
        </w:rPr>
        <w:t>16.《砌体结构设计规范》（GB50007-2011）；</w:t>
      </w:r>
    </w:p>
    <w:p>
      <w:pPr>
        <w:pStyle w:val="2"/>
        <w:rPr>
          <w:rFonts w:hint="eastAsia"/>
        </w:rPr>
      </w:pPr>
      <w:r>
        <w:rPr>
          <w:rFonts w:hint="eastAsia"/>
        </w:rPr>
        <w:t>17.《岩土工程勘察规范（2009年版）》（GB50021-2001）；</w:t>
      </w:r>
    </w:p>
    <w:p>
      <w:pPr>
        <w:pStyle w:val="2"/>
        <w:rPr>
          <w:rFonts w:hint="eastAsia"/>
        </w:rPr>
      </w:pPr>
      <w:r>
        <w:rPr>
          <w:rFonts w:hint="eastAsia"/>
        </w:rPr>
        <w:t>18.《滑坡、崩塌防治工程勘查规范》（ZD/T0221-2006）；</w:t>
      </w:r>
    </w:p>
    <w:p>
      <w:pPr>
        <w:pStyle w:val="2"/>
        <w:rPr>
          <w:rFonts w:hint="eastAsia"/>
        </w:rPr>
      </w:pPr>
      <w:r>
        <w:rPr>
          <w:rFonts w:hint="eastAsia"/>
        </w:rPr>
        <w:t>19、《崩塌、滑坡、泥石流监测规范》（DZ/T0221-2006）；</w:t>
      </w:r>
    </w:p>
    <w:p>
      <w:pPr>
        <w:pStyle w:val="2"/>
        <w:rPr>
          <w:rFonts w:hint="eastAsia"/>
        </w:rPr>
      </w:pPr>
      <w:r>
        <w:rPr>
          <w:rFonts w:hint="eastAsia"/>
        </w:rPr>
        <w:t>20.《综合工程地质图图例及色标》（GB/T12328-1990）；</w:t>
      </w:r>
    </w:p>
    <w:p>
      <w:pPr>
        <w:pStyle w:val="2"/>
        <w:rPr>
          <w:rFonts w:hint="eastAsia"/>
        </w:rPr>
      </w:pPr>
      <w:r>
        <w:rPr>
          <w:rFonts w:hint="eastAsia"/>
        </w:rPr>
        <w:t>21.其他有关规范、规程和技术要求</w:t>
      </w:r>
    </w:p>
    <w:p>
      <w:pPr>
        <w:pStyle w:val="2"/>
        <w:rPr>
          <w:rFonts w:hint="eastAsia"/>
        </w:rPr>
      </w:pPr>
      <w:r>
        <w:rPr>
          <w:rFonts w:hint="eastAsia"/>
        </w:rPr>
        <w:t>第四条  项目费用</w:t>
      </w:r>
    </w:p>
    <w:p>
      <w:pPr>
        <w:pStyle w:val="2"/>
        <w:rPr>
          <w:rFonts w:hint="eastAsia"/>
        </w:rPr>
      </w:pPr>
      <w:r>
        <w:rPr>
          <w:rFonts w:hint="eastAsia"/>
        </w:rPr>
        <w:t>本工程中标价为人民币      元（大写       ）。其中包括项目实施过程的相关方案编制、文字资料、影像资料、资金使用和拨付等相关资料收集、整理、归档；编写项目总结报告、财务决算报告，并通过验收评审；完成资料汇交和项目结题等工作相关费用。</w:t>
      </w:r>
    </w:p>
    <w:p>
      <w:pPr>
        <w:pStyle w:val="2"/>
        <w:rPr>
          <w:rFonts w:hint="eastAsia"/>
        </w:rPr>
      </w:pPr>
      <w:r>
        <w:rPr>
          <w:rFonts w:hint="eastAsia"/>
        </w:rPr>
        <w:t>第五条 项目费用支付日期和方式</w:t>
      </w:r>
    </w:p>
    <w:p>
      <w:pPr>
        <w:pStyle w:val="2"/>
        <w:rPr>
          <w:rFonts w:hint="eastAsia"/>
        </w:rPr>
      </w:pPr>
      <w:r>
        <w:rPr>
          <w:rFonts w:hint="eastAsia"/>
        </w:rPr>
        <w:t>甲方与乙方签订合同后，乙方提交财务决算审计报告，甲方支付乙方合同总额30%，人民币        （大写：      ）；乙方通过最终验收评审，甲方支付乙方合同总额30%，人民币        （大写：      ）；乙方完成资料汇交并拿到汇交凭证，甲方支付乙方合同总额40%，人民币        （大写：      ）。</w:t>
      </w:r>
    </w:p>
    <w:p>
      <w:pPr>
        <w:pStyle w:val="2"/>
        <w:rPr>
          <w:rFonts w:hint="eastAsia"/>
        </w:rPr>
      </w:pPr>
      <w:r>
        <w:rPr>
          <w:rFonts w:hint="eastAsia"/>
        </w:rPr>
        <w:t>第六条  项目完成日期</w:t>
      </w:r>
    </w:p>
    <w:p>
      <w:pPr>
        <w:pStyle w:val="2"/>
        <w:rPr>
          <w:rFonts w:hint="eastAsia"/>
        </w:rPr>
      </w:pPr>
      <w:r>
        <w:rPr>
          <w:rFonts w:hint="eastAsia"/>
        </w:rPr>
        <w:t>襄城县首山矿山地质环境治理工程资料汇编及验收项目应于本合同签署        日起至          日内完成，按甲方要求及时提供相应成果。</w:t>
      </w:r>
    </w:p>
    <w:p>
      <w:pPr>
        <w:pStyle w:val="2"/>
        <w:rPr>
          <w:rFonts w:hint="eastAsia"/>
        </w:rPr>
      </w:pPr>
      <w:r>
        <w:rPr>
          <w:rFonts w:hint="eastAsia"/>
        </w:rPr>
        <w:t>第七条  甲方的责任义务</w:t>
      </w:r>
    </w:p>
    <w:p>
      <w:pPr>
        <w:pStyle w:val="2"/>
        <w:rPr>
          <w:rFonts w:hint="eastAsia"/>
        </w:rPr>
      </w:pPr>
      <w:r>
        <w:rPr>
          <w:rFonts w:hint="eastAsia"/>
        </w:rPr>
        <w:t>1.向乙方提供有关资料，并协助乙方开展襄城县首山矿山地质环境治理工程设计方及各施工标段的协调配合工作及项目所在地有关部门协调。</w:t>
      </w:r>
    </w:p>
    <w:p>
      <w:pPr>
        <w:pStyle w:val="2"/>
        <w:rPr>
          <w:rFonts w:hint="eastAsia"/>
        </w:rPr>
      </w:pPr>
      <w:r>
        <w:rPr>
          <w:rFonts w:hint="eastAsia"/>
        </w:rPr>
        <w:t>2.乙方解决襄城县首山矿山地质环境治理工程资料汇编及验收项目现场的工作条件和出现的问题。</w:t>
      </w:r>
    </w:p>
    <w:p>
      <w:pPr>
        <w:pStyle w:val="2"/>
        <w:rPr>
          <w:rFonts w:hint="eastAsia"/>
        </w:rPr>
      </w:pPr>
      <w:r>
        <w:rPr>
          <w:rFonts w:hint="eastAsia"/>
        </w:rPr>
        <w:t>3.保证项目款按第五条规定支付到位，以保证本项目工作的顺利进行。</w:t>
      </w:r>
    </w:p>
    <w:p>
      <w:pPr>
        <w:pStyle w:val="2"/>
        <w:rPr>
          <w:rFonts w:hint="eastAsia"/>
        </w:rPr>
      </w:pPr>
      <w:r>
        <w:rPr>
          <w:rFonts w:hint="eastAsia"/>
        </w:rPr>
        <w:t>第八条  乙方的责任义务</w:t>
      </w:r>
    </w:p>
    <w:p>
      <w:pPr>
        <w:pStyle w:val="2"/>
        <w:rPr>
          <w:rFonts w:hint="eastAsia"/>
        </w:rPr>
      </w:pPr>
      <w:r>
        <w:rPr>
          <w:rFonts w:hint="eastAsia"/>
        </w:rPr>
        <w:t>1.按国家技术规范、标准、规程及技术要求进行襄城县首山矿山地质环境治理工程资料汇编及验收项目工作，按时提交质量合格的成果资料，符合河南省国土资源厅要求，并对其负全责。</w:t>
      </w:r>
    </w:p>
    <w:p>
      <w:pPr>
        <w:pStyle w:val="2"/>
        <w:rPr>
          <w:rFonts w:hint="eastAsia"/>
        </w:rPr>
      </w:pPr>
      <w:r>
        <w:rPr>
          <w:rFonts w:hint="eastAsia"/>
        </w:rPr>
        <w:t>2.按照专家评审意见修改完善成果报告。</w:t>
      </w:r>
    </w:p>
    <w:p>
      <w:pPr>
        <w:pStyle w:val="2"/>
        <w:rPr>
          <w:rFonts w:hint="eastAsia"/>
        </w:rPr>
      </w:pPr>
      <w:r>
        <w:rPr>
          <w:rFonts w:hint="eastAsia"/>
        </w:rPr>
        <w:t>3.未经甲方允许，乙方不得将本合同标的的全部或部分转包给第三方。</w:t>
      </w:r>
    </w:p>
    <w:p>
      <w:pPr>
        <w:pStyle w:val="2"/>
        <w:rPr>
          <w:rFonts w:hint="eastAsia"/>
        </w:rPr>
      </w:pPr>
      <w:r>
        <w:rPr>
          <w:rFonts w:hint="eastAsia"/>
        </w:rPr>
        <w:t>4.在现场工作的乙方人员，应遵守国家相关法律法规和规章制度，承担其有关资料保密义务；乙方应负责工作过程中自身的人身、设备等安全，并采取切实保证措施。</w:t>
      </w:r>
    </w:p>
    <w:p>
      <w:pPr>
        <w:pStyle w:val="2"/>
        <w:rPr>
          <w:rFonts w:hint="eastAsia"/>
        </w:rPr>
      </w:pPr>
      <w:r>
        <w:rPr>
          <w:rFonts w:hint="eastAsia"/>
        </w:rPr>
        <w:t>第九条  甲方的违约责任</w:t>
      </w:r>
    </w:p>
    <w:p>
      <w:pPr>
        <w:pStyle w:val="2"/>
        <w:rPr>
          <w:rFonts w:hint="eastAsia"/>
        </w:rPr>
      </w:pPr>
      <w:r>
        <w:rPr>
          <w:rFonts w:hint="eastAsia"/>
        </w:rPr>
        <w:t>1.由于甲方责任造成重大返工，应增加相应工作量的相关费用，并顺延工期。</w:t>
      </w:r>
    </w:p>
    <w:p>
      <w:pPr>
        <w:pStyle w:val="2"/>
        <w:rPr>
          <w:rFonts w:hint="eastAsia"/>
        </w:rPr>
      </w:pPr>
      <w:r>
        <w:rPr>
          <w:rFonts w:hint="eastAsia"/>
        </w:rPr>
        <w:t>2. 甲方未按合同规定时间拨付费用，每超过一日，应向乙方支付项目总费用的千分之一逾期违约金。</w:t>
      </w:r>
    </w:p>
    <w:p>
      <w:pPr>
        <w:pStyle w:val="2"/>
        <w:rPr>
          <w:rFonts w:hint="eastAsia"/>
        </w:rPr>
      </w:pPr>
      <w:r>
        <w:rPr>
          <w:rFonts w:hint="eastAsia"/>
        </w:rPr>
        <w:t>第十条  乙方的违约责任</w:t>
      </w:r>
    </w:p>
    <w:p>
      <w:pPr>
        <w:pStyle w:val="2"/>
        <w:rPr>
          <w:rFonts w:hint="eastAsia"/>
        </w:rPr>
      </w:pPr>
      <w:r>
        <w:rPr>
          <w:rFonts w:hint="eastAsia"/>
        </w:rPr>
        <w:t>1.合同生效后，乙方擅自中途停止或解除合同，乙方应向甲方返还已付的费用，赔偿造成的损失。</w:t>
      </w:r>
    </w:p>
    <w:p>
      <w:pPr>
        <w:pStyle w:val="2"/>
        <w:rPr>
          <w:rFonts w:hint="eastAsia"/>
        </w:rPr>
      </w:pPr>
      <w:r>
        <w:rPr>
          <w:rFonts w:hint="eastAsia"/>
        </w:rPr>
        <w:t>2.乙方未能按合同规定的日期提交项目成果时，应向甲方偿付拖期损失费，每天的拖期损失费按合同约定项目总价款的千分之一计算。</w:t>
      </w:r>
    </w:p>
    <w:p>
      <w:pPr>
        <w:pStyle w:val="2"/>
        <w:rPr>
          <w:rFonts w:hint="eastAsia"/>
        </w:rPr>
      </w:pPr>
      <w:r>
        <w:rPr>
          <w:rFonts w:hint="eastAsia"/>
        </w:rPr>
        <w:t>3.乙方提供的襄城县首山矿山地质环境治理工程资料汇编及验收项目等成果质量不合格，乙方应负责无偿给予补充完善使其达到质量合格，若乙方无力补充完善，需另委托其他单位时，乙方应承担全部排查核查费用，并赔偿造成的损失。</w:t>
      </w:r>
    </w:p>
    <w:p>
      <w:pPr>
        <w:pStyle w:val="2"/>
        <w:rPr>
          <w:rFonts w:hint="eastAsia"/>
        </w:rPr>
      </w:pPr>
      <w:r>
        <w:rPr>
          <w:rFonts w:hint="eastAsia"/>
        </w:rPr>
        <w:t>4.属于甲方的襄城县首山矿山地质环境治理工程资料汇编及验收项目成果，乙方有保密义务，不得向第三人转让，同时，不得应用甲方的成果，否则，甲方有权要求乙方按本合同款总额的10％赔偿损失。</w:t>
      </w:r>
    </w:p>
    <w:p>
      <w:pPr>
        <w:pStyle w:val="2"/>
        <w:rPr>
          <w:rFonts w:hint="eastAsia"/>
        </w:rPr>
      </w:pPr>
      <w:r>
        <w:rPr>
          <w:rFonts w:hint="eastAsia"/>
        </w:rPr>
        <w:t>第十一条  不可抗力和合同纠纷</w:t>
      </w:r>
    </w:p>
    <w:p>
      <w:pPr>
        <w:pStyle w:val="2"/>
        <w:rPr>
          <w:rFonts w:hint="eastAsia"/>
        </w:rPr>
      </w:pPr>
      <w:r>
        <w:rPr>
          <w:rFonts w:hint="eastAsia"/>
        </w:rPr>
        <w:t>1.由于不可抗拒的外力因素（包括自然的和人为的），造成襄城县首山矿山地质环境治理工程资料汇编及验收项目变更或时间延误，其发生的有关费用由双方协商解决。</w:t>
      </w:r>
    </w:p>
    <w:p>
      <w:pPr>
        <w:pStyle w:val="2"/>
        <w:rPr>
          <w:rFonts w:hint="eastAsia"/>
        </w:rPr>
      </w:pPr>
      <w:r>
        <w:rPr>
          <w:rFonts w:hint="eastAsia"/>
        </w:rPr>
        <w:t>2.合同发生纠纷时，双方应及时协商解决；协商不成时，任何一方均可申请上级主管部门进行调解；调解不成时，可向当地合同仲裁部门申请仲裁或直接向人民法院起诉。</w:t>
      </w:r>
    </w:p>
    <w:p>
      <w:pPr>
        <w:pStyle w:val="2"/>
        <w:rPr>
          <w:rFonts w:hint="eastAsia"/>
        </w:rPr>
      </w:pPr>
      <w:r>
        <w:rPr>
          <w:rFonts w:hint="eastAsia"/>
        </w:rPr>
        <w:t>第十二条  提交的成果</w:t>
      </w:r>
    </w:p>
    <w:p>
      <w:pPr>
        <w:pStyle w:val="2"/>
        <w:rPr>
          <w:rFonts w:hint="eastAsia"/>
        </w:rPr>
      </w:pPr>
      <w:r>
        <w:rPr>
          <w:rFonts w:hint="eastAsia"/>
        </w:rPr>
        <w:t>1.本项目相关方案、文字资料、总结报告、财务决算报告、竣工报告书及图件6套；</w:t>
      </w:r>
    </w:p>
    <w:p>
      <w:pPr>
        <w:pStyle w:val="2"/>
        <w:rPr>
          <w:rFonts w:hint="eastAsia"/>
        </w:rPr>
      </w:pPr>
      <w:r>
        <w:rPr>
          <w:rFonts w:hint="eastAsia"/>
        </w:rPr>
        <w:t>2.本项目影像资料6套；</w:t>
      </w:r>
    </w:p>
    <w:p>
      <w:pPr>
        <w:pStyle w:val="2"/>
        <w:rPr>
          <w:rFonts w:hint="eastAsia"/>
        </w:rPr>
      </w:pPr>
      <w:r>
        <w:rPr>
          <w:rFonts w:hint="eastAsia"/>
        </w:rPr>
        <w:t>3.项目结题汇交单2份。</w:t>
      </w:r>
    </w:p>
    <w:p>
      <w:pPr>
        <w:pStyle w:val="2"/>
        <w:rPr>
          <w:rFonts w:hint="eastAsia"/>
        </w:rPr>
      </w:pPr>
      <w:r>
        <w:rPr>
          <w:rFonts w:hint="eastAsia"/>
        </w:rPr>
        <w:t>第十三条  本合同由双方代表签字、加盖双方公章或合同专用章之日起即生效，襄城县首山矿山地质环境治理工程资料汇编及验收项目成果交接完毕和本项目工作费用结算完后本合同终止。</w:t>
      </w:r>
    </w:p>
    <w:p>
      <w:pPr>
        <w:pStyle w:val="2"/>
        <w:rPr>
          <w:rFonts w:hint="eastAsia"/>
        </w:rPr>
      </w:pPr>
      <w:r>
        <w:rPr>
          <w:rFonts w:hint="eastAsia"/>
        </w:rPr>
        <w:t>未尽事宜，经甲乙双方协商一致签订补充协议，补充协议与本合同具有同等效力。</w:t>
      </w:r>
    </w:p>
    <w:p>
      <w:pPr>
        <w:pStyle w:val="2"/>
        <w:rPr>
          <w:rFonts w:hint="eastAsia"/>
        </w:rPr>
      </w:pPr>
      <w:r>
        <w:rPr>
          <w:rFonts w:hint="eastAsia"/>
        </w:rPr>
        <w:t>第十四条  本合同一式陆份，甲乙双方各持叁份。</w:t>
      </w:r>
    </w:p>
    <w:p>
      <w:pPr>
        <w:pStyle w:val="2"/>
        <w:rPr>
          <w:rFonts w:hint="eastAsia"/>
        </w:rPr>
      </w:pPr>
      <w:r>
        <w:rPr>
          <w:rFonts w:hint="eastAsia"/>
        </w:rPr>
        <w:tab/>
      </w:r>
    </w:p>
    <w:p>
      <w:pPr>
        <w:pStyle w:val="2"/>
        <w:rPr>
          <w:rFonts w:hint="eastAsia"/>
        </w:rPr>
      </w:pPr>
      <w:r>
        <w:rPr>
          <w:rFonts w:hint="eastAsia"/>
        </w:rPr>
        <w:t xml:space="preserve">甲方（盖章）：                         乙方：（盖章）：                                                  </w:t>
      </w:r>
    </w:p>
    <w:p>
      <w:pPr>
        <w:pStyle w:val="2"/>
        <w:rPr>
          <w:rFonts w:hint="eastAsia"/>
        </w:rPr>
      </w:pPr>
      <w:r>
        <w:rPr>
          <w:rFonts w:hint="eastAsia"/>
        </w:rPr>
        <w:t>法定代表人或委托代理人                法定代表人或委托代理人</w:t>
      </w:r>
    </w:p>
    <w:p>
      <w:pPr>
        <w:pStyle w:val="2"/>
        <w:rPr>
          <w:rFonts w:hint="eastAsia"/>
        </w:rPr>
      </w:pPr>
      <w:r>
        <w:rPr>
          <w:rFonts w:hint="eastAsia"/>
        </w:rPr>
        <w:t>（签字）：                            （签字）：</w:t>
      </w:r>
    </w:p>
    <w:p>
      <w:pPr>
        <w:pStyle w:val="2"/>
        <w:rPr>
          <w:rFonts w:hint="eastAsia"/>
        </w:rPr>
      </w:pPr>
      <w:r>
        <w:rPr>
          <w:rFonts w:hint="eastAsia"/>
        </w:rPr>
        <w:t>住    所：                            住    所：</w:t>
      </w:r>
    </w:p>
    <w:p>
      <w:pPr>
        <w:pStyle w:val="2"/>
        <w:rPr>
          <w:rFonts w:hint="eastAsia"/>
        </w:rPr>
      </w:pPr>
      <w:r>
        <w:rPr>
          <w:rFonts w:hint="eastAsia"/>
        </w:rPr>
        <w:t>邮政编码：                            邮政编码：</w:t>
      </w:r>
    </w:p>
    <w:p>
      <w:pPr>
        <w:pStyle w:val="2"/>
        <w:rPr>
          <w:rFonts w:hint="eastAsia"/>
        </w:rPr>
      </w:pPr>
      <w:r>
        <w:rPr>
          <w:rFonts w:hint="eastAsia"/>
        </w:rPr>
        <w:t>电    话：                            电    话：</w:t>
      </w:r>
    </w:p>
    <w:p>
      <w:pPr>
        <w:pStyle w:val="2"/>
        <w:rPr>
          <w:rFonts w:hint="eastAsia"/>
        </w:rPr>
      </w:pPr>
      <w:r>
        <w:rPr>
          <w:rFonts w:hint="eastAsia"/>
        </w:rPr>
        <w:t>传    真：                            传    真：</w:t>
      </w:r>
    </w:p>
    <w:p>
      <w:pPr>
        <w:pStyle w:val="2"/>
        <w:rPr>
          <w:rFonts w:hint="eastAsia"/>
        </w:rPr>
      </w:pPr>
      <w:r>
        <w:rPr>
          <w:rFonts w:hint="eastAsia"/>
        </w:rPr>
        <w:t>开户银行：                            开户银行：</w:t>
      </w:r>
    </w:p>
    <w:p>
      <w:pPr>
        <w:pStyle w:val="2"/>
        <w:rPr>
          <w:rFonts w:hint="eastAsia"/>
        </w:rPr>
      </w:pPr>
      <w:r>
        <w:rPr>
          <w:rFonts w:hint="eastAsia"/>
        </w:rPr>
        <w:t>银行帐号：                            银行帐号：</w:t>
      </w:r>
    </w:p>
    <w:p>
      <w:pPr>
        <w:pStyle w:val="2"/>
        <w:rPr>
          <w:rFonts w:hint="eastAsia"/>
        </w:rPr>
      </w:pPr>
      <w:r>
        <w:rPr>
          <w:rFonts w:hint="eastAsia"/>
        </w:rPr>
        <w:t xml:space="preserve">                                   </w:t>
      </w:r>
    </w:p>
    <w:p>
      <w:pPr>
        <w:pStyle w:val="2"/>
        <w:rPr>
          <w:rFonts w:hint="eastAsia"/>
        </w:rPr>
      </w:pPr>
    </w:p>
    <w:p>
      <w:pPr>
        <w:pStyle w:val="2"/>
        <w:ind w:firstLine="5320" w:firstLineChars="1900"/>
        <w:rPr>
          <w:rFonts w:hint="eastAsia" w:ascii="宋体" w:hAnsi="宋体" w:cs="宋体"/>
          <w:b/>
          <w:bCs/>
          <w:sz w:val="32"/>
          <w:szCs w:val="32"/>
          <w:lang w:val="en-US" w:eastAsia="zh-CN"/>
        </w:rPr>
      </w:pPr>
      <w:r>
        <w:rPr>
          <w:rFonts w:hint="eastAsia"/>
        </w:rPr>
        <w:t>签定日期：    年  月  日</w:t>
      </w:r>
    </w:p>
    <w:p>
      <w:pPr>
        <w:numPr>
          <w:ilvl w:val="0"/>
          <w:numId w:val="0"/>
        </w:numPr>
        <w:spacing w:line="360" w:lineRule="auto"/>
        <w:ind w:firstLine="3534" w:firstLineChars="1100"/>
        <w:jc w:val="both"/>
        <w:rPr>
          <w:rFonts w:hint="eastAsia" w:ascii="宋体" w:hAnsi="宋体" w:cs="宋体"/>
          <w:b/>
          <w:bCs/>
          <w:sz w:val="32"/>
          <w:szCs w:val="32"/>
          <w:lang w:val="en-US" w:eastAsia="zh-CN"/>
        </w:rPr>
      </w:pPr>
    </w:p>
    <w:p>
      <w:pPr>
        <w:numPr>
          <w:ilvl w:val="0"/>
          <w:numId w:val="0"/>
        </w:numPr>
        <w:spacing w:line="360" w:lineRule="auto"/>
        <w:ind w:firstLine="2249" w:firstLineChars="700"/>
        <w:jc w:val="both"/>
        <w:rPr>
          <w:rFonts w:hint="eastAsia" w:asciiTheme="majorEastAsia" w:hAnsiTheme="majorEastAsia" w:eastAsiaTheme="majorEastAsia"/>
          <w:b/>
          <w:sz w:val="30"/>
          <w:szCs w:val="30"/>
        </w:rPr>
      </w:pPr>
      <w:r>
        <w:rPr>
          <w:rFonts w:hint="eastAsia" w:ascii="宋体" w:hAnsi="宋体" w:cs="宋体"/>
          <w:b/>
          <w:bCs/>
          <w:sz w:val="32"/>
          <w:szCs w:val="32"/>
          <w:lang w:val="en-US" w:eastAsia="zh-CN"/>
        </w:rPr>
        <w:t xml:space="preserve">第七部分 </w:t>
      </w:r>
      <w:r>
        <w:rPr>
          <w:rFonts w:hint="eastAsia" w:ascii="宋体" w:hAnsi="宋体" w:cs="宋体"/>
          <w:b/>
          <w:bCs/>
          <w:sz w:val="32"/>
          <w:szCs w:val="32"/>
        </w:rPr>
        <w:t xml:space="preserve">    投标文件有关格式</w:t>
      </w:r>
    </w:p>
    <w:p>
      <w:pPr>
        <w:spacing w:line="360" w:lineRule="auto"/>
        <w:ind w:right="720" w:firstLine="5760" w:firstLineChars="160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ajorEastAsia" w:hAnsiTheme="majorEastAsia" w:eastAsiaTheme="majorEastAsia"/>
          <w:sz w:val="24"/>
        </w:rPr>
      </w:pPr>
      <w:r>
        <w:rPr>
          <w:rFonts w:hint="eastAsia" w:asciiTheme="majorEastAsia" w:hAnsiTheme="majorEastAsia" w:eastAsiaTheme="majorEastAsia"/>
          <w:sz w:val="24"/>
        </w:rPr>
        <w:t>一、投标人应答索引表</w:t>
      </w:r>
    </w:p>
    <w:p>
      <w:pPr>
        <w:rPr>
          <w:rFonts w:asciiTheme="majorEastAsia" w:hAnsiTheme="majorEastAsia" w:eastAsiaTheme="majorEastAsia"/>
          <w:sz w:val="24"/>
        </w:rPr>
      </w:pPr>
      <w:r>
        <w:rPr>
          <w:rFonts w:hint="eastAsia" w:asciiTheme="majorEastAsia" w:hAnsiTheme="majorEastAsia" w:eastAsiaTheme="majorEastAsia"/>
          <w:sz w:val="24"/>
        </w:rPr>
        <w:t>二、开标一览表</w:t>
      </w:r>
    </w:p>
    <w:p>
      <w:pPr>
        <w:rPr>
          <w:rFonts w:asciiTheme="majorEastAsia" w:hAnsiTheme="majorEastAsia" w:eastAsiaTheme="majorEastAsia"/>
          <w:sz w:val="24"/>
        </w:rPr>
      </w:pPr>
      <w:r>
        <w:rPr>
          <w:rFonts w:hint="eastAsia" w:asciiTheme="majorEastAsia" w:hAnsiTheme="majorEastAsia" w:eastAsiaTheme="majorEastAsia"/>
          <w:sz w:val="24"/>
        </w:rPr>
        <w:t>三、资格审查证明材料</w:t>
      </w:r>
    </w:p>
    <w:p>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 标 函</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法定代表人资格证明书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3、法定代表人授权书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4、没有重大违法记录的声明</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5、投标保证金</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6、其他资格证书或材料</w:t>
      </w:r>
    </w:p>
    <w:p>
      <w:pPr>
        <w:rPr>
          <w:rFonts w:hint="eastAsia" w:asciiTheme="majorEastAsia" w:hAnsiTheme="majorEastAsia" w:eastAsiaTheme="majorEastAsia"/>
          <w:sz w:val="24"/>
        </w:rPr>
      </w:pPr>
      <w:r>
        <w:rPr>
          <w:rFonts w:hint="eastAsia" w:asciiTheme="majorEastAsia" w:hAnsiTheme="majorEastAsia" w:eastAsiaTheme="majorEastAsia"/>
          <w:sz w:val="24"/>
          <w:lang w:eastAsia="zh-CN"/>
        </w:rPr>
        <w:t>四</w:t>
      </w: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投标分项报价表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技术规格偏离表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技术方案（实施方案）</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4、业绩情况表</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5、服务方案</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中小企业声明函</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7、残疾人福利性单位声明函</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五、其他资料（若有）</w:t>
      </w: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widowControl/>
        <w:jc w:val="left"/>
        <w:rPr>
          <w:rFonts w:cs="黑体" w:asciiTheme="minorEastAsia" w:hAnsiTheme="minorEastAsia"/>
          <w:b/>
          <w:bCs/>
          <w:sz w:val="44"/>
          <w:szCs w:val="44"/>
          <w:lang w:val="zh-CN"/>
        </w:rPr>
      </w:pPr>
    </w:p>
    <w:p>
      <w:pPr>
        <w:pStyle w:val="3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84023138"/>
      <w:bookmarkStart w:id="3" w:name="_Toc186274126"/>
      <w:bookmarkStart w:id="4" w:name="_Toc174185203"/>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0"/>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0"/>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微软雅黑"/>
                <w:sz w:val="24"/>
                <w:szCs w:val="24"/>
                <w:lang w:eastAsia="zh-CN"/>
              </w:rPr>
            </w:pPr>
            <w:r>
              <w:rPr>
                <w:rFonts w:hint="eastAsia" w:ascii="宋体" w:hAnsi="宋体" w:cs="微软雅黑"/>
                <w:sz w:val="24"/>
                <w:szCs w:val="24"/>
                <w:lang w:eastAsia="zh-CN"/>
              </w:rPr>
              <w:t>履约实力</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cs="微软雅黑"/>
                <w:bCs/>
                <w:kern w:val="0"/>
              </w:rPr>
              <w:t>投标人须具备的资质证书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是否为联合体</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技术</w:t>
            </w:r>
            <w:r>
              <w:rPr>
                <w:rFonts w:hint="eastAsia" w:hAnsi="宋体" w:cs="微软雅黑"/>
                <w:bCs/>
                <w:kern w:val="0"/>
                <w:lang w:eastAsia="zh-CN"/>
              </w:rPr>
              <w:t>标准</w:t>
            </w:r>
            <w:r>
              <w:rPr>
                <w:rFonts w:hint="eastAsia" w:hAnsi="宋体" w:cs="微软雅黑"/>
                <w:bCs/>
                <w:kern w:val="0"/>
              </w:rPr>
              <w:t>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0"/>
        <w:spacing w:line="360" w:lineRule="auto"/>
        <w:jc w:val="center"/>
        <w:rPr>
          <w:rFonts w:asciiTheme="majorEastAsia" w:hAnsiTheme="majorEastAsia" w:eastAsiaTheme="majorEastAsia"/>
          <w:b/>
          <w:snapToGrid w:val="0"/>
          <w:kern w:val="0"/>
          <w:sz w:val="36"/>
          <w:szCs w:val="36"/>
        </w:rPr>
      </w:pPr>
    </w:p>
    <w:p>
      <w:pPr>
        <w:widowControl/>
        <w:jc w:val="center"/>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0"/>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w:t>
      </w:r>
      <w:r>
        <w:rPr>
          <w:rFonts w:hint="eastAsia" w:asciiTheme="minorEastAsia" w:hAnsiTheme="minorEastAsia"/>
          <w:b/>
          <w:snapToGrid w:val="0"/>
          <w:kern w:val="0"/>
          <w:sz w:val="24"/>
          <w:szCs w:val="24"/>
          <w:lang w:eastAsia="zh-CN"/>
        </w:rPr>
        <w:t>购人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0"/>
        <w:adjustRightInd w:val="0"/>
        <w:snapToGrid w:val="0"/>
        <w:spacing w:line="360" w:lineRule="auto"/>
        <w:rPr>
          <w:rFonts w:asciiTheme="minorEastAsia" w:hAnsiTheme="minorEastAsia" w:eastAsiaTheme="minorEastAsia"/>
          <w:szCs w:val="24"/>
        </w:rPr>
      </w:pPr>
    </w:p>
    <w:p>
      <w:pPr>
        <w:pStyle w:val="10"/>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center"/>
        <w:rPr>
          <w:rFonts w:asciiTheme="majorEastAsia" w:hAnsiTheme="majorEastAsia" w:eastAsiaTheme="majorEastAsia"/>
          <w:b/>
          <w:bCs/>
          <w:color w:val="000000"/>
          <w:sz w:val="36"/>
          <w:szCs w:val="36"/>
        </w:rPr>
      </w:pPr>
      <w:r>
        <w:rPr>
          <w:rFonts w:cs="宋体" w:asciiTheme="minorEastAsia" w:hAnsiTheme="minorEastAsia"/>
          <w:sz w:val="24"/>
          <w:szCs w:val="24"/>
        </w:rPr>
        <w:br w:type="page"/>
      </w: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39"/>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widowControl/>
        <w:jc w:val="left"/>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400" w:type="dxa"/>
        <w:tblInd w:w="0" w:type="dxa"/>
        <w:tblLayout w:type="fixed"/>
        <w:tblCellMar>
          <w:top w:w="0" w:type="dxa"/>
          <w:left w:w="108" w:type="dxa"/>
          <w:bottom w:w="0" w:type="dxa"/>
          <w:right w:w="108" w:type="dxa"/>
        </w:tblCellMar>
      </w:tblPr>
      <w:tblGrid>
        <w:gridCol w:w="534"/>
        <w:gridCol w:w="1134"/>
        <w:gridCol w:w="2760"/>
        <w:gridCol w:w="642"/>
        <w:gridCol w:w="992"/>
        <w:gridCol w:w="1066"/>
        <w:gridCol w:w="227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2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主要内容</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2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378" w:firstLineChars="157"/>
              <w:rPr>
                <w:rFonts w:hint="eastAsia" w:cs="宋体" w:asciiTheme="minorEastAsia" w:hAnsiTheme="minorEastAsia"/>
                <w:b/>
                <w:sz w:val="24"/>
                <w:szCs w:val="24"/>
                <w:lang w:val="zh-CN"/>
              </w:rPr>
            </w:pPr>
          </w:p>
          <w:p>
            <w:pPr>
              <w:autoSpaceDE w:val="0"/>
              <w:autoSpaceDN w:val="0"/>
              <w:adjustRightInd w:val="0"/>
              <w:spacing w:line="360" w:lineRule="auto"/>
              <w:ind w:firstLine="378" w:firstLineChars="157"/>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p>
            <w:pPr>
              <w:autoSpaceDE w:val="0"/>
              <w:autoSpaceDN w:val="0"/>
              <w:adjustRightInd w:val="0"/>
              <w:spacing w:line="360" w:lineRule="auto"/>
              <w:ind w:left="120" w:hanging="120"/>
              <w:jc w:val="center"/>
              <w:rPr>
                <w:rFonts w:cs="宋体" w:asciiTheme="minorEastAsia" w:hAnsiTheme="minorEastAsia"/>
                <w:b/>
                <w:sz w:val="24"/>
                <w:szCs w:val="24"/>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7911" w:type="dxa"/>
        <w:tblInd w:w="0" w:type="dxa"/>
        <w:tblLayout w:type="fixed"/>
        <w:tblCellMar>
          <w:top w:w="0" w:type="dxa"/>
          <w:left w:w="108" w:type="dxa"/>
          <w:bottom w:w="0" w:type="dxa"/>
          <w:right w:w="108" w:type="dxa"/>
        </w:tblCellMar>
      </w:tblPr>
      <w:tblGrid>
        <w:gridCol w:w="828"/>
        <w:gridCol w:w="1980"/>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w:t>
            </w:r>
            <w:r>
              <w:rPr>
                <w:rFonts w:hint="eastAsia" w:ascii="宋体" w:hAnsi="宋体" w:eastAsia="宋体" w:cs="宋体"/>
                <w:b/>
                <w:bCs/>
                <w:sz w:val="24"/>
                <w:szCs w:val="24"/>
                <w:lang w:eastAsia="zh-CN"/>
              </w:rPr>
              <w:t>文件</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p>
            <w:pPr>
              <w:pStyle w:val="9"/>
              <w:jc w:val="center"/>
              <w:rPr>
                <w:rFonts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r>
        <w:rPr>
          <w:rFonts w:ascii="宋体" w:hAnsi="宋体"/>
          <w:b/>
          <w:bCs/>
          <w:color w:val="000000"/>
          <w:sz w:val="36"/>
          <w:szCs w:val="36"/>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widowControl/>
        <w:jc w:val="left"/>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rPr>
          <w:rFonts w:cs="宋体" w:asciiTheme="minorEastAsia" w:hAnsiTheme="minorEastAsia"/>
          <w:sz w:val="24"/>
          <w:szCs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widowControl/>
        <w:jc w:val="left"/>
        <w:rPr>
          <w:rFonts w:ascii="宋体" w:hAnsi="宋体"/>
          <w:b/>
          <w:bCs/>
          <w:color w:val="000000"/>
          <w:sz w:val="36"/>
          <w:szCs w:val="36"/>
        </w:rPr>
      </w:pPr>
      <w:bookmarkStart w:id="8" w:name="OLE_LINK14"/>
      <w:bookmarkStart w:id="9" w:name="OLE_LINK13"/>
      <w:r>
        <w:rPr>
          <w:rFonts w:hint="eastAsia" w:ascii="宋体" w:hAnsi="宋体"/>
          <w:b w:val="0"/>
          <w:bCs w:val="0"/>
          <w:color w:val="000000"/>
          <w:sz w:val="24"/>
          <w:szCs w:val="24"/>
          <w:lang w:val="en-US" w:eastAsia="zh-CN"/>
        </w:rPr>
        <w:t>3、</w:t>
      </w:r>
      <w:r>
        <w:rPr>
          <w:rFonts w:hint="eastAsia" w:ascii="宋体" w:hAnsi="宋体"/>
          <w:b w:val="0"/>
          <w:bCs w:val="0"/>
          <w:color w:val="000000"/>
          <w:sz w:val="24"/>
          <w:szCs w:val="24"/>
        </w:rPr>
        <w:t>若有提供，无可忽略</w:t>
      </w:r>
      <w:r>
        <w:rPr>
          <w:rFonts w:hint="eastAsia" w:ascii="宋体" w:hAnsi="宋体"/>
          <w:b w:val="0"/>
          <w:bCs w:val="0"/>
          <w:color w:val="000000"/>
          <w:sz w:val="24"/>
          <w:szCs w:val="24"/>
          <w:lang w:eastAsia="zh-CN"/>
        </w:rPr>
        <w:t>。</w:t>
      </w: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r>
        <w:rPr>
          <w:rFonts w:hint="eastAsia"/>
        </w:rPr>
        <w:t>说明：若有提供，无可忽略。</w:t>
      </w:r>
    </w:p>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Pr>
        <w:rPr>
          <w:rFonts w:hint="eastAsia" w:eastAsia="宋体"/>
          <w:lang w:val="en-US" w:eastAsia="zh-CN"/>
        </w:rPr>
      </w:pPr>
      <w:r>
        <w:rPr>
          <w:rFonts w:hint="eastAsia"/>
          <w:lang w:val="en-US" w:eastAsia="zh-CN"/>
        </w:rPr>
        <w:t>1、投标人认为需要补充的内容自拟表格</w:t>
      </w:r>
    </w:p>
    <w:p>
      <w:pPr>
        <w:spacing w:line="360" w:lineRule="auto"/>
        <w:jc w:val="center"/>
        <w:rPr>
          <w:rFonts w:ascii="宋体" w:hAnsi="宋体"/>
          <w:b w:val="0"/>
          <w:bCs w:val="0"/>
          <w:color w:val="000000"/>
          <w:sz w:val="24"/>
          <w:szCs w:val="24"/>
        </w:rPr>
      </w:pPr>
      <w:r>
        <w:rPr>
          <w:rFonts w:hint="eastAsia" w:ascii="宋体" w:hAnsi="宋体"/>
          <w:b w:val="0"/>
          <w:bCs w:val="0"/>
          <w:color w:val="000000"/>
          <w:sz w:val="24"/>
          <w:szCs w:val="24"/>
          <w:lang w:val="en-US" w:eastAsia="zh-CN"/>
        </w:rPr>
        <w:t>2、</w:t>
      </w:r>
      <w:r>
        <w:rPr>
          <w:rFonts w:ascii="宋体" w:hAnsi="宋体"/>
          <w:b w:val="0"/>
          <w:bCs w:val="0"/>
          <w:color w:val="000000"/>
          <w:sz w:val="24"/>
          <w:szCs w:val="24"/>
        </w:rPr>
        <w:t>除招标文件另有规定外，投标人认为需要提交的其他证明材料或资料加盖投标人的单位公章后应在此项下提交。</w:t>
      </w:r>
    </w:p>
    <w:p/>
    <w:p>
      <w:pPr>
        <w:spacing w:line="360" w:lineRule="auto"/>
        <w:rPr>
          <w:rFonts w:ascii="宋体" w:hAnsi="宋体" w:cs="宋体"/>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rect id="文本框 2" o:spid="_x0000_s3073"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v:path/>
          <v:fill on="f" focussize="0,0"/>
          <v:stroke on="f"/>
          <v:imagedata o:title=""/>
          <o:lock v:ext="edit"/>
          <v:textbox inset="0mm,0mm,0mm,0mm" style="mso-fit-shape-to-text:t;">
            <w:txbxContent>
              <w:p>
                <w:pPr>
                  <w:pStyle w:val="12"/>
                  <w:rPr>
                    <w:rStyle w:val="18"/>
                  </w:rPr>
                </w:pPr>
                <w:r>
                  <w:fldChar w:fldCharType="begin"/>
                </w:r>
                <w:r>
                  <w:rPr>
                    <w:rStyle w:val="18"/>
                  </w:rPr>
                  <w:instrText xml:space="preserve">PAGE  </w:instrText>
                </w:r>
                <w:r>
                  <w:fldChar w:fldCharType="separate"/>
                </w:r>
                <w:r>
                  <w:rPr>
                    <w:rStyle w:val="18"/>
                  </w:rPr>
                  <w:t>31</w:t>
                </w:r>
                <w:r>
                  <w:fldChar w:fldCharType="end"/>
                </w:r>
              </w:p>
            </w:txbxContent>
          </v:textbox>
        </v:rect>
      </w:pict>
    </w:r>
  </w:p>
  <w:p>
    <w:pPr>
      <w:pStyle w:val="12"/>
      <w:tabs>
        <w:tab w:val="left" w:pos="492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FC44A9"/>
    <w:multiLevelType w:val="singleLevel"/>
    <w:tmpl w:val="1AFC44A9"/>
    <w:lvl w:ilvl="0" w:tentative="0">
      <w:start w:val="4"/>
      <w:numFmt w:val="decimal"/>
      <w:lvlText w:val="%1."/>
      <w:lvlJc w:val="left"/>
      <w:pPr>
        <w:tabs>
          <w:tab w:val="left" w:pos="312"/>
        </w:tabs>
      </w:pPr>
    </w:lvl>
  </w:abstractNum>
  <w:abstractNum w:abstractNumId="2">
    <w:nsid w:val="59F817E8"/>
    <w:multiLevelType w:val="singleLevel"/>
    <w:tmpl w:val="59F817E8"/>
    <w:lvl w:ilvl="0" w:tentative="0">
      <w:start w:val="1"/>
      <w:numFmt w:val="chineseCounting"/>
      <w:pStyle w:val="37"/>
      <w:suff w:val="nothing"/>
      <w:lvlText w:val="%1、"/>
      <w:lvlJc w:val="left"/>
    </w:lvl>
  </w:abstractNum>
  <w:abstractNum w:abstractNumId="3">
    <w:nsid w:val="5EED06C2"/>
    <w:multiLevelType w:val="multilevel"/>
    <w:tmpl w:val="5EED06C2"/>
    <w:lvl w:ilvl="0" w:tentative="0">
      <w:start w:val="1"/>
      <w:numFmt w:val="decimal"/>
      <w:pStyle w:val="4"/>
      <w:lvlText w:val="%1"/>
      <w:lvlJc w:val="left"/>
      <w:pPr>
        <w:ind w:left="574" w:hanging="432"/>
      </w:pPr>
    </w:lvl>
    <w:lvl w:ilvl="1" w:tentative="0">
      <w:start w:val="1"/>
      <w:numFmt w:val="decimal"/>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3093"/>
    <w:rsid w:val="00022E84"/>
    <w:rsid w:val="0007273C"/>
    <w:rsid w:val="00134608"/>
    <w:rsid w:val="00262287"/>
    <w:rsid w:val="002773E6"/>
    <w:rsid w:val="00533BE6"/>
    <w:rsid w:val="005A7269"/>
    <w:rsid w:val="00623093"/>
    <w:rsid w:val="0069496F"/>
    <w:rsid w:val="006C5A06"/>
    <w:rsid w:val="00747504"/>
    <w:rsid w:val="007623D4"/>
    <w:rsid w:val="00780881"/>
    <w:rsid w:val="007C6284"/>
    <w:rsid w:val="00954BF3"/>
    <w:rsid w:val="009C0A7A"/>
    <w:rsid w:val="009D2045"/>
    <w:rsid w:val="00A1758A"/>
    <w:rsid w:val="00A17BAB"/>
    <w:rsid w:val="00A85DEB"/>
    <w:rsid w:val="00B34C08"/>
    <w:rsid w:val="00BB702B"/>
    <w:rsid w:val="00D90CC7"/>
    <w:rsid w:val="00DC0945"/>
    <w:rsid w:val="00DC2A16"/>
    <w:rsid w:val="00E31D92"/>
    <w:rsid w:val="00E35D45"/>
    <w:rsid w:val="00FA0E7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 w:val="7BEA6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5">
    <w:name w:val="heading 2"/>
    <w:basedOn w:val="1"/>
    <w:next w:val="1"/>
    <w:link w:val="27"/>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next w:val="1"/>
    <w:unhideWhenUsed/>
    <w:qFormat/>
    <w:uiPriority w:val="9"/>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7">
    <w:name w:val="heading 4"/>
    <w:next w:val="1"/>
    <w:unhideWhenUsed/>
    <w:qFormat/>
    <w:uiPriority w:val="9"/>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28"/>
    </w:rPr>
  </w:style>
  <w:style w:type="paragraph" w:styleId="3">
    <w:name w:val="Body Text"/>
    <w:basedOn w:val="1"/>
    <w:unhideWhenUsed/>
    <w:qFormat/>
    <w:uiPriority w:val="99"/>
  </w:style>
  <w:style w:type="paragraph" w:styleId="8">
    <w:name w:val="Normal Indent"/>
    <w:basedOn w:val="1"/>
    <w:unhideWhenUsed/>
    <w:qFormat/>
    <w:uiPriority w:val="99"/>
    <w:pPr>
      <w:ind w:firstLine="420"/>
    </w:pPr>
    <w:rPr>
      <w:szCs w:val="20"/>
    </w:rPr>
  </w:style>
  <w:style w:type="paragraph" w:styleId="9">
    <w:name w:val="caption"/>
    <w:basedOn w:val="1"/>
    <w:next w:val="1"/>
    <w:semiHidden/>
    <w:unhideWhenUsed/>
    <w:qFormat/>
    <w:uiPriority w:val="35"/>
    <w:rPr>
      <w:rFonts w:ascii="Arial" w:hAnsi="Arial" w:eastAsia="黑体" w:cs="Arial"/>
      <w:sz w:val="20"/>
      <w:szCs w:val="20"/>
    </w:rPr>
  </w:style>
  <w:style w:type="paragraph" w:styleId="10">
    <w:name w:val="Plain Text"/>
    <w:basedOn w:val="1"/>
    <w:unhideWhenUsed/>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link w:val="34"/>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rFonts w:ascii="Calibri" w:hAnsi="Calibri" w:cs="黑体"/>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0"/>
    <w:qFormat/>
    <w:uiPriority w:val="0"/>
    <w:pPr>
      <w:spacing w:before="240" w:after="60"/>
      <w:jc w:val="center"/>
      <w:outlineLvl w:val="0"/>
    </w:pPr>
    <w:rPr>
      <w:rFonts w:ascii="Cambria" w:hAnsi="Cambria"/>
      <w:b/>
      <w:bCs/>
      <w:sz w:val="32"/>
      <w:szCs w:val="32"/>
    </w:rPr>
  </w:style>
  <w:style w:type="character" w:styleId="17">
    <w:name w:val="Strong"/>
    <w:basedOn w:val="16"/>
    <w:qFormat/>
    <w:uiPriority w:val="22"/>
    <w:rPr>
      <w:b/>
    </w:rPr>
  </w:style>
  <w:style w:type="character" w:styleId="18">
    <w:name w:val="page number"/>
    <w:basedOn w:val="16"/>
    <w:qFormat/>
    <w:uiPriority w:val="0"/>
  </w:style>
  <w:style w:type="paragraph" w:customStyle="1" w:styleId="20">
    <w:name w:val="p0"/>
    <w:basedOn w:val="1"/>
    <w:qFormat/>
    <w:uiPriority w:val="0"/>
    <w:pPr>
      <w:widowControl/>
    </w:pPr>
    <w:rPr>
      <w:kern w:val="0"/>
      <w:szCs w:val="21"/>
    </w:rPr>
  </w:style>
  <w:style w:type="paragraph" w:customStyle="1" w:styleId="21">
    <w:name w:val="p16"/>
    <w:basedOn w:val="1"/>
    <w:qFormat/>
    <w:uiPriority w:val="0"/>
    <w:pPr>
      <w:widowControl/>
      <w:spacing w:before="100" w:after="100"/>
      <w:jc w:val="left"/>
    </w:pPr>
    <w:rPr>
      <w:rFonts w:ascii="宋体" w:hAnsi="宋体" w:cs="宋体"/>
      <w:kern w:val="0"/>
      <w:sz w:val="24"/>
    </w:rPr>
  </w:style>
  <w:style w:type="paragraph" w:customStyle="1" w:styleId="22">
    <w:name w:val="列出段落1"/>
    <w:basedOn w:val="1"/>
    <w:qFormat/>
    <w:uiPriority w:val="99"/>
    <w:pPr>
      <w:ind w:firstLine="420" w:firstLineChars="200"/>
    </w:pPr>
    <w:rPr>
      <w:rFonts w:ascii="Calibri" w:hAnsi="Calibri"/>
      <w:szCs w:val="22"/>
    </w:rPr>
  </w:style>
  <w:style w:type="paragraph" w:customStyle="1" w:styleId="23">
    <w:name w:val="列出段落11"/>
    <w:basedOn w:val="1"/>
    <w:qFormat/>
    <w:uiPriority w:val="0"/>
    <w:pPr>
      <w:ind w:firstLine="420"/>
    </w:pPr>
    <w:rPr>
      <w:rFonts w:ascii="Calibri" w:hAnsi="Calibri"/>
    </w:rPr>
  </w:style>
  <w:style w:type="paragraph" w:customStyle="1" w:styleId="24">
    <w:name w:val="_Style 2"/>
    <w:basedOn w:val="1"/>
    <w:qFormat/>
    <w:uiPriority w:val="34"/>
    <w:pPr>
      <w:ind w:firstLine="420" w:firstLineChars="200"/>
    </w:pPr>
    <w:rPr>
      <w:rFonts w:ascii="Calibri" w:hAnsi="Calibri"/>
      <w:szCs w:val="22"/>
    </w:rPr>
  </w:style>
  <w:style w:type="paragraph" w:customStyle="1" w:styleId="25">
    <w:name w:val="_Style 1"/>
    <w:basedOn w:val="1"/>
    <w:qFormat/>
    <w:uiPriority w:val="99"/>
    <w:pPr>
      <w:ind w:firstLine="420" w:firstLineChars="200"/>
    </w:pPr>
    <w:rPr>
      <w:rFonts w:ascii="Calibri" w:hAnsi="Calibri"/>
      <w:szCs w:val="22"/>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2 Char"/>
    <w:basedOn w:val="16"/>
    <w:link w:val="5"/>
    <w:qFormat/>
    <w:uiPriority w:val="0"/>
    <w:rPr>
      <w:rFonts w:ascii="Arial" w:hAnsi="Arial" w:eastAsia="黑体" w:cs="Times New Roman"/>
      <w:b/>
      <w:kern w:val="0"/>
      <w:sz w:val="32"/>
      <w:szCs w:val="20"/>
    </w:rPr>
  </w:style>
  <w:style w:type="character" w:customStyle="1" w:styleId="28">
    <w:name w:val="页脚 Char Char"/>
    <w:basedOn w:val="16"/>
    <w:link w:val="12"/>
    <w:qFormat/>
    <w:uiPriority w:val="0"/>
    <w:rPr>
      <w:sz w:val="18"/>
      <w:szCs w:val="18"/>
    </w:rPr>
  </w:style>
  <w:style w:type="character" w:customStyle="1" w:styleId="29">
    <w:name w:val="标题 Char Char"/>
    <w:basedOn w:val="16"/>
    <w:link w:val="15"/>
    <w:qFormat/>
    <w:uiPriority w:val="0"/>
    <w:rPr>
      <w:rFonts w:ascii="Cambria" w:hAnsi="Cambria" w:cs="Times New Roman"/>
      <w:b/>
      <w:bCs/>
      <w:sz w:val="32"/>
      <w:szCs w:val="32"/>
    </w:rPr>
  </w:style>
  <w:style w:type="character" w:customStyle="1" w:styleId="30">
    <w:name w:val="标题 Char"/>
    <w:basedOn w:val="16"/>
    <w:link w:val="15"/>
    <w:qFormat/>
    <w:uiPriority w:val="10"/>
    <w:rPr>
      <w:rFonts w:ascii="Cambria" w:hAnsi="Cambria" w:eastAsia="宋体" w:cs="黑体"/>
      <w:b/>
      <w:bCs/>
      <w:sz w:val="32"/>
      <w:szCs w:val="32"/>
    </w:rPr>
  </w:style>
  <w:style w:type="character" w:customStyle="1" w:styleId="31">
    <w:name w:val="页脚 Char"/>
    <w:basedOn w:val="16"/>
    <w:link w:val="12"/>
    <w:qFormat/>
    <w:uiPriority w:val="99"/>
    <w:rPr>
      <w:rFonts w:ascii="Times New Roman" w:hAnsi="Times New Roman" w:eastAsia="宋体" w:cs="Times New Roman"/>
      <w:sz w:val="18"/>
      <w:szCs w:val="18"/>
    </w:rPr>
  </w:style>
  <w:style w:type="character" w:customStyle="1" w:styleId="32">
    <w:name w:val="页眉 Char"/>
    <w:basedOn w:val="16"/>
    <w:link w:val="13"/>
    <w:qFormat/>
    <w:uiPriority w:val="99"/>
    <w:rPr>
      <w:rFonts w:ascii="Times New Roman" w:hAnsi="Times New Roman" w:eastAsia="宋体" w:cs="Times New Roman"/>
      <w:sz w:val="18"/>
      <w:szCs w:val="18"/>
    </w:rPr>
  </w:style>
  <w:style w:type="paragraph" w:customStyle="1" w:styleId="33">
    <w:name w:val="列出段落31"/>
    <w:basedOn w:val="1"/>
    <w:qFormat/>
    <w:uiPriority w:val="0"/>
    <w:pPr>
      <w:ind w:firstLine="420" w:firstLineChars="200"/>
    </w:pPr>
  </w:style>
  <w:style w:type="character" w:customStyle="1" w:styleId="34">
    <w:name w:val="批注框文本 Char"/>
    <w:basedOn w:val="16"/>
    <w:link w:val="11"/>
    <w:qFormat/>
    <w:uiPriority w:val="0"/>
    <w:rPr>
      <w:kern w:val="2"/>
      <w:sz w:val="18"/>
      <w:szCs w:val="18"/>
    </w:rPr>
  </w:style>
  <w:style w:type="paragraph" w:customStyle="1" w:styleId="35">
    <w:name w:val="列出段落2"/>
    <w:basedOn w:val="1"/>
    <w:qFormat/>
    <w:uiPriority w:val="0"/>
    <w:pPr>
      <w:ind w:firstLine="420" w:firstLineChars="200"/>
    </w:pPr>
    <w:rPr>
      <w:rFonts w:ascii="Calibri" w:hAnsi="Calibri"/>
      <w:szCs w:val="22"/>
    </w:rPr>
  </w:style>
  <w:style w:type="paragraph" w:customStyle="1" w:styleId="36">
    <w:name w:val="列出段落3"/>
    <w:basedOn w:val="1"/>
    <w:qFormat/>
    <w:uiPriority w:val="0"/>
    <w:pPr>
      <w:ind w:firstLine="420" w:firstLineChars="200"/>
    </w:pPr>
    <w:rPr>
      <w:rFonts w:ascii="Calibri" w:hAnsi="Calibri"/>
      <w:szCs w:val="22"/>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8">
    <w:name w:val="正文文本缩进1"/>
    <w:basedOn w:val="1"/>
    <w:qFormat/>
    <w:uiPriority w:val="0"/>
    <w:pPr>
      <w:spacing w:line="360" w:lineRule="auto"/>
      <w:ind w:firstLine="480" w:firstLineChars="200"/>
    </w:pPr>
    <w:rPr>
      <w:rFonts w:ascii="宋体"/>
      <w:sz w:val="24"/>
    </w:rPr>
  </w:style>
  <w:style w:type="paragraph" w:customStyle="1" w:styleId="3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0">
    <w:name w:val="日期1"/>
    <w:basedOn w:val="1"/>
    <w:next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2799</Words>
  <Characters>15957</Characters>
  <Lines>132</Lines>
  <Paragraphs>37</Paragraphs>
  <ScaleCrop>false</ScaleCrop>
  <LinksUpToDate>false</LinksUpToDate>
  <CharactersWithSpaces>18719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2018-02-05T07:58:00Z</dcterms:created>
  <dc:creator>Administrator</dc:creator>
  <cp:lastModifiedBy>襄城县公共资源交易中心:孙晓旭</cp:lastModifiedBy>
  <cp:lastPrinted>2018-05-07T01:59:00Z</cp:lastPrinted>
  <dcterms:modified xsi:type="dcterms:W3CDTF">2018-05-28T07:31:37Z</dcterms:modified>
  <dc:title>许昌经济管理学校汽车营销专业实验室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