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关于禹州市实验学校采购办公桌、柜项目的澄清说明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、采购单位：</w:t>
      </w:r>
      <w:r>
        <w:rPr>
          <w:rFonts w:hint="eastAsia" w:ascii="仿宋" w:hAnsi="仿宋" w:eastAsia="仿宋" w:cs="仿宋_GB2312"/>
          <w:sz w:val="32"/>
          <w:szCs w:val="32"/>
        </w:rPr>
        <w:t>禹州市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实验学校</w:t>
      </w: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、项目名称：禹州市实验学校采购办公桌、柜项目</w:t>
      </w: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、项目编号：YZCG-T201811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_GB2312"/>
          <w:sz w:val="28"/>
          <w:szCs w:val="28"/>
        </w:rPr>
        <w:t>号</w:t>
      </w: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、澄清内容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为：本项目编号为YZCG-T2018119号</w:t>
      </w:r>
    </w:p>
    <w:p>
      <w:pPr>
        <w:ind w:left="6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5、特此说明。</w:t>
      </w:r>
    </w:p>
    <w:p>
      <w:pPr>
        <w:ind w:left="60"/>
        <w:rPr>
          <w:rFonts w:ascii="仿宋" w:hAnsi="仿宋" w:eastAsia="仿宋" w:cs="仿宋_GB2312"/>
          <w:sz w:val="28"/>
          <w:szCs w:val="28"/>
        </w:rPr>
      </w:pPr>
    </w:p>
    <w:p>
      <w:pPr>
        <w:ind w:left="60"/>
        <w:rPr>
          <w:rFonts w:ascii="仿宋" w:hAnsi="仿宋" w:eastAsia="仿宋" w:cs="仿宋_GB2312"/>
          <w:sz w:val="28"/>
          <w:szCs w:val="28"/>
        </w:rPr>
      </w:pPr>
    </w:p>
    <w:p>
      <w:pPr>
        <w:ind w:left="6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 w:cs="仿宋_GB2312"/>
          <w:sz w:val="28"/>
          <w:szCs w:val="28"/>
        </w:rPr>
        <w:t>禹州市政府采购中心</w:t>
      </w:r>
    </w:p>
    <w:p>
      <w:pPr>
        <w:ind w:left="6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 xml:space="preserve">                                          201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0E66"/>
    <w:rsid w:val="00011BAE"/>
    <w:rsid w:val="0007613A"/>
    <w:rsid w:val="000A57FE"/>
    <w:rsid w:val="000B1043"/>
    <w:rsid w:val="001845DD"/>
    <w:rsid w:val="00323B43"/>
    <w:rsid w:val="00325353"/>
    <w:rsid w:val="00357AAA"/>
    <w:rsid w:val="003D37D8"/>
    <w:rsid w:val="004171B1"/>
    <w:rsid w:val="00426133"/>
    <w:rsid w:val="004358AB"/>
    <w:rsid w:val="0046112B"/>
    <w:rsid w:val="004833E7"/>
    <w:rsid w:val="005D57C5"/>
    <w:rsid w:val="005F2C79"/>
    <w:rsid w:val="006332DB"/>
    <w:rsid w:val="00646F12"/>
    <w:rsid w:val="006B5406"/>
    <w:rsid w:val="006F2CF9"/>
    <w:rsid w:val="007541BD"/>
    <w:rsid w:val="00757B98"/>
    <w:rsid w:val="00763D99"/>
    <w:rsid w:val="00803414"/>
    <w:rsid w:val="008B7726"/>
    <w:rsid w:val="00907F1D"/>
    <w:rsid w:val="009377F5"/>
    <w:rsid w:val="0096136E"/>
    <w:rsid w:val="009E0350"/>
    <w:rsid w:val="00AC0B5E"/>
    <w:rsid w:val="00B806ED"/>
    <w:rsid w:val="00BC3192"/>
    <w:rsid w:val="00C0236F"/>
    <w:rsid w:val="00C74552"/>
    <w:rsid w:val="00CF17C8"/>
    <w:rsid w:val="00D31D50"/>
    <w:rsid w:val="00D54B57"/>
    <w:rsid w:val="00DB2945"/>
    <w:rsid w:val="00E92A38"/>
    <w:rsid w:val="00EB75FD"/>
    <w:rsid w:val="00F22DBA"/>
    <w:rsid w:val="00F515E5"/>
    <w:rsid w:val="777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rFonts w:ascii="Tahoma" w:hAnsi="Tahoma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华夏城投项目管理有限公司:姚太伦</cp:lastModifiedBy>
  <cp:lastPrinted>2017-12-14T03:32:00Z</cp:lastPrinted>
  <dcterms:modified xsi:type="dcterms:W3CDTF">2018-05-28T01:37:42Z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