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13BC" w:rsidRDefault="00A71DE3">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鄢陵县“河长制”勘测设计项目</w:t>
      </w:r>
    </w:p>
    <w:p w:rsidR="00A313BC" w:rsidRDefault="00A313BC">
      <w:pPr>
        <w:rPr>
          <w:rFonts w:ascii="微软简隶书" w:eastAsia="微软简隶书"/>
        </w:rPr>
      </w:pPr>
    </w:p>
    <w:p w:rsidR="00A313BC" w:rsidRDefault="00A313BC">
      <w:pPr>
        <w:rPr>
          <w:rFonts w:ascii="微软简隶书" w:eastAsia="微软简隶书"/>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A313BC" w:rsidRDefault="00A71DE3">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项目编号：Y2018FZ037</w:t>
      </w:r>
    </w:p>
    <w:p w:rsidR="00A313BC" w:rsidRDefault="00A71DE3">
      <w:pPr>
        <w:ind w:firstLineChars="801" w:firstLine="2563"/>
        <w:rPr>
          <w:rFonts w:ascii="黑体" w:eastAsia="黑体" w:hAnsi="黑体" w:cs="仿宋_GB2312"/>
          <w:sz w:val="32"/>
          <w:szCs w:val="32"/>
        </w:rPr>
      </w:pPr>
      <w:r>
        <w:rPr>
          <w:rFonts w:ascii="黑体" w:eastAsia="黑体" w:hAnsi="黑体" w:cs="仿宋_GB2312" w:hint="eastAsia"/>
          <w:sz w:val="32"/>
          <w:szCs w:val="32"/>
        </w:rPr>
        <w:t>招标编号：YLZFCG201802020-F</w:t>
      </w:r>
    </w:p>
    <w:p w:rsidR="00A313BC" w:rsidRDefault="00A313BC">
      <w:pPr>
        <w:ind w:firstLineChars="650" w:firstLine="2080"/>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人：鄢陵县水务局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2D4BCD">
        <w:rPr>
          <w:rFonts w:ascii="黑体" w:eastAsia="黑体" w:hAnsi="黑体" w:hint="eastAsia"/>
          <w:spacing w:val="-6"/>
          <w:sz w:val="32"/>
          <w:szCs w:val="32"/>
        </w:rPr>
        <w:t>五</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313BC" w:rsidRDefault="00A71DE3">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313BC" w:rsidRDefault="00A71DE3">
      <w:pPr>
        <w:autoSpaceDE w:val="0"/>
        <w:autoSpaceDN w:val="0"/>
        <w:adjustRightInd w:val="0"/>
        <w:spacing w:line="360" w:lineRule="auto"/>
        <w:ind w:firstLineChars="100" w:firstLine="240"/>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Pr="009303EF">
        <w:rPr>
          <w:rFonts w:hAnsi="宋体" w:cs="仿宋_GB2312" w:hint="eastAsia"/>
          <w:bCs/>
          <w:color w:val="000000" w:themeColor="text1"/>
          <w:sz w:val="24"/>
        </w:rPr>
        <w:t>鄢陵县水务局</w:t>
      </w:r>
      <w:r>
        <w:rPr>
          <w:rFonts w:hAnsi="宋体" w:cs="仿宋_GB2312" w:hint="eastAsia"/>
          <w:bCs/>
          <w:sz w:val="24"/>
        </w:rPr>
        <w:t>的委托，鄢陵县政府采购中心就“鄢陵县“河长制”勘测设计项目”项目进行公开招标，欢迎合格的投标人前来投标。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（一）项目名称：鄢陵县“河长制”勘测设计项目”项目</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Y2018FZ037</w:t>
      </w:r>
    </w:p>
    <w:p w:rsidR="00A313BC" w:rsidRDefault="00A71DE3">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w:t>
      </w:r>
      <w:r>
        <w:rPr>
          <w:rFonts w:hAnsi="宋体" w:cs="仿宋_GB2312" w:hint="eastAsia"/>
          <w:bCs/>
          <w:sz w:val="24"/>
        </w:rPr>
        <w:t>YLZFCG201802020-F</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A313BC" w:rsidRDefault="00A71DE3">
      <w:pPr>
        <w:widowControl/>
        <w:shd w:val="clear" w:color="auto" w:fill="FFFFFF"/>
        <w:spacing w:line="360" w:lineRule="auto"/>
        <w:jc w:val="left"/>
        <w:rPr>
          <w:rFonts w:hAnsi="宋体" w:cs="仿宋_GB2312"/>
          <w:bCs/>
          <w:sz w:val="24"/>
        </w:rPr>
      </w:pPr>
      <w:r>
        <w:rPr>
          <w:rFonts w:hAnsi="宋体" w:cs="仿宋_GB2312" w:hint="eastAsia"/>
          <w:bCs/>
          <w:sz w:val="24"/>
        </w:rPr>
        <w:t>（四）项目主要内容：按照省市县河长制工作方案要求，开展鄢陵县域内河道（段）及湖泊现状调查、</w:t>
      </w:r>
      <w:r w:rsidRPr="0040747E">
        <w:rPr>
          <w:rFonts w:ascii="宋体" w:hAnsi="宋体" w:cs="仿宋_GB2312" w:hint="eastAsia"/>
          <w:color w:val="000000" w:themeColor="text1"/>
          <w:kern w:val="0"/>
          <w:sz w:val="24"/>
          <w:szCs w:val="24"/>
        </w:rPr>
        <w:t>管理范围线测量划定及标识设置</w:t>
      </w:r>
      <w:r>
        <w:rPr>
          <w:rFonts w:ascii="宋体" w:hAnsi="宋体" w:cs="仿宋_GB2312" w:hint="eastAsia"/>
          <w:color w:val="0000FF"/>
          <w:kern w:val="0"/>
          <w:sz w:val="24"/>
          <w:szCs w:val="24"/>
        </w:rPr>
        <w:t>、</w:t>
      </w:r>
      <w:r>
        <w:rPr>
          <w:rFonts w:hAnsi="宋体" w:cs="仿宋_GB2312" w:hint="eastAsia"/>
          <w:bCs/>
          <w:sz w:val="24"/>
        </w:rPr>
        <w:t>建立“一河（湖）一档”、编制“一河（湖）一策”方案等。涉及贾鲁河、颍河、康沟河、双洎河、汶河、大浪沟、清潩河、清流河、老潩水、一道河、二道河、白潭沟、洪叶沟、花木园区水系连通工程、林家支渠、马栏新沟、没底沟、没底沟故道、汨罗江、团结沟、新沟河、玉带河、许扶运河、一分干渠、二分干渠、引黄干渠、退水渠、进水渠共</w:t>
      </w:r>
      <w:r>
        <w:rPr>
          <w:rFonts w:hAnsi="宋体" w:cs="仿宋_GB2312" w:hint="eastAsia"/>
          <w:bCs/>
          <w:sz w:val="24"/>
        </w:rPr>
        <w:t>28</w:t>
      </w:r>
      <w:r>
        <w:rPr>
          <w:rFonts w:hAnsi="宋体" w:cs="仿宋_GB2312" w:hint="eastAsia"/>
          <w:bCs/>
          <w:sz w:val="24"/>
        </w:rPr>
        <w:t>条（段）河流，鹤鸣湖、青年湖共</w:t>
      </w:r>
      <w:r>
        <w:rPr>
          <w:rFonts w:hAnsi="宋体" w:cs="仿宋_GB2312" w:hint="eastAsia"/>
          <w:bCs/>
          <w:sz w:val="24"/>
        </w:rPr>
        <w:t>2</w:t>
      </w:r>
      <w:r>
        <w:rPr>
          <w:rFonts w:hAnsi="宋体" w:cs="仿宋_GB2312" w:hint="eastAsia"/>
          <w:bCs/>
          <w:sz w:val="24"/>
        </w:rPr>
        <w:t>个湖泊（具体要求详见招标文件）。</w:t>
      </w:r>
    </w:p>
    <w:p w:rsidR="00A313BC" w:rsidRDefault="00A71DE3">
      <w:pPr>
        <w:numPr>
          <w:ilvl w:val="0"/>
          <w:numId w:val="1"/>
        </w:numPr>
        <w:autoSpaceDE w:val="0"/>
        <w:autoSpaceDN w:val="0"/>
        <w:adjustRightInd w:val="0"/>
        <w:spacing w:line="360" w:lineRule="auto"/>
        <w:jc w:val="left"/>
        <w:rPr>
          <w:rFonts w:hAnsi="宋体" w:cs="仿宋_GB2312"/>
          <w:bCs/>
          <w:sz w:val="24"/>
        </w:rPr>
      </w:pPr>
      <w:r>
        <w:rPr>
          <w:rFonts w:hAnsi="宋体" w:cs="仿宋_GB2312" w:hint="eastAsia"/>
          <w:bCs/>
          <w:sz w:val="24"/>
        </w:rPr>
        <w:t>预算金额：</w:t>
      </w:r>
      <w:r>
        <w:rPr>
          <w:rFonts w:hAnsi="宋体" w:cs="仿宋_GB2312" w:hint="eastAsia"/>
          <w:bCs/>
          <w:sz w:val="24"/>
        </w:rPr>
        <w:t>392</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392</w:t>
      </w:r>
      <w:r>
        <w:rPr>
          <w:rFonts w:hAnsi="宋体" w:cs="仿宋_GB2312" w:hint="eastAsia"/>
          <w:bCs/>
          <w:sz w:val="24"/>
        </w:rPr>
        <w:t>万元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60</w:t>
      </w:r>
      <w:r>
        <w:rPr>
          <w:rFonts w:hAnsi="宋体" w:cs="仿宋_GB2312" w:hint="eastAsia"/>
          <w:bCs/>
          <w:sz w:val="24"/>
        </w:rPr>
        <w:t>日历天</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（八）交付（服务、施工）地点：鄢陵县</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（九）分包：不允许分包</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（十）标段划分：本项目共划分为一个标段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313BC" w:rsidRDefault="00A71DE3">
      <w:pPr>
        <w:pStyle w:val="Default"/>
        <w:spacing w:line="360" w:lineRule="auto"/>
        <w:jc w:val="both"/>
      </w:pPr>
      <w:r>
        <w:rPr>
          <w:rFonts w:hint="eastAsia"/>
        </w:rPr>
        <w:t>（一）符合《中华人民共和国政府采购法》第二十二条之规定。</w:t>
      </w:r>
    </w:p>
    <w:p w:rsidR="00A313BC" w:rsidRDefault="00A71DE3">
      <w:pPr>
        <w:pStyle w:val="Default"/>
        <w:spacing w:line="360" w:lineRule="auto"/>
        <w:jc w:val="both"/>
      </w:pPr>
      <w:r>
        <w:rPr>
          <w:rFonts w:hint="eastAsia"/>
        </w:rPr>
        <w:t xml:space="preserve"> (二) 未被列入“信用中国”网站(www.creditchina.gov.cn)信用记录失信被执行人、重大税收违法案件当事人名单、政府采购严重违法失信名单的投标人；中国政府采购</w:t>
      </w:r>
      <w:r>
        <w:rPr>
          <w:rFonts w:hint="eastAsia"/>
        </w:rPr>
        <w:lastRenderedPageBreak/>
        <w:t>网(www.ccgp.gov.cn)政府采购严重违法失信行为记录名单的投标人。</w:t>
      </w:r>
    </w:p>
    <w:p w:rsidR="00A313BC" w:rsidRDefault="00A71DE3">
      <w:pPr>
        <w:pStyle w:val="Default"/>
        <w:spacing w:line="360" w:lineRule="auto"/>
        <w:jc w:val="both"/>
      </w:pPr>
      <w:r>
        <w:rPr>
          <w:rFonts w:hint="eastAsia"/>
        </w:rPr>
        <w:t>（三）投标人须同时具备有效的水利行业（河道整治）专业乙级及以上资质和测绘行政主管部门颁发的测绘</w:t>
      </w:r>
      <w:r w:rsidRPr="0040747E">
        <w:rPr>
          <w:rFonts w:hint="eastAsia"/>
          <w:color w:val="000000" w:themeColor="text1"/>
        </w:rPr>
        <w:t>乙级及以上资质。</w:t>
      </w:r>
    </w:p>
    <w:p w:rsidR="00A313BC" w:rsidRDefault="00A71DE3">
      <w:pPr>
        <w:pStyle w:val="Default"/>
        <w:spacing w:line="360" w:lineRule="auto"/>
        <w:jc w:val="both"/>
      </w:pPr>
      <w:r>
        <w:rPr>
          <w:rFonts w:hint="eastAsia"/>
        </w:rPr>
        <w:t>（四）拟派项目负责人须具有水利专业高级及以上技术职称。</w:t>
      </w:r>
    </w:p>
    <w:p w:rsidR="00A313BC" w:rsidRDefault="00A71DE3">
      <w:pPr>
        <w:pStyle w:val="Default"/>
        <w:spacing w:line="360" w:lineRule="auto"/>
        <w:jc w:val="both"/>
      </w:pPr>
      <w:r>
        <w:rPr>
          <w:rFonts w:hint="eastAsia"/>
        </w:rPr>
        <w:t>（五）企业注册地或项目所在地检察机关开具的有效期内的《行贿犯罪档案查询结果告知函》一份。</w:t>
      </w:r>
    </w:p>
    <w:p w:rsidR="00A313BC" w:rsidRDefault="00A71DE3">
      <w:pPr>
        <w:pStyle w:val="Default"/>
        <w:spacing w:line="360" w:lineRule="auto"/>
        <w:jc w:val="both"/>
        <w:rPr>
          <w:rFonts w:hAnsi="宋体" w:cs="仿宋_GB2312"/>
          <w:bCs/>
        </w:rPr>
      </w:pPr>
      <w:r>
        <w:rPr>
          <w:rFonts w:hint="eastAsia"/>
        </w:rPr>
        <w:t>（六</w:t>
      </w:r>
      <w:r>
        <w:rPr>
          <w:rFonts w:hAnsi="宋体" w:cs="仿宋_GB2312" w:hint="eastAsia"/>
          <w:bCs/>
        </w:rPr>
        <w:t>）本次招标不接受联合体投标。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lastRenderedPageBreak/>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Pr>
          <w:rFonts w:cs="宋体" w:hint="eastAsia"/>
          <w:color w:val="000000"/>
          <w:shd w:val="clear" w:color="auto" w:fill="FFFFFF"/>
        </w:rPr>
        <w:t>鄢陵县水务局</w:t>
      </w:r>
    </w:p>
    <w:p w:rsidR="00A313BC" w:rsidRDefault="00A71DE3">
      <w:pPr>
        <w:pStyle w:val="ae"/>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w:t>
      </w:r>
      <w:r>
        <w:rPr>
          <w:rFonts w:cs="宋体" w:hint="eastAsia"/>
          <w:color w:val="000000"/>
          <w:shd w:val="clear" w:color="auto" w:fill="FFFFFF"/>
        </w:rPr>
        <w:t>鄢陵县站前街</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Pr>
          <w:rFonts w:cs="宋体" w:hint="eastAsia"/>
          <w:color w:val="000000"/>
          <w:shd w:val="clear" w:color="auto" w:fill="FFFFFF"/>
        </w:rPr>
        <w:t xml:space="preserve"> </w:t>
      </w:r>
      <w:r>
        <w:rPr>
          <w:rFonts w:cs="宋体" w:hint="eastAsia"/>
          <w:color w:val="000000"/>
          <w:shd w:val="clear" w:color="auto" w:fill="FFFFFF"/>
        </w:rPr>
        <w:t>陈先生</w:t>
      </w:r>
    </w:p>
    <w:p w:rsidR="00A313BC" w:rsidRDefault="00A71DE3">
      <w:pPr>
        <w:rPr>
          <w:rFonts w:cs="宋体"/>
          <w:color w:val="000000"/>
          <w:sz w:val="24"/>
          <w:shd w:val="clear" w:color="auto" w:fill="FFFFFF"/>
        </w:rPr>
      </w:pPr>
      <w:r>
        <w:rPr>
          <w:rFonts w:cs="宋体" w:hint="eastAsia"/>
          <w:color w:val="000000"/>
          <w:sz w:val="24"/>
          <w:shd w:val="clear" w:color="auto" w:fill="FFFFFF"/>
        </w:rPr>
        <w:t xml:space="preserve">      </w:t>
      </w:r>
      <w:r>
        <w:rPr>
          <w:rFonts w:cs="宋体" w:hint="eastAsia"/>
          <w:color w:val="000000"/>
          <w:sz w:val="24"/>
          <w:shd w:val="clear" w:color="auto" w:fill="FFFFFF"/>
        </w:rPr>
        <w:t>联系电话：</w:t>
      </w:r>
      <w:r>
        <w:rPr>
          <w:rFonts w:cs="宋体" w:hint="eastAsia"/>
          <w:color w:val="000000"/>
          <w:sz w:val="24"/>
          <w:shd w:val="clear" w:color="auto" w:fill="FFFFFF"/>
        </w:rPr>
        <w:t xml:space="preserve"> 0374-2708199</w:t>
      </w:r>
    </w:p>
    <w:p w:rsidR="00A313BC" w:rsidRDefault="00A313BC">
      <w:pPr>
        <w:spacing w:line="360" w:lineRule="auto"/>
        <w:jc w:val="left"/>
        <w:rPr>
          <w:rFonts w:cs="宋体"/>
          <w:color w:val="000000"/>
          <w:sz w:val="24"/>
          <w:shd w:val="clear" w:color="auto" w:fill="FFFFFF"/>
        </w:rPr>
      </w:pPr>
    </w:p>
    <w:p w:rsidR="00A313BC" w:rsidRDefault="00A71DE3">
      <w:pPr>
        <w:pStyle w:val="ae"/>
        <w:widowControl/>
        <w:shd w:val="clear" w:color="auto" w:fill="FFFFFF"/>
        <w:spacing w:line="360" w:lineRule="auto"/>
        <w:ind w:firstLineChars="200" w:firstLine="480"/>
        <w:rPr>
          <w:rFonts w:ascii="宋体" w:hAnsi="宋体" w:cs="宋体"/>
          <w:color w:val="000000"/>
        </w:rPr>
      </w:pPr>
      <w:r>
        <w:rPr>
          <w:rFonts w:ascii="宋体" w:hAnsi="宋体" w:cs="宋体" w:hint="eastAsia"/>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温馨提示：本项目为全流程电子化交易项目，请认真阅读招标文件，并注意以下事项。</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2.电子文件下载、制作、提交期间和开标（电子投标文件的解密）环节，投标人须使用CA数字证书（证书须在有效期内）。</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3.电子投标文件的制作</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3.1 投标人登录《全国公共资源交易平台(河南省▪许昌市)》公共资源交易系统（</w:t>
      </w:r>
      <w:hyperlink r:id="rId9" w:history="1">
        <w:r>
          <w:rPr>
            <w:rFonts w:ascii="宋体" w:hAnsi="宋体" w:cs="宋体" w:hint="eastAsia"/>
            <w:color w:val="000000"/>
            <w:shd w:val="clear" w:color="auto" w:fill="FFFFFF"/>
          </w:rPr>
          <w:t>http://221.14.6.70:8088/ggzy/</w:t>
        </w:r>
      </w:hyperlink>
      <w:r>
        <w:rPr>
          <w:rFonts w:ascii="宋体" w:hAnsi="宋体" w:cs="宋体" w:hint="eastAsia"/>
          <w:color w:val="000000"/>
          <w:shd w:val="clear" w:color="auto" w:fill="FFFFFF"/>
        </w:rPr>
        <w:t>）下载“许昌投标文件制作系统SEARUN V1.0”，按招标文件要求制作电子投标文件。</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电子投标文件的制作，参考《全国公共资源交易平台(河南省▪许昌市)》公共资源交易系统——组件下载——交易系统操作手册（投标人、供应商）。</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3.2 投标人须将招标文件要求的资质、业绩、荣誉及相关人员证明材料等资料原件扫描件（或图片）制作到所提交的电子投标文件中。</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4.加密电子投标文件的提交</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color w:val="000000"/>
            <w:shd w:val="clear" w:color="auto" w:fill="FFFFFF"/>
          </w:rPr>
          <w:t>http://221.14.6.70:8088/ggzy/</w:t>
        </w:r>
      </w:hyperlink>
      <w:r>
        <w:rPr>
          <w:rFonts w:ascii="宋体" w:hAnsi="宋体" w:cs="宋体" w:hint="eastAsia"/>
          <w:color w:val="000000"/>
          <w:shd w:val="clear" w:color="auto" w:fill="FFFFFF"/>
        </w:rPr>
        <w:t>）。投标人应充分考虑并预留技术处理和上传数据所需时间。</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4.2 投标人对同一项目多个标段进行投标的，加密电子投标文件应按标段分别提交。</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4.3 加密电子投标文件成功提交后，投标人应打印“投标文件提交回执单”供开标现场备查。</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5.评标依据</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5.1采用全流程电子化交易评标时，评标委员会以电子投标文件为依据评标。</w:t>
      </w:r>
    </w:p>
    <w:p w:rsidR="00A313BC" w:rsidRDefault="00A71DE3">
      <w:pPr>
        <w:pStyle w:val="ae"/>
        <w:widowControl/>
        <w:shd w:val="clear" w:color="auto" w:fill="FFFFFF"/>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5.2全流程电子化交易如因系统异常情况无法完成，将以人工方式进行。评标委员会以纸质投标文件为依据评标。</w:t>
      </w:r>
    </w:p>
    <w:p w:rsidR="00A313BC" w:rsidRDefault="00A313BC">
      <w:pPr>
        <w:autoSpaceDE w:val="0"/>
        <w:autoSpaceDN w:val="0"/>
        <w:adjustRightInd w:val="0"/>
        <w:spacing w:line="360" w:lineRule="auto"/>
        <w:jc w:val="left"/>
        <w:rPr>
          <w:rFonts w:asciiTheme="majorEastAsia" w:eastAsiaTheme="majorEastAsia" w:hAnsiTheme="majorEastAsia" w:cs="宋体"/>
          <w:b/>
          <w:kern w:val="0"/>
          <w:sz w:val="36"/>
          <w:szCs w:val="36"/>
        </w:rPr>
      </w:pP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313BC" w:rsidRDefault="00A71DE3">
            <w:pPr>
              <w:spacing w:line="360" w:lineRule="auto"/>
              <w:rPr>
                <w:rFonts w:hAnsi="宋体" w:cs="仿宋_GB2312"/>
                <w:bCs/>
                <w:sz w:val="24"/>
              </w:rPr>
            </w:pPr>
            <w:r>
              <w:rPr>
                <w:rFonts w:hAnsi="宋体" w:cs="仿宋_GB2312" w:hint="eastAsia"/>
                <w:sz w:val="24"/>
                <w:szCs w:val="24"/>
              </w:rPr>
              <w:t>项目名称：</w:t>
            </w:r>
            <w:r>
              <w:rPr>
                <w:rFonts w:hAnsi="宋体" w:cs="仿宋_GB2312" w:hint="eastAsia"/>
                <w:bCs/>
                <w:sz w:val="24"/>
              </w:rPr>
              <w:t>鄢陵县“河长制”勘测设计项目”项目</w:t>
            </w:r>
          </w:p>
          <w:p w:rsidR="00A313BC" w:rsidRDefault="00A71DE3">
            <w:pPr>
              <w:spacing w:line="360" w:lineRule="auto"/>
              <w:rPr>
                <w:rFonts w:hAnsi="宋体" w:cs="仿宋_GB2312"/>
                <w:bCs/>
                <w:sz w:val="24"/>
              </w:rPr>
            </w:pPr>
            <w:r>
              <w:rPr>
                <w:rFonts w:hAnsi="宋体" w:cs="仿宋_GB2312" w:hint="eastAsia"/>
                <w:bCs/>
                <w:sz w:val="24"/>
              </w:rPr>
              <w:t>项目编号：</w:t>
            </w:r>
            <w:r>
              <w:rPr>
                <w:rFonts w:hAnsi="宋体" w:cs="仿宋_GB2312" w:hint="eastAsia"/>
                <w:bCs/>
                <w:sz w:val="24"/>
              </w:rPr>
              <w:t>Y2018FZ037</w:t>
            </w:r>
          </w:p>
          <w:p w:rsidR="00A313BC" w:rsidRDefault="00A71DE3">
            <w:pPr>
              <w:spacing w:line="360" w:lineRule="auto"/>
              <w:rPr>
                <w:rFonts w:hAnsi="宋体" w:cs="仿宋_GB2312"/>
                <w:bCs/>
                <w:sz w:val="24"/>
              </w:rPr>
            </w:pPr>
            <w:r>
              <w:rPr>
                <w:rFonts w:hAnsi="宋体" w:cs="仿宋_GB2312" w:hint="eastAsia"/>
                <w:bCs/>
                <w:sz w:val="24"/>
              </w:rPr>
              <w:t>招标编号：</w:t>
            </w:r>
            <w:r>
              <w:rPr>
                <w:rFonts w:hAnsi="宋体" w:cs="仿宋_GB2312" w:hint="eastAsia"/>
                <w:bCs/>
                <w:sz w:val="24"/>
              </w:rPr>
              <w:t>YLZFCG201802020-F</w:t>
            </w:r>
          </w:p>
          <w:p w:rsidR="00A313BC" w:rsidRDefault="00A71DE3">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Default="00A71DE3">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Pr>
                <w:rFonts w:hAnsi="宋体" w:cs="仿宋_GB2312" w:hint="eastAsia"/>
                <w:bCs/>
                <w:sz w:val="24"/>
              </w:rPr>
              <w:t>按照省市县河长制工作方案要求，开展鄢陵县域内河道（段）及湖泊现状调查、</w:t>
            </w:r>
            <w:r w:rsidRPr="0040747E">
              <w:rPr>
                <w:rFonts w:ascii="宋体" w:hAnsi="宋体" w:cs="仿宋_GB2312" w:hint="eastAsia"/>
                <w:kern w:val="0"/>
                <w:sz w:val="24"/>
                <w:szCs w:val="24"/>
              </w:rPr>
              <w:t>管理范围线测量划定及标识设置、</w:t>
            </w:r>
            <w:r>
              <w:rPr>
                <w:rFonts w:hAnsi="宋体" w:cs="仿宋_GB2312" w:hint="eastAsia"/>
                <w:bCs/>
                <w:sz w:val="24"/>
              </w:rPr>
              <w:t>建立“一河（湖）一档”、编制“一河（湖）一策”方案</w:t>
            </w:r>
            <w:bookmarkStart w:id="0" w:name="_GoBack"/>
            <w:bookmarkEnd w:id="0"/>
            <w:r>
              <w:rPr>
                <w:rFonts w:hAnsi="宋体" w:cs="仿宋_GB2312" w:hint="eastAsia"/>
                <w:bCs/>
                <w:sz w:val="24"/>
              </w:rPr>
              <w:t>等。涉及贾鲁河、颍河、康沟河、双洎河、汶河、大浪沟、清潩河、清流河、老潩水、一道河、二道河、白潭沟、洪叶沟、花木园区水系连通工程、林家支渠、马栏新沟、没底沟、没底沟故道、汨罗江、团结沟、新沟河、玉带河、许扶运河、一分干渠、二分干渠、引黄干渠、退水渠、进水渠共</w:t>
            </w:r>
            <w:r>
              <w:rPr>
                <w:rFonts w:hAnsi="宋体" w:cs="仿宋_GB2312" w:hint="eastAsia"/>
                <w:bCs/>
                <w:sz w:val="24"/>
              </w:rPr>
              <w:t>28</w:t>
            </w:r>
            <w:r>
              <w:rPr>
                <w:rFonts w:hAnsi="宋体" w:cs="仿宋_GB2312" w:hint="eastAsia"/>
                <w:bCs/>
                <w:sz w:val="24"/>
              </w:rPr>
              <w:t>条（段）河流，鹤鸣湖、青年湖共</w:t>
            </w:r>
            <w:r>
              <w:rPr>
                <w:rFonts w:hAnsi="宋体" w:cs="仿宋_GB2312" w:hint="eastAsia"/>
                <w:bCs/>
                <w:sz w:val="24"/>
              </w:rPr>
              <w:t>2</w:t>
            </w:r>
            <w:r>
              <w:rPr>
                <w:rFonts w:hAnsi="宋体" w:cs="仿宋_GB2312" w:hint="eastAsia"/>
                <w:bCs/>
                <w:sz w:val="24"/>
              </w:rPr>
              <w:t>个湖泊（具体要求详见招标文件第三章）</w:t>
            </w:r>
          </w:p>
          <w:p w:rsidR="00A313BC" w:rsidRDefault="00A71DE3">
            <w:pPr>
              <w:spacing w:line="360" w:lineRule="auto"/>
              <w:rPr>
                <w:rFonts w:hAnsi="宋体" w:cs="仿宋_GB2312"/>
                <w:bCs/>
                <w:sz w:val="24"/>
              </w:rPr>
            </w:pPr>
            <w:r>
              <w:rPr>
                <w:rFonts w:hAnsi="宋体" w:cs="仿宋_GB2312" w:hint="eastAsia"/>
                <w:bCs/>
                <w:sz w:val="24"/>
              </w:rPr>
              <w:t>交货期：合同签订后</w:t>
            </w:r>
            <w:r>
              <w:rPr>
                <w:rFonts w:hAnsi="宋体" w:cs="仿宋_GB2312" w:hint="eastAsia"/>
                <w:bCs/>
                <w:sz w:val="24"/>
              </w:rPr>
              <w:t>60</w:t>
            </w:r>
            <w:r>
              <w:rPr>
                <w:rFonts w:hAnsi="宋体" w:cs="仿宋_GB2312" w:hint="eastAsia"/>
                <w:bCs/>
                <w:sz w:val="24"/>
              </w:rPr>
              <w:t>日历天</w:t>
            </w:r>
          </w:p>
          <w:p w:rsidR="00A313BC" w:rsidRDefault="00A71DE3">
            <w:pPr>
              <w:spacing w:line="360" w:lineRule="auto"/>
              <w:rPr>
                <w:rFonts w:hAnsi="宋体" w:cs="仿宋_GB2312"/>
                <w:bCs/>
                <w:sz w:val="24"/>
              </w:rPr>
            </w:pPr>
            <w:r>
              <w:rPr>
                <w:rFonts w:hAnsi="宋体" w:cs="仿宋_GB2312" w:hint="eastAsia"/>
                <w:bCs/>
                <w:sz w:val="24"/>
              </w:rPr>
              <w:t>付款方式：完成“一河一策”方案编制，支付合同总金额的</w:t>
            </w:r>
            <w:r>
              <w:rPr>
                <w:rFonts w:hAnsi="宋体" w:cs="仿宋_GB2312" w:hint="eastAsia"/>
                <w:bCs/>
                <w:sz w:val="24"/>
              </w:rPr>
              <w:t>80%</w:t>
            </w:r>
            <w:r>
              <w:rPr>
                <w:rFonts w:hAnsi="宋体" w:cs="仿宋_GB2312" w:hint="eastAsia"/>
                <w:bCs/>
                <w:sz w:val="24"/>
              </w:rPr>
              <w:t>；项目全部完成，验收合格，</w:t>
            </w:r>
            <w:r w:rsidRPr="0040747E">
              <w:rPr>
                <w:rFonts w:hAnsi="宋体" w:cs="仿宋_GB2312" w:hint="eastAsia"/>
                <w:bCs/>
                <w:sz w:val="24"/>
              </w:rPr>
              <w:t>付清余款。</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313BC" w:rsidRDefault="00A71DE3">
            <w:pPr>
              <w:pStyle w:val="ae"/>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称：鄢陵县水务局</w:t>
            </w:r>
          </w:p>
          <w:p w:rsidR="00A313BC" w:rsidRDefault="00A71DE3">
            <w:pPr>
              <w:pStyle w:val="ae"/>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址：鄢陵县站前街</w:t>
            </w:r>
          </w:p>
          <w:p w:rsidR="00A313BC" w:rsidRDefault="00A71DE3">
            <w:pPr>
              <w:rPr>
                <w:rFonts w:hAnsi="宋体" w:cs="仿宋_GB2312"/>
                <w:sz w:val="24"/>
                <w:szCs w:val="24"/>
              </w:rPr>
            </w:pPr>
            <w:r>
              <w:rPr>
                <w:rFonts w:hAnsi="宋体" w:cs="仿宋_GB2312" w:hint="eastAsia"/>
              </w:rPr>
              <w:t>联系人：陈先生</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0374-2708199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313BC" w:rsidRDefault="00A71DE3">
            <w:pPr>
              <w:pStyle w:val="Default"/>
              <w:spacing w:line="360" w:lineRule="auto"/>
              <w:jc w:val="both"/>
            </w:pPr>
            <w:r>
              <w:rPr>
                <w:rFonts w:hint="eastAsia"/>
              </w:rPr>
              <w:t>1、符合《中华人民共和国政府采购法》第二十二条之规定。</w:t>
            </w:r>
          </w:p>
          <w:p w:rsidR="00A313BC" w:rsidRDefault="00A71DE3">
            <w:pPr>
              <w:pStyle w:val="Default"/>
              <w:spacing w:line="360" w:lineRule="auto"/>
              <w:jc w:val="both"/>
            </w:pPr>
            <w:r>
              <w:rPr>
                <w:rFonts w:hint="eastAsia"/>
              </w:rPr>
              <w:t>2、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pStyle w:val="Default"/>
              <w:spacing w:line="360" w:lineRule="auto"/>
              <w:jc w:val="both"/>
            </w:pPr>
            <w:r>
              <w:rPr>
                <w:rFonts w:hint="eastAsia"/>
              </w:rPr>
              <w:t>3、投标人须同时具备有效的水利行业（河道整治）专业乙级及以上资质和测绘行政主管部门颁发的测绘</w:t>
            </w:r>
            <w:r w:rsidRPr="0040747E">
              <w:rPr>
                <w:rFonts w:hint="eastAsia"/>
                <w:color w:val="000000" w:themeColor="text1"/>
              </w:rPr>
              <w:t>乙级及以上资质。</w:t>
            </w:r>
          </w:p>
          <w:p w:rsidR="00A313BC" w:rsidRDefault="00A71DE3">
            <w:pPr>
              <w:pStyle w:val="Default"/>
              <w:spacing w:line="360" w:lineRule="auto"/>
              <w:jc w:val="both"/>
            </w:pPr>
            <w:r>
              <w:rPr>
                <w:rFonts w:hint="eastAsia"/>
              </w:rPr>
              <w:t>4、拟派项目负责人须具有水利专业高级及以上技术职称。</w:t>
            </w:r>
          </w:p>
          <w:p w:rsidR="00A313BC" w:rsidRDefault="00A71DE3">
            <w:pPr>
              <w:pStyle w:val="Default"/>
              <w:spacing w:line="360" w:lineRule="auto"/>
              <w:jc w:val="both"/>
            </w:pPr>
            <w:r>
              <w:rPr>
                <w:rFonts w:hint="eastAsia"/>
              </w:rPr>
              <w:t>5、企业注册地或项目所在地检察机关开具的有效期内的《行贿犯罪档案查询结果告知函》一份。</w:t>
            </w:r>
          </w:p>
          <w:p w:rsidR="00A313BC" w:rsidRDefault="00A71DE3">
            <w:pPr>
              <w:pStyle w:val="Default"/>
              <w:spacing w:line="360" w:lineRule="auto"/>
              <w:jc w:val="both"/>
              <w:rPr>
                <w:rFonts w:hAnsi="宋体" w:cs="仿宋_GB2312"/>
                <w:bCs/>
              </w:rPr>
            </w:pPr>
            <w:r>
              <w:rPr>
                <w:rFonts w:hint="eastAsia"/>
              </w:rPr>
              <w:t>6、</w:t>
            </w:r>
            <w:r>
              <w:rPr>
                <w:rFonts w:hAnsi="宋体" w:cs="仿宋_GB2312" w:hint="eastAsia"/>
                <w:bCs/>
              </w:rPr>
              <w:t>本次招标不接受联合体投标。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313BC" w:rsidRDefault="00A71DE3">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392万元</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313BC" w:rsidRDefault="00A71DE3">
            <w:pPr>
              <w:autoSpaceDE w:val="0"/>
              <w:autoSpaceDN w:val="0"/>
              <w:adjustRightInd w:val="0"/>
              <w:spacing w:line="360" w:lineRule="auto"/>
              <w:rPr>
                <w:rFonts w:hAnsi="宋体"/>
                <w:sz w:val="24"/>
                <w:szCs w:val="24"/>
              </w:rPr>
            </w:pPr>
            <w:r>
              <w:rPr>
                <w:rFonts w:hAnsi="宋体" w:hint="eastAsia"/>
                <w:sz w:val="24"/>
                <w:szCs w:val="24"/>
              </w:rPr>
              <w:t>不允许</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月   日 09 时00 分（北京时间）</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金额：柒万伍仟元整（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rPr>
              <w:t>75000元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w:t>
            </w:r>
            <w:r>
              <w:rPr>
                <w:rFonts w:ascii="新宋体" w:eastAsia="新宋体" w:hAnsi="新宋体" w:cs="仿宋_GB2312" w:hint="eastAsia"/>
                <w:sz w:val="24"/>
                <w:szCs w:val="24"/>
                <w:lang w:val="zh-CN"/>
              </w:rPr>
              <w:lastRenderedPageBreak/>
              <w:t>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A313BC">
            <w:pPr>
              <w:autoSpaceDE w:val="0"/>
              <w:autoSpaceDN w:val="0"/>
              <w:adjustRightInd w:val="0"/>
              <w:spacing w:line="360" w:lineRule="auto"/>
              <w:jc w:val="center"/>
              <w:rPr>
                <w:rFonts w:hAnsi="宋体" w:cs="黑体"/>
                <w:sz w:val="24"/>
                <w:szCs w:val="24"/>
              </w:rPr>
            </w:pP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w:t>
            </w:r>
            <w:r>
              <w:rPr>
                <w:rFonts w:ascii="宋体" w:hAnsi="宋体" w:hint="eastAsia"/>
                <w:color w:val="000000"/>
                <w:sz w:val="24"/>
                <w:szCs w:val="24"/>
              </w:rPr>
              <w:lastRenderedPageBreak/>
              <w:t>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29443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29443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29443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29443E">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pPr>
              <w:rPr>
                <w:lang w:val="zh-CN"/>
              </w:rPr>
            </w:pPr>
            <w:r>
              <w:rPr>
                <w:rFonts w:hint="eastAsia"/>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2944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313BC" w:rsidRDefault="00A71DE3">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t>第三章 项目需求及其他要求</w:t>
      </w:r>
      <w:bookmarkStart w:id="2" w:name="_Toc304931971"/>
    </w:p>
    <w:bookmarkEnd w:id="2"/>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一、项目需求</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（一）本项目需实现的功能或者目标</w:t>
      </w:r>
    </w:p>
    <w:p w:rsidR="00A313BC" w:rsidRDefault="00A71DE3">
      <w:pPr>
        <w:autoSpaceDE w:val="0"/>
        <w:autoSpaceDN w:val="0"/>
        <w:adjustRightInd w:val="0"/>
        <w:spacing w:line="360" w:lineRule="auto"/>
        <w:ind w:firstLineChars="250" w:firstLine="600"/>
        <w:jc w:val="left"/>
        <w:rPr>
          <w:rFonts w:ascii="宋体" w:hAnsi="宋体" w:cs="仿宋_GB2312"/>
          <w:kern w:val="0"/>
          <w:sz w:val="24"/>
          <w:szCs w:val="24"/>
        </w:rPr>
      </w:pPr>
      <w:r>
        <w:rPr>
          <w:rFonts w:ascii="宋体" w:hAnsi="宋体" w:cs="仿宋_GB2312" w:hint="eastAsia"/>
          <w:kern w:val="0"/>
          <w:sz w:val="24"/>
          <w:szCs w:val="24"/>
        </w:rPr>
        <w:t>受经济社会用水、排水影响，现状河流均在不同程度上存在水问题，按照省市县实施“河长制”工作要求，为加强河湖管理，必须针对每一条河流，摸清河流现状所存在的主要问题，围绕水资源保护、水域岸线管理保护、水污染防治、水环境治理、水生态修复、执法监管等六项任务，统筹上下游、左右岸，坚持问题导向，分类指导，科学制定一河一策方案，建立一河一档，为有效实施管理和保护、维护河流健康生命提供基本依据。</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（二）采购需求</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根据中共中央办公厅、国务院办公厅《关于全面推行河长制的意见》和省委办公厅、省政府办公厅《河南省全面推行河长制工作方案》，开展一河一策方案编制，是河长制精准施策的关键。此次招标计划主要工作任务是按照要求开展河（湖）现状调查、管理范围线测量划定及标识设置、建立“一河（湖）一档”、编制“一河（湖）一策”方案等。</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1、河（湖）现状调查</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充分利用河湖已有普查、规划和方案等成果，安排专人对项目区内所有纳入“河长制”管理范围的河流（含湖、库）沿线进行摸底调查。调查主要包含河湖基本情况、水资源保护利用现状、水域岸线管理保护现状、沿线污染源分布、水环境现状、水生态现状、主要涉水工程及河湖管理现状等内容。</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2、建立“一河一档”</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按照“先易后难、先简后繁、先静后动”的原则，结合各条河流现状和“一河一策”方案编制、建立河长制考核机制等工作进展，分阶段推进“一河一档”台帐建设。</w:t>
      </w:r>
      <w:r>
        <w:rPr>
          <w:rFonts w:ascii="宋体" w:hAnsi="宋体" w:cs="仿宋_GB2312" w:hint="eastAsia"/>
          <w:kern w:val="0"/>
          <w:sz w:val="24"/>
          <w:szCs w:val="24"/>
        </w:rPr>
        <w:lastRenderedPageBreak/>
        <w:t>主要包含河流基础台帐、动态管理台帐及建立责任与考核台帐3方面内容，建立起河流动态监控和考核体系，录入河长制信息管理系统当中，为每条河流建立起属于自己的身份证。</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3、编制“一河一策”</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 xml:space="preserve">（1）编制对象   </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纳入本次一河一策编制范围的贾鲁河、颍河、康沟河、双洎河、汶河、大浪沟、清潩河、清流河、老潩水、一道河、二道河、白潭沟、洪叶沟、花木园区水系连通工程、林家支渠、马栏新沟、没底沟、没底沟故道、汨罗江、团结沟、新沟河、玉带河、许扶运河、一分干渠、二分干渠、引黄干渠、退水渠、进水渠共28条（段）河流，鹤鸣湖、青年湖共2个湖泊。</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（2）编制基础</w:t>
      </w:r>
    </w:p>
    <w:p w:rsidR="00A313BC" w:rsidRDefault="00A71DE3">
      <w:pPr>
        <w:spacing w:line="560" w:lineRule="exact"/>
        <w:ind w:firstLineChars="100" w:firstLine="240"/>
        <w:rPr>
          <w:rFonts w:ascii="宋体" w:hAnsi="宋体" w:cs="仿宋_GB2312"/>
          <w:kern w:val="0"/>
          <w:sz w:val="24"/>
          <w:szCs w:val="24"/>
        </w:rPr>
      </w:pPr>
      <w:r>
        <w:rPr>
          <w:rFonts w:ascii="宋体" w:hAnsi="宋体" w:cs="仿宋_GB2312" w:hint="eastAsia"/>
          <w:kern w:val="0"/>
          <w:sz w:val="24"/>
          <w:szCs w:val="24"/>
        </w:rPr>
        <w:t xml:space="preserve"> 在梳理现有相关涉水规划成果的基础上，先行开展河湖水资源保护、水域岸线管理保护、水污染、水环境、水生态等基本情况调查，摸清河湖管理保护存在的主要问题及原因，提出问题清单，以此作为确定河流管理保护目标任务和措施的基础。</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（3）方案主要内容</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一河一策”方案内容包括综合说明、现状分析与存在问题、管理保护目标、管理保护任务、管理保护措施、保障措施等。其中，关键在于制定好问题清单、目标清单、任务清单、措施及责任清单，以及目标分解表，形成“四单一表”。</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（4）实施周期</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 xml:space="preserve"> “一河（湖）一策”方案实施周期原则上为2-3年。河长最高层次为省级、市级的河湖，方案实施周期一般为3年；河长最高层为县级、乡级的河湖，方案实施周期一般为2年。</w:t>
      </w:r>
    </w:p>
    <w:p w:rsidR="00A313BC" w:rsidRDefault="00A71DE3">
      <w:pPr>
        <w:spacing w:line="560" w:lineRule="exact"/>
        <w:rPr>
          <w:rFonts w:ascii="宋体" w:hAnsi="宋体" w:cs="仿宋_GB2312"/>
          <w:kern w:val="0"/>
          <w:sz w:val="24"/>
          <w:szCs w:val="24"/>
        </w:rPr>
      </w:pPr>
      <w:bookmarkStart w:id="3" w:name="_Toc7577"/>
      <w:bookmarkStart w:id="4" w:name="_Toc27036"/>
      <w:bookmarkStart w:id="5" w:name="_Toc8583"/>
      <w:bookmarkStart w:id="6" w:name="_Toc27261"/>
      <w:r>
        <w:rPr>
          <w:rFonts w:ascii="宋体" w:hAnsi="宋体" w:cs="仿宋_GB2312" w:hint="eastAsia"/>
          <w:kern w:val="0"/>
          <w:sz w:val="24"/>
          <w:szCs w:val="24"/>
        </w:rPr>
        <w:t>4、管理范围线测量划定</w:t>
      </w:r>
      <w:bookmarkStart w:id="7" w:name="_Toc27124"/>
      <w:bookmarkStart w:id="8" w:name="_Toc23011"/>
      <w:bookmarkStart w:id="9" w:name="_Toc18824"/>
      <w:bookmarkStart w:id="10" w:name="_Toc30783"/>
      <w:r>
        <w:rPr>
          <w:rFonts w:ascii="宋体" w:hAnsi="宋体" w:cs="仿宋_GB2312" w:hint="eastAsia"/>
          <w:kern w:val="0"/>
          <w:sz w:val="24"/>
          <w:szCs w:val="24"/>
        </w:rPr>
        <w:t>及标识设置</w:t>
      </w:r>
    </w:p>
    <w:bookmarkEnd w:id="7"/>
    <w:bookmarkEnd w:id="8"/>
    <w:bookmarkEnd w:id="9"/>
    <w:bookmarkEnd w:id="10"/>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lastRenderedPageBreak/>
        <w:t>在划界工作中，河湖岸线的特征线（有堤段采集堤脚外坡脚线，无堤段采集河湖河口线），应在当地河长办的指导下实地测量；收集国土部门施测的土地所有权资料，确定河（湖）的行政界线，相关标识应满足河长制工作要求及相关规定。</w:t>
      </w:r>
      <w:bookmarkEnd w:id="3"/>
      <w:bookmarkEnd w:id="4"/>
      <w:bookmarkEnd w:id="5"/>
      <w:bookmarkEnd w:id="6"/>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（三）主要依据</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（1）、法律、法规、省政府规章（法规若有更新，以最新版为准）</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中华人民共和国水法》(2002年)；《中华人民共和国防洪法》(2015年)；《中华人民共和国土地管理法实施条例》(2014年)；中华人民共和国河道管理条例》(2011年)；河南省实施《土地管理法》办法(1999年)；《河南省水利工程管理条例》(2005年)；河南省《河道管理条例》实施办法(1992年)；河南省实施《中华人民共和国水法》办法(2006年)。</w:t>
      </w:r>
    </w:p>
    <w:p w:rsidR="00A313BC" w:rsidRDefault="00A71DE3">
      <w:pPr>
        <w:spacing w:line="560" w:lineRule="exact"/>
        <w:rPr>
          <w:rFonts w:ascii="宋体" w:hAnsi="宋体" w:cs="仿宋_GB2312"/>
          <w:kern w:val="0"/>
          <w:sz w:val="24"/>
          <w:szCs w:val="24"/>
        </w:rPr>
      </w:pPr>
      <w:bookmarkStart w:id="11" w:name="_Toc27458"/>
      <w:bookmarkStart w:id="12" w:name="_Toc28652"/>
      <w:bookmarkStart w:id="13" w:name="_Toc758"/>
      <w:bookmarkStart w:id="14" w:name="_Toc17494"/>
      <w:r>
        <w:rPr>
          <w:rFonts w:ascii="宋体" w:hAnsi="宋体" w:cs="仿宋_GB2312" w:hint="eastAsia"/>
          <w:kern w:val="0"/>
          <w:sz w:val="24"/>
          <w:szCs w:val="24"/>
        </w:rPr>
        <w:t>（2）、规范、规程及标准</w:t>
      </w:r>
      <w:bookmarkEnd w:id="11"/>
      <w:bookmarkEnd w:id="12"/>
      <w:bookmarkEnd w:id="13"/>
      <w:bookmarkEnd w:id="14"/>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《堤防工程管理设计规范》(SL 171—96)；《水利水电工程测量规范》(SL 197—2013)；《全球定位系统GPS测量规范》(GB/T18314—2009)；《国家三、四等水准测量规范》(GB12898—2009)；《全球定位系统实时动态测量(RTK)技术规范》(CH/T 2009—2010)；《数字航空摄影 控制测量规范》(CH/T3006—2011)；《数字航空摄影测量 测图规范 第1部分：1:500 1:1000 1:2000数字高程模型 数字正射影像图 数字线划图》(CH/T3007.1—2011)；《国家基本比例尺地图图式第1部分：1:500 1:1000 1:2000地形图图式》(GB/T 20257.1—2007)；《国家基本比例尺地图图式第2部分：1:5000 1:10000地形图图式》(GB/T 20257.2—2006)；《测绘作业人员安全规范》(CH 1016—2008)；《测绘成果质量检查与验收》(GB/T 24356—2009)。</w:t>
      </w:r>
    </w:p>
    <w:p w:rsidR="00A313BC" w:rsidRDefault="00A71DE3">
      <w:pPr>
        <w:spacing w:line="560" w:lineRule="exact"/>
        <w:rPr>
          <w:rFonts w:ascii="宋体" w:hAnsi="宋体" w:cs="仿宋_GB2312"/>
          <w:kern w:val="0"/>
          <w:sz w:val="24"/>
          <w:szCs w:val="24"/>
        </w:rPr>
      </w:pPr>
      <w:bookmarkStart w:id="15" w:name="_Toc11631"/>
      <w:bookmarkStart w:id="16" w:name="_Toc17036"/>
      <w:bookmarkStart w:id="17" w:name="_Toc24853"/>
      <w:bookmarkStart w:id="18" w:name="_Toc15137"/>
      <w:r>
        <w:rPr>
          <w:rFonts w:ascii="宋体" w:hAnsi="宋体" w:cs="仿宋_GB2312" w:hint="eastAsia"/>
          <w:kern w:val="0"/>
          <w:sz w:val="24"/>
          <w:szCs w:val="24"/>
        </w:rPr>
        <w:t>（3）、有关政策文件</w:t>
      </w:r>
      <w:bookmarkEnd w:id="15"/>
      <w:bookmarkEnd w:id="16"/>
      <w:bookmarkEnd w:id="17"/>
      <w:bookmarkEnd w:id="18"/>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《关于全面推行河长制的意见》（厅字【2016】42号文）、《水利部关于深化水利改革的指导意见》(水规计〔2014〕48号)；《水利部关于加强河湖管理工作的指导</w:t>
      </w:r>
      <w:r>
        <w:rPr>
          <w:rFonts w:ascii="宋体" w:hAnsi="宋体" w:cs="仿宋_GB2312" w:hint="eastAsia"/>
          <w:kern w:val="0"/>
          <w:sz w:val="24"/>
          <w:szCs w:val="24"/>
        </w:rPr>
        <w:lastRenderedPageBreak/>
        <w:t>意见》(水建管〔2014〕76号)；《水利部关于开展河湖管理范围和水利工程管理与保护范围划定工作的通知》(水建管〔2014〕 285号)；《关于全面推行河长制的意见》实施方案（水建管函【2016】449号文）、《关于全面推行河长制工作制度的通知》（办建管函【2017】544号文）、《河南省全面推行河长制工作方案》（厅文【2017】21号文）、《河南省“一河（湖）一策”方案编制技术大纲》（豫河办【2017】18号文）；《河南省河长制公示牌设立方案》（豫河办【2017】5号文）；《许昌市实施河长制工作方案》（室文【2017】56号）；《鄢陵县实施河长制工作方案》（室文〔2017〕21号）。</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（四）服务标准、期限、效率等要求</w:t>
      </w:r>
    </w:p>
    <w:p w:rsidR="00A313BC" w:rsidRDefault="00A71DE3">
      <w:pPr>
        <w:spacing w:line="560" w:lineRule="exact"/>
        <w:ind w:firstLineChars="250" w:firstLine="600"/>
        <w:rPr>
          <w:rFonts w:ascii="宋体" w:hAnsi="宋体" w:cs="仿宋_GB2312"/>
          <w:kern w:val="0"/>
          <w:sz w:val="24"/>
          <w:szCs w:val="24"/>
        </w:rPr>
      </w:pPr>
      <w:r>
        <w:rPr>
          <w:rFonts w:ascii="宋体" w:hAnsi="宋体" w:cs="仿宋_GB2312" w:hint="eastAsia"/>
          <w:kern w:val="0"/>
          <w:sz w:val="24"/>
          <w:szCs w:val="24"/>
        </w:rPr>
        <w:t>1、服务标准：河湖调查要全面细致，真实反映河湖现状；管理范围线划定要准确，相关标识设置要满足河长制工作要求，便于河长制工作开展；影像图要满足河长制工作开展需要，符合相关规范规定；“一河（湖）一档”、“一河（湖）一策”满足河南省编制大纲要求；“一河（湖）一策”切合每条河湖实际，可操作性要强。</w:t>
      </w:r>
    </w:p>
    <w:p w:rsidR="00A313BC" w:rsidRDefault="00A71DE3">
      <w:pPr>
        <w:spacing w:line="560" w:lineRule="exact"/>
        <w:ind w:firstLineChars="250" w:firstLine="600"/>
        <w:rPr>
          <w:rFonts w:ascii="宋体" w:hAnsi="宋体" w:cs="仿宋_GB2312"/>
          <w:kern w:val="0"/>
          <w:sz w:val="24"/>
          <w:szCs w:val="24"/>
        </w:rPr>
      </w:pPr>
      <w:r>
        <w:rPr>
          <w:rFonts w:ascii="宋体" w:hAnsi="宋体" w:cs="仿宋_GB2312" w:hint="eastAsia"/>
          <w:kern w:val="0"/>
          <w:sz w:val="24"/>
          <w:szCs w:val="24"/>
        </w:rPr>
        <w:t>2、期限：60天。</w:t>
      </w:r>
    </w:p>
    <w:p w:rsidR="00A313BC" w:rsidRDefault="00A71DE3">
      <w:pPr>
        <w:spacing w:line="560" w:lineRule="exact"/>
        <w:ind w:firstLineChars="250" w:firstLine="600"/>
        <w:rPr>
          <w:rFonts w:ascii="宋体" w:hAnsi="宋体" w:cs="仿宋_GB2312"/>
          <w:kern w:val="0"/>
          <w:sz w:val="24"/>
          <w:szCs w:val="24"/>
        </w:rPr>
      </w:pPr>
      <w:r>
        <w:rPr>
          <w:rFonts w:ascii="宋体" w:hAnsi="宋体" w:cs="仿宋_GB2312" w:hint="eastAsia"/>
          <w:kern w:val="0"/>
          <w:sz w:val="24"/>
          <w:szCs w:val="24"/>
        </w:rPr>
        <w:t>3、效率：按照省市县要求时间节点准时完成。</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（五）验收标准</w:t>
      </w:r>
    </w:p>
    <w:p w:rsidR="00A313BC" w:rsidRDefault="00A71DE3">
      <w:pPr>
        <w:spacing w:line="560" w:lineRule="exact"/>
        <w:ind w:firstLineChars="250" w:firstLine="600"/>
        <w:rPr>
          <w:rFonts w:ascii="仿宋" w:eastAsia="仿宋" w:hAnsi="仿宋" w:cs="仿宋"/>
          <w:sz w:val="32"/>
          <w:szCs w:val="32"/>
        </w:rPr>
      </w:pPr>
      <w:r>
        <w:rPr>
          <w:rFonts w:ascii="宋体" w:hAnsi="宋体" w:cs="仿宋_GB2312"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313BC" w:rsidRDefault="00A71DE3">
      <w:pPr>
        <w:spacing w:line="560" w:lineRule="exact"/>
        <w:ind w:firstLineChars="250" w:firstLine="600"/>
        <w:rPr>
          <w:rFonts w:ascii="宋体" w:hAnsi="宋体" w:cs="仿宋_GB2312"/>
          <w:kern w:val="0"/>
          <w:sz w:val="24"/>
          <w:szCs w:val="24"/>
        </w:rPr>
      </w:pPr>
      <w:r>
        <w:rPr>
          <w:rFonts w:ascii="宋体" w:hAnsi="宋体" w:cs="仿宋_GB2312" w:hint="eastAsia"/>
          <w:kern w:val="0"/>
          <w:sz w:val="24"/>
          <w:szCs w:val="24"/>
        </w:rPr>
        <w:t>2、按照招标文件要求、投标文件响应和承诺验收。</w:t>
      </w:r>
    </w:p>
    <w:p w:rsidR="00A313BC" w:rsidRDefault="00A71DE3">
      <w:pPr>
        <w:spacing w:line="560" w:lineRule="exact"/>
        <w:rPr>
          <w:rFonts w:ascii="宋体" w:hAnsi="宋体" w:cs="仿宋_GB2312"/>
          <w:kern w:val="0"/>
          <w:sz w:val="24"/>
          <w:szCs w:val="24"/>
        </w:rPr>
      </w:pPr>
      <w:r>
        <w:rPr>
          <w:rFonts w:ascii="宋体" w:hAnsi="宋体" w:cs="仿宋_GB2312" w:hint="eastAsia"/>
          <w:kern w:val="0"/>
          <w:sz w:val="24"/>
          <w:szCs w:val="24"/>
        </w:rPr>
        <w:t>二、其他要求</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1、投标人应就该项目完整投标，否则为无效投标。</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2、招标文件中所列需求为最低要求，对招标文件中没有列出而对本项目必不可少</w:t>
      </w:r>
      <w:r>
        <w:rPr>
          <w:rFonts w:ascii="宋体" w:hAnsi="宋体" w:cs="仿宋_GB2312" w:hint="eastAsia"/>
          <w:kern w:val="0"/>
          <w:sz w:val="24"/>
          <w:szCs w:val="24"/>
        </w:rPr>
        <w:lastRenderedPageBreak/>
        <w:t>的其他要求，投标人必须给予实现，否则为无效投标。</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3、服务周期：签订合同之日起60日历天，不响应者为无效投标。</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4、最高限价：392万元，超出者为无效投标。</w:t>
      </w:r>
    </w:p>
    <w:p w:rsidR="00A313BC" w:rsidRDefault="00A71DE3">
      <w:pPr>
        <w:spacing w:line="560" w:lineRule="exact"/>
        <w:ind w:firstLineChars="200" w:firstLine="480"/>
        <w:rPr>
          <w:rFonts w:ascii="宋体" w:hAnsi="宋体" w:cs="仿宋_GB2312"/>
          <w:kern w:val="0"/>
          <w:sz w:val="24"/>
          <w:szCs w:val="24"/>
        </w:rPr>
      </w:pPr>
      <w:r>
        <w:rPr>
          <w:rFonts w:ascii="宋体" w:hAnsi="宋体" w:cs="仿宋_GB2312" w:hint="eastAsia"/>
          <w:kern w:val="0"/>
          <w:sz w:val="24"/>
          <w:szCs w:val="24"/>
        </w:rPr>
        <w:t>5、本项目为交钥匙工程。（包括与其它单位协作所产生的费用以及其它相关费用）</w:t>
      </w:r>
    </w:p>
    <w:p w:rsidR="00A313BC" w:rsidRDefault="00A313BC">
      <w:pPr>
        <w:spacing w:line="560" w:lineRule="exact"/>
        <w:ind w:firstLineChars="200" w:firstLine="480"/>
        <w:rPr>
          <w:rFonts w:ascii="宋体" w:hAnsi="宋体" w:cs="仿宋_GB2312"/>
          <w:kern w:val="0"/>
          <w:sz w:val="24"/>
          <w:szCs w:val="24"/>
        </w:rPr>
      </w:pPr>
    </w:p>
    <w:p w:rsidR="00A313BC" w:rsidRDefault="00A313BC"/>
    <w:p w:rsidR="00A313BC" w:rsidRDefault="00A313BC">
      <w:pPr>
        <w:autoSpaceDE w:val="0"/>
        <w:autoSpaceDN w:val="0"/>
        <w:adjustRightInd w:val="0"/>
        <w:spacing w:line="360" w:lineRule="auto"/>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9" w:name="OLE_LINK6"/>
      <w:r>
        <w:rPr>
          <w:rFonts w:asciiTheme="minorEastAsia" w:hAnsiTheme="minorEastAsia" w:cs="仿宋_GB2312" w:hint="eastAsia"/>
          <w:sz w:val="24"/>
          <w:lang w:val="zh-CN"/>
        </w:rPr>
        <w:t>财库[2014]68号</w:t>
      </w:r>
      <w:bookmarkEnd w:id="19"/>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A71DE3">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A71DE3">
            <w:pPr>
              <w:spacing w:line="420" w:lineRule="exact"/>
              <w:jc w:val="left"/>
              <w:rPr>
                <w:rFonts w:ascii="宋体" w:hAnsi="宋体"/>
                <w:bCs/>
                <w:sz w:val="24"/>
                <w:szCs w:val="24"/>
              </w:rPr>
            </w:pPr>
            <w:r>
              <w:rPr>
                <w:rFonts w:ascii="宋体" w:hAnsi="宋体" w:hint="eastAsia"/>
                <w:b/>
                <w:bCs/>
                <w:sz w:val="24"/>
                <w:szCs w:val="24"/>
              </w:rPr>
              <w:t>二、财务状况报告相关材料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A71DE3">
            <w:pPr>
              <w:spacing w:line="420" w:lineRule="exact"/>
              <w:jc w:val="left"/>
              <w:rPr>
                <w:rFonts w:ascii="宋体" w:hAnsi="宋体"/>
                <w:bCs/>
                <w:sz w:val="24"/>
                <w:szCs w:val="24"/>
              </w:rPr>
            </w:pPr>
            <w:r>
              <w:rPr>
                <w:rFonts w:ascii="宋体" w:hAnsi="宋体" w:hint="eastAsia"/>
                <w:b/>
                <w:bCs/>
                <w:sz w:val="24"/>
                <w:szCs w:val="24"/>
              </w:rPr>
              <w:t>三、依法缴纳税收相关材料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A71DE3">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939"/>
          <w:jc w:val="center"/>
        </w:trPr>
        <w:tc>
          <w:tcPr>
            <w:tcW w:w="9040" w:type="dxa"/>
            <w:vAlign w:val="center"/>
          </w:tcPr>
          <w:p w:rsidR="00A313BC" w:rsidRDefault="00A71DE3">
            <w:pPr>
              <w:spacing w:line="420" w:lineRule="exact"/>
              <w:jc w:val="left"/>
              <w:rPr>
                <w:rFonts w:ascii="宋体" w:hAnsi="宋体"/>
                <w:b/>
                <w:bCs/>
                <w:sz w:val="24"/>
                <w:szCs w:val="24"/>
              </w:rPr>
            </w:pPr>
            <w:r>
              <w:rPr>
                <w:rFonts w:ascii="宋体" w:hAnsi="宋体" w:hint="eastAsia"/>
                <w:b/>
                <w:bCs/>
                <w:sz w:val="24"/>
                <w:szCs w:val="24"/>
              </w:rPr>
              <w:t>五、履行合同所必须的设备和专业技术能力的证明材料</w:t>
            </w:r>
          </w:p>
          <w:p w:rsidR="00A313BC" w:rsidRDefault="00A71DE3">
            <w:pPr>
              <w:spacing w:line="420" w:lineRule="exact"/>
              <w:jc w:val="left"/>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p>
        </w:tc>
      </w:tr>
      <w:tr w:rsidR="00A313BC">
        <w:trPr>
          <w:trHeight w:val="1527"/>
          <w:jc w:val="center"/>
        </w:trPr>
        <w:tc>
          <w:tcPr>
            <w:tcW w:w="9040" w:type="dxa"/>
            <w:vAlign w:val="center"/>
          </w:tcPr>
          <w:p w:rsidR="00A313BC" w:rsidRDefault="00A71DE3">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A71DE3">
            <w:pPr>
              <w:pStyle w:val="Default"/>
              <w:spacing w:line="360" w:lineRule="auto"/>
              <w:jc w:val="both"/>
            </w:pPr>
            <w:r>
              <w:rPr>
                <w:rFonts w:hAnsi="宋体" w:hint="eastAsia"/>
                <w:b/>
                <w:bCs/>
              </w:rPr>
              <w:t>七、</w:t>
            </w:r>
            <w:r>
              <w:rPr>
                <w:rFonts w:hint="eastAsia"/>
              </w:rPr>
              <w:t>企业注册地或项目所在地检察机关开具的有效期内的《行贿犯罪档案查询结果告知函》一份。</w:t>
            </w:r>
          </w:p>
        </w:tc>
      </w:tr>
      <w:tr w:rsidR="00A313BC">
        <w:trPr>
          <w:trHeight w:val="784"/>
          <w:jc w:val="center"/>
        </w:trPr>
        <w:tc>
          <w:tcPr>
            <w:tcW w:w="9040" w:type="dxa"/>
            <w:vAlign w:val="center"/>
          </w:tcPr>
          <w:p w:rsidR="00A313BC" w:rsidRDefault="00A71DE3">
            <w:pPr>
              <w:spacing w:line="420" w:lineRule="exact"/>
              <w:contextualSpacing/>
              <w:rPr>
                <w:rFonts w:ascii="宋体" w:hAnsi="宋体"/>
                <w:b/>
                <w:sz w:val="24"/>
                <w:szCs w:val="24"/>
              </w:rPr>
            </w:pPr>
            <w:r>
              <w:rPr>
                <w:rFonts w:ascii="宋体" w:hAnsi="宋体" w:hint="eastAsia"/>
                <w:sz w:val="24"/>
                <w:szCs w:val="24"/>
              </w:rPr>
              <w:t>八</w:t>
            </w:r>
            <w:r>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313BC">
        <w:trPr>
          <w:trHeight w:val="784"/>
          <w:jc w:val="center"/>
        </w:trPr>
        <w:tc>
          <w:tcPr>
            <w:tcW w:w="9040" w:type="dxa"/>
            <w:vAlign w:val="center"/>
          </w:tcPr>
          <w:p w:rsidR="00A313BC" w:rsidRDefault="00A71DE3">
            <w:pPr>
              <w:spacing w:line="420" w:lineRule="exact"/>
              <w:contextualSpacing/>
              <w:rPr>
                <w:rFonts w:ascii="宋体" w:hAnsi="宋体"/>
                <w:b/>
                <w:sz w:val="24"/>
                <w:szCs w:val="24"/>
              </w:rPr>
            </w:pPr>
            <w:r>
              <w:rPr>
                <w:rFonts w:ascii="宋体" w:hAnsi="宋体" w:hint="eastAsia"/>
                <w:b/>
                <w:sz w:val="24"/>
                <w:szCs w:val="24"/>
              </w:rPr>
              <w:t>九</w:t>
            </w:r>
            <w:r>
              <w:rPr>
                <w:rFonts w:ascii="宋体" w:hAnsi="宋体" w:hint="eastAsia"/>
                <w:b/>
                <w:bCs/>
                <w:sz w:val="24"/>
                <w:szCs w:val="24"/>
              </w:rPr>
              <w:t>“投标人资格要求</w:t>
            </w:r>
            <w:r>
              <w:rPr>
                <w:rFonts w:ascii="宋体" w:hAnsi="宋体"/>
                <w:b/>
                <w:bCs/>
                <w:sz w:val="24"/>
                <w:szCs w:val="24"/>
              </w:rPr>
              <w:t>”</w:t>
            </w:r>
            <w:r>
              <w:rPr>
                <w:rFonts w:ascii="宋体" w:hAnsi="宋体" w:hint="eastAsia"/>
                <w:b/>
                <w:bCs/>
                <w:sz w:val="24"/>
                <w:szCs w:val="24"/>
              </w:rPr>
              <w:t>中要求的相关证件（如果 “投标人资格要求”中要求的话）</w:t>
            </w:r>
          </w:p>
        </w:tc>
      </w:tr>
      <w:tr w:rsidR="00A313BC">
        <w:trPr>
          <w:cantSplit/>
          <w:trHeight w:val="704"/>
          <w:jc w:val="center"/>
        </w:trPr>
        <w:tc>
          <w:tcPr>
            <w:tcW w:w="9040" w:type="dxa"/>
            <w:vAlign w:val="center"/>
          </w:tcPr>
          <w:p w:rsidR="00A313BC" w:rsidRDefault="00A71DE3">
            <w:pPr>
              <w:spacing w:line="420" w:lineRule="exact"/>
              <w:contextualSpacing/>
              <w:rPr>
                <w:rFonts w:ascii="宋体" w:hAnsi="宋体"/>
                <w:sz w:val="24"/>
                <w:szCs w:val="24"/>
              </w:rPr>
            </w:pPr>
            <w:r>
              <w:rPr>
                <w:rFonts w:ascii="宋体" w:hAnsi="宋体" w:hint="eastAsia"/>
                <w:b/>
                <w:sz w:val="24"/>
                <w:szCs w:val="24"/>
              </w:rPr>
              <w:t>十</w:t>
            </w:r>
            <w:r>
              <w:rPr>
                <w:rFonts w:ascii="宋体" w:hAnsi="宋体" w:hint="eastAsia"/>
                <w:sz w:val="24"/>
                <w:szCs w:val="24"/>
              </w:rPr>
              <w:t>、法定代表人资格证明书或法定代表人授权委托书及被授权人身份证。</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（2）截止截止时间：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w:t>
      </w:r>
      <w:r>
        <w:rPr>
          <w:rFonts w:ascii="宋体" w:hAnsi="宋体" w:hint="eastAsia"/>
          <w:bCs/>
          <w:sz w:val="24"/>
          <w:szCs w:val="24"/>
        </w:rPr>
        <w:lastRenderedPageBreak/>
        <w:t>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874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6192"/>
        <w:gridCol w:w="680"/>
      </w:tblGrid>
      <w:tr w:rsidR="00A313BC">
        <w:trPr>
          <w:trHeight w:val="492"/>
          <w:jc w:val="center"/>
        </w:trPr>
        <w:tc>
          <w:tcPr>
            <w:tcW w:w="1877" w:type="dxa"/>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分值构成</w:t>
            </w:r>
          </w:p>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(总分100分)</w:t>
            </w:r>
          </w:p>
        </w:tc>
        <w:tc>
          <w:tcPr>
            <w:tcW w:w="6872" w:type="dxa"/>
            <w:gridSpan w:val="2"/>
            <w:vAlign w:val="center"/>
          </w:tcPr>
          <w:p w:rsidR="00A313BC" w:rsidRDefault="00A71DE3">
            <w:pPr>
              <w:adjustRightInd w:val="0"/>
              <w:snapToGrid w:val="0"/>
              <w:ind w:firstLineChars="200" w:firstLine="560"/>
              <w:rPr>
                <w:rFonts w:ascii="仿宋" w:eastAsia="仿宋" w:hAnsi="仿宋"/>
                <w:sz w:val="28"/>
                <w:szCs w:val="28"/>
              </w:rPr>
            </w:pPr>
            <w:r>
              <w:rPr>
                <w:rFonts w:ascii="仿宋" w:eastAsia="仿宋" w:hAnsi="仿宋" w:hint="eastAsia"/>
                <w:sz w:val="28"/>
                <w:szCs w:val="28"/>
              </w:rPr>
              <w:t>价格分值：</w:t>
            </w:r>
            <w:r w:rsidR="000F75FC" w:rsidRPr="005350EC">
              <w:rPr>
                <w:rFonts w:ascii="仿宋" w:eastAsia="仿宋" w:hAnsi="仿宋" w:hint="eastAsia"/>
                <w:color w:val="FF0000"/>
                <w:sz w:val="28"/>
                <w:szCs w:val="28"/>
              </w:rPr>
              <w:t>25</w:t>
            </w:r>
            <w:r>
              <w:rPr>
                <w:rFonts w:ascii="仿宋" w:eastAsia="仿宋" w:hAnsi="仿宋" w:hint="eastAsia"/>
                <w:sz w:val="28"/>
                <w:szCs w:val="28"/>
              </w:rPr>
              <w:t>分</w:t>
            </w:r>
          </w:p>
          <w:p w:rsidR="00A313BC" w:rsidRPr="005350EC" w:rsidRDefault="00A71DE3">
            <w:pPr>
              <w:adjustRightInd w:val="0"/>
              <w:snapToGrid w:val="0"/>
              <w:ind w:firstLineChars="200" w:firstLine="560"/>
              <w:rPr>
                <w:rFonts w:ascii="仿宋" w:eastAsia="仿宋" w:hAnsi="仿宋"/>
                <w:color w:val="FF0000"/>
                <w:sz w:val="28"/>
                <w:szCs w:val="28"/>
              </w:rPr>
            </w:pPr>
            <w:r>
              <w:rPr>
                <w:rFonts w:ascii="仿宋" w:eastAsia="仿宋" w:hAnsi="仿宋" w:hint="eastAsia"/>
                <w:sz w:val="28"/>
                <w:szCs w:val="28"/>
              </w:rPr>
              <w:t>商务部分：</w:t>
            </w:r>
            <w:r w:rsidRPr="005350EC">
              <w:rPr>
                <w:rFonts w:ascii="仿宋" w:eastAsia="仿宋" w:hAnsi="仿宋" w:hint="eastAsia"/>
                <w:color w:val="FF0000"/>
                <w:sz w:val="28"/>
                <w:szCs w:val="28"/>
              </w:rPr>
              <w:t>3</w:t>
            </w:r>
            <w:r w:rsidR="000F75FC" w:rsidRPr="005350EC">
              <w:rPr>
                <w:rFonts w:ascii="仿宋" w:eastAsia="仿宋" w:hAnsi="仿宋" w:hint="eastAsia"/>
                <w:color w:val="FF0000"/>
                <w:sz w:val="28"/>
                <w:szCs w:val="28"/>
              </w:rPr>
              <w:t>0</w:t>
            </w:r>
            <w:r w:rsidRPr="005350EC">
              <w:rPr>
                <w:rFonts w:ascii="仿宋" w:eastAsia="仿宋" w:hAnsi="仿宋" w:hint="eastAsia"/>
                <w:color w:val="000000" w:themeColor="text1"/>
                <w:sz w:val="28"/>
                <w:szCs w:val="28"/>
              </w:rPr>
              <w:t>分</w:t>
            </w:r>
          </w:p>
          <w:p w:rsidR="00A313BC" w:rsidRDefault="00A71DE3" w:rsidP="000F75FC">
            <w:pPr>
              <w:adjustRightInd w:val="0"/>
              <w:snapToGrid w:val="0"/>
              <w:ind w:firstLineChars="200" w:firstLine="560"/>
              <w:rPr>
                <w:rFonts w:ascii="仿宋" w:eastAsia="仿宋" w:hAnsi="仿宋"/>
                <w:sz w:val="28"/>
                <w:szCs w:val="28"/>
              </w:rPr>
            </w:pPr>
            <w:r w:rsidRPr="005350EC">
              <w:rPr>
                <w:rFonts w:ascii="仿宋" w:eastAsia="仿宋" w:hAnsi="仿宋" w:hint="eastAsia"/>
                <w:color w:val="000000" w:themeColor="text1"/>
                <w:sz w:val="28"/>
                <w:szCs w:val="28"/>
              </w:rPr>
              <w:t>技术部分：</w:t>
            </w:r>
            <w:r w:rsidR="000F75FC" w:rsidRPr="005350EC">
              <w:rPr>
                <w:rFonts w:ascii="仿宋" w:eastAsia="仿宋" w:hAnsi="仿宋" w:hint="eastAsia"/>
                <w:color w:val="FF0000"/>
                <w:sz w:val="28"/>
                <w:szCs w:val="28"/>
              </w:rPr>
              <w:t>45</w:t>
            </w:r>
            <w:r>
              <w:rPr>
                <w:rFonts w:ascii="仿宋" w:eastAsia="仿宋" w:hAnsi="仿宋" w:hint="eastAsia"/>
                <w:sz w:val="28"/>
                <w:szCs w:val="28"/>
              </w:rPr>
              <w:t>分</w:t>
            </w:r>
          </w:p>
        </w:tc>
      </w:tr>
      <w:tr w:rsidR="00A313BC">
        <w:trPr>
          <w:trHeight w:val="310"/>
          <w:jc w:val="center"/>
        </w:trPr>
        <w:tc>
          <w:tcPr>
            <w:tcW w:w="8749" w:type="dxa"/>
            <w:gridSpan w:val="3"/>
            <w:tcBorders>
              <w:bottom w:val="single" w:sz="4" w:space="0" w:color="auto"/>
            </w:tcBorders>
            <w:vAlign w:val="center"/>
          </w:tcPr>
          <w:p w:rsidR="00A313BC" w:rsidRDefault="00A71DE3" w:rsidP="005350EC">
            <w:pPr>
              <w:adjustRightInd w:val="0"/>
              <w:snapToGrid w:val="0"/>
              <w:jc w:val="center"/>
              <w:rPr>
                <w:rFonts w:ascii="仿宋" w:eastAsia="仿宋" w:hAnsi="仿宋"/>
                <w:sz w:val="28"/>
                <w:szCs w:val="28"/>
              </w:rPr>
            </w:pPr>
            <w:r>
              <w:rPr>
                <w:rFonts w:ascii="仿宋" w:eastAsia="仿宋" w:hAnsi="仿宋" w:hint="eastAsia"/>
                <w:sz w:val="28"/>
                <w:szCs w:val="28"/>
              </w:rPr>
              <w:t>一、价格部分(满分</w:t>
            </w:r>
            <w:r w:rsidR="005350EC">
              <w:rPr>
                <w:rFonts w:ascii="仿宋" w:eastAsia="仿宋" w:hAnsi="仿宋" w:hint="eastAsia"/>
                <w:sz w:val="28"/>
                <w:szCs w:val="28"/>
              </w:rPr>
              <w:t>2</w:t>
            </w:r>
            <w:r>
              <w:rPr>
                <w:rFonts w:ascii="仿宋" w:eastAsia="仿宋" w:hAnsi="仿宋" w:hint="eastAsia"/>
                <w:sz w:val="28"/>
                <w:szCs w:val="28"/>
              </w:rPr>
              <w:t>5分)</w:t>
            </w:r>
          </w:p>
        </w:tc>
      </w:tr>
      <w:tr w:rsidR="00A313BC">
        <w:trPr>
          <w:trHeight w:val="310"/>
          <w:jc w:val="center"/>
        </w:trPr>
        <w:tc>
          <w:tcPr>
            <w:tcW w:w="1877" w:type="dxa"/>
            <w:tcBorders>
              <w:top w:val="single" w:sz="4" w:space="0" w:color="auto"/>
            </w:tcBorders>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评分因素</w:t>
            </w:r>
          </w:p>
        </w:tc>
        <w:tc>
          <w:tcPr>
            <w:tcW w:w="6192" w:type="dxa"/>
            <w:tcBorders>
              <w:top w:val="single" w:sz="4" w:space="0" w:color="auto"/>
            </w:tcBorders>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评分标准</w:t>
            </w:r>
          </w:p>
        </w:tc>
        <w:tc>
          <w:tcPr>
            <w:tcW w:w="680" w:type="dxa"/>
            <w:tcBorders>
              <w:top w:val="single" w:sz="4" w:space="0" w:color="auto"/>
            </w:tcBorders>
            <w:vAlign w:val="center"/>
          </w:tcPr>
          <w:p w:rsidR="00A313BC" w:rsidRDefault="00A71DE3">
            <w:pPr>
              <w:adjustRightInd w:val="0"/>
              <w:snapToGrid w:val="0"/>
              <w:jc w:val="center"/>
              <w:rPr>
                <w:rFonts w:ascii="仿宋" w:eastAsia="仿宋" w:hAnsi="仿宋"/>
                <w:sz w:val="24"/>
                <w:szCs w:val="24"/>
              </w:rPr>
            </w:pPr>
            <w:r>
              <w:rPr>
                <w:rFonts w:ascii="仿宋" w:eastAsia="仿宋" w:hAnsi="仿宋" w:hint="eastAsia"/>
                <w:sz w:val="24"/>
                <w:szCs w:val="24"/>
              </w:rPr>
              <w:t>分值</w:t>
            </w:r>
          </w:p>
        </w:tc>
      </w:tr>
      <w:tr w:rsidR="00A313BC">
        <w:trPr>
          <w:trHeight w:val="830"/>
          <w:jc w:val="center"/>
        </w:trPr>
        <w:tc>
          <w:tcPr>
            <w:tcW w:w="1877" w:type="dxa"/>
            <w:tcBorders>
              <w:top w:val="single" w:sz="4" w:space="0" w:color="auto"/>
            </w:tcBorders>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投标报价</w:t>
            </w:r>
          </w:p>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评分标准</w:t>
            </w:r>
          </w:p>
        </w:tc>
        <w:tc>
          <w:tcPr>
            <w:tcW w:w="6192" w:type="dxa"/>
            <w:tcBorders>
              <w:top w:val="single" w:sz="4" w:space="0" w:color="auto"/>
            </w:tcBorders>
            <w:vAlign w:val="center"/>
          </w:tcPr>
          <w:p w:rsidR="00A313BC" w:rsidRDefault="00A71DE3">
            <w:pPr>
              <w:adjustRightInd w:val="0"/>
              <w:snapToGrid w:val="0"/>
              <w:spacing w:line="276" w:lineRule="auto"/>
              <w:jc w:val="center"/>
              <w:rPr>
                <w:rFonts w:ascii="仿宋" w:eastAsia="仿宋" w:hAnsi="仿宋"/>
                <w:sz w:val="28"/>
                <w:szCs w:val="28"/>
              </w:rPr>
            </w:pPr>
            <w:r>
              <w:rPr>
                <w:rFonts w:ascii="仿宋" w:eastAsia="仿宋" w:hAnsi="仿宋" w:hint="eastAsia"/>
                <w:sz w:val="28"/>
                <w:szCs w:val="28"/>
              </w:rPr>
              <w:t>评标基准价：满足招标文件要求的有效投标报价</w:t>
            </w:r>
          </w:p>
          <w:p w:rsidR="00A313BC" w:rsidRDefault="00A71DE3">
            <w:pPr>
              <w:adjustRightInd w:val="0"/>
              <w:snapToGrid w:val="0"/>
              <w:spacing w:line="276" w:lineRule="auto"/>
              <w:jc w:val="left"/>
              <w:rPr>
                <w:rFonts w:ascii="仿宋" w:eastAsia="仿宋" w:hAnsi="仿宋"/>
                <w:sz w:val="28"/>
                <w:szCs w:val="28"/>
              </w:rPr>
            </w:pPr>
            <w:r>
              <w:rPr>
                <w:rFonts w:ascii="仿宋" w:eastAsia="仿宋" w:hAnsi="仿宋" w:hint="eastAsia"/>
                <w:sz w:val="28"/>
                <w:szCs w:val="28"/>
              </w:rPr>
              <w:t>中，最低的投标报价为评标基准价。</w:t>
            </w:r>
          </w:p>
          <w:p w:rsidR="00A313BC" w:rsidRDefault="00A71DE3" w:rsidP="005350EC">
            <w:pPr>
              <w:adjustRightInd w:val="0"/>
              <w:snapToGrid w:val="0"/>
              <w:spacing w:line="276" w:lineRule="auto"/>
              <w:rPr>
                <w:rFonts w:ascii="仿宋" w:eastAsia="仿宋" w:hAnsi="仿宋"/>
                <w:sz w:val="28"/>
                <w:szCs w:val="28"/>
              </w:rPr>
            </w:pPr>
            <w:r>
              <w:rPr>
                <w:rFonts w:ascii="仿宋" w:eastAsia="仿宋" w:hAnsi="仿宋" w:hint="eastAsia"/>
                <w:sz w:val="28"/>
                <w:szCs w:val="28"/>
              </w:rPr>
              <w:t>投标报价得分=（评标基准价/投标报价）×</w:t>
            </w:r>
            <w:r w:rsidR="005350EC">
              <w:rPr>
                <w:rFonts w:ascii="仿宋" w:eastAsia="仿宋" w:hAnsi="仿宋" w:hint="eastAsia"/>
                <w:sz w:val="28"/>
                <w:szCs w:val="28"/>
              </w:rPr>
              <w:t>2</w:t>
            </w:r>
            <w:r>
              <w:rPr>
                <w:rFonts w:ascii="仿宋" w:eastAsia="仿宋" w:hAnsi="仿宋" w:hint="eastAsia"/>
                <w:sz w:val="28"/>
                <w:szCs w:val="28"/>
              </w:rPr>
              <w:t>5</w:t>
            </w:r>
          </w:p>
        </w:tc>
        <w:tc>
          <w:tcPr>
            <w:tcW w:w="680" w:type="dxa"/>
            <w:tcBorders>
              <w:top w:val="single" w:sz="4" w:space="0" w:color="auto"/>
            </w:tcBorders>
            <w:vAlign w:val="center"/>
          </w:tcPr>
          <w:p w:rsidR="00A313BC" w:rsidRDefault="005350EC">
            <w:pPr>
              <w:adjustRightInd w:val="0"/>
              <w:snapToGrid w:val="0"/>
              <w:jc w:val="center"/>
              <w:rPr>
                <w:rFonts w:ascii="仿宋" w:eastAsia="仿宋" w:hAnsi="仿宋"/>
                <w:sz w:val="24"/>
                <w:szCs w:val="24"/>
              </w:rPr>
            </w:pPr>
            <w:r>
              <w:rPr>
                <w:rFonts w:ascii="仿宋" w:eastAsia="仿宋" w:hAnsi="仿宋" w:hint="eastAsia"/>
                <w:sz w:val="24"/>
                <w:szCs w:val="24"/>
              </w:rPr>
              <w:t>2</w:t>
            </w:r>
            <w:r w:rsidR="00A71DE3">
              <w:rPr>
                <w:rFonts w:ascii="仿宋" w:eastAsia="仿宋" w:hAnsi="仿宋" w:hint="eastAsia"/>
                <w:sz w:val="24"/>
                <w:szCs w:val="24"/>
              </w:rPr>
              <w:t>5分</w:t>
            </w:r>
          </w:p>
        </w:tc>
      </w:tr>
      <w:tr w:rsidR="00A313BC">
        <w:trPr>
          <w:trHeight w:val="310"/>
          <w:jc w:val="center"/>
        </w:trPr>
        <w:tc>
          <w:tcPr>
            <w:tcW w:w="8749" w:type="dxa"/>
            <w:gridSpan w:val="3"/>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二、商务部分(满分35分)</w:t>
            </w:r>
          </w:p>
        </w:tc>
      </w:tr>
      <w:tr w:rsidR="00A313BC">
        <w:trPr>
          <w:trHeight w:val="310"/>
          <w:jc w:val="center"/>
        </w:trPr>
        <w:tc>
          <w:tcPr>
            <w:tcW w:w="1877" w:type="dxa"/>
            <w:tcBorders>
              <w:bottom w:val="single" w:sz="4" w:space="0" w:color="auto"/>
            </w:tcBorders>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评分因素</w:t>
            </w:r>
          </w:p>
        </w:tc>
        <w:tc>
          <w:tcPr>
            <w:tcW w:w="6192" w:type="dxa"/>
            <w:vAlign w:val="center"/>
          </w:tcPr>
          <w:p w:rsidR="00A313BC" w:rsidRDefault="00A71DE3">
            <w:pPr>
              <w:adjustRightInd w:val="0"/>
              <w:snapToGrid w:val="0"/>
              <w:jc w:val="center"/>
              <w:rPr>
                <w:rFonts w:ascii="仿宋" w:eastAsia="仿宋" w:hAnsi="仿宋"/>
                <w:sz w:val="28"/>
                <w:szCs w:val="28"/>
              </w:rPr>
            </w:pPr>
            <w:r>
              <w:rPr>
                <w:rFonts w:ascii="仿宋" w:eastAsia="仿宋" w:hAnsi="仿宋" w:hint="eastAsia"/>
                <w:sz w:val="28"/>
                <w:szCs w:val="28"/>
              </w:rPr>
              <w:t>评分标准</w:t>
            </w:r>
          </w:p>
        </w:tc>
        <w:tc>
          <w:tcPr>
            <w:tcW w:w="680" w:type="dxa"/>
            <w:vAlign w:val="center"/>
          </w:tcPr>
          <w:p w:rsidR="00A313BC" w:rsidRDefault="00A71DE3">
            <w:pPr>
              <w:adjustRightInd w:val="0"/>
              <w:snapToGrid w:val="0"/>
              <w:jc w:val="center"/>
              <w:rPr>
                <w:rFonts w:ascii="仿宋" w:eastAsia="仿宋" w:hAnsi="仿宋"/>
                <w:sz w:val="24"/>
                <w:szCs w:val="24"/>
              </w:rPr>
            </w:pPr>
            <w:r>
              <w:rPr>
                <w:rFonts w:ascii="仿宋" w:eastAsia="仿宋" w:hAnsi="仿宋" w:hint="eastAsia"/>
                <w:sz w:val="24"/>
                <w:szCs w:val="24"/>
              </w:rPr>
              <w:t>分值</w:t>
            </w:r>
          </w:p>
        </w:tc>
      </w:tr>
      <w:tr w:rsidR="00A313BC">
        <w:trPr>
          <w:trHeight w:val="310"/>
          <w:jc w:val="center"/>
        </w:trPr>
        <w:tc>
          <w:tcPr>
            <w:tcW w:w="1877"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企业信誉</w:t>
            </w:r>
          </w:p>
        </w:tc>
        <w:tc>
          <w:tcPr>
            <w:tcW w:w="6192" w:type="dxa"/>
            <w:vAlign w:val="center"/>
          </w:tcPr>
          <w:p w:rsidR="00A313BC" w:rsidRPr="000D27FA" w:rsidRDefault="00A71DE3">
            <w:pPr>
              <w:adjustRightInd w:val="0"/>
              <w:snapToGrid w:val="0"/>
              <w:spacing w:line="276" w:lineRule="auto"/>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w:t>
            </w:r>
            <w:r w:rsidRPr="000D27FA">
              <w:rPr>
                <w:rFonts w:ascii="仿宋" w:eastAsia="仿宋" w:hAnsi="仿宋" w:hint="eastAsia"/>
                <w:color w:val="000000" w:themeColor="text1"/>
                <w:sz w:val="28"/>
                <w:szCs w:val="28"/>
              </w:rPr>
              <w:lastRenderedPageBreak/>
              <w:t>况。无不良信息者每项得1分，未提供或有不良信息者不得分。满分2分。</w:t>
            </w:r>
          </w:p>
        </w:tc>
        <w:tc>
          <w:tcPr>
            <w:tcW w:w="680" w:type="dxa"/>
            <w:vAlign w:val="center"/>
          </w:tcPr>
          <w:p w:rsidR="00A313BC" w:rsidRPr="000D27FA" w:rsidRDefault="00A71DE3">
            <w:pPr>
              <w:adjustRightInd w:val="0"/>
              <w:snapToGrid w:val="0"/>
              <w:jc w:val="center"/>
              <w:rPr>
                <w:rFonts w:ascii="仿宋" w:eastAsia="仿宋" w:hAnsi="仿宋"/>
                <w:color w:val="000000" w:themeColor="text1"/>
                <w:sz w:val="24"/>
                <w:szCs w:val="24"/>
              </w:rPr>
            </w:pPr>
            <w:r w:rsidRPr="000D27FA">
              <w:rPr>
                <w:rFonts w:ascii="仿宋" w:eastAsia="仿宋" w:hAnsi="仿宋" w:hint="eastAsia"/>
                <w:color w:val="000000" w:themeColor="text1"/>
                <w:sz w:val="24"/>
                <w:szCs w:val="24"/>
              </w:rPr>
              <w:lastRenderedPageBreak/>
              <w:t>2分</w:t>
            </w:r>
          </w:p>
        </w:tc>
      </w:tr>
      <w:tr w:rsidR="00A313BC">
        <w:trPr>
          <w:trHeight w:val="575"/>
          <w:jc w:val="center"/>
        </w:trPr>
        <w:tc>
          <w:tcPr>
            <w:tcW w:w="1877" w:type="dxa"/>
            <w:vAlign w:val="center"/>
          </w:tcPr>
          <w:p w:rsidR="00A313BC" w:rsidRPr="000D27FA" w:rsidRDefault="00A71DE3">
            <w:pPr>
              <w:adjustRightInd w:val="0"/>
              <w:snapToGrid w:val="0"/>
              <w:spacing w:line="276" w:lineRule="auto"/>
              <w:ind w:firstLineChars="50" w:firstLine="140"/>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lastRenderedPageBreak/>
              <w:t>企业资信</w:t>
            </w:r>
          </w:p>
        </w:tc>
        <w:tc>
          <w:tcPr>
            <w:tcW w:w="6192" w:type="dxa"/>
            <w:vAlign w:val="center"/>
          </w:tcPr>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1、投标人具有质量、环境、职业健康安全、信息安全认证证书</w:t>
            </w:r>
            <w:r w:rsidRPr="000D27FA">
              <w:rPr>
                <w:rFonts w:ascii="仿宋" w:eastAsia="仿宋" w:hAnsi="仿宋" w:hint="eastAsia"/>
                <w:color w:val="000000" w:themeColor="text1"/>
                <w:sz w:val="28"/>
                <w:szCs w:val="28"/>
              </w:rPr>
              <w:t>，每个证书</w:t>
            </w:r>
            <w:r w:rsidRPr="000D27FA">
              <w:rPr>
                <w:rFonts w:ascii="仿宋" w:eastAsia="仿宋" w:hAnsi="仿宋" w:cs="Times New Roman" w:hint="eastAsia"/>
                <w:color w:val="000000" w:themeColor="text1"/>
                <w:sz w:val="28"/>
                <w:szCs w:val="28"/>
              </w:rPr>
              <w:t>的得</w:t>
            </w:r>
            <w:r w:rsidR="00B75F31" w:rsidRPr="00B75F31">
              <w:rPr>
                <w:rFonts w:ascii="仿宋" w:eastAsia="仿宋" w:hAnsi="仿宋" w:hint="eastAsia"/>
                <w:color w:val="FF0000"/>
                <w:sz w:val="28"/>
                <w:szCs w:val="28"/>
              </w:rPr>
              <w:t>1</w:t>
            </w:r>
            <w:r w:rsidRPr="00B75F31">
              <w:rPr>
                <w:rFonts w:ascii="仿宋" w:eastAsia="仿宋" w:hAnsi="仿宋" w:cs="Times New Roman" w:hint="eastAsia"/>
                <w:color w:val="FF0000"/>
                <w:sz w:val="28"/>
                <w:szCs w:val="28"/>
              </w:rPr>
              <w:t>分，</w:t>
            </w:r>
            <w:r w:rsidRPr="00B75F31">
              <w:rPr>
                <w:rFonts w:ascii="仿宋" w:eastAsia="仿宋" w:hAnsi="仿宋" w:hint="eastAsia"/>
                <w:color w:val="FF0000"/>
                <w:sz w:val="28"/>
                <w:szCs w:val="28"/>
              </w:rPr>
              <w:t>满分</w:t>
            </w:r>
            <w:r w:rsidR="00B75F31" w:rsidRPr="00B75F31">
              <w:rPr>
                <w:rFonts w:ascii="仿宋" w:eastAsia="仿宋" w:hAnsi="仿宋" w:hint="eastAsia"/>
                <w:color w:val="FF0000"/>
                <w:sz w:val="28"/>
                <w:szCs w:val="28"/>
              </w:rPr>
              <w:t>4</w:t>
            </w:r>
            <w:r w:rsidRPr="000D27FA">
              <w:rPr>
                <w:rFonts w:ascii="仿宋" w:eastAsia="仿宋" w:hAnsi="仿宋" w:hint="eastAsia"/>
                <w:color w:val="000000" w:themeColor="text1"/>
                <w:sz w:val="28"/>
                <w:szCs w:val="28"/>
              </w:rPr>
              <w:t>分。</w:t>
            </w:r>
          </w:p>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2、获得行政主管部门或其委托协会授予水利水电类信用等级的AAA级的，得3分；</w:t>
            </w:r>
            <w:r w:rsidRPr="000D27FA">
              <w:rPr>
                <w:rFonts w:ascii="仿宋" w:eastAsia="仿宋" w:hAnsi="仿宋" w:hint="eastAsia"/>
                <w:color w:val="000000" w:themeColor="text1"/>
                <w:sz w:val="28"/>
                <w:szCs w:val="28"/>
              </w:rPr>
              <w:t>AA级得1分，满分3分。</w:t>
            </w:r>
          </w:p>
        </w:tc>
        <w:tc>
          <w:tcPr>
            <w:tcW w:w="680" w:type="dxa"/>
            <w:vAlign w:val="center"/>
          </w:tcPr>
          <w:p w:rsidR="00A313BC" w:rsidRPr="00B75F31" w:rsidRDefault="00B75F31">
            <w:pPr>
              <w:adjustRightInd w:val="0"/>
              <w:snapToGrid w:val="0"/>
              <w:spacing w:line="276" w:lineRule="auto"/>
              <w:rPr>
                <w:rFonts w:ascii="仿宋" w:eastAsia="仿宋" w:hAnsi="仿宋" w:cs="Times New Roman"/>
                <w:color w:val="FF0000"/>
                <w:sz w:val="28"/>
                <w:szCs w:val="28"/>
              </w:rPr>
            </w:pPr>
            <w:r w:rsidRPr="00B75F31">
              <w:rPr>
                <w:rFonts w:ascii="仿宋" w:eastAsia="仿宋" w:hAnsi="仿宋" w:hint="eastAsia"/>
                <w:color w:val="FF0000"/>
                <w:sz w:val="28"/>
                <w:szCs w:val="28"/>
              </w:rPr>
              <w:t>7</w:t>
            </w:r>
            <w:r w:rsidR="00A71DE3" w:rsidRPr="00B75F31">
              <w:rPr>
                <w:rFonts w:ascii="仿宋" w:eastAsia="仿宋" w:hAnsi="仿宋" w:cs="Times New Roman" w:hint="eastAsia"/>
                <w:color w:val="FF0000"/>
                <w:sz w:val="28"/>
                <w:szCs w:val="28"/>
              </w:rPr>
              <w:t>分</w:t>
            </w:r>
          </w:p>
        </w:tc>
      </w:tr>
      <w:tr w:rsidR="00A313BC">
        <w:trPr>
          <w:trHeight w:val="575"/>
          <w:jc w:val="center"/>
        </w:trPr>
        <w:tc>
          <w:tcPr>
            <w:tcW w:w="1877" w:type="dxa"/>
            <w:vAlign w:val="center"/>
          </w:tcPr>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企业实力</w:t>
            </w:r>
          </w:p>
        </w:tc>
        <w:tc>
          <w:tcPr>
            <w:tcW w:w="6192" w:type="dxa"/>
            <w:vAlign w:val="center"/>
          </w:tcPr>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2015年1月1日以来</w:t>
            </w:r>
            <w:r w:rsidRPr="000D27FA">
              <w:rPr>
                <w:rFonts w:ascii="仿宋" w:eastAsia="仿宋" w:hAnsi="仿宋" w:hint="eastAsia"/>
                <w:color w:val="000000" w:themeColor="text1"/>
                <w:sz w:val="28"/>
                <w:szCs w:val="28"/>
              </w:rPr>
              <w:t>获得</w:t>
            </w:r>
            <w:r w:rsidRPr="000D27FA">
              <w:rPr>
                <w:rFonts w:ascii="仿宋" w:eastAsia="仿宋" w:hAnsi="仿宋" w:cs="Times New Roman" w:hint="eastAsia"/>
                <w:color w:val="000000" w:themeColor="text1"/>
                <w:sz w:val="28"/>
                <w:szCs w:val="28"/>
              </w:rPr>
              <w:t>水利工程项目（勘测设计或测绘）国家级奖项得</w:t>
            </w:r>
            <w:r w:rsidRPr="000D27FA">
              <w:rPr>
                <w:rFonts w:ascii="仿宋" w:eastAsia="仿宋" w:hAnsi="仿宋" w:hint="eastAsia"/>
                <w:color w:val="000000" w:themeColor="text1"/>
                <w:sz w:val="28"/>
                <w:szCs w:val="28"/>
              </w:rPr>
              <w:t>3</w:t>
            </w:r>
            <w:r w:rsidRPr="000D27FA">
              <w:rPr>
                <w:rFonts w:ascii="仿宋" w:eastAsia="仿宋" w:hAnsi="仿宋" w:cs="Times New Roman" w:hint="eastAsia"/>
                <w:color w:val="000000" w:themeColor="text1"/>
                <w:sz w:val="28"/>
                <w:szCs w:val="28"/>
              </w:rPr>
              <w:t>分，获得过省级奖项得2分，</w:t>
            </w:r>
            <w:r w:rsidRPr="000D27FA">
              <w:rPr>
                <w:rFonts w:ascii="仿宋" w:eastAsia="仿宋" w:hAnsi="仿宋" w:hint="eastAsia"/>
                <w:color w:val="000000" w:themeColor="text1"/>
                <w:sz w:val="28"/>
                <w:szCs w:val="28"/>
              </w:rPr>
              <w:t>满分5</w:t>
            </w:r>
            <w:r w:rsidRPr="000D27FA">
              <w:rPr>
                <w:rFonts w:ascii="仿宋" w:eastAsia="仿宋" w:hAnsi="仿宋" w:cs="Times New Roman" w:hint="eastAsia"/>
                <w:color w:val="000000" w:themeColor="text1"/>
                <w:sz w:val="28"/>
                <w:szCs w:val="28"/>
              </w:rPr>
              <w:t>分</w:t>
            </w:r>
            <w:r w:rsidRPr="000D27FA">
              <w:rPr>
                <w:rFonts w:ascii="仿宋" w:eastAsia="仿宋" w:hAnsi="仿宋" w:hint="eastAsia"/>
                <w:color w:val="000000" w:themeColor="text1"/>
                <w:sz w:val="28"/>
                <w:szCs w:val="28"/>
              </w:rPr>
              <w:t>。</w:t>
            </w:r>
          </w:p>
        </w:tc>
        <w:tc>
          <w:tcPr>
            <w:tcW w:w="680" w:type="dxa"/>
            <w:vAlign w:val="center"/>
          </w:tcPr>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hint="eastAsia"/>
                <w:color w:val="000000" w:themeColor="text1"/>
                <w:sz w:val="28"/>
                <w:szCs w:val="28"/>
              </w:rPr>
              <w:t>5分</w:t>
            </w:r>
          </w:p>
        </w:tc>
      </w:tr>
      <w:tr w:rsidR="00A313BC">
        <w:trPr>
          <w:trHeight w:val="575"/>
          <w:jc w:val="center"/>
        </w:trPr>
        <w:tc>
          <w:tcPr>
            <w:tcW w:w="1877"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企业业绩</w:t>
            </w:r>
          </w:p>
        </w:tc>
        <w:tc>
          <w:tcPr>
            <w:tcW w:w="6192" w:type="dxa"/>
            <w:vAlign w:val="center"/>
          </w:tcPr>
          <w:p w:rsidR="00A313BC" w:rsidRPr="000D27FA" w:rsidRDefault="00A71DE3">
            <w:pPr>
              <w:adjustRightInd w:val="0"/>
              <w:snapToGrid w:val="0"/>
              <w:spacing w:line="276" w:lineRule="auto"/>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2015年1月1日以来每有一项企业类似水利工程（河道治理工程勘测设计）业绩得3分，满分9分（以中标通知书及合同为准）。</w:t>
            </w:r>
          </w:p>
        </w:tc>
        <w:tc>
          <w:tcPr>
            <w:tcW w:w="680" w:type="dxa"/>
            <w:vAlign w:val="center"/>
          </w:tcPr>
          <w:p w:rsidR="00A313BC" w:rsidRPr="000D27FA" w:rsidRDefault="00A71DE3">
            <w:pPr>
              <w:adjustRightInd w:val="0"/>
              <w:snapToGrid w:val="0"/>
              <w:jc w:val="center"/>
              <w:rPr>
                <w:rFonts w:ascii="仿宋" w:eastAsia="仿宋" w:hAnsi="仿宋"/>
                <w:color w:val="000000" w:themeColor="text1"/>
                <w:sz w:val="24"/>
                <w:szCs w:val="24"/>
              </w:rPr>
            </w:pPr>
            <w:r w:rsidRPr="000D27FA">
              <w:rPr>
                <w:rFonts w:ascii="仿宋" w:eastAsia="仿宋" w:hAnsi="仿宋" w:hint="eastAsia"/>
                <w:color w:val="000000" w:themeColor="text1"/>
                <w:sz w:val="24"/>
                <w:szCs w:val="24"/>
              </w:rPr>
              <w:t>9分</w:t>
            </w:r>
          </w:p>
        </w:tc>
      </w:tr>
      <w:tr w:rsidR="00A313BC">
        <w:trPr>
          <w:trHeight w:val="575"/>
          <w:jc w:val="center"/>
        </w:trPr>
        <w:tc>
          <w:tcPr>
            <w:tcW w:w="1877" w:type="dxa"/>
            <w:vAlign w:val="center"/>
          </w:tcPr>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项目负责人</w:t>
            </w:r>
          </w:p>
        </w:tc>
        <w:tc>
          <w:tcPr>
            <w:tcW w:w="6192" w:type="dxa"/>
            <w:vAlign w:val="center"/>
          </w:tcPr>
          <w:p w:rsidR="00A313BC" w:rsidRPr="000D27FA" w:rsidRDefault="00A71DE3">
            <w:pPr>
              <w:adjustRightInd w:val="0"/>
              <w:snapToGrid w:val="0"/>
              <w:spacing w:line="276" w:lineRule="auto"/>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项目负责人2015年1月1日以来担任过类似水利工程（河道治理工程勘测设计）</w:t>
            </w:r>
            <w:r w:rsidRPr="000D27FA">
              <w:rPr>
                <w:rFonts w:ascii="仿宋" w:eastAsia="仿宋" w:hAnsi="仿宋" w:hint="eastAsia"/>
                <w:color w:val="000000" w:themeColor="text1"/>
                <w:sz w:val="28"/>
                <w:szCs w:val="28"/>
              </w:rPr>
              <w:t>业绩</w:t>
            </w:r>
            <w:r w:rsidRPr="000D27FA">
              <w:rPr>
                <w:rFonts w:ascii="仿宋" w:eastAsia="仿宋" w:hAnsi="仿宋" w:cs="Times New Roman" w:hint="eastAsia"/>
                <w:color w:val="000000" w:themeColor="text1"/>
                <w:sz w:val="28"/>
                <w:szCs w:val="28"/>
              </w:rPr>
              <w:t>的</w:t>
            </w:r>
            <w:r w:rsidRPr="000D27FA">
              <w:rPr>
                <w:rFonts w:ascii="仿宋" w:eastAsia="仿宋" w:hAnsi="仿宋" w:hint="eastAsia"/>
                <w:color w:val="000000" w:themeColor="text1"/>
                <w:sz w:val="28"/>
                <w:szCs w:val="28"/>
              </w:rPr>
              <w:t>每有一</w:t>
            </w:r>
            <w:r w:rsidRPr="000D27FA">
              <w:rPr>
                <w:rFonts w:ascii="仿宋" w:eastAsia="仿宋" w:hAnsi="仿宋" w:cs="Times New Roman" w:hint="eastAsia"/>
                <w:color w:val="000000" w:themeColor="text1"/>
                <w:sz w:val="28"/>
                <w:szCs w:val="28"/>
              </w:rPr>
              <w:t>项加2分，</w:t>
            </w:r>
            <w:r w:rsidRPr="000D27FA">
              <w:rPr>
                <w:rFonts w:ascii="仿宋" w:eastAsia="仿宋" w:hAnsi="仿宋" w:hint="eastAsia"/>
                <w:color w:val="000000" w:themeColor="text1"/>
                <w:sz w:val="28"/>
                <w:szCs w:val="28"/>
              </w:rPr>
              <w:t>满分</w:t>
            </w:r>
            <w:r w:rsidRPr="000D27FA">
              <w:rPr>
                <w:rFonts w:ascii="仿宋" w:eastAsia="仿宋" w:hAnsi="仿宋" w:cs="Times New Roman" w:hint="eastAsia"/>
                <w:color w:val="000000" w:themeColor="text1"/>
                <w:sz w:val="28"/>
                <w:szCs w:val="28"/>
              </w:rPr>
              <w:t>4</w:t>
            </w:r>
            <w:r w:rsidRPr="000D27FA">
              <w:rPr>
                <w:rFonts w:ascii="仿宋" w:eastAsia="仿宋" w:hAnsi="仿宋" w:hint="eastAsia"/>
                <w:color w:val="000000" w:themeColor="text1"/>
                <w:sz w:val="28"/>
                <w:szCs w:val="28"/>
              </w:rPr>
              <w:t>分，</w:t>
            </w:r>
            <w:r w:rsidRPr="000D27FA">
              <w:rPr>
                <w:rFonts w:ascii="仿宋" w:eastAsia="仿宋" w:hAnsi="仿宋" w:cs="Times New Roman" w:hint="eastAsia"/>
                <w:color w:val="000000" w:themeColor="text1"/>
                <w:sz w:val="28"/>
                <w:szCs w:val="28"/>
              </w:rPr>
              <w:t>（以中标通知书及合同为准</w:t>
            </w:r>
            <w:r w:rsidRPr="000D27FA">
              <w:rPr>
                <w:rFonts w:ascii="仿宋" w:eastAsia="仿宋" w:hAnsi="仿宋" w:hint="eastAsia"/>
                <w:color w:val="000000" w:themeColor="text1"/>
                <w:sz w:val="28"/>
                <w:szCs w:val="28"/>
              </w:rPr>
              <w:t>）。</w:t>
            </w:r>
          </w:p>
        </w:tc>
        <w:tc>
          <w:tcPr>
            <w:tcW w:w="680" w:type="dxa"/>
            <w:vAlign w:val="center"/>
          </w:tcPr>
          <w:p w:rsidR="00A313BC" w:rsidRPr="000D27FA" w:rsidRDefault="00A71DE3">
            <w:pPr>
              <w:adjustRightInd w:val="0"/>
              <w:snapToGrid w:val="0"/>
              <w:spacing w:line="276" w:lineRule="auto"/>
              <w:jc w:val="center"/>
              <w:rPr>
                <w:rFonts w:ascii="仿宋" w:eastAsia="仿宋" w:hAnsi="仿宋" w:cs="Times New Roman"/>
                <w:color w:val="000000" w:themeColor="text1"/>
                <w:sz w:val="28"/>
                <w:szCs w:val="28"/>
              </w:rPr>
            </w:pPr>
            <w:r w:rsidRPr="000D27FA">
              <w:rPr>
                <w:rFonts w:ascii="仿宋" w:eastAsia="仿宋" w:hAnsi="仿宋" w:cs="Times New Roman" w:hint="eastAsia"/>
                <w:color w:val="000000" w:themeColor="text1"/>
                <w:sz w:val="28"/>
                <w:szCs w:val="28"/>
              </w:rPr>
              <w:t>4分</w:t>
            </w:r>
          </w:p>
        </w:tc>
      </w:tr>
      <w:tr w:rsidR="00A313BC">
        <w:trPr>
          <w:trHeight w:val="310"/>
          <w:jc w:val="center"/>
        </w:trPr>
        <w:tc>
          <w:tcPr>
            <w:tcW w:w="1877"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人员配备</w:t>
            </w:r>
          </w:p>
        </w:tc>
        <w:tc>
          <w:tcPr>
            <w:tcW w:w="6192" w:type="dxa"/>
            <w:vAlign w:val="center"/>
          </w:tcPr>
          <w:p w:rsidR="00A313BC" w:rsidRPr="000D27FA" w:rsidRDefault="00A71DE3" w:rsidP="00B75F31">
            <w:pPr>
              <w:adjustRightInd w:val="0"/>
              <w:snapToGrid w:val="0"/>
              <w:spacing w:line="276" w:lineRule="auto"/>
              <w:rPr>
                <w:rFonts w:ascii="仿宋" w:eastAsia="仿宋" w:hAnsi="仿宋" w:cs="仿宋"/>
                <w:color w:val="000000" w:themeColor="text1"/>
                <w:sz w:val="32"/>
                <w:szCs w:val="32"/>
              </w:rPr>
            </w:pPr>
            <w:r w:rsidRPr="000D27FA">
              <w:rPr>
                <w:rFonts w:ascii="仿宋" w:eastAsia="仿宋" w:hAnsi="仿宋" w:cs="Times New Roman" w:hint="eastAsia"/>
                <w:color w:val="000000" w:themeColor="text1"/>
                <w:sz w:val="28"/>
                <w:szCs w:val="28"/>
              </w:rPr>
              <w:t>拟投入主要人员（项目负责人除外）：同时具备水利专业高级及以上职称及注册测绘师资格的，每人得1分</w:t>
            </w:r>
            <w:r w:rsidRPr="000D27FA">
              <w:rPr>
                <w:rFonts w:ascii="仿宋" w:eastAsia="仿宋" w:hAnsi="仿宋" w:hint="eastAsia"/>
                <w:color w:val="000000" w:themeColor="text1"/>
                <w:sz w:val="28"/>
                <w:szCs w:val="28"/>
              </w:rPr>
              <w:t>，满分</w:t>
            </w:r>
            <w:r w:rsidR="00B75F31" w:rsidRPr="00B75F31">
              <w:rPr>
                <w:rFonts w:ascii="仿宋" w:eastAsia="仿宋" w:hAnsi="仿宋" w:cs="Times New Roman" w:hint="eastAsia"/>
                <w:color w:val="FF0000"/>
                <w:sz w:val="28"/>
                <w:szCs w:val="28"/>
              </w:rPr>
              <w:t>3</w:t>
            </w:r>
            <w:r w:rsidRPr="000D27FA">
              <w:rPr>
                <w:rFonts w:ascii="仿宋" w:eastAsia="仿宋" w:hAnsi="仿宋" w:cs="Times New Roman" w:hint="eastAsia"/>
                <w:color w:val="000000" w:themeColor="text1"/>
                <w:sz w:val="28"/>
                <w:szCs w:val="28"/>
              </w:rPr>
              <w:t>分</w:t>
            </w:r>
            <w:r w:rsidRPr="000D27FA">
              <w:rPr>
                <w:rFonts w:ascii="仿宋" w:eastAsia="仿宋" w:hAnsi="仿宋" w:hint="eastAsia"/>
                <w:color w:val="000000" w:themeColor="text1"/>
                <w:sz w:val="28"/>
                <w:szCs w:val="28"/>
              </w:rPr>
              <w:t>。</w:t>
            </w:r>
          </w:p>
        </w:tc>
        <w:tc>
          <w:tcPr>
            <w:tcW w:w="680" w:type="dxa"/>
            <w:vAlign w:val="center"/>
          </w:tcPr>
          <w:p w:rsidR="00A313BC" w:rsidRPr="000D27FA" w:rsidRDefault="00B75F31">
            <w:pPr>
              <w:adjustRightInd w:val="0"/>
              <w:snapToGrid w:val="0"/>
              <w:spacing w:line="276" w:lineRule="auto"/>
              <w:jc w:val="center"/>
              <w:rPr>
                <w:rFonts w:ascii="仿宋" w:eastAsia="仿宋" w:hAnsi="仿宋" w:cs="仿宋"/>
                <w:color w:val="000000" w:themeColor="text1"/>
                <w:sz w:val="32"/>
                <w:szCs w:val="32"/>
                <w:u w:val="single"/>
              </w:rPr>
            </w:pPr>
            <w:r>
              <w:rPr>
                <w:rFonts w:ascii="仿宋" w:eastAsia="仿宋" w:hAnsi="仿宋" w:cs="Times New Roman" w:hint="eastAsia"/>
                <w:color w:val="000000" w:themeColor="text1"/>
                <w:sz w:val="28"/>
                <w:szCs w:val="28"/>
              </w:rPr>
              <w:t>3</w:t>
            </w:r>
            <w:r w:rsidR="00A71DE3" w:rsidRPr="000D27FA">
              <w:rPr>
                <w:rFonts w:ascii="仿宋" w:eastAsia="仿宋" w:hAnsi="仿宋" w:cs="Times New Roman" w:hint="eastAsia"/>
                <w:color w:val="000000" w:themeColor="text1"/>
                <w:sz w:val="28"/>
                <w:szCs w:val="28"/>
              </w:rPr>
              <w:t>分</w:t>
            </w:r>
          </w:p>
        </w:tc>
      </w:tr>
      <w:tr w:rsidR="00A313BC">
        <w:trPr>
          <w:trHeight w:val="328"/>
          <w:jc w:val="center"/>
        </w:trPr>
        <w:tc>
          <w:tcPr>
            <w:tcW w:w="8749" w:type="dxa"/>
            <w:gridSpan w:val="3"/>
            <w:vAlign w:val="center"/>
          </w:tcPr>
          <w:p w:rsidR="00A313BC" w:rsidRPr="000D27FA" w:rsidRDefault="00A71DE3" w:rsidP="005105A1">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技术部分(满分</w:t>
            </w:r>
            <w:r w:rsidR="005105A1">
              <w:rPr>
                <w:rFonts w:ascii="仿宋" w:eastAsia="仿宋" w:hAnsi="仿宋" w:hint="eastAsia"/>
                <w:color w:val="000000" w:themeColor="text1"/>
                <w:sz w:val="28"/>
                <w:szCs w:val="28"/>
              </w:rPr>
              <w:t>45</w:t>
            </w:r>
            <w:r w:rsidRPr="000D27FA">
              <w:rPr>
                <w:rFonts w:ascii="仿宋" w:eastAsia="仿宋" w:hAnsi="仿宋" w:hint="eastAsia"/>
                <w:color w:val="000000" w:themeColor="text1"/>
                <w:sz w:val="28"/>
                <w:szCs w:val="28"/>
              </w:rPr>
              <w:t>分)</w:t>
            </w:r>
          </w:p>
        </w:tc>
      </w:tr>
      <w:tr w:rsidR="00A313BC">
        <w:trPr>
          <w:trHeight w:val="310"/>
          <w:jc w:val="center"/>
        </w:trPr>
        <w:tc>
          <w:tcPr>
            <w:tcW w:w="1877"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评分因素</w:t>
            </w:r>
          </w:p>
        </w:tc>
        <w:tc>
          <w:tcPr>
            <w:tcW w:w="6192"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评分标准</w:t>
            </w:r>
          </w:p>
        </w:tc>
        <w:tc>
          <w:tcPr>
            <w:tcW w:w="680" w:type="dxa"/>
            <w:vAlign w:val="center"/>
          </w:tcPr>
          <w:p w:rsidR="00A313BC" w:rsidRPr="000D27FA" w:rsidRDefault="00A71DE3">
            <w:pPr>
              <w:adjustRightInd w:val="0"/>
              <w:snapToGrid w:val="0"/>
              <w:jc w:val="center"/>
              <w:rPr>
                <w:rFonts w:ascii="仿宋" w:eastAsia="仿宋" w:hAnsi="仿宋"/>
                <w:color w:val="000000" w:themeColor="text1"/>
                <w:sz w:val="24"/>
                <w:szCs w:val="24"/>
              </w:rPr>
            </w:pPr>
            <w:r w:rsidRPr="000D27FA">
              <w:rPr>
                <w:rFonts w:ascii="仿宋" w:eastAsia="仿宋" w:hAnsi="仿宋" w:hint="eastAsia"/>
                <w:color w:val="000000" w:themeColor="text1"/>
                <w:sz w:val="24"/>
                <w:szCs w:val="24"/>
              </w:rPr>
              <w:t>分值</w:t>
            </w:r>
          </w:p>
        </w:tc>
      </w:tr>
      <w:tr w:rsidR="00A313BC">
        <w:trPr>
          <w:trHeight w:val="1097"/>
          <w:jc w:val="center"/>
        </w:trPr>
        <w:tc>
          <w:tcPr>
            <w:tcW w:w="1877"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技术方案</w:t>
            </w:r>
          </w:p>
        </w:tc>
        <w:tc>
          <w:tcPr>
            <w:tcW w:w="6192" w:type="dxa"/>
            <w:vAlign w:val="center"/>
          </w:tcPr>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1、</w:t>
            </w:r>
            <w:r w:rsidRPr="000D27FA">
              <w:rPr>
                <w:rFonts w:ascii="仿宋" w:eastAsia="仿宋" w:hAnsi="仿宋" w:cs="Times New Roman" w:hint="eastAsia"/>
                <w:color w:val="000000" w:themeColor="text1"/>
                <w:sz w:val="28"/>
                <w:szCs w:val="28"/>
              </w:rPr>
              <w:t>根据对项目实施意义、项目的重点、难点分析透彻合理性</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好（6分）、较好（4分）、一般（2分）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2、</w:t>
            </w:r>
            <w:r w:rsidRPr="000D27FA">
              <w:rPr>
                <w:rFonts w:ascii="仿宋" w:eastAsia="仿宋" w:hAnsi="仿宋" w:cs="Times New Roman" w:hint="eastAsia"/>
                <w:color w:val="000000" w:themeColor="text1"/>
                <w:sz w:val="28"/>
                <w:szCs w:val="28"/>
              </w:rPr>
              <w:t>根据方案编制</w:t>
            </w:r>
            <w:r w:rsidRPr="000D27FA">
              <w:rPr>
                <w:rFonts w:ascii="仿宋" w:eastAsia="仿宋" w:hAnsi="仿宋" w:hint="eastAsia"/>
                <w:color w:val="000000" w:themeColor="text1"/>
                <w:sz w:val="28"/>
                <w:szCs w:val="28"/>
              </w:rPr>
              <w:t>思路清晰，工作方案合理，重点突出，切合实际，有较强的可操作性；</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w:t>
            </w:r>
            <w:r w:rsidR="00E9236E">
              <w:rPr>
                <w:rFonts w:ascii="仿宋" w:eastAsia="仿宋" w:hAnsi="仿宋" w:hint="eastAsia"/>
                <w:color w:val="000000" w:themeColor="text1"/>
                <w:sz w:val="28"/>
                <w:szCs w:val="28"/>
              </w:rPr>
              <w:t>7</w:t>
            </w:r>
            <w:r w:rsidRPr="000D27FA">
              <w:rPr>
                <w:rFonts w:ascii="仿宋" w:eastAsia="仿宋" w:hAnsi="仿宋" w:hint="eastAsia"/>
                <w:color w:val="000000" w:themeColor="text1"/>
                <w:sz w:val="28"/>
                <w:szCs w:val="28"/>
              </w:rPr>
              <w:t>分）、较好（</w:t>
            </w:r>
            <w:r w:rsidR="0088367D">
              <w:rPr>
                <w:rFonts w:ascii="仿宋" w:eastAsia="仿宋" w:hAnsi="仿宋" w:hint="eastAsia"/>
                <w:color w:val="000000" w:themeColor="text1"/>
                <w:sz w:val="28"/>
                <w:szCs w:val="28"/>
              </w:rPr>
              <w:t>4</w:t>
            </w:r>
            <w:r w:rsidRPr="000D27FA">
              <w:rPr>
                <w:rFonts w:ascii="仿宋" w:eastAsia="仿宋" w:hAnsi="仿宋" w:hint="eastAsia"/>
                <w:color w:val="000000" w:themeColor="text1"/>
                <w:sz w:val="28"/>
                <w:szCs w:val="28"/>
              </w:rPr>
              <w:t>分）、一般（</w:t>
            </w:r>
            <w:r w:rsidR="0088367D">
              <w:rPr>
                <w:rFonts w:ascii="仿宋" w:eastAsia="仿宋" w:hAnsi="仿宋" w:hint="eastAsia"/>
                <w:color w:val="000000" w:themeColor="text1"/>
                <w:sz w:val="28"/>
                <w:szCs w:val="28"/>
              </w:rPr>
              <w:t>1</w:t>
            </w:r>
            <w:r w:rsidRPr="000D27FA">
              <w:rPr>
                <w:rFonts w:ascii="仿宋" w:eastAsia="仿宋" w:hAnsi="仿宋" w:hint="eastAsia"/>
                <w:color w:val="000000" w:themeColor="text1"/>
                <w:sz w:val="28"/>
                <w:szCs w:val="28"/>
              </w:rPr>
              <w:t>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3、</w:t>
            </w:r>
            <w:r w:rsidRPr="000D27FA">
              <w:rPr>
                <w:rFonts w:ascii="仿宋" w:eastAsia="仿宋" w:hAnsi="仿宋" w:cs="Times New Roman" w:hint="eastAsia"/>
                <w:color w:val="000000" w:themeColor="text1"/>
                <w:sz w:val="28"/>
                <w:szCs w:val="28"/>
              </w:rPr>
              <w:t>根据技术路线科学合理、采用的设备、技术方法先进等的合理性</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w:t>
            </w:r>
            <w:r w:rsidR="00B52A31">
              <w:rPr>
                <w:rFonts w:ascii="仿宋" w:eastAsia="仿宋" w:hAnsi="仿宋" w:hint="eastAsia"/>
                <w:color w:val="000000" w:themeColor="text1"/>
                <w:sz w:val="28"/>
                <w:szCs w:val="28"/>
              </w:rPr>
              <w:t>6</w:t>
            </w:r>
            <w:r w:rsidRPr="000D27FA">
              <w:rPr>
                <w:rFonts w:ascii="仿宋" w:eastAsia="仿宋" w:hAnsi="仿宋" w:hint="eastAsia"/>
                <w:color w:val="000000" w:themeColor="text1"/>
                <w:sz w:val="28"/>
                <w:szCs w:val="28"/>
              </w:rPr>
              <w:t>分）、较好（</w:t>
            </w:r>
            <w:r w:rsidR="0088367D">
              <w:rPr>
                <w:rFonts w:ascii="仿宋" w:eastAsia="仿宋" w:hAnsi="仿宋" w:hint="eastAsia"/>
                <w:color w:val="000000" w:themeColor="text1"/>
                <w:sz w:val="28"/>
                <w:szCs w:val="28"/>
              </w:rPr>
              <w:t>4</w:t>
            </w:r>
            <w:r w:rsidRPr="000D27FA">
              <w:rPr>
                <w:rFonts w:ascii="仿宋" w:eastAsia="仿宋" w:hAnsi="仿宋" w:hint="eastAsia"/>
                <w:color w:val="000000" w:themeColor="text1"/>
                <w:sz w:val="28"/>
                <w:szCs w:val="28"/>
              </w:rPr>
              <w:t>分）、一般（</w:t>
            </w:r>
            <w:r w:rsidR="00B52A31">
              <w:rPr>
                <w:rFonts w:ascii="仿宋" w:eastAsia="仿宋" w:hAnsi="仿宋" w:hint="eastAsia"/>
                <w:color w:val="000000" w:themeColor="text1"/>
                <w:sz w:val="28"/>
                <w:szCs w:val="28"/>
              </w:rPr>
              <w:t>2</w:t>
            </w:r>
            <w:r w:rsidRPr="000D27FA">
              <w:rPr>
                <w:rFonts w:ascii="仿宋" w:eastAsia="仿宋" w:hAnsi="仿宋" w:hint="eastAsia"/>
                <w:color w:val="000000" w:themeColor="text1"/>
                <w:sz w:val="28"/>
                <w:szCs w:val="28"/>
              </w:rPr>
              <w:t>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4、</w:t>
            </w:r>
            <w:r w:rsidRPr="000D27FA">
              <w:rPr>
                <w:rFonts w:ascii="仿宋" w:eastAsia="仿宋" w:hAnsi="仿宋" w:cs="Times New Roman" w:hint="eastAsia"/>
                <w:color w:val="000000" w:themeColor="text1"/>
                <w:sz w:val="28"/>
                <w:szCs w:val="28"/>
              </w:rPr>
              <w:t>根据河湖调查工作方案合理、方法先进性</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w:t>
            </w:r>
            <w:r w:rsidR="0088367D">
              <w:rPr>
                <w:rFonts w:ascii="仿宋" w:eastAsia="仿宋" w:hAnsi="仿宋" w:hint="eastAsia"/>
                <w:color w:val="000000" w:themeColor="text1"/>
                <w:sz w:val="28"/>
                <w:szCs w:val="28"/>
              </w:rPr>
              <w:t>5</w:t>
            </w:r>
            <w:r w:rsidRPr="000D27FA">
              <w:rPr>
                <w:rFonts w:ascii="仿宋" w:eastAsia="仿宋" w:hAnsi="仿宋" w:hint="eastAsia"/>
                <w:color w:val="000000" w:themeColor="text1"/>
                <w:sz w:val="28"/>
                <w:szCs w:val="28"/>
              </w:rPr>
              <w:t>分）、较好（</w:t>
            </w:r>
            <w:r w:rsidR="0088367D">
              <w:rPr>
                <w:rFonts w:ascii="仿宋" w:eastAsia="仿宋" w:hAnsi="仿宋" w:hint="eastAsia"/>
                <w:color w:val="000000" w:themeColor="text1"/>
                <w:sz w:val="28"/>
                <w:szCs w:val="28"/>
              </w:rPr>
              <w:t>3</w:t>
            </w:r>
            <w:r w:rsidRPr="000D27FA">
              <w:rPr>
                <w:rFonts w:ascii="仿宋" w:eastAsia="仿宋" w:hAnsi="仿宋" w:hint="eastAsia"/>
                <w:color w:val="000000" w:themeColor="text1"/>
                <w:sz w:val="28"/>
                <w:szCs w:val="28"/>
              </w:rPr>
              <w:t>分）、一般（</w:t>
            </w:r>
            <w:r w:rsidR="0088367D">
              <w:rPr>
                <w:rFonts w:ascii="仿宋" w:eastAsia="仿宋" w:hAnsi="仿宋" w:hint="eastAsia"/>
                <w:color w:val="000000" w:themeColor="text1"/>
                <w:sz w:val="28"/>
                <w:szCs w:val="28"/>
              </w:rPr>
              <w:t>1</w:t>
            </w:r>
            <w:r w:rsidRPr="000D27FA">
              <w:rPr>
                <w:rFonts w:ascii="仿宋" w:eastAsia="仿宋" w:hAnsi="仿宋" w:hint="eastAsia"/>
                <w:color w:val="000000" w:themeColor="text1"/>
                <w:sz w:val="28"/>
                <w:szCs w:val="28"/>
              </w:rPr>
              <w:t>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lastRenderedPageBreak/>
              <w:t>5、</w:t>
            </w:r>
            <w:r w:rsidRPr="000D27FA">
              <w:rPr>
                <w:rFonts w:ascii="仿宋" w:eastAsia="仿宋" w:hAnsi="仿宋" w:cs="Times New Roman" w:hint="eastAsia"/>
                <w:color w:val="000000" w:themeColor="text1"/>
                <w:sz w:val="28"/>
                <w:szCs w:val="28"/>
              </w:rPr>
              <w:t>根据质量保证体系健全，措施等的合理性</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好（5分）、较好（3分）、一般（1分）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6、</w:t>
            </w:r>
            <w:r w:rsidRPr="000D27FA">
              <w:rPr>
                <w:rFonts w:ascii="仿宋" w:eastAsia="仿宋" w:hAnsi="仿宋" w:cs="Times New Roman" w:hint="eastAsia"/>
                <w:color w:val="000000" w:themeColor="text1"/>
                <w:sz w:val="28"/>
                <w:szCs w:val="28"/>
              </w:rPr>
              <w:t>根据进度计划合理、保障措施得力等的合理性</w:t>
            </w:r>
            <w:r w:rsidRPr="000D27FA">
              <w:rPr>
                <w:rFonts w:ascii="仿宋" w:eastAsia="仿宋" w:hAnsi="仿宋" w:cs="仿宋" w:hint="eastAsia"/>
                <w:color w:val="000000" w:themeColor="text1"/>
                <w:sz w:val="32"/>
                <w:szCs w:val="32"/>
              </w:rPr>
              <w:t>；</w:t>
            </w:r>
            <w:r w:rsidRPr="000D27FA">
              <w:rPr>
                <w:rFonts w:ascii="仿宋" w:eastAsia="仿宋" w:hAnsi="仿宋" w:hint="eastAsia"/>
                <w:color w:val="000000" w:themeColor="text1"/>
                <w:sz w:val="28"/>
                <w:szCs w:val="28"/>
              </w:rPr>
              <w:t>好（5分）、较好（3分）、一般（1分）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7、</w:t>
            </w:r>
            <w:r w:rsidRPr="000D27FA">
              <w:rPr>
                <w:rFonts w:ascii="仿宋" w:eastAsia="仿宋" w:hAnsi="仿宋" w:cs="Times New Roman" w:hint="eastAsia"/>
                <w:color w:val="000000" w:themeColor="text1"/>
                <w:sz w:val="28"/>
                <w:szCs w:val="28"/>
              </w:rPr>
              <w:t>根据组织机构、专业人员配置、人员数量和结构配置等的合理性</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好（3分）、较好（2分）、一般（1分）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8、</w:t>
            </w:r>
            <w:r w:rsidRPr="000D27FA">
              <w:rPr>
                <w:rFonts w:ascii="仿宋" w:eastAsia="仿宋" w:hAnsi="仿宋" w:cs="Times New Roman" w:hint="eastAsia"/>
                <w:color w:val="000000" w:themeColor="text1"/>
                <w:sz w:val="28"/>
                <w:szCs w:val="28"/>
              </w:rPr>
              <w:t>根据项目实施的重点、难点和关键过程分析，合理化建议合理、切实可行程度</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好（3分）、较好（2分）、一般（1分）</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9、</w:t>
            </w:r>
            <w:r w:rsidRPr="000D27FA">
              <w:rPr>
                <w:rFonts w:ascii="仿宋" w:eastAsia="仿宋" w:hAnsi="仿宋" w:cs="Times New Roman" w:hint="eastAsia"/>
                <w:color w:val="000000" w:themeColor="text1"/>
                <w:sz w:val="28"/>
                <w:szCs w:val="28"/>
              </w:rPr>
              <w:t>根据投标人提出的技术的创新性</w:t>
            </w:r>
            <w:r w:rsidRPr="000D27FA">
              <w:rPr>
                <w:rFonts w:ascii="仿宋" w:eastAsia="仿宋" w:hAnsi="仿宋" w:hint="eastAsia"/>
                <w:color w:val="000000" w:themeColor="text1"/>
                <w:sz w:val="28"/>
                <w:szCs w:val="28"/>
              </w:rPr>
              <w:t>；</w:t>
            </w:r>
          </w:p>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hint="eastAsia"/>
                <w:color w:val="000000" w:themeColor="text1"/>
                <w:sz w:val="28"/>
                <w:szCs w:val="28"/>
              </w:rPr>
              <w:t>好（3分）、较好（2分）、一般（1分）</w:t>
            </w:r>
          </w:p>
        </w:tc>
        <w:tc>
          <w:tcPr>
            <w:tcW w:w="680" w:type="dxa"/>
            <w:vAlign w:val="center"/>
          </w:tcPr>
          <w:p w:rsidR="00A313BC" w:rsidRPr="00737E85" w:rsidRDefault="00A71DE3" w:rsidP="0088367D">
            <w:pPr>
              <w:adjustRightInd w:val="0"/>
              <w:snapToGrid w:val="0"/>
              <w:jc w:val="center"/>
              <w:rPr>
                <w:rFonts w:ascii="仿宋" w:eastAsia="仿宋" w:hAnsi="仿宋"/>
                <w:color w:val="FF0000"/>
                <w:sz w:val="24"/>
                <w:szCs w:val="24"/>
              </w:rPr>
            </w:pPr>
            <w:r w:rsidRPr="00737E85">
              <w:rPr>
                <w:rFonts w:ascii="仿宋" w:eastAsia="仿宋" w:hAnsi="仿宋" w:hint="eastAsia"/>
                <w:color w:val="FF0000"/>
                <w:sz w:val="24"/>
                <w:szCs w:val="24"/>
              </w:rPr>
              <w:lastRenderedPageBreak/>
              <w:t>4</w:t>
            </w:r>
            <w:r w:rsidR="0088367D" w:rsidRPr="00737E85">
              <w:rPr>
                <w:rFonts w:ascii="仿宋" w:eastAsia="仿宋" w:hAnsi="仿宋" w:hint="eastAsia"/>
                <w:color w:val="FF0000"/>
                <w:sz w:val="24"/>
                <w:szCs w:val="24"/>
              </w:rPr>
              <w:t>2</w:t>
            </w:r>
            <w:r w:rsidRPr="00737E85">
              <w:rPr>
                <w:rFonts w:ascii="仿宋" w:eastAsia="仿宋" w:hAnsi="仿宋" w:hint="eastAsia"/>
                <w:color w:val="FF0000"/>
                <w:sz w:val="24"/>
                <w:szCs w:val="24"/>
              </w:rPr>
              <w:t>分</w:t>
            </w:r>
          </w:p>
        </w:tc>
      </w:tr>
      <w:tr w:rsidR="00A313BC">
        <w:trPr>
          <w:trHeight w:val="310"/>
          <w:jc w:val="center"/>
        </w:trPr>
        <w:tc>
          <w:tcPr>
            <w:tcW w:w="1877" w:type="dxa"/>
            <w:vAlign w:val="center"/>
          </w:tcPr>
          <w:p w:rsidR="00A313BC" w:rsidRPr="000D27FA" w:rsidRDefault="00A71DE3">
            <w:pPr>
              <w:adjustRightInd w:val="0"/>
              <w:snapToGrid w:val="0"/>
              <w:jc w:val="center"/>
              <w:rPr>
                <w:rFonts w:ascii="仿宋" w:eastAsia="仿宋" w:hAnsi="仿宋"/>
                <w:color w:val="000000" w:themeColor="text1"/>
                <w:sz w:val="28"/>
                <w:szCs w:val="28"/>
              </w:rPr>
            </w:pPr>
            <w:r w:rsidRPr="000D27FA">
              <w:rPr>
                <w:rFonts w:ascii="仿宋" w:eastAsia="仿宋" w:hAnsi="仿宋" w:hint="eastAsia"/>
                <w:color w:val="000000" w:themeColor="text1"/>
                <w:sz w:val="28"/>
                <w:szCs w:val="28"/>
              </w:rPr>
              <w:lastRenderedPageBreak/>
              <w:t>服务</w:t>
            </w:r>
            <w:r w:rsidRPr="000D27FA">
              <w:rPr>
                <w:rFonts w:ascii="仿宋" w:eastAsia="仿宋" w:hAnsi="仿宋"/>
                <w:color w:val="000000" w:themeColor="text1"/>
                <w:sz w:val="28"/>
                <w:szCs w:val="28"/>
              </w:rPr>
              <w:t>承诺</w:t>
            </w:r>
          </w:p>
        </w:tc>
        <w:tc>
          <w:tcPr>
            <w:tcW w:w="6192" w:type="dxa"/>
            <w:vAlign w:val="center"/>
          </w:tcPr>
          <w:p w:rsidR="00A313BC" w:rsidRPr="000D27FA" w:rsidRDefault="00A71DE3">
            <w:pPr>
              <w:adjustRightInd w:val="0"/>
              <w:snapToGrid w:val="0"/>
              <w:jc w:val="left"/>
              <w:rPr>
                <w:rFonts w:ascii="仿宋" w:eastAsia="仿宋" w:hAnsi="仿宋"/>
                <w:color w:val="000000" w:themeColor="text1"/>
                <w:sz w:val="28"/>
                <w:szCs w:val="28"/>
              </w:rPr>
            </w:pPr>
            <w:r w:rsidRPr="000D27FA">
              <w:rPr>
                <w:rFonts w:ascii="仿宋" w:eastAsia="仿宋" w:hAnsi="仿宋" w:cs="Times New Roman" w:hint="eastAsia"/>
                <w:color w:val="000000" w:themeColor="text1"/>
                <w:sz w:val="28"/>
                <w:szCs w:val="28"/>
              </w:rPr>
              <w:t>根据服务承诺的切实合理性</w:t>
            </w:r>
            <w:r w:rsidRPr="000D27FA">
              <w:rPr>
                <w:rFonts w:ascii="仿宋" w:eastAsia="仿宋" w:hAnsi="仿宋" w:hint="eastAsia"/>
                <w:color w:val="000000" w:themeColor="text1"/>
                <w:sz w:val="28"/>
                <w:szCs w:val="28"/>
              </w:rPr>
              <w:t>；</w:t>
            </w:r>
          </w:p>
          <w:p w:rsidR="00A313BC" w:rsidRPr="000D27FA" w:rsidRDefault="00A71DE3">
            <w:pPr>
              <w:rPr>
                <w:color w:val="000000" w:themeColor="text1"/>
              </w:rPr>
            </w:pPr>
            <w:r w:rsidRPr="000D27FA">
              <w:rPr>
                <w:rFonts w:ascii="仿宋" w:eastAsia="仿宋" w:hAnsi="仿宋" w:hint="eastAsia"/>
                <w:color w:val="000000" w:themeColor="text1"/>
                <w:sz w:val="28"/>
                <w:szCs w:val="28"/>
              </w:rPr>
              <w:t>好（3分）、较好（2分）、一般（1分）</w:t>
            </w:r>
          </w:p>
        </w:tc>
        <w:tc>
          <w:tcPr>
            <w:tcW w:w="680" w:type="dxa"/>
            <w:vAlign w:val="center"/>
          </w:tcPr>
          <w:p w:rsidR="00A313BC" w:rsidRPr="000D27FA" w:rsidRDefault="00A71DE3">
            <w:pPr>
              <w:adjustRightInd w:val="0"/>
              <w:snapToGrid w:val="0"/>
              <w:jc w:val="center"/>
              <w:rPr>
                <w:rFonts w:ascii="仿宋" w:eastAsia="仿宋" w:hAnsi="仿宋"/>
                <w:color w:val="000000" w:themeColor="text1"/>
                <w:sz w:val="24"/>
                <w:szCs w:val="24"/>
              </w:rPr>
            </w:pPr>
            <w:r w:rsidRPr="000D27FA">
              <w:rPr>
                <w:rFonts w:ascii="仿宋" w:eastAsia="仿宋" w:hAnsi="仿宋" w:hint="eastAsia"/>
                <w:color w:val="000000" w:themeColor="text1"/>
                <w:sz w:val="24"/>
                <w:szCs w:val="24"/>
              </w:rPr>
              <w:t>3分</w:t>
            </w:r>
          </w:p>
        </w:tc>
      </w:tr>
      <w:tr w:rsidR="00A313BC">
        <w:trPr>
          <w:trHeight w:val="653"/>
          <w:jc w:val="center"/>
        </w:trPr>
        <w:tc>
          <w:tcPr>
            <w:tcW w:w="8749" w:type="dxa"/>
            <w:gridSpan w:val="3"/>
            <w:vAlign w:val="center"/>
          </w:tcPr>
          <w:p w:rsidR="00A313BC" w:rsidRPr="000D27FA" w:rsidRDefault="00A71DE3">
            <w:pPr>
              <w:adjustRightInd w:val="0"/>
              <w:snapToGrid w:val="0"/>
              <w:rPr>
                <w:rFonts w:ascii="仿宋" w:eastAsia="仿宋" w:hAnsi="仿宋"/>
                <w:color w:val="000000" w:themeColor="text1"/>
                <w:sz w:val="28"/>
                <w:szCs w:val="28"/>
              </w:rPr>
            </w:pPr>
            <w:bookmarkStart w:id="20" w:name="_Toc25637"/>
            <w:bookmarkStart w:id="21" w:name="_Toc436039810"/>
            <w:bookmarkStart w:id="22" w:name="_Toc9687"/>
            <w:bookmarkStart w:id="23" w:name="_Toc30206"/>
            <w:bookmarkStart w:id="24" w:name="_Toc3537"/>
            <w:bookmarkStart w:id="25" w:name="_Toc10870"/>
            <w:bookmarkStart w:id="26" w:name="_Toc3242"/>
            <w:r w:rsidRPr="000D27FA">
              <w:rPr>
                <w:rFonts w:ascii="仿宋" w:eastAsia="仿宋" w:hAnsi="仿宋" w:hint="eastAsia"/>
                <w:color w:val="000000" w:themeColor="text1"/>
                <w:sz w:val="28"/>
                <w:szCs w:val="28"/>
              </w:rPr>
              <w:t>备注：</w:t>
            </w:r>
            <w:bookmarkEnd w:id="20"/>
            <w:bookmarkEnd w:id="21"/>
            <w:bookmarkEnd w:id="22"/>
            <w:bookmarkEnd w:id="23"/>
            <w:bookmarkEnd w:id="24"/>
            <w:bookmarkEnd w:id="25"/>
            <w:bookmarkEnd w:id="26"/>
            <w:r w:rsidRPr="000D27FA">
              <w:rPr>
                <w:rFonts w:ascii="仿宋" w:eastAsia="仿宋" w:hAnsi="仿宋" w:hint="eastAsia"/>
                <w:color w:val="000000" w:themeColor="text1"/>
                <w:sz w:val="28"/>
                <w:szCs w:val="28"/>
              </w:rPr>
              <w:t>评标标准中所涉及到的证书及材料，均须在电子投标文件中提供原件扫描件（或图片），否则不得分。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7" w:name="_Toc24837"/>
      <w:bookmarkStart w:id="28" w:name="_Toc10789"/>
      <w:bookmarkStart w:id="29" w:name="_Toc4786"/>
      <w:r>
        <w:rPr>
          <w:rStyle w:val="2Char"/>
          <w:rFonts w:ascii="宋体" w:eastAsia="宋体" w:hAnsi="宋体" w:hint="eastAsia"/>
        </w:rPr>
        <w:t>投标文件封皮格式</w:t>
      </w:r>
    </w:p>
    <w:bookmarkEnd w:id="27"/>
    <w:bookmarkEnd w:id="28"/>
    <w:bookmarkEnd w:id="29"/>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项目名称（标段）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30" w:name="_Toc186274126"/>
      <w:bookmarkStart w:id="31" w:name="_Toc184023138"/>
      <w:bookmarkStart w:id="32"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30"/>
      <w:bookmarkEnd w:id="31"/>
      <w:bookmarkEnd w:id="32"/>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A313BC" w:rsidRDefault="00A71DE3">
            <w:pPr>
              <w:snapToGrid w:val="0"/>
              <w:spacing w:line="400" w:lineRule="exact"/>
              <w:rPr>
                <w:rFonts w:hAnsi="宋体"/>
                <w:kern w:val="0"/>
              </w:rPr>
            </w:pPr>
            <w:r>
              <w:rPr>
                <w:rFonts w:asciiTheme="minorEastAsia" w:hAnsiTheme="minorEastAsia" w:hint="eastAsia"/>
                <w:bCs/>
                <w:sz w:val="24"/>
                <w:szCs w:val="24"/>
              </w:rPr>
              <w:t>履行合同所必须的设备和专业技术能力的证明材料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《行贿犯罪档案查询结果告知函》</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13</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A313BC" w:rsidRDefault="00A71DE3">
            <w:pPr>
              <w:shd w:val="clear" w:color="auto" w:fill="FFFFFF"/>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水利行业（河道整治）专业乙级及以上资质和测绘乙级及以上资质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项目负责人资格证明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投标人基本情况表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本项目拟投入人员情况一览表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22</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Default="00A71DE3">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313BC">
      <w:pPr>
        <w:pStyle w:val="a9"/>
        <w:spacing w:line="360" w:lineRule="auto"/>
        <w:rPr>
          <w:rFonts w:hAnsi="宋体"/>
          <w:b/>
          <w:snapToGrid w:val="0"/>
          <w:kern w:val="0"/>
          <w:sz w:val="32"/>
          <w:szCs w:val="32"/>
        </w:rPr>
      </w:pPr>
    </w:p>
    <w:p w:rsidR="00A313BC" w:rsidRDefault="00A71DE3">
      <w:pPr>
        <w:pStyle w:val="a9"/>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313BC" w:rsidRDefault="00A313BC">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681" w:type="dxa"/>
        <w:tblLayout w:type="fixed"/>
        <w:tblLook w:val="04A0"/>
      </w:tblPr>
      <w:tblGrid>
        <w:gridCol w:w="1276"/>
        <w:gridCol w:w="1417"/>
        <w:gridCol w:w="2160"/>
        <w:gridCol w:w="1418"/>
        <w:gridCol w:w="1559"/>
        <w:gridCol w:w="851"/>
      </w:tblGrid>
      <w:tr w:rsidR="00A313BC">
        <w:trPr>
          <w:trHeight w:val="486"/>
        </w:trPr>
        <w:tc>
          <w:tcPr>
            <w:tcW w:w="1276" w:type="dxa"/>
            <w:tcBorders>
              <w:top w:val="single" w:sz="6" w:space="0" w:color="auto"/>
              <w:left w:val="single" w:sz="4" w:space="0" w:color="auto"/>
              <w:bottom w:val="single" w:sz="6" w:space="0" w:color="auto"/>
              <w:right w:val="single" w:sz="6" w:space="0" w:color="auto"/>
            </w:tcBorders>
            <w:vAlign w:val="center"/>
          </w:tcPr>
          <w:p w:rsidR="00A313BC" w:rsidRDefault="00A71DE3">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17" w:type="dxa"/>
            <w:tcBorders>
              <w:top w:val="single" w:sz="6" w:space="0" w:color="auto"/>
              <w:left w:val="single" w:sz="6" w:space="0" w:color="auto"/>
              <w:bottom w:val="single" w:sz="6" w:space="0" w:color="auto"/>
              <w:right w:val="single" w:sz="6" w:space="0" w:color="auto"/>
            </w:tcBorders>
            <w:vAlign w:val="center"/>
          </w:tcPr>
          <w:p w:rsidR="00A313BC" w:rsidRDefault="00A71DE3">
            <w:pPr>
              <w:spacing w:line="300" w:lineRule="exact"/>
              <w:jc w:val="center"/>
              <w:rPr>
                <w:rFonts w:ascii="宋体" w:hAnsi="宋体"/>
                <w:sz w:val="24"/>
                <w:szCs w:val="24"/>
                <w:lang w:val="zh-CN"/>
              </w:rPr>
            </w:pPr>
            <w:r>
              <w:rPr>
                <w:rFonts w:ascii="宋体" w:hAnsi="宋体" w:hint="eastAsia"/>
                <w:sz w:val="24"/>
                <w:szCs w:val="24"/>
              </w:rPr>
              <w:t>投标人名称</w:t>
            </w:r>
          </w:p>
        </w:tc>
        <w:tc>
          <w:tcPr>
            <w:tcW w:w="2160" w:type="dxa"/>
            <w:tcBorders>
              <w:top w:val="single" w:sz="6" w:space="0" w:color="auto"/>
              <w:left w:val="single" w:sz="6" w:space="0" w:color="auto"/>
              <w:bottom w:val="single" w:sz="6" w:space="0" w:color="auto"/>
              <w:right w:val="single" w:sz="6" w:space="0" w:color="auto"/>
            </w:tcBorders>
            <w:vAlign w:val="center"/>
          </w:tcPr>
          <w:p w:rsidR="00A313BC" w:rsidRDefault="00A71DE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313BC" w:rsidRDefault="00A71DE3">
            <w:pPr>
              <w:spacing w:line="300" w:lineRule="exact"/>
              <w:jc w:val="center"/>
              <w:rPr>
                <w:rFonts w:ascii="宋体" w:hAnsi="宋体"/>
                <w:sz w:val="24"/>
                <w:szCs w:val="24"/>
                <w:lang w:val="zh-CN"/>
              </w:rPr>
            </w:pPr>
            <w:r>
              <w:rPr>
                <w:rFonts w:ascii="宋体" w:hAnsi="宋体" w:hint="eastAsia"/>
                <w:sz w:val="24"/>
                <w:szCs w:val="24"/>
                <w:lang w:val="zh-CN"/>
              </w:rPr>
              <w:t>服务周期（日历天）</w:t>
            </w:r>
          </w:p>
        </w:tc>
        <w:tc>
          <w:tcPr>
            <w:tcW w:w="1559" w:type="dxa"/>
            <w:tcBorders>
              <w:top w:val="single" w:sz="6" w:space="0" w:color="auto"/>
              <w:left w:val="single" w:sz="6" w:space="0" w:color="auto"/>
              <w:bottom w:val="single" w:sz="6" w:space="0" w:color="auto"/>
              <w:right w:val="single" w:sz="6" w:space="0" w:color="auto"/>
            </w:tcBorders>
            <w:vAlign w:val="center"/>
          </w:tcPr>
          <w:p w:rsidR="00A313BC" w:rsidRDefault="00A71DE3">
            <w:pPr>
              <w:spacing w:line="300" w:lineRule="exact"/>
              <w:jc w:val="center"/>
              <w:rPr>
                <w:rFonts w:ascii="宋体" w:hAnsi="宋体"/>
                <w:sz w:val="24"/>
                <w:szCs w:val="24"/>
                <w:lang w:val="zh-CN"/>
              </w:rPr>
            </w:pPr>
            <w:r>
              <w:rPr>
                <w:rFonts w:ascii="宋体" w:hAnsi="宋体" w:hint="eastAsia"/>
                <w:sz w:val="24"/>
                <w:szCs w:val="24"/>
                <w:lang w:val="zh-CN"/>
              </w:rPr>
              <w:t>投标有效期（天）</w:t>
            </w:r>
          </w:p>
        </w:tc>
        <w:tc>
          <w:tcPr>
            <w:tcW w:w="851" w:type="dxa"/>
            <w:tcBorders>
              <w:top w:val="single" w:sz="6" w:space="0" w:color="auto"/>
              <w:left w:val="single" w:sz="6" w:space="0" w:color="auto"/>
              <w:bottom w:val="single" w:sz="6" w:space="0" w:color="auto"/>
              <w:right w:val="single" w:sz="6" w:space="0" w:color="auto"/>
            </w:tcBorders>
            <w:vAlign w:val="center"/>
          </w:tcPr>
          <w:p w:rsidR="00A313BC" w:rsidRDefault="00A71DE3">
            <w:pPr>
              <w:spacing w:line="300" w:lineRule="exact"/>
              <w:jc w:val="center"/>
              <w:rPr>
                <w:rFonts w:ascii="宋体" w:hAnsi="宋体"/>
                <w:sz w:val="24"/>
                <w:szCs w:val="24"/>
                <w:lang w:val="zh-CN"/>
              </w:rPr>
            </w:pPr>
            <w:r>
              <w:rPr>
                <w:rFonts w:ascii="宋体" w:hAnsi="宋体" w:hint="eastAsia"/>
                <w:sz w:val="24"/>
                <w:szCs w:val="24"/>
                <w:lang w:val="zh-CN"/>
              </w:rPr>
              <w:t>备注</w:t>
            </w:r>
          </w:p>
        </w:tc>
      </w:tr>
      <w:tr w:rsidR="00A313BC">
        <w:trPr>
          <w:trHeight w:val="463"/>
        </w:trPr>
        <w:tc>
          <w:tcPr>
            <w:tcW w:w="1276" w:type="dxa"/>
            <w:tcBorders>
              <w:top w:val="single" w:sz="6" w:space="0" w:color="auto"/>
              <w:left w:val="single" w:sz="4" w:space="0" w:color="auto"/>
              <w:bottom w:val="single" w:sz="6" w:space="0" w:color="auto"/>
              <w:right w:val="single" w:sz="6" w:space="0" w:color="auto"/>
            </w:tcBorders>
            <w:vAlign w:val="center"/>
          </w:tcPr>
          <w:p w:rsidR="00A313BC" w:rsidRDefault="00A313BC">
            <w:pPr>
              <w:autoSpaceDE w:val="0"/>
              <w:autoSpaceDN w:val="0"/>
              <w:adjustRightInd w:val="0"/>
              <w:spacing w:line="480" w:lineRule="exact"/>
              <w:ind w:firstLine="240"/>
              <w:jc w:val="center"/>
              <w:rPr>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313BC" w:rsidRDefault="00A313BC">
            <w:pPr>
              <w:autoSpaceDE w:val="0"/>
              <w:autoSpaceDN w:val="0"/>
              <w:adjustRightInd w:val="0"/>
              <w:spacing w:line="480" w:lineRule="exact"/>
              <w:ind w:firstLine="240"/>
              <w:jc w:val="center"/>
              <w:rPr>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313BC" w:rsidRDefault="00A71DE3">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313BC" w:rsidRDefault="00A313BC">
            <w:pPr>
              <w:autoSpaceDE w:val="0"/>
              <w:autoSpaceDN w:val="0"/>
              <w:adjustRightInd w:val="0"/>
              <w:spacing w:line="480" w:lineRule="exact"/>
              <w:ind w:firstLine="240"/>
              <w:jc w:val="center"/>
              <w:rPr>
                <w:rFonts w:ascii="宋体" w:cs="宋体"/>
                <w:sz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A313BC" w:rsidRDefault="00A313BC">
            <w:pPr>
              <w:autoSpaceDE w:val="0"/>
              <w:autoSpaceDN w:val="0"/>
              <w:adjustRightInd w:val="0"/>
              <w:spacing w:line="480" w:lineRule="exact"/>
              <w:ind w:firstLine="240"/>
              <w:jc w:val="center"/>
              <w:rPr>
                <w:rFonts w:ascii="宋体" w:cs="宋体"/>
                <w:sz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A313BC" w:rsidRDefault="00A313BC">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A313BC" w:rsidRDefault="00A313BC" w:rsidP="0029443E">
      <w:pPr>
        <w:snapToGrid w:val="0"/>
        <w:spacing w:before="50" w:afterLines="50"/>
        <w:jc w:val="left"/>
        <w:rPr>
          <w:rFonts w:ascii="宋体" w:hAnsi="宋体"/>
          <w:color w:val="000000"/>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法定代表人（或授权代表）签字：</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71DE3">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（三）法定代表人授权书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Default="00A71DE3">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(四)没有重大违法记录的声明</w:t>
      </w:r>
    </w:p>
    <w:p w:rsidR="00A313BC" w:rsidRDefault="00A71DE3" w:rsidP="0029443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2944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29443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29443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29443E">
      <w:pPr>
        <w:spacing w:beforeLines="50" w:afterLines="50" w:line="360" w:lineRule="auto"/>
        <w:ind w:firstLineChars="236" w:firstLine="566"/>
        <w:rPr>
          <w:rFonts w:asciiTheme="minorEastAsia" w:hAnsiTheme="minorEastAsia" w:cs="宋体"/>
          <w:sz w:val="24"/>
          <w:szCs w:val="24"/>
          <w:lang w:val="zh-CN"/>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法定代表人或授权委托人（签字）：</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（五）投标保证金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71DE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313BC" w:rsidRDefault="00A313BC">
      <w:pPr>
        <w:rPr>
          <w:rFonts w:ascii="宋体" w:eastAsia="宋体" w:hAnsi="宋体" w:cs="宋体"/>
          <w:sz w:val="24"/>
          <w:szCs w:val="24"/>
        </w:rPr>
      </w:pPr>
    </w:p>
    <w:p w:rsidR="00A313BC" w:rsidRDefault="00A71DE3">
      <w:pPr>
        <w:spacing w:line="360" w:lineRule="auto"/>
        <w:ind w:firstLineChars="200" w:firstLine="560"/>
        <w:jc w:val="center"/>
        <w:rPr>
          <w:rFonts w:ascii="仿宋" w:eastAsia="仿宋" w:hAnsi="仿宋"/>
          <w:szCs w:val="24"/>
        </w:rPr>
      </w:pPr>
      <w:r>
        <w:rPr>
          <w:rFonts w:ascii="黑体" w:eastAsia="黑体" w:hint="eastAsia"/>
          <w:sz w:val="28"/>
          <w:szCs w:val="28"/>
        </w:rPr>
        <w:t>（一）投标人基本情况表</w:t>
      </w:r>
    </w:p>
    <w:tbl>
      <w:tblPr>
        <w:tblpPr w:leftFromText="180" w:rightFromText="180" w:vertAnchor="text" w:horzAnchor="margin" w:tblpXSpec="center" w:tblpY="244"/>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041"/>
        <w:gridCol w:w="1033"/>
        <w:gridCol w:w="275"/>
        <w:gridCol w:w="515"/>
        <w:gridCol w:w="679"/>
        <w:gridCol w:w="765"/>
        <w:gridCol w:w="790"/>
        <w:gridCol w:w="1830"/>
      </w:tblGrid>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投标人名称</w:t>
            </w:r>
          </w:p>
        </w:tc>
        <w:tc>
          <w:tcPr>
            <w:tcW w:w="6928" w:type="dxa"/>
            <w:gridSpan w:val="8"/>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注册地址</w:t>
            </w:r>
          </w:p>
        </w:tc>
        <w:tc>
          <w:tcPr>
            <w:tcW w:w="2349" w:type="dxa"/>
            <w:gridSpan w:val="3"/>
            <w:vAlign w:val="center"/>
          </w:tcPr>
          <w:p w:rsidR="00A313BC" w:rsidRDefault="00A313BC">
            <w:pPr>
              <w:spacing w:line="360" w:lineRule="auto"/>
              <w:jc w:val="center"/>
              <w:rPr>
                <w:rFonts w:ascii="仿宋" w:eastAsia="仿宋" w:hAnsi="仿宋"/>
                <w:sz w:val="28"/>
                <w:szCs w:val="28"/>
              </w:rPr>
            </w:pPr>
          </w:p>
        </w:tc>
        <w:tc>
          <w:tcPr>
            <w:tcW w:w="1194" w:type="dxa"/>
            <w:gridSpan w:val="2"/>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邮政编码</w:t>
            </w:r>
          </w:p>
        </w:tc>
        <w:tc>
          <w:tcPr>
            <w:tcW w:w="3385" w:type="dxa"/>
            <w:gridSpan w:val="3"/>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Merge w:val="restart"/>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联系方式</w:t>
            </w:r>
          </w:p>
        </w:tc>
        <w:tc>
          <w:tcPr>
            <w:tcW w:w="1041"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联系人</w:t>
            </w:r>
          </w:p>
        </w:tc>
        <w:tc>
          <w:tcPr>
            <w:tcW w:w="1308" w:type="dxa"/>
            <w:gridSpan w:val="2"/>
            <w:vAlign w:val="center"/>
          </w:tcPr>
          <w:p w:rsidR="00A313BC" w:rsidRDefault="00A313BC">
            <w:pPr>
              <w:spacing w:line="360" w:lineRule="auto"/>
              <w:jc w:val="center"/>
              <w:rPr>
                <w:rFonts w:ascii="仿宋" w:eastAsia="仿宋" w:hAnsi="仿宋"/>
                <w:sz w:val="28"/>
                <w:szCs w:val="28"/>
              </w:rPr>
            </w:pPr>
          </w:p>
        </w:tc>
        <w:tc>
          <w:tcPr>
            <w:tcW w:w="1194" w:type="dxa"/>
            <w:gridSpan w:val="2"/>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电话</w:t>
            </w:r>
          </w:p>
        </w:tc>
        <w:tc>
          <w:tcPr>
            <w:tcW w:w="3385" w:type="dxa"/>
            <w:gridSpan w:val="3"/>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Merge/>
            <w:vAlign w:val="center"/>
          </w:tcPr>
          <w:p w:rsidR="00A313BC" w:rsidRDefault="00A313BC">
            <w:pPr>
              <w:spacing w:line="360" w:lineRule="auto"/>
              <w:jc w:val="center"/>
              <w:rPr>
                <w:rFonts w:ascii="仿宋" w:eastAsia="仿宋" w:hAnsi="仿宋"/>
                <w:sz w:val="28"/>
                <w:szCs w:val="28"/>
              </w:rPr>
            </w:pPr>
          </w:p>
        </w:tc>
        <w:tc>
          <w:tcPr>
            <w:tcW w:w="1041"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传真</w:t>
            </w:r>
          </w:p>
        </w:tc>
        <w:tc>
          <w:tcPr>
            <w:tcW w:w="1308" w:type="dxa"/>
            <w:gridSpan w:val="2"/>
            <w:vAlign w:val="center"/>
          </w:tcPr>
          <w:p w:rsidR="00A313BC" w:rsidRDefault="00A313BC">
            <w:pPr>
              <w:spacing w:line="360" w:lineRule="auto"/>
              <w:jc w:val="center"/>
              <w:rPr>
                <w:rFonts w:ascii="仿宋" w:eastAsia="仿宋" w:hAnsi="仿宋"/>
                <w:sz w:val="28"/>
                <w:szCs w:val="28"/>
              </w:rPr>
            </w:pPr>
          </w:p>
        </w:tc>
        <w:tc>
          <w:tcPr>
            <w:tcW w:w="1194" w:type="dxa"/>
            <w:gridSpan w:val="2"/>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网址</w:t>
            </w:r>
          </w:p>
        </w:tc>
        <w:tc>
          <w:tcPr>
            <w:tcW w:w="3385" w:type="dxa"/>
            <w:gridSpan w:val="3"/>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营业执照号</w:t>
            </w:r>
          </w:p>
        </w:tc>
        <w:tc>
          <w:tcPr>
            <w:tcW w:w="6928" w:type="dxa"/>
            <w:gridSpan w:val="8"/>
            <w:vAlign w:val="center"/>
          </w:tcPr>
          <w:p w:rsidR="00A313BC" w:rsidRDefault="00A313BC">
            <w:pPr>
              <w:spacing w:line="360" w:lineRule="auto"/>
              <w:jc w:val="center"/>
              <w:rPr>
                <w:rFonts w:ascii="仿宋" w:eastAsia="仿宋" w:hAnsi="仿宋"/>
                <w:sz w:val="28"/>
                <w:szCs w:val="28"/>
              </w:rPr>
            </w:pPr>
          </w:p>
        </w:tc>
      </w:tr>
      <w:tr w:rsidR="00A313BC">
        <w:trPr>
          <w:trHeight w:hRule="exact" w:val="857"/>
          <w:jc w:val="center"/>
        </w:trPr>
        <w:tc>
          <w:tcPr>
            <w:tcW w:w="1993" w:type="dxa"/>
            <w:vAlign w:val="center"/>
          </w:tcPr>
          <w:p w:rsidR="00A313BC" w:rsidRDefault="00A71DE3">
            <w:r>
              <w:rPr>
                <w:rFonts w:ascii="仿宋" w:eastAsia="仿宋" w:hAnsi="仿宋" w:hint="eastAsia"/>
                <w:sz w:val="28"/>
                <w:szCs w:val="28"/>
              </w:rPr>
              <w:t>税务登记证号</w:t>
            </w:r>
          </w:p>
        </w:tc>
        <w:tc>
          <w:tcPr>
            <w:tcW w:w="6928" w:type="dxa"/>
            <w:gridSpan w:val="8"/>
            <w:vAlign w:val="center"/>
          </w:tcPr>
          <w:p w:rsidR="00A313BC" w:rsidRDefault="00A313BC"/>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组织机构代码证</w:t>
            </w:r>
          </w:p>
        </w:tc>
        <w:tc>
          <w:tcPr>
            <w:tcW w:w="6928" w:type="dxa"/>
            <w:gridSpan w:val="8"/>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法定代表人</w:t>
            </w:r>
          </w:p>
        </w:tc>
        <w:tc>
          <w:tcPr>
            <w:tcW w:w="1041"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1033" w:type="dxa"/>
            <w:vAlign w:val="center"/>
          </w:tcPr>
          <w:p w:rsidR="00A313BC" w:rsidRDefault="00A313BC">
            <w:pPr>
              <w:spacing w:line="360" w:lineRule="auto"/>
              <w:jc w:val="center"/>
              <w:rPr>
                <w:rFonts w:ascii="仿宋" w:eastAsia="仿宋" w:hAnsi="仿宋"/>
                <w:sz w:val="28"/>
                <w:szCs w:val="28"/>
              </w:rPr>
            </w:pPr>
          </w:p>
        </w:tc>
        <w:tc>
          <w:tcPr>
            <w:tcW w:w="790" w:type="dxa"/>
            <w:gridSpan w:val="2"/>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职务</w:t>
            </w:r>
          </w:p>
        </w:tc>
        <w:tc>
          <w:tcPr>
            <w:tcW w:w="1444" w:type="dxa"/>
            <w:gridSpan w:val="2"/>
            <w:vAlign w:val="center"/>
          </w:tcPr>
          <w:p w:rsidR="00A313BC" w:rsidRDefault="00A313BC">
            <w:pPr>
              <w:spacing w:line="360" w:lineRule="auto"/>
              <w:jc w:val="center"/>
              <w:rPr>
                <w:rFonts w:ascii="仿宋" w:eastAsia="仿宋" w:hAnsi="仿宋"/>
                <w:sz w:val="28"/>
                <w:szCs w:val="28"/>
              </w:rPr>
            </w:pPr>
          </w:p>
        </w:tc>
        <w:tc>
          <w:tcPr>
            <w:tcW w:w="790"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电话</w:t>
            </w:r>
          </w:p>
        </w:tc>
        <w:tc>
          <w:tcPr>
            <w:tcW w:w="1830" w:type="dxa"/>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注册资金</w:t>
            </w:r>
          </w:p>
        </w:tc>
        <w:tc>
          <w:tcPr>
            <w:tcW w:w="2074" w:type="dxa"/>
            <w:gridSpan w:val="2"/>
            <w:vAlign w:val="center"/>
          </w:tcPr>
          <w:p w:rsidR="00A313BC" w:rsidRDefault="00A313BC">
            <w:pPr>
              <w:spacing w:line="360" w:lineRule="auto"/>
              <w:jc w:val="center"/>
              <w:rPr>
                <w:rFonts w:ascii="仿宋" w:eastAsia="仿宋" w:hAnsi="仿宋"/>
                <w:sz w:val="28"/>
                <w:szCs w:val="28"/>
              </w:rPr>
            </w:pPr>
          </w:p>
        </w:tc>
        <w:tc>
          <w:tcPr>
            <w:tcW w:w="2234" w:type="dxa"/>
            <w:gridSpan w:val="4"/>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成立时间</w:t>
            </w:r>
          </w:p>
        </w:tc>
        <w:tc>
          <w:tcPr>
            <w:tcW w:w="2620" w:type="dxa"/>
            <w:gridSpan w:val="2"/>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开户银行</w:t>
            </w:r>
          </w:p>
        </w:tc>
        <w:tc>
          <w:tcPr>
            <w:tcW w:w="2074" w:type="dxa"/>
            <w:gridSpan w:val="2"/>
            <w:vAlign w:val="center"/>
          </w:tcPr>
          <w:p w:rsidR="00A313BC" w:rsidRDefault="00A313BC">
            <w:pPr>
              <w:spacing w:line="360" w:lineRule="auto"/>
              <w:jc w:val="center"/>
              <w:rPr>
                <w:rFonts w:ascii="仿宋" w:eastAsia="仿宋" w:hAnsi="仿宋"/>
                <w:sz w:val="28"/>
                <w:szCs w:val="28"/>
              </w:rPr>
            </w:pPr>
          </w:p>
        </w:tc>
        <w:tc>
          <w:tcPr>
            <w:tcW w:w="2234" w:type="dxa"/>
            <w:gridSpan w:val="4"/>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账号</w:t>
            </w:r>
          </w:p>
        </w:tc>
        <w:tc>
          <w:tcPr>
            <w:tcW w:w="2620" w:type="dxa"/>
            <w:gridSpan w:val="2"/>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经营范围</w:t>
            </w:r>
          </w:p>
        </w:tc>
        <w:tc>
          <w:tcPr>
            <w:tcW w:w="6928" w:type="dxa"/>
            <w:gridSpan w:val="8"/>
            <w:vAlign w:val="center"/>
          </w:tcPr>
          <w:p w:rsidR="00A313BC" w:rsidRDefault="00A313BC">
            <w:pPr>
              <w:spacing w:line="360" w:lineRule="auto"/>
              <w:jc w:val="center"/>
              <w:rPr>
                <w:rFonts w:ascii="仿宋" w:eastAsia="仿宋" w:hAnsi="仿宋"/>
                <w:sz w:val="28"/>
                <w:szCs w:val="28"/>
              </w:rPr>
            </w:pPr>
          </w:p>
        </w:tc>
      </w:tr>
      <w:tr w:rsidR="00A313BC">
        <w:trPr>
          <w:trHeight w:hRule="exact" w:val="677"/>
          <w:jc w:val="center"/>
        </w:trPr>
        <w:tc>
          <w:tcPr>
            <w:tcW w:w="1993" w:type="dxa"/>
            <w:tcBorders>
              <w:bottom w:val="single" w:sz="4" w:space="0" w:color="auto"/>
            </w:tcBorders>
            <w:vAlign w:val="center"/>
          </w:tcPr>
          <w:p w:rsidR="00A313BC" w:rsidRDefault="00A71DE3">
            <w:pPr>
              <w:spacing w:line="360" w:lineRule="auto"/>
              <w:jc w:val="center"/>
              <w:rPr>
                <w:rFonts w:ascii="仿宋" w:eastAsia="仿宋" w:hAnsi="仿宋"/>
                <w:sz w:val="28"/>
                <w:szCs w:val="28"/>
              </w:rPr>
            </w:pPr>
            <w:r>
              <w:rPr>
                <w:rFonts w:ascii="仿宋" w:eastAsia="仿宋" w:hAnsi="仿宋" w:hint="eastAsia"/>
                <w:sz w:val="28"/>
                <w:szCs w:val="28"/>
              </w:rPr>
              <w:t>备注</w:t>
            </w:r>
          </w:p>
        </w:tc>
        <w:tc>
          <w:tcPr>
            <w:tcW w:w="6928" w:type="dxa"/>
            <w:gridSpan w:val="8"/>
            <w:tcBorders>
              <w:bottom w:val="single" w:sz="4" w:space="0" w:color="auto"/>
            </w:tcBorders>
            <w:vAlign w:val="center"/>
          </w:tcPr>
          <w:p w:rsidR="00A313BC" w:rsidRDefault="00A313BC">
            <w:pPr>
              <w:spacing w:line="360" w:lineRule="auto"/>
              <w:jc w:val="center"/>
              <w:rPr>
                <w:rFonts w:ascii="仿宋" w:eastAsia="仿宋" w:hAnsi="仿宋"/>
                <w:sz w:val="28"/>
                <w:szCs w:val="28"/>
              </w:rPr>
            </w:pPr>
          </w:p>
        </w:tc>
      </w:tr>
    </w:tbl>
    <w:p w:rsidR="00A313BC" w:rsidRDefault="00A71DE3">
      <w:pPr>
        <w:spacing w:line="360" w:lineRule="auto"/>
        <w:rPr>
          <w:rFonts w:ascii="仿宋" w:eastAsia="仿宋" w:hAnsi="仿宋"/>
          <w:sz w:val="28"/>
          <w:szCs w:val="28"/>
        </w:rPr>
      </w:pPr>
      <w:r>
        <w:rPr>
          <w:rFonts w:ascii="仿宋" w:eastAsia="仿宋" w:hAnsi="仿宋" w:hint="eastAsia"/>
          <w:sz w:val="28"/>
          <w:szCs w:val="28"/>
        </w:rPr>
        <w:t>注：投标人可根据实际情况自行添加表格内容。</w:t>
      </w:r>
    </w:p>
    <w:p w:rsidR="00A313BC" w:rsidRDefault="00A313BC">
      <w:pPr>
        <w:autoSpaceDE w:val="0"/>
        <w:autoSpaceDN w:val="0"/>
        <w:adjustRightInd w:val="0"/>
        <w:spacing w:line="360" w:lineRule="auto"/>
        <w:outlineLvl w:val="0"/>
        <w:rPr>
          <w:rFonts w:ascii="宋体" w:eastAsia="宋体" w:hAnsi="宋体" w:cs="宋体"/>
          <w:b/>
          <w:snapToGrid w:val="0"/>
          <w:kern w:val="0"/>
          <w:sz w:val="36"/>
          <w:szCs w:val="36"/>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widowControl/>
        <w:jc w:val="center"/>
        <w:rPr>
          <w:sz w:val="24"/>
          <w:szCs w:val="24"/>
        </w:rPr>
      </w:pPr>
      <w:r>
        <w:rPr>
          <w:rFonts w:hint="eastAsia"/>
          <w:sz w:val="24"/>
          <w:szCs w:val="24"/>
        </w:rPr>
        <w:t xml:space="preserve">                                </w:t>
      </w:r>
      <w:r>
        <w:rPr>
          <w:rFonts w:hint="eastAsia"/>
          <w:sz w:val="24"/>
          <w:szCs w:val="24"/>
        </w:rPr>
        <w:t>法定代表人或授权委托人（签字）：</w:t>
      </w:r>
    </w:p>
    <w:p w:rsidR="00A313BC" w:rsidRDefault="00A313BC">
      <w:pPr>
        <w:widowControl/>
        <w:jc w:val="center"/>
        <w:rPr>
          <w:sz w:val="24"/>
          <w:szCs w:val="24"/>
        </w:rPr>
      </w:pPr>
    </w:p>
    <w:p w:rsidR="00A313BC" w:rsidRDefault="00A313BC">
      <w:pPr>
        <w:widowControl/>
        <w:jc w:val="center"/>
        <w:rPr>
          <w:sz w:val="24"/>
          <w:szCs w:val="24"/>
        </w:rPr>
      </w:pPr>
    </w:p>
    <w:p w:rsidR="00A313BC" w:rsidRDefault="00A71DE3">
      <w:pPr>
        <w:widowControl/>
        <w:jc w:val="left"/>
        <w:rPr>
          <w:sz w:val="24"/>
          <w:szCs w:val="24"/>
        </w:rPr>
      </w:pPr>
      <w:r>
        <w:rPr>
          <w:sz w:val="24"/>
          <w:szCs w:val="24"/>
        </w:rPr>
        <w:br w:type="page"/>
      </w:r>
    </w:p>
    <w:p w:rsidR="00A313BC" w:rsidRDefault="00A313BC">
      <w:pPr>
        <w:widowControl/>
        <w:jc w:val="center"/>
        <w:rPr>
          <w:sz w:val="24"/>
          <w:szCs w:val="24"/>
        </w:rPr>
      </w:pP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t>（二）本项目拟投入人员情况一览表</w:t>
      </w:r>
    </w:p>
    <w:p w:rsidR="00A313BC" w:rsidRDefault="00A313BC">
      <w:pPr>
        <w:tabs>
          <w:tab w:val="left" w:pos="525"/>
          <w:tab w:val="left" w:pos="1155"/>
        </w:tabs>
        <w:adjustRightInd w:val="0"/>
        <w:spacing w:line="500" w:lineRule="exact"/>
        <w:ind w:left="103"/>
        <w:jc w:val="center"/>
        <w:rPr>
          <w:rFonts w:ascii="宋体" w:eastAsia="宋体" w:hAnsi="宋体"/>
          <w:b/>
          <w:szCs w:val="28"/>
        </w:rPr>
      </w:pPr>
    </w:p>
    <w:tbl>
      <w:tblPr>
        <w:tblW w:w="912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54"/>
        <w:gridCol w:w="739"/>
        <w:gridCol w:w="762"/>
        <w:gridCol w:w="763"/>
        <w:gridCol w:w="837"/>
        <w:gridCol w:w="1417"/>
        <w:gridCol w:w="851"/>
        <w:gridCol w:w="1134"/>
        <w:gridCol w:w="850"/>
      </w:tblGrid>
      <w:tr w:rsidR="00A313BC">
        <w:trPr>
          <w:trHeight w:val="973"/>
        </w:trPr>
        <w:tc>
          <w:tcPr>
            <w:tcW w:w="715"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05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姓名</w:t>
            </w:r>
          </w:p>
        </w:tc>
        <w:tc>
          <w:tcPr>
            <w:tcW w:w="739"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性别</w:t>
            </w:r>
          </w:p>
        </w:tc>
        <w:tc>
          <w:tcPr>
            <w:tcW w:w="76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年龄</w:t>
            </w:r>
          </w:p>
        </w:tc>
        <w:tc>
          <w:tcPr>
            <w:tcW w:w="76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学历</w:t>
            </w:r>
          </w:p>
        </w:tc>
        <w:tc>
          <w:tcPr>
            <w:tcW w:w="83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专业</w:t>
            </w:r>
          </w:p>
        </w:tc>
        <w:tc>
          <w:tcPr>
            <w:tcW w:w="141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职称或</w:t>
            </w:r>
          </w:p>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资格证书</w:t>
            </w:r>
          </w:p>
        </w:tc>
        <w:tc>
          <w:tcPr>
            <w:tcW w:w="851"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证书编号</w:t>
            </w:r>
          </w:p>
        </w:tc>
        <w:tc>
          <w:tcPr>
            <w:tcW w:w="113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从事工作时间</w:t>
            </w:r>
          </w:p>
        </w:tc>
        <w:tc>
          <w:tcPr>
            <w:tcW w:w="850"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拟任职务</w:t>
            </w: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注：1、附项目负责人及其他主要人员学历证或学位证、职称证（如有）、资格证的原件扫描件（或图片）</w:t>
      </w: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2、投标人可根据实际情况自行添加表格内容。</w:t>
      </w: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法定代表人或授权委托人（签字）：</w:t>
      </w:r>
    </w:p>
    <w:p w:rsidR="00A313BC" w:rsidRDefault="00A71DE3">
      <w:pPr>
        <w:spacing w:line="360" w:lineRule="auto"/>
        <w:ind w:right="480" w:firstLineChars="2250" w:firstLine="5400"/>
        <w:rPr>
          <w:sz w:val="24"/>
          <w:szCs w:val="24"/>
        </w:rPr>
      </w:pPr>
      <w:r>
        <w:rPr>
          <w:rFonts w:hint="eastAsia"/>
          <w:sz w:val="24"/>
          <w:szCs w:val="24"/>
        </w:rPr>
        <w:t>年月日</w:t>
      </w:r>
    </w:p>
    <w:p w:rsidR="00A313BC" w:rsidRDefault="00A313BC">
      <w:pPr>
        <w:jc w:val="center"/>
        <w:rPr>
          <w:rFonts w:ascii="宋体" w:eastAsia="宋体" w:hAnsi="宋体"/>
          <w:b/>
          <w:sz w:val="36"/>
          <w:szCs w:val="36"/>
        </w:rPr>
      </w:pPr>
    </w:p>
    <w:p w:rsidR="00A313BC" w:rsidRDefault="00A313BC">
      <w:pPr>
        <w:jc w:val="center"/>
        <w:rPr>
          <w:rFonts w:ascii="宋体" w:eastAsia="宋体" w:hAnsi="宋体"/>
          <w:b/>
          <w:sz w:val="36"/>
          <w:szCs w:val="36"/>
        </w:rPr>
      </w:pPr>
    </w:p>
    <w:p w:rsidR="00A313BC" w:rsidRDefault="00A71DE3">
      <w:pPr>
        <w:widowControl/>
        <w:jc w:val="left"/>
        <w:rPr>
          <w:rFonts w:ascii="宋体" w:eastAsia="宋体" w:hAnsi="宋体"/>
          <w:b/>
          <w:sz w:val="36"/>
          <w:szCs w:val="36"/>
        </w:rPr>
      </w:pPr>
      <w:r>
        <w:rPr>
          <w:rFonts w:ascii="宋体" w:eastAsia="宋体" w:hAnsi="宋体"/>
          <w:b/>
          <w:sz w:val="36"/>
          <w:szCs w:val="36"/>
        </w:rPr>
        <w:br w:type="page"/>
      </w:r>
    </w:p>
    <w:p w:rsidR="00A313BC" w:rsidRDefault="00A313BC">
      <w:pPr>
        <w:jc w:val="center"/>
        <w:rPr>
          <w:rFonts w:ascii="宋体" w:eastAsia="宋体" w:hAnsi="宋体"/>
          <w:b/>
          <w:sz w:val="36"/>
          <w:szCs w:val="36"/>
        </w:rPr>
      </w:pP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t>（三）项目业绩情况表</w:t>
      </w:r>
    </w:p>
    <w:p w:rsidR="00A313BC" w:rsidRDefault="00A71DE3">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A313BC">
        <w:trPr>
          <w:cantSplit/>
          <w:trHeight w:val="740"/>
        </w:trPr>
        <w:tc>
          <w:tcPr>
            <w:tcW w:w="109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A313BC" w:rsidRDefault="00A71DE3">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法定代表人或授权委托人：（签字或盖章） </w:t>
      </w:r>
    </w:p>
    <w:p w:rsidR="00A313BC" w:rsidRDefault="00A71DE3">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日      期：</w:t>
      </w:r>
    </w:p>
    <w:p w:rsidR="00A313BC" w:rsidRDefault="00A313BC">
      <w:pPr>
        <w:autoSpaceDE w:val="0"/>
        <w:autoSpaceDN w:val="0"/>
        <w:adjustRightInd w:val="0"/>
        <w:spacing w:line="360" w:lineRule="auto"/>
        <w:rPr>
          <w:rFonts w:ascii="宋体" w:eastAsia="宋体" w:hAnsi="宋体" w:cs="宋体"/>
          <w:sz w:val="24"/>
          <w:szCs w:val="24"/>
          <w:lang w:val="zh-CN"/>
        </w:rPr>
      </w:pPr>
    </w:p>
    <w:p w:rsidR="00A313BC" w:rsidRDefault="00A313BC">
      <w:pPr>
        <w:widowControl/>
        <w:jc w:val="center"/>
        <w:rPr>
          <w:rFonts w:ascii="宋体" w:hAnsi="宋体"/>
          <w:b/>
          <w:bCs/>
          <w:sz w:val="28"/>
          <w:szCs w:val="28"/>
        </w:rPr>
      </w:pPr>
    </w:p>
    <w:p w:rsidR="00A313BC" w:rsidRDefault="00A71DE3">
      <w:pPr>
        <w:widowControl/>
        <w:jc w:val="left"/>
        <w:rPr>
          <w:rFonts w:ascii="宋体" w:hAnsi="宋体"/>
          <w:b/>
          <w:bCs/>
          <w:sz w:val="28"/>
          <w:szCs w:val="28"/>
        </w:rPr>
      </w:pPr>
      <w:r>
        <w:rPr>
          <w:rFonts w:ascii="宋体" w:hAnsi="宋体"/>
          <w:b/>
          <w:bCs/>
          <w:sz w:val="28"/>
          <w:szCs w:val="28"/>
        </w:rPr>
        <w:br w:type="page"/>
      </w:r>
    </w:p>
    <w:p w:rsidR="00A313BC" w:rsidRDefault="00A313BC">
      <w:pPr>
        <w:widowControl/>
        <w:jc w:val="center"/>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（四）技术方案</w:t>
      </w:r>
    </w:p>
    <w:p w:rsidR="00A313BC" w:rsidRDefault="00A313BC">
      <w:pPr>
        <w:autoSpaceDE w:val="0"/>
        <w:autoSpaceDN w:val="0"/>
        <w:adjustRightInd w:val="0"/>
        <w:spacing w:line="360" w:lineRule="auto"/>
        <w:jc w:val="center"/>
        <w:rPr>
          <w:rFonts w:asciiTheme="minorEastAsia" w:hAnsiTheme="minorEastAsia" w:cs="宋体"/>
          <w:sz w:val="24"/>
          <w:szCs w:val="24"/>
          <w:lang w:val="zh-CN"/>
        </w:rPr>
      </w:pP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28"/>
          <w:szCs w:val="28"/>
        </w:rPr>
      </w:pPr>
    </w:p>
    <w:p w:rsidR="00A313BC" w:rsidRDefault="00A313BC">
      <w:pPr>
        <w:widowControl/>
        <w:jc w:val="center"/>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（五）服务承诺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（六）</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A71DE3">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A71DE3">
      <w:pPr>
        <w:pStyle w:val="a4"/>
        <w:ind w:firstLineChars="0" w:firstLine="0"/>
        <w:jc w:val="center"/>
        <w:rPr>
          <w:rFonts w:ascii="宋体" w:hAnsi="宋体" w:cs="宋体"/>
          <w:sz w:val="32"/>
          <w:szCs w:val="32"/>
        </w:rPr>
      </w:pPr>
      <w:r>
        <w:rPr>
          <w:rFonts w:ascii="宋体" w:hAnsi="宋体" w:cs="宋体" w:hint="eastAsia"/>
          <w:b/>
          <w:bCs/>
          <w:sz w:val="32"/>
          <w:szCs w:val="32"/>
        </w:rPr>
        <w:t>（一）中小企业声明函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36E" w:rsidRDefault="00E9236E" w:rsidP="00A313BC">
      <w:r>
        <w:separator/>
      </w:r>
    </w:p>
  </w:endnote>
  <w:endnote w:type="continuationSeparator" w:id="1">
    <w:p w:rsidR="00E9236E" w:rsidRDefault="00E9236E"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6E" w:rsidRDefault="0029443E">
    <w:pPr>
      <w:pStyle w:val="ac"/>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9236E" w:rsidRDefault="0029443E">
                <w:pPr>
                  <w:pStyle w:val="ac"/>
                </w:pPr>
                <w:fldSimple w:instr=" PAGE  \* MERGEFORMAT ">
                  <w:r w:rsidR="00D528DA">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36E" w:rsidRDefault="00E9236E" w:rsidP="00A313BC">
      <w:r>
        <w:separator/>
      </w:r>
    </w:p>
  </w:footnote>
  <w:footnote w:type="continuationSeparator" w:id="1">
    <w:p w:rsidR="00E9236E" w:rsidRDefault="00E9236E"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46B9A"/>
    <w:multiLevelType w:val="singleLevel"/>
    <w:tmpl w:val="34246B9A"/>
    <w:lvl w:ilvl="0">
      <w:start w:val="5"/>
      <w:numFmt w:val="chineseCounting"/>
      <w:suff w:val="nothing"/>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2C4F"/>
    <w:rsid w:val="000034C3"/>
    <w:rsid w:val="000054A3"/>
    <w:rsid w:val="00005DA3"/>
    <w:rsid w:val="00006D0D"/>
    <w:rsid w:val="000077DB"/>
    <w:rsid w:val="0000797E"/>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EAC"/>
    <w:rsid w:val="00047FE5"/>
    <w:rsid w:val="0005082D"/>
    <w:rsid w:val="00051047"/>
    <w:rsid w:val="00051408"/>
    <w:rsid w:val="00051A41"/>
    <w:rsid w:val="00052F0A"/>
    <w:rsid w:val="0005385B"/>
    <w:rsid w:val="0005513E"/>
    <w:rsid w:val="00057AEE"/>
    <w:rsid w:val="00060BB3"/>
    <w:rsid w:val="00062EF6"/>
    <w:rsid w:val="000640A3"/>
    <w:rsid w:val="0006517F"/>
    <w:rsid w:val="000657F6"/>
    <w:rsid w:val="00065CC2"/>
    <w:rsid w:val="0006618D"/>
    <w:rsid w:val="00066B98"/>
    <w:rsid w:val="00070941"/>
    <w:rsid w:val="00073254"/>
    <w:rsid w:val="00074D6D"/>
    <w:rsid w:val="00076869"/>
    <w:rsid w:val="00076B02"/>
    <w:rsid w:val="000770E4"/>
    <w:rsid w:val="00080C19"/>
    <w:rsid w:val="000815A8"/>
    <w:rsid w:val="00081873"/>
    <w:rsid w:val="00082E28"/>
    <w:rsid w:val="00083FB2"/>
    <w:rsid w:val="000873EB"/>
    <w:rsid w:val="000916F7"/>
    <w:rsid w:val="00093244"/>
    <w:rsid w:val="0009578B"/>
    <w:rsid w:val="00095E6D"/>
    <w:rsid w:val="00096017"/>
    <w:rsid w:val="000A1B81"/>
    <w:rsid w:val="000A25B8"/>
    <w:rsid w:val="000A2977"/>
    <w:rsid w:val="000B0A67"/>
    <w:rsid w:val="000B1F64"/>
    <w:rsid w:val="000B2A34"/>
    <w:rsid w:val="000B2A5E"/>
    <w:rsid w:val="000B487E"/>
    <w:rsid w:val="000B6443"/>
    <w:rsid w:val="000B7719"/>
    <w:rsid w:val="000C1692"/>
    <w:rsid w:val="000C17F1"/>
    <w:rsid w:val="000C38A4"/>
    <w:rsid w:val="000C4A86"/>
    <w:rsid w:val="000C7700"/>
    <w:rsid w:val="000D1772"/>
    <w:rsid w:val="000D2601"/>
    <w:rsid w:val="000D27FA"/>
    <w:rsid w:val="000D437E"/>
    <w:rsid w:val="000D5012"/>
    <w:rsid w:val="000D5D5D"/>
    <w:rsid w:val="000E1268"/>
    <w:rsid w:val="000E37D9"/>
    <w:rsid w:val="000E3969"/>
    <w:rsid w:val="000E5D1D"/>
    <w:rsid w:val="000E6A77"/>
    <w:rsid w:val="000E7C6F"/>
    <w:rsid w:val="000F005A"/>
    <w:rsid w:val="000F0219"/>
    <w:rsid w:val="000F1A34"/>
    <w:rsid w:val="000F1FC0"/>
    <w:rsid w:val="000F3F0F"/>
    <w:rsid w:val="000F4131"/>
    <w:rsid w:val="000F6692"/>
    <w:rsid w:val="000F75FC"/>
    <w:rsid w:val="001001AD"/>
    <w:rsid w:val="00100D23"/>
    <w:rsid w:val="00100EAF"/>
    <w:rsid w:val="00101246"/>
    <w:rsid w:val="00101C2D"/>
    <w:rsid w:val="00101CE0"/>
    <w:rsid w:val="00102BE6"/>
    <w:rsid w:val="00104146"/>
    <w:rsid w:val="001067DE"/>
    <w:rsid w:val="00106943"/>
    <w:rsid w:val="00106E69"/>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CC"/>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3AC8"/>
    <w:rsid w:val="00165D95"/>
    <w:rsid w:val="0016729C"/>
    <w:rsid w:val="00172CD0"/>
    <w:rsid w:val="001733AC"/>
    <w:rsid w:val="001739BA"/>
    <w:rsid w:val="00176211"/>
    <w:rsid w:val="00180072"/>
    <w:rsid w:val="0018168E"/>
    <w:rsid w:val="00181A58"/>
    <w:rsid w:val="001829EB"/>
    <w:rsid w:val="0018664E"/>
    <w:rsid w:val="001878C8"/>
    <w:rsid w:val="00191DD9"/>
    <w:rsid w:val="00192B52"/>
    <w:rsid w:val="001944D7"/>
    <w:rsid w:val="0019514B"/>
    <w:rsid w:val="00196659"/>
    <w:rsid w:val="001979CC"/>
    <w:rsid w:val="00197B0A"/>
    <w:rsid w:val="001A0E69"/>
    <w:rsid w:val="001A0F5A"/>
    <w:rsid w:val="001A279D"/>
    <w:rsid w:val="001A4167"/>
    <w:rsid w:val="001A471C"/>
    <w:rsid w:val="001A486B"/>
    <w:rsid w:val="001A4DF9"/>
    <w:rsid w:val="001A6809"/>
    <w:rsid w:val="001A7C0A"/>
    <w:rsid w:val="001B1B6F"/>
    <w:rsid w:val="001B2577"/>
    <w:rsid w:val="001B25DA"/>
    <w:rsid w:val="001B347A"/>
    <w:rsid w:val="001B7115"/>
    <w:rsid w:val="001B7EA5"/>
    <w:rsid w:val="001C0F05"/>
    <w:rsid w:val="001C1619"/>
    <w:rsid w:val="001C48A5"/>
    <w:rsid w:val="001C5FEB"/>
    <w:rsid w:val="001C660A"/>
    <w:rsid w:val="001C7FDC"/>
    <w:rsid w:val="001D0A9B"/>
    <w:rsid w:val="001D1921"/>
    <w:rsid w:val="001D2D97"/>
    <w:rsid w:val="001D4104"/>
    <w:rsid w:val="001D5AAF"/>
    <w:rsid w:val="001D5C92"/>
    <w:rsid w:val="001D607E"/>
    <w:rsid w:val="001D6871"/>
    <w:rsid w:val="001D73C2"/>
    <w:rsid w:val="001E099C"/>
    <w:rsid w:val="001E2350"/>
    <w:rsid w:val="001E35AC"/>
    <w:rsid w:val="001E46EE"/>
    <w:rsid w:val="001E77A0"/>
    <w:rsid w:val="001E7A6A"/>
    <w:rsid w:val="001F0043"/>
    <w:rsid w:val="001F02AC"/>
    <w:rsid w:val="001F268B"/>
    <w:rsid w:val="001F4850"/>
    <w:rsid w:val="001F48FF"/>
    <w:rsid w:val="001F79E0"/>
    <w:rsid w:val="001F7F9B"/>
    <w:rsid w:val="002011D8"/>
    <w:rsid w:val="002015DC"/>
    <w:rsid w:val="00207BB1"/>
    <w:rsid w:val="00211B71"/>
    <w:rsid w:val="002133B3"/>
    <w:rsid w:val="00214059"/>
    <w:rsid w:val="00214FB1"/>
    <w:rsid w:val="00216612"/>
    <w:rsid w:val="002167A0"/>
    <w:rsid w:val="002213C9"/>
    <w:rsid w:val="00221714"/>
    <w:rsid w:val="00221F94"/>
    <w:rsid w:val="00222450"/>
    <w:rsid w:val="00225E3D"/>
    <w:rsid w:val="00226BD9"/>
    <w:rsid w:val="00231807"/>
    <w:rsid w:val="00232555"/>
    <w:rsid w:val="00232B09"/>
    <w:rsid w:val="00232C2B"/>
    <w:rsid w:val="00232D8B"/>
    <w:rsid w:val="00234EDD"/>
    <w:rsid w:val="00237C66"/>
    <w:rsid w:val="002425CA"/>
    <w:rsid w:val="00243353"/>
    <w:rsid w:val="00243755"/>
    <w:rsid w:val="002447BE"/>
    <w:rsid w:val="00246B1A"/>
    <w:rsid w:val="00247028"/>
    <w:rsid w:val="00250958"/>
    <w:rsid w:val="00254912"/>
    <w:rsid w:val="00254950"/>
    <w:rsid w:val="00257C4D"/>
    <w:rsid w:val="00260FFA"/>
    <w:rsid w:val="00261B60"/>
    <w:rsid w:val="002620C6"/>
    <w:rsid w:val="0026343F"/>
    <w:rsid w:val="0026362B"/>
    <w:rsid w:val="002636E4"/>
    <w:rsid w:val="00263F12"/>
    <w:rsid w:val="00264ABB"/>
    <w:rsid w:val="00267452"/>
    <w:rsid w:val="00270153"/>
    <w:rsid w:val="00270F5D"/>
    <w:rsid w:val="00270FEE"/>
    <w:rsid w:val="00271355"/>
    <w:rsid w:val="00273F3D"/>
    <w:rsid w:val="00284282"/>
    <w:rsid w:val="0028448B"/>
    <w:rsid w:val="00285029"/>
    <w:rsid w:val="00285C28"/>
    <w:rsid w:val="00287BB3"/>
    <w:rsid w:val="00291939"/>
    <w:rsid w:val="0029443E"/>
    <w:rsid w:val="00294652"/>
    <w:rsid w:val="00295423"/>
    <w:rsid w:val="0029773C"/>
    <w:rsid w:val="002979DD"/>
    <w:rsid w:val="002A22DC"/>
    <w:rsid w:val="002A272C"/>
    <w:rsid w:val="002A32E8"/>
    <w:rsid w:val="002A335E"/>
    <w:rsid w:val="002A614F"/>
    <w:rsid w:val="002A630A"/>
    <w:rsid w:val="002B32D8"/>
    <w:rsid w:val="002B3D44"/>
    <w:rsid w:val="002B690E"/>
    <w:rsid w:val="002C3014"/>
    <w:rsid w:val="002C5E8B"/>
    <w:rsid w:val="002C5FFF"/>
    <w:rsid w:val="002C647B"/>
    <w:rsid w:val="002D035A"/>
    <w:rsid w:val="002D259C"/>
    <w:rsid w:val="002D406B"/>
    <w:rsid w:val="002D4BCD"/>
    <w:rsid w:val="002D570E"/>
    <w:rsid w:val="002D6453"/>
    <w:rsid w:val="002D7111"/>
    <w:rsid w:val="002D74C0"/>
    <w:rsid w:val="002E0FBF"/>
    <w:rsid w:val="002E19AB"/>
    <w:rsid w:val="002E4926"/>
    <w:rsid w:val="002E52DB"/>
    <w:rsid w:val="002E5489"/>
    <w:rsid w:val="002E6C43"/>
    <w:rsid w:val="002F1397"/>
    <w:rsid w:val="002F20DC"/>
    <w:rsid w:val="002F367E"/>
    <w:rsid w:val="002F3797"/>
    <w:rsid w:val="002F72CF"/>
    <w:rsid w:val="00300EF8"/>
    <w:rsid w:val="00301513"/>
    <w:rsid w:val="0030333E"/>
    <w:rsid w:val="00303BC7"/>
    <w:rsid w:val="00303FFE"/>
    <w:rsid w:val="00304496"/>
    <w:rsid w:val="0030457F"/>
    <w:rsid w:val="00310E42"/>
    <w:rsid w:val="00315190"/>
    <w:rsid w:val="0032221E"/>
    <w:rsid w:val="003234D0"/>
    <w:rsid w:val="003240A4"/>
    <w:rsid w:val="0032532C"/>
    <w:rsid w:val="003255AF"/>
    <w:rsid w:val="003271AC"/>
    <w:rsid w:val="00330F56"/>
    <w:rsid w:val="00331A77"/>
    <w:rsid w:val="003338F4"/>
    <w:rsid w:val="00334B46"/>
    <w:rsid w:val="00335A90"/>
    <w:rsid w:val="00340730"/>
    <w:rsid w:val="00340E96"/>
    <w:rsid w:val="00340EC4"/>
    <w:rsid w:val="00340FE6"/>
    <w:rsid w:val="0034152F"/>
    <w:rsid w:val="00341CE9"/>
    <w:rsid w:val="00341E58"/>
    <w:rsid w:val="00344561"/>
    <w:rsid w:val="00344AFE"/>
    <w:rsid w:val="00345A9E"/>
    <w:rsid w:val="003504F5"/>
    <w:rsid w:val="00350A07"/>
    <w:rsid w:val="0035290E"/>
    <w:rsid w:val="00352BA5"/>
    <w:rsid w:val="003546B1"/>
    <w:rsid w:val="00354706"/>
    <w:rsid w:val="0035501E"/>
    <w:rsid w:val="0035530A"/>
    <w:rsid w:val="0035651F"/>
    <w:rsid w:val="00356A20"/>
    <w:rsid w:val="00356BA1"/>
    <w:rsid w:val="00356C40"/>
    <w:rsid w:val="00357FBF"/>
    <w:rsid w:val="00360798"/>
    <w:rsid w:val="00363FF1"/>
    <w:rsid w:val="00367D4B"/>
    <w:rsid w:val="00370FF6"/>
    <w:rsid w:val="00372284"/>
    <w:rsid w:val="003748F8"/>
    <w:rsid w:val="00376576"/>
    <w:rsid w:val="00377971"/>
    <w:rsid w:val="00382182"/>
    <w:rsid w:val="00384D7A"/>
    <w:rsid w:val="00385C42"/>
    <w:rsid w:val="00387BFD"/>
    <w:rsid w:val="00387D76"/>
    <w:rsid w:val="00390C95"/>
    <w:rsid w:val="0039112E"/>
    <w:rsid w:val="00391CCC"/>
    <w:rsid w:val="003920E3"/>
    <w:rsid w:val="00394213"/>
    <w:rsid w:val="00394458"/>
    <w:rsid w:val="00394D24"/>
    <w:rsid w:val="0039653E"/>
    <w:rsid w:val="003A1D76"/>
    <w:rsid w:val="003A2B7D"/>
    <w:rsid w:val="003A494E"/>
    <w:rsid w:val="003A5A44"/>
    <w:rsid w:val="003A68E5"/>
    <w:rsid w:val="003A76AF"/>
    <w:rsid w:val="003B5021"/>
    <w:rsid w:val="003B6046"/>
    <w:rsid w:val="003B6B9E"/>
    <w:rsid w:val="003C0567"/>
    <w:rsid w:val="003C0944"/>
    <w:rsid w:val="003C0C00"/>
    <w:rsid w:val="003C4076"/>
    <w:rsid w:val="003C4723"/>
    <w:rsid w:val="003C50FB"/>
    <w:rsid w:val="003C6240"/>
    <w:rsid w:val="003C6316"/>
    <w:rsid w:val="003C6D6E"/>
    <w:rsid w:val="003D0AE4"/>
    <w:rsid w:val="003D0CDD"/>
    <w:rsid w:val="003D0F3B"/>
    <w:rsid w:val="003D5696"/>
    <w:rsid w:val="003D6667"/>
    <w:rsid w:val="003D7D1A"/>
    <w:rsid w:val="003E3CE1"/>
    <w:rsid w:val="003E4C27"/>
    <w:rsid w:val="003E55A9"/>
    <w:rsid w:val="003E7A1A"/>
    <w:rsid w:val="003F00E5"/>
    <w:rsid w:val="003F0EB6"/>
    <w:rsid w:val="003F125C"/>
    <w:rsid w:val="003F1F62"/>
    <w:rsid w:val="003F29D8"/>
    <w:rsid w:val="003F620C"/>
    <w:rsid w:val="003F6ABE"/>
    <w:rsid w:val="003F6F4A"/>
    <w:rsid w:val="003F7759"/>
    <w:rsid w:val="004005C2"/>
    <w:rsid w:val="004005D0"/>
    <w:rsid w:val="00401D96"/>
    <w:rsid w:val="00402741"/>
    <w:rsid w:val="004042AF"/>
    <w:rsid w:val="0040747E"/>
    <w:rsid w:val="00410349"/>
    <w:rsid w:val="00412961"/>
    <w:rsid w:val="004131A4"/>
    <w:rsid w:val="00413447"/>
    <w:rsid w:val="00413A19"/>
    <w:rsid w:val="0041482E"/>
    <w:rsid w:val="00415860"/>
    <w:rsid w:val="00416F49"/>
    <w:rsid w:val="00417252"/>
    <w:rsid w:val="0042067D"/>
    <w:rsid w:val="00420FCE"/>
    <w:rsid w:val="00421B5E"/>
    <w:rsid w:val="00422720"/>
    <w:rsid w:val="00422E57"/>
    <w:rsid w:val="00423629"/>
    <w:rsid w:val="00425132"/>
    <w:rsid w:val="00426306"/>
    <w:rsid w:val="004274AC"/>
    <w:rsid w:val="00431AA8"/>
    <w:rsid w:val="00432C89"/>
    <w:rsid w:val="004351FE"/>
    <w:rsid w:val="0043537B"/>
    <w:rsid w:val="0043692A"/>
    <w:rsid w:val="0043731C"/>
    <w:rsid w:val="00437838"/>
    <w:rsid w:val="00440404"/>
    <w:rsid w:val="00440A1D"/>
    <w:rsid w:val="004419B2"/>
    <w:rsid w:val="00444B28"/>
    <w:rsid w:val="00450303"/>
    <w:rsid w:val="004506DF"/>
    <w:rsid w:val="00450F7F"/>
    <w:rsid w:val="00456DEC"/>
    <w:rsid w:val="00457E42"/>
    <w:rsid w:val="004627B4"/>
    <w:rsid w:val="00462934"/>
    <w:rsid w:val="00462CC9"/>
    <w:rsid w:val="00462E19"/>
    <w:rsid w:val="00465195"/>
    <w:rsid w:val="0046636B"/>
    <w:rsid w:val="004728EC"/>
    <w:rsid w:val="00474335"/>
    <w:rsid w:val="00474A7D"/>
    <w:rsid w:val="00475E0C"/>
    <w:rsid w:val="00476D2B"/>
    <w:rsid w:val="004816D2"/>
    <w:rsid w:val="00482971"/>
    <w:rsid w:val="0048318C"/>
    <w:rsid w:val="00483B32"/>
    <w:rsid w:val="00483B67"/>
    <w:rsid w:val="00483D89"/>
    <w:rsid w:val="004860E0"/>
    <w:rsid w:val="004862C2"/>
    <w:rsid w:val="00486420"/>
    <w:rsid w:val="00486B76"/>
    <w:rsid w:val="00487CBC"/>
    <w:rsid w:val="00492197"/>
    <w:rsid w:val="0049329D"/>
    <w:rsid w:val="00494593"/>
    <w:rsid w:val="0049751F"/>
    <w:rsid w:val="004A0A52"/>
    <w:rsid w:val="004A0A88"/>
    <w:rsid w:val="004A2AD0"/>
    <w:rsid w:val="004A2BF2"/>
    <w:rsid w:val="004A4F4F"/>
    <w:rsid w:val="004A7DD9"/>
    <w:rsid w:val="004B0543"/>
    <w:rsid w:val="004B0AA6"/>
    <w:rsid w:val="004B1C68"/>
    <w:rsid w:val="004B3BFF"/>
    <w:rsid w:val="004B3DF6"/>
    <w:rsid w:val="004B6478"/>
    <w:rsid w:val="004B71A7"/>
    <w:rsid w:val="004C0C51"/>
    <w:rsid w:val="004C1AF4"/>
    <w:rsid w:val="004C357F"/>
    <w:rsid w:val="004C3941"/>
    <w:rsid w:val="004C63EC"/>
    <w:rsid w:val="004C71BE"/>
    <w:rsid w:val="004D0F91"/>
    <w:rsid w:val="004D1DCD"/>
    <w:rsid w:val="004D23F7"/>
    <w:rsid w:val="004D2C3E"/>
    <w:rsid w:val="004D3450"/>
    <w:rsid w:val="004D3AD3"/>
    <w:rsid w:val="004D6C2D"/>
    <w:rsid w:val="004E2DF9"/>
    <w:rsid w:val="004E39FA"/>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3793"/>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52A6"/>
    <w:rsid w:val="00527169"/>
    <w:rsid w:val="005302AE"/>
    <w:rsid w:val="0053069B"/>
    <w:rsid w:val="00532A68"/>
    <w:rsid w:val="00532C33"/>
    <w:rsid w:val="00534B0F"/>
    <w:rsid w:val="005350EC"/>
    <w:rsid w:val="00540333"/>
    <w:rsid w:val="00540C23"/>
    <w:rsid w:val="00545CF4"/>
    <w:rsid w:val="00545F35"/>
    <w:rsid w:val="00550998"/>
    <w:rsid w:val="00552278"/>
    <w:rsid w:val="005524E0"/>
    <w:rsid w:val="00552D3F"/>
    <w:rsid w:val="00552F10"/>
    <w:rsid w:val="005533B4"/>
    <w:rsid w:val="00556EE3"/>
    <w:rsid w:val="00557192"/>
    <w:rsid w:val="005601CD"/>
    <w:rsid w:val="005604ED"/>
    <w:rsid w:val="00562E40"/>
    <w:rsid w:val="00563501"/>
    <w:rsid w:val="0056371E"/>
    <w:rsid w:val="00564C86"/>
    <w:rsid w:val="00567144"/>
    <w:rsid w:val="00567C68"/>
    <w:rsid w:val="00570118"/>
    <w:rsid w:val="005703F5"/>
    <w:rsid w:val="005710D1"/>
    <w:rsid w:val="00571EE7"/>
    <w:rsid w:val="00576FFA"/>
    <w:rsid w:val="00577F7F"/>
    <w:rsid w:val="0058016D"/>
    <w:rsid w:val="00580967"/>
    <w:rsid w:val="00581296"/>
    <w:rsid w:val="00582298"/>
    <w:rsid w:val="0058401A"/>
    <w:rsid w:val="005844DB"/>
    <w:rsid w:val="00585CD2"/>
    <w:rsid w:val="00587049"/>
    <w:rsid w:val="0059012E"/>
    <w:rsid w:val="00590B69"/>
    <w:rsid w:val="00591DB4"/>
    <w:rsid w:val="0059271E"/>
    <w:rsid w:val="005940C7"/>
    <w:rsid w:val="005969BE"/>
    <w:rsid w:val="005A0BC3"/>
    <w:rsid w:val="005A1471"/>
    <w:rsid w:val="005A1540"/>
    <w:rsid w:val="005A2F50"/>
    <w:rsid w:val="005A4F32"/>
    <w:rsid w:val="005A62FD"/>
    <w:rsid w:val="005A6A75"/>
    <w:rsid w:val="005A6DF5"/>
    <w:rsid w:val="005B05CD"/>
    <w:rsid w:val="005B0BB6"/>
    <w:rsid w:val="005B1441"/>
    <w:rsid w:val="005B2B3D"/>
    <w:rsid w:val="005B42C2"/>
    <w:rsid w:val="005B6782"/>
    <w:rsid w:val="005B7191"/>
    <w:rsid w:val="005B79D7"/>
    <w:rsid w:val="005C1098"/>
    <w:rsid w:val="005C2792"/>
    <w:rsid w:val="005C31D1"/>
    <w:rsid w:val="005C7DAA"/>
    <w:rsid w:val="005D2502"/>
    <w:rsid w:val="005D396A"/>
    <w:rsid w:val="005D3996"/>
    <w:rsid w:val="005D3BB8"/>
    <w:rsid w:val="005D4453"/>
    <w:rsid w:val="005D454D"/>
    <w:rsid w:val="005D5D88"/>
    <w:rsid w:val="005E0B88"/>
    <w:rsid w:val="005E1BB8"/>
    <w:rsid w:val="005E2063"/>
    <w:rsid w:val="005E77B1"/>
    <w:rsid w:val="005E7A82"/>
    <w:rsid w:val="005F101A"/>
    <w:rsid w:val="005F13F7"/>
    <w:rsid w:val="005F2E5E"/>
    <w:rsid w:val="005F54DD"/>
    <w:rsid w:val="00602132"/>
    <w:rsid w:val="00604FF4"/>
    <w:rsid w:val="00610240"/>
    <w:rsid w:val="00611765"/>
    <w:rsid w:val="0061294B"/>
    <w:rsid w:val="00617773"/>
    <w:rsid w:val="00617B45"/>
    <w:rsid w:val="00620C84"/>
    <w:rsid w:val="006252CE"/>
    <w:rsid w:val="00625340"/>
    <w:rsid w:val="00630894"/>
    <w:rsid w:val="00630AB2"/>
    <w:rsid w:val="006329B7"/>
    <w:rsid w:val="00632C44"/>
    <w:rsid w:val="00634590"/>
    <w:rsid w:val="0063515D"/>
    <w:rsid w:val="00636488"/>
    <w:rsid w:val="00636AAD"/>
    <w:rsid w:val="00636D47"/>
    <w:rsid w:val="006420D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318A"/>
    <w:rsid w:val="00676D0F"/>
    <w:rsid w:val="00684F81"/>
    <w:rsid w:val="00686106"/>
    <w:rsid w:val="00687D7E"/>
    <w:rsid w:val="00687F87"/>
    <w:rsid w:val="006912AE"/>
    <w:rsid w:val="00693780"/>
    <w:rsid w:val="006946E6"/>
    <w:rsid w:val="0069781A"/>
    <w:rsid w:val="006A09CC"/>
    <w:rsid w:val="006A382E"/>
    <w:rsid w:val="006A4643"/>
    <w:rsid w:val="006A4B07"/>
    <w:rsid w:val="006A51DF"/>
    <w:rsid w:val="006B2787"/>
    <w:rsid w:val="006B326D"/>
    <w:rsid w:val="006B3B45"/>
    <w:rsid w:val="006B4BED"/>
    <w:rsid w:val="006B6AD1"/>
    <w:rsid w:val="006B6DC8"/>
    <w:rsid w:val="006B7B8C"/>
    <w:rsid w:val="006C2112"/>
    <w:rsid w:val="006C2979"/>
    <w:rsid w:val="006C486A"/>
    <w:rsid w:val="006C70AE"/>
    <w:rsid w:val="006C736E"/>
    <w:rsid w:val="006C77AE"/>
    <w:rsid w:val="006D15A7"/>
    <w:rsid w:val="006D2F78"/>
    <w:rsid w:val="006D3413"/>
    <w:rsid w:val="006D3AEC"/>
    <w:rsid w:val="006D48C2"/>
    <w:rsid w:val="006D4F35"/>
    <w:rsid w:val="006D5F12"/>
    <w:rsid w:val="006D6762"/>
    <w:rsid w:val="006D6C56"/>
    <w:rsid w:val="006D77ED"/>
    <w:rsid w:val="006E190F"/>
    <w:rsid w:val="006E2A5D"/>
    <w:rsid w:val="006E2E93"/>
    <w:rsid w:val="006E3642"/>
    <w:rsid w:val="006E375A"/>
    <w:rsid w:val="006E3FA8"/>
    <w:rsid w:val="006E5306"/>
    <w:rsid w:val="006E72BB"/>
    <w:rsid w:val="006F0E7F"/>
    <w:rsid w:val="006F2D14"/>
    <w:rsid w:val="006F7AF8"/>
    <w:rsid w:val="00701470"/>
    <w:rsid w:val="00702B30"/>
    <w:rsid w:val="00703202"/>
    <w:rsid w:val="00703F61"/>
    <w:rsid w:val="007074B2"/>
    <w:rsid w:val="007110E2"/>
    <w:rsid w:val="00712913"/>
    <w:rsid w:val="00713C01"/>
    <w:rsid w:val="00713FCB"/>
    <w:rsid w:val="00715B86"/>
    <w:rsid w:val="0071672C"/>
    <w:rsid w:val="007235E6"/>
    <w:rsid w:val="00723E02"/>
    <w:rsid w:val="007261CD"/>
    <w:rsid w:val="00726C43"/>
    <w:rsid w:val="007317B9"/>
    <w:rsid w:val="00731CB4"/>
    <w:rsid w:val="0073546E"/>
    <w:rsid w:val="0073609D"/>
    <w:rsid w:val="00736D5C"/>
    <w:rsid w:val="007371C0"/>
    <w:rsid w:val="00737E85"/>
    <w:rsid w:val="00740045"/>
    <w:rsid w:val="007415FE"/>
    <w:rsid w:val="00741927"/>
    <w:rsid w:val="00742EDB"/>
    <w:rsid w:val="007448CB"/>
    <w:rsid w:val="00745C68"/>
    <w:rsid w:val="00746214"/>
    <w:rsid w:val="00746A83"/>
    <w:rsid w:val="00746E34"/>
    <w:rsid w:val="00753138"/>
    <w:rsid w:val="00753254"/>
    <w:rsid w:val="00753299"/>
    <w:rsid w:val="00753AF9"/>
    <w:rsid w:val="00754DC1"/>
    <w:rsid w:val="00755BCB"/>
    <w:rsid w:val="00756959"/>
    <w:rsid w:val="00762B0D"/>
    <w:rsid w:val="007642C5"/>
    <w:rsid w:val="00766ECB"/>
    <w:rsid w:val="0077060C"/>
    <w:rsid w:val="00771504"/>
    <w:rsid w:val="00773453"/>
    <w:rsid w:val="007744E0"/>
    <w:rsid w:val="00775251"/>
    <w:rsid w:val="00775AD2"/>
    <w:rsid w:val="0077647B"/>
    <w:rsid w:val="00777E67"/>
    <w:rsid w:val="007805C4"/>
    <w:rsid w:val="007808C1"/>
    <w:rsid w:val="007818A9"/>
    <w:rsid w:val="007818FF"/>
    <w:rsid w:val="0078294F"/>
    <w:rsid w:val="00784FD4"/>
    <w:rsid w:val="00786BBD"/>
    <w:rsid w:val="00787CB7"/>
    <w:rsid w:val="00791BB3"/>
    <w:rsid w:val="00794600"/>
    <w:rsid w:val="00795283"/>
    <w:rsid w:val="007972BB"/>
    <w:rsid w:val="00797FF8"/>
    <w:rsid w:val="007A05EF"/>
    <w:rsid w:val="007A238A"/>
    <w:rsid w:val="007A37EA"/>
    <w:rsid w:val="007A67C8"/>
    <w:rsid w:val="007A7C1D"/>
    <w:rsid w:val="007B0A83"/>
    <w:rsid w:val="007B10AA"/>
    <w:rsid w:val="007B20B0"/>
    <w:rsid w:val="007B2E8C"/>
    <w:rsid w:val="007B4810"/>
    <w:rsid w:val="007B714F"/>
    <w:rsid w:val="007C1C8E"/>
    <w:rsid w:val="007C1EC7"/>
    <w:rsid w:val="007C28BB"/>
    <w:rsid w:val="007C5950"/>
    <w:rsid w:val="007C6002"/>
    <w:rsid w:val="007C6DFE"/>
    <w:rsid w:val="007C6FE3"/>
    <w:rsid w:val="007C759C"/>
    <w:rsid w:val="007D2921"/>
    <w:rsid w:val="007D2AB1"/>
    <w:rsid w:val="007D2F01"/>
    <w:rsid w:val="007D307A"/>
    <w:rsid w:val="007D4234"/>
    <w:rsid w:val="007D5F56"/>
    <w:rsid w:val="007E08B0"/>
    <w:rsid w:val="007E0A38"/>
    <w:rsid w:val="007E1078"/>
    <w:rsid w:val="007E28E7"/>
    <w:rsid w:val="007E35C7"/>
    <w:rsid w:val="007E530E"/>
    <w:rsid w:val="007F0E1D"/>
    <w:rsid w:val="007F1024"/>
    <w:rsid w:val="007F57BD"/>
    <w:rsid w:val="00801D1C"/>
    <w:rsid w:val="008039A4"/>
    <w:rsid w:val="0080441F"/>
    <w:rsid w:val="00804E3C"/>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26C7"/>
    <w:rsid w:val="00833FAD"/>
    <w:rsid w:val="00834B08"/>
    <w:rsid w:val="00835E99"/>
    <w:rsid w:val="00837198"/>
    <w:rsid w:val="00841E31"/>
    <w:rsid w:val="00841E72"/>
    <w:rsid w:val="008424EF"/>
    <w:rsid w:val="008440B7"/>
    <w:rsid w:val="0084443D"/>
    <w:rsid w:val="00844F01"/>
    <w:rsid w:val="008452B1"/>
    <w:rsid w:val="00845AC4"/>
    <w:rsid w:val="00852C5F"/>
    <w:rsid w:val="008538ED"/>
    <w:rsid w:val="00856C6E"/>
    <w:rsid w:val="008573C0"/>
    <w:rsid w:val="008574B8"/>
    <w:rsid w:val="00860B84"/>
    <w:rsid w:val="00862B99"/>
    <w:rsid w:val="00864F18"/>
    <w:rsid w:val="00866EC3"/>
    <w:rsid w:val="0087167C"/>
    <w:rsid w:val="00871A0B"/>
    <w:rsid w:val="00872219"/>
    <w:rsid w:val="008724AA"/>
    <w:rsid w:val="008765BA"/>
    <w:rsid w:val="0088367D"/>
    <w:rsid w:val="0088504D"/>
    <w:rsid w:val="00885A08"/>
    <w:rsid w:val="00885CC1"/>
    <w:rsid w:val="00885F64"/>
    <w:rsid w:val="00886109"/>
    <w:rsid w:val="00886C45"/>
    <w:rsid w:val="008879D9"/>
    <w:rsid w:val="00890DC0"/>
    <w:rsid w:val="00891107"/>
    <w:rsid w:val="00892715"/>
    <w:rsid w:val="00892F8D"/>
    <w:rsid w:val="00894136"/>
    <w:rsid w:val="0089446C"/>
    <w:rsid w:val="00895867"/>
    <w:rsid w:val="00896986"/>
    <w:rsid w:val="008A0759"/>
    <w:rsid w:val="008A0CFD"/>
    <w:rsid w:val="008A26E9"/>
    <w:rsid w:val="008A2F57"/>
    <w:rsid w:val="008A3E20"/>
    <w:rsid w:val="008A3EED"/>
    <w:rsid w:val="008A436F"/>
    <w:rsid w:val="008A4776"/>
    <w:rsid w:val="008B3882"/>
    <w:rsid w:val="008C2676"/>
    <w:rsid w:val="008C2776"/>
    <w:rsid w:val="008C3130"/>
    <w:rsid w:val="008C64E9"/>
    <w:rsid w:val="008C70EF"/>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D0F"/>
    <w:rsid w:val="008F237A"/>
    <w:rsid w:val="008F4AA1"/>
    <w:rsid w:val="008F608C"/>
    <w:rsid w:val="008F62ED"/>
    <w:rsid w:val="008F6DDC"/>
    <w:rsid w:val="0090051A"/>
    <w:rsid w:val="00900921"/>
    <w:rsid w:val="0090099E"/>
    <w:rsid w:val="00902021"/>
    <w:rsid w:val="00904016"/>
    <w:rsid w:val="009041E3"/>
    <w:rsid w:val="009057DF"/>
    <w:rsid w:val="009067AE"/>
    <w:rsid w:val="00911670"/>
    <w:rsid w:val="0091189D"/>
    <w:rsid w:val="00913653"/>
    <w:rsid w:val="009149A7"/>
    <w:rsid w:val="00915EE1"/>
    <w:rsid w:val="00916836"/>
    <w:rsid w:val="0091740E"/>
    <w:rsid w:val="009175F5"/>
    <w:rsid w:val="00921744"/>
    <w:rsid w:val="0092179D"/>
    <w:rsid w:val="009244C5"/>
    <w:rsid w:val="00925A37"/>
    <w:rsid w:val="009303EF"/>
    <w:rsid w:val="00930628"/>
    <w:rsid w:val="009316A0"/>
    <w:rsid w:val="00933BEC"/>
    <w:rsid w:val="009352AD"/>
    <w:rsid w:val="00937D19"/>
    <w:rsid w:val="009401E5"/>
    <w:rsid w:val="009410C3"/>
    <w:rsid w:val="00941B22"/>
    <w:rsid w:val="00941D3C"/>
    <w:rsid w:val="00942C25"/>
    <w:rsid w:val="00950ABF"/>
    <w:rsid w:val="00952917"/>
    <w:rsid w:val="00954817"/>
    <w:rsid w:val="00955736"/>
    <w:rsid w:val="00956A04"/>
    <w:rsid w:val="009619B3"/>
    <w:rsid w:val="009648A9"/>
    <w:rsid w:val="009656C9"/>
    <w:rsid w:val="00965CA0"/>
    <w:rsid w:val="009703BF"/>
    <w:rsid w:val="00970A50"/>
    <w:rsid w:val="00970BDE"/>
    <w:rsid w:val="00970FA9"/>
    <w:rsid w:val="00973273"/>
    <w:rsid w:val="00974136"/>
    <w:rsid w:val="00976C3F"/>
    <w:rsid w:val="0097792F"/>
    <w:rsid w:val="00977C2D"/>
    <w:rsid w:val="00981442"/>
    <w:rsid w:val="009814C6"/>
    <w:rsid w:val="00981864"/>
    <w:rsid w:val="00981DE7"/>
    <w:rsid w:val="009830A2"/>
    <w:rsid w:val="00983432"/>
    <w:rsid w:val="00983F78"/>
    <w:rsid w:val="00991AB3"/>
    <w:rsid w:val="00991D6A"/>
    <w:rsid w:val="0099210B"/>
    <w:rsid w:val="00993778"/>
    <w:rsid w:val="00995C73"/>
    <w:rsid w:val="00995F24"/>
    <w:rsid w:val="00997111"/>
    <w:rsid w:val="009A09B4"/>
    <w:rsid w:val="009A16F0"/>
    <w:rsid w:val="009A1B50"/>
    <w:rsid w:val="009A27A1"/>
    <w:rsid w:val="009A488A"/>
    <w:rsid w:val="009A58F0"/>
    <w:rsid w:val="009B156F"/>
    <w:rsid w:val="009B313C"/>
    <w:rsid w:val="009B6D3A"/>
    <w:rsid w:val="009C0B23"/>
    <w:rsid w:val="009C0B52"/>
    <w:rsid w:val="009C12AB"/>
    <w:rsid w:val="009D0494"/>
    <w:rsid w:val="009D17C6"/>
    <w:rsid w:val="009D2247"/>
    <w:rsid w:val="009D235E"/>
    <w:rsid w:val="009D2AF2"/>
    <w:rsid w:val="009D33BC"/>
    <w:rsid w:val="009D7517"/>
    <w:rsid w:val="009E03FF"/>
    <w:rsid w:val="009E0B4D"/>
    <w:rsid w:val="009E457E"/>
    <w:rsid w:val="009E4CB9"/>
    <w:rsid w:val="009E749B"/>
    <w:rsid w:val="009E7CA1"/>
    <w:rsid w:val="009F2AA1"/>
    <w:rsid w:val="009F3B33"/>
    <w:rsid w:val="009F4F55"/>
    <w:rsid w:val="009F74AC"/>
    <w:rsid w:val="009F7BF2"/>
    <w:rsid w:val="00A00577"/>
    <w:rsid w:val="00A00ADA"/>
    <w:rsid w:val="00A00C85"/>
    <w:rsid w:val="00A042DF"/>
    <w:rsid w:val="00A055D6"/>
    <w:rsid w:val="00A06AD6"/>
    <w:rsid w:val="00A0710B"/>
    <w:rsid w:val="00A11A89"/>
    <w:rsid w:val="00A11F20"/>
    <w:rsid w:val="00A11F71"/>
    <w:rsid w:val="00A12625"/>
    <w:rsid w:val="00A12894"/>
    <w:rsid w:val="00A14758"/>
    <w:rsid w:val="00A15EDE"/>
    <w:rsid w:val="00A202D6"/>
    <w:rsid w:val="00A20CDC"/>
    <w:rsid w:val="00A23194"/>
    <w:rsid w:val="00A23CF9"/>
    <w:rsid w:val="00A240CE"/>
    <w:rsid w:val="00A24925"/>
    <w:rsid w:val="00A30535"/>
    <w:rsid w:val="00A313BC"/>
    <w:rsid w:val="00A32A32"/>
    <w:rsid w:val="00A33F0D"/>
    <w:rsid w:val="00A41C25"/>
    <w:rsid w:val="00A42C04"/>
    <w:rsid w:val="00A43586"/>
    <w:rsid w:val="00A442C7"/>
    <w:rsid w:val="00A44540"/>
    <w:rsid w:val="00A4486F"/>
    <w:rsid w:val="00A46421"/>
    <w:rsid w:val="00A46DC7"/>
    <w:rsid w:val="00A47742"/>
    <w:rsid w:val="00A52C70"/>
    <w:rsid w:val="00A52DA3"/>
    <w:rsid w:val="00A5770D"/>
    <w:rsid w:val="00A579EE"/>
    <w:rsid w:val="00A6081A"/>
    <w:rsid w:val="00A62AC9"/>
    <w:rsid w:val="00A62E52"/>
    <w:rsid w:val="00A64933"/>
    <w:rsid w:val="00A6600B"/>
    <w:rsid w:val="00A6611B"/>
    <w:rsid w:val="00A67469"/>
    <w:rsid w:val="00A701BA"/>
    <w:rsid w:val="00A71B4F"/>
    <w:rsid w:val="00A71DE3"/>
    <w:rsid w:val="00A73279"/>
    <w:rsid w:val="00A742A4"/>
    <w:rsid w:val="00A7640A"/>
    <w:rsid w:val="00A84554"/>
    <w:rsid w:val="00A851E9"/>
    <w:rsid w:val="00A85BE0"/>
    <w:rsid w:val="00A8666A"/>
    <w:rsid w:val="00A87658"/>
    <w:rsid w:val="00A87D93"/>
    <w:rsid w:val="00A90078"/>
    <w:rsid w:val="00A9152B"/>
    <w:rsid w:val="00A9471E"/>
    <w:rsid w:val="00A94FBA"/>
    <w:rsid w:val="00A9519B"/>
    <w:rsid w:val="00A9549D"/>
    <w:rsid w:val="00A966FA"/>
    <w:rsid w:val="00AA0F61"/>
    <w:rsid w:val="00AA1567"/>
    <w:rsid w:val="00AA3C32"/>
    <w:rsid w:val="00AA407D"/>
    <w:rsid w:val="00AA4D5D"/>
    <w:rsid w:val="00AA5DA9"/>
    <w:rsid w:val="00AB20B4"/>
    <w:rsid w:val="00AB33D4"/>
    <w:rsid w:val="00AB34A7"/>
    <w:rsid w:val="00AB3711"/>
    <w:rsid w:val="00AB3B6A"/>
    <w:rsid w:val="00AB7F3E"/>
    <w:rsid w:val="00AC0F04"/>
    <w:rsid w:val="00AC122A"/>
    <w:rsid w:val="00AC25BB"/>
    <w:rsid w:val="00AC3038"/>
    <w:rsid w:val="00AC3834"/>
    <w:rsid w:val="00AC3934"/>
    <w:rsid w:val="00AC4779"/>
    <w:rsid w:val="00AC642E"/>
    <w:rsid w:val="00AC6F8D"/>
    <w:rsid w:val="00AC7BFF"/>
    <w:rsid w:val="00AC7F61"/>
    <w:rsid w:val="00AD09BE"/>
    <w:rsid w:val="00AD30AE"/>
    <w:rsid w:val="00AD66E3"/>
    <w:rsid w:val="00AD6F82"/>
    <w:rsid w:val="00AE0958"/>
    <w:rsid w:val="00AE0B7F"/>
    <w:rsid w:val="00AE124C"/>
    <w:rsid w:val="00AE1AEF"/>
    <w:rsid w:val="00AE241E"/>
    <w:rsid w:val="00AE5487"/>
    <w:rsid w:val="00AE7485"/>
    <w:rsid w:val="00AF063E"/>
    <w:rsid w:val="00AF12AE"/>
    <w:rsid w:val="00AF246B"/>
    <w:rsid w:val="00AF36CF"/>
    <w:rsid w:val="00AF40B0"/>
    <w:rsid w:val="00AF599A"/>
    <w:rsid w:val="00AF5F82"/>
    <w:rsid w:val="00B00F45"/>
    <w:rsid w:val="00B0197E"/>
    <w:rsid w:val="00B0414B"/>
    <w:rsid w:val="00B05822"/>
    <w:rsid w:val="00B05F93"/>
    <w:rsid w:val="00B06350"/>
    <w:rsid w:val="00B06E45"/>
    <w:rsid w:val="00B10FB3"/>
    <w:rsid w:val="00B116C9"/>
    <w:rsid w:val="00B16B32"/>
    <w:rsid w:val="00B170EE"/>
    <w:rsid w:val="00B219DC"/>
    <w:rsid w:val="00B23040"/>
    <w:rsid w:val="00B23373"/>
    <w:rsid w:val="00B24A04"/>
    <w:rsid w:val="00B31F23"/>
    <w:rsid w:val="00B340D0"/>
    <w:rsid w:val="00B3453F"/>
    <w:rsid w:val="00B363DC"/>
    <w:rsid w:val="00B366B9"/>
    <w:rsid w:val="00B36A24"/>
    <w:rsid w:val="00B373DE"/>
    <w:rsid w:val="00B407F8"/>
    <w:rsid w:val="00B40FB4"/>
    <w:rsid w:val="00B41C12"/>
    <w:rsid w:val="00B479D4"/>
    <w:rsid w:val="00B51559"/>
    <w:rsid w:val="00B52A31"/>
    <w:rsid w:val="00B52AEA"/>
    <w:rsid w:val="00B56C9C"/>
    <w:rsid w:val="00B56ECB"/>
    <w:rsid w:val="00B574F5"/>
    <w:rsid w:val="00B60EDD"/>
    <w:rsid w:val="00B61473"/>
    <w:rsid w:val="00B617C4"/>
    <w:rsid w:val="00B6322E"/>
    <w:rsid w:val="00B632B3"/>
    <w:rsid w:val="00B63947"/>
    <w:rsid w:val="00B642F5"/>
    <w:rsid w:val="00B665D0"/>
    <w:rsid w:val="00B6668B"/>
    <w:rsid w:val="00B70BD4"/>
    <w:rsid w:val="00B72484"/>
    <w:rsid w:val="00B736DD"/>
    <w:rsid w:val="00B74468"/>
    <w:rsid w:val="00B75656"/>
    <w:rsid w:val="00B75F31"/>
    <w:rsid w:val="00B76483"/>
    <w:rsid w:val="00B76E4D"/>
    <w:rsid w:val="00B76F23"/>
    <w:rsid w:val="00B804B3"/>
    <w:rsid w:val="00B82782"/>
    <w:rsid w:val="00B83631"/>
    <w:rsid w:val="00B84A3F"/>
    <w:rsid w:val="00B90972"/>
    <w:rsid w:val="00B9314A"/>
    <w:rsid w:val="00B94615"/>
    <w:rsid w:val="00B94D36"/>
    <w:rsid w:val="00B95CF9"/>
    <w:rsid w:val="00B95E9B"/>
    <w:rsid w:val="00B963BD"/>
    <w:rsid w:val="00BA1B86"/>
    <w:rsid w:val="00BA2BE0"/>
    <w:rsid w:val="00BA4E07"/>
    <w:rsid w:val="00BA50B0"/>
    <w:rsid w:val="00BA53FC"/>
    <w:rsid w:val="00BA6AAE"/>
    <w:rsid w:val="00BA6F7F"/>
    <w:rsid w:val="00BA73D6"/>
    <w:rsid w:val="00BA75DE"/>
    <w:rsid w:val="00BB1993"/>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D7967"/>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3705"/>
    <w:rsid w:val="00C05165"/>
    <w:rsid w:val="00C052AC"/>
    <w:rsid w:val="00C07A02"/>
    <w:rsid w:val="00C07B09"/>
    <w:rsid w:val="00C10454"/>
    <w:rsid w:val="00C109EC"/>
    <w:rsid w:val="00C10AE1"/>
    <w:rsid w:val="00C11B71"/>
    <w:rsid w:val="00C11DF5"/>
    <w:rsid w:val="00C1273C"/>
    <w:rsid w:val="00C16650"/>
    <w:rsid w:val="00C16B41"/>
    <w:rsid w:val="00C206BC"/>
    <w:rsid w:val="00C20FF9"/>
    <w:rsid w:val="00C22F30"/>
    <w:rsid w:val="00C24029"/>
    <w:rsid w:val="00C24186"/>
    <w:rsid w:val="00C24377"/>
    <w:rsid w:val="00C25183"/>
    <w:rsid w:val="00C259F8"/>
    <w:rsid w:val="00C31D3F"/>
    <w:rsid w:val="00C33A1A"/>
    <w:rsid w:val="00C33FC3"/>
    <w:rsid w:val="00C34C3D"/>
    <w:rsid w:val="00C41CC8"/>
    <w:rsid w:val="00C44A14"/>
    <w:rsid w:val="00C44CDD"/>
    <w:rsid w:val="00C5072C"/>
    <w:rsid w:val="00C51867"/>
    <w:rsid w:val="00C52F13"/>
    <w:rsid w:val="00C533B2"/>
    <w:rsid w:val="00C54994"/>
    <w:rsid w:val="00C54B0B"/>
    <w:rsid w:val="00C54CDD"/>
    <w:rsid w:val="00C54E91"/>
    <w:rsid w:val="00C558AB"/>
    <w:rsid w:val="00C56618"/>
    <w:rsid w:val="00C56686"/>
    <w:rsid w:val="00C56C24"/>
    <w:rsid w:val="00C61B31"/>
    <w:rsid w:val="00C62E6D"/>
    <w:rsid w:val="00C64DF5"/>
    <w:rsid w:val="00C64E2F"/>
    <w:rsid w:val="00C65982"/>
    <w:rsid w:val="00C66154"/>
    <w:rsid w:val="00C6783B"/>
    <w:rsid w:val="00C67E9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A7AA3"/>
    <w:rsid w:val="00CB02AF"/>
    <w:rsid w:val="00CB0762"/>
    <w:rsid w:val="00CB1AEF"/>
    <w:rsid w:val="00CB333F"/>
    <w:rsid w:val="00CB3368"/>
    <w:rsid w:val="00CB368D"/>
    <w:rsid w:val="00CB4DF3"/>
    <w:rsid w:val="00CB5044"/>
    <w:rsid w:val="00CB668D"/>
    <w:rsid w:val="00CB7D8A"/>
    <w:rsid w:val="00CB7E62"/>
    <w:rsid w:val="00CC260E"/>
    <w:rsid w:val="00CC2F42"/>
    <w:rsid w:val="00CC3331"/>
    <w:rsid w:val="00CC4456"/>
    <w:rsid w:val="00CD3C80"/>
    <w:rsid w:val="00CD4DA0"/>
    <w:rsid w:val="00CD72A4"/>
    <w:rsid w:val="00CD771A"/>
    <w:rsid w:val="00CE0223"/>
    <w:rsid w:val="00CE0F41"/>
    <w:rsid w:val="00CE1BE3"/>
    <w:rsid w:val="00CE35AD"/>
    <w:rsid w:val="00CE3A74"/>
    <w:rsid w:val="00CE7EE2"/>
    <w:rsid w:val="00CF2E90"/>
    <w:rsid w:val="00CF309E"/>
    <w:rsid w:val="00CF56E3"/>
    <w:rsid w:val="00CF61AC"/>
    <w:rsid w:val="00CF6B0E"/>
    <w:rsid w:val="00D0393B"/>
    <w:rsid w:val="00D04721"/>
    <w:rsid w:val="00D050AA"/>
    <w:rsid w:val="00D051C8"/>
    <w:rsid w:val="00D070BD"/>
    <w:rsid w:val="00D07E22"/>
    <w:rsid w:val="00D10F70"/>
    <w:rsid w:val="00D11542"/>
    <w:rsid w:val="00D11E4B"/>
    <w:rsid w:val="00D12782"/>
    <w:rsid w:val="00D14149"/>
    <w:rsid w:val="00D21BC3"/>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510DE"/>
    <w:rsid w:val="00D5143D"/>
    <w:rsid w:val="00D528DA"/>
    <w:rsid w:val="00D53C9B"/>
    <w:rsid w:val="00D544AD"/>
    <w:rsid w:val="00D5497C"/>
    <w:rsid w:val="00D54C47"/>
    <w:rsid w:val="00D561E4"/>
    <w:rsid w:val="00D56F03"/>
    <w:rsid w:val="00D61983"/>
    <w:rsid w:val="00D648ED"/>
    <w:rsid w:val="00D64AED"/>
    <w:rsid w:val="00D65DA0"/>
    <w:rsid w:val="00D70D90"/>
    <w:rsid w:val="00D71764"/>
    <w:rsid w:val="00D724B4"/>
    <w:rsid w:val="00D728F0"/>
    <w:rsid w:val="00D733FD"/>
    <w:rsid w:val="00D75734"/>
    <w:rsid w:val="00D7717D"/>
    <w:rsid w:val="00D80549"/>
    <w:rsid w:val="00D816B8"/>
    <w:rsid w:val="00D83CFB"/>
    <w:rsid w:val="00D84E4A"/>
    <w:rsid w:val="00D87614"/>
    <w:rsid w:val="00D87B47"/>
    <w:rsid w:val="00D91B8C"/>
    <w:rsid w:val="00D93E99"/>
    <w:rsid w:val="00D94605"/>
    <w:rsid w:val="00D9688B"/>
    <w:rsid w:val="00DA0CA8"/>
    <w:rsid w:val="00DA2A45"/>
    <w:rsid w:val="00DA46FD"/>
    <w:rsid w:val="00DA577F"/>
    <w:rsid w:val="00DA79FA"/>
    <w:rsid w:val="00DB41DF"/>
    <w:rsid w:val="00DB55E8"/>
    <w:rsid w:val="00DB775F"/>
    <w:rsid w:val="00DC08EE"/>
    <w:rsid w:val="00DC2891"/>
    <w:rsid w:val="00DC46DE"/>
    <w:rsid w:val="00DC6908"/>
    <w:rsid w:val="00DC6AC0"/>
    <w:rsid w:val="00DC6E41"/>
    <w:rsid w:val="00DC72E7"/>
    <w:rsid w:val="00DD1263"/>
    <w:rsid w:val="00DD1CDE"/>
    <w:rsid w:val="00DD2FCB"/>
    <w:rsid w:val="00DD5C60"/>
    <w:rsid w:val="00DD71B0"/>
    <w:rsid w:val="00DE0D95"/>
    <w:rsid w:val="00DE1592"/>
    <w:rsid w:val="00DE2330"/>
    <w:rsid w:val="00DE4F4E"/>
    <w:rsid w:val="00DE6611"/>
    <w:rsid w:val="00DE786C"/>
    <w:rsid w:val="00DF039B"/>
    <w:rsid w:val="00DF2D7E"/>
    <w:rsid w:val="00DF2E5A"/>
    <w:rsid w:val="00DF52B9"/>
    <w:rsid w:val="00DF5F2D"/>
    <w:rsid w:val="00E0124B"/>
    <w:rsid w:val="00E02B95"/>
    <w:rsid w:val="00E04791"/>
    <w:rsid w:val="00E04B68"/>
    <w:rsid w:val="00E057A0"/>
    <w:rsid w:val="00E07009"/>
    <w:rsid w:val="00E1040C"/>
    <w:rsid w:val="00E10E00"/>
    <w:rsid w:val="00E11435"/>
    <w:rsid w:val="00E1672D"/>
    <w:rsid w:val="00E16D4A"/>
    <w:rsid w:val="00E224F4"/>
    <w:rsid w:val="00E24E7C"/>
    <w:rsid w:val="00E25372"/>
    <w:rsid w:val="00E260A2"/>
    <w:rsid w:val="00E27605"/>
    <w:rsid w:val="00E32269"/>
    <w:rsid w:val="00E32693"/>
    <w:rsid w:val="00E37629"/>
    <w:rsid w:val="00E40EFE"/>
    <w:rsid w:val="00E4100F"/>
    <w:rsid w:val="00E41685"/>
    <w:rsid w:val="00E41D8C"/>
    <w:rsid w:val="00E41EE2"/>
    <w:rsid w:val="00E426CA"/>
    <w:rsid w:val="00E4283B"/>
    <w:rsid w:val="00E42BB6"/>
    <w:rsid w:val="00E445E1"/>
    <w:rsid w:val="00E5085F"/>
    <w:rsid w:val="00E51CA5"/>
    <w:rsid w:val="00E5324F"/>
    <w:rsid w:val="00E549F1"/>
    <w:rsid w:val="00E549F8"/>
    <w:rsid w:val="00E56C6B"/>
    <w:rsid w:val="00E630AD"/>
    <w:rsid w:val="00E66320"/>
    <w:rsid w:val="00E66665"/>
    <w:rsid w:val="00E666B9"/>
    <w:rsid w:val="00E7389C"/>
    <w:rsid w:val="00E73E5B"/>
    <w:rsid w:val="00E7514C"/>
    <w:rsid w:val="00E75183"/>
    <w:rsid w:val="00E75E02"/>
    <w:rsid w:val="00E760A1"/>
    <w:rsid w:val="00E77180"/>
    <w:rsid w:val="00E808FF"/>
    <w:rsid w:val="00E80B29"/>
    <w:rsid w:val="00E8397E"/>
    <w:rsid w:val="00E84933"/>
    <w:rsid w:val="00E85C3E"/>
    <w:rsid w:val="00E85EE2"/>
    <w:rsid w:val="00E86605"/>
    <w:rsid w:val="00E86755"/>
    <w:rsid w:val="00E8675A"/>
    <w:rsid w:val="00E87762"/>
    <w:rsid w:val="00E8799C"/>
    <w:rsid w:val="00E904AB"/>
    <w:rsid w:val="00E90F46"/>
    <w:rsid w:val="00E922B0"/>
    <w:rsid w:val="00E9236E"/>
    <w:rsid w:val="00E927AA"/>
    <w:rsid w:val="00E93464"/>
    <w:rsid w:val="00E9438B"/>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5C2"/>
    <w:rsid w:val="00EC546C"/>
    <w:rsid w:val="00EC6C6C"/>
    <w:rsid w:val="00ED0243"/>
    <w:rsid w:val="00ED03A8"/>
    <w:rsid w:val="00ED0E40"/>
    <w:rsid w:val="00ED257A"/>
    <w:rsid w:val="00ED28C3"/>
    <w:rsid w:val="00ED38AC"/>
    <w:rsid w:val="00ED5742"/>
    <w:rsid w:val="00ED6045"/>
    <w:rsid w:val="00ED6602"/>
    <w:rsid w:val="00ED691B"/>
    <w:rsid w:val="00ED7163"/>
    <w:rsid w:val="00ED71FE"/>
    <w:rsid w:val="00ED76DE"/>
    <w:rsid w:val="00EE154E"/>
    <w:rsid w:val="00EE2EAF"/>
    <w:rsid w:val="00EE3269"/>
    <w:rsid w:val="00EE3525"/>
    <w:rsid w:val="00EE3A6D"/>
    <w:rsid w:val="00EF1A4E"/>
    <w:rsid w:val="00EF30F4"/>
    <w:rsid w:val="00EF3512"/>
    <w:rsid w:val="00EF39DB"/>
    <w:rsid w:val="00EF4166"/>
    <w:rsid w:val="00EF4437"/>
    <w:rsid w:val="00EF4BDC"/>
    <w:rsid w:val="00EF5782"/>
    <w:rsid w:val="00EF6953"/>
    <w:rsid w:val="00EF75F4"/>
    <w:rsid w:val="00EF7877"/>
    <w:rsid w:val="00F02C5D"/>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39FD"/>
    <w:rsid w:val="00F50AF4"/>
    <w:rsid w:val="00F50F76"/>
    <w:rsid w:val="00F53830"/>
    <w:rsid w:val="00F53CFA"/>
    <w:rsid w:val="00F54B69"/>
    <w:rsid w:val="00F561EE"/>
    <w:rsid w:val="00F60BA6"/>
    <w:rsid w:val="00F628B1"/>
    <w:rsid w:val="00F62F62"/>
    <w:rsid w:val="00F63955"/>
    <w:rsid w:val="00F650B6"/>
    <w:rsid w:val="00F65791"/>
    <w:rsid w:val="00F67E6F"/>
    <w:rsid w:val="00F7158A"/>
    <w:rsid w:val="00F72CB4"/>
    <w:rsid w:val="00F74C2D"/>
    <w:rsid w:val="00F755BC"/>
    <w:rsid w:val="00F76FE2"/>
    <w:rsid w:val="00F808B6"/>
    <w:rsid w:val="00F80C97"/>
    <w:rsid w:val="00F812DF"/>
    <w:rsid w:val="00F81ECB"/>
    <w:rsid w:val="00F858E8"/>
    <w:rsid w:val="00F871F4"/>
    <w:rsid w:val="00F9000C"/>
    <w:rsid w:val="00F911F7"/>
    <w:rsid w:val="00F91FC1"/>
    <w:rsid w:val="00F92B0F"/>
    <w:rsid w:val="00F933DC"/>
    <w:rsid w:val="00F93EC1"/>
    <w:rsid w:val="00F94AF6"/>
    <w:rsid w:val="00F95657"/>
    <w:rsid w:val="00F95B35"/>
    <w:rsid w:val="00F972F2"/>
    <w:rsid w:val="00FA0FA4"/>
    <w:rsid w:val="00FA564A"/>
    <w:rsid w:val="00FA57B0"/>
    <w:rsid w:val="00FA6B55"/>
    <w:rsid w:val="00FA6DC7"/>
    <w:rsid w:val="00FA72FA"/>
    <w:rsid w:val="00FB5F14"/>
    <w:rsid w:val="00FB646C"/>
    <w:rsid w:val="00FB66A1"/>
    <w:rsid w:val="00FB6889"/>
    <w:rsid w:val="00FB741C"/>
    <w:rsid w:val="00FB7976"/>
    <w:rsid w:val="00FB7A2A"/>
    <w:rsid w:val="00FC0407"/>
    <w:rsid w:val="00FC3B50"/>
    <w:rsid w:val="00FC4EBB"/>
    <w:rsid w:val="00FC5C50"/>
    <w:rsid w:val="00FC6D56"/>
    <w:rsid w:val="00FC704D"/>
    <w:rsid w:val="00FC71F2"/>
    <w:rsid w:val="00FC736A"/>
    <w:rsid w:val="00FC75C8"/>
    <w:rsid w:val="00FD01B8"/>
    <w:rsid w:val="00FD059A"/>
    <w:rsid w:val="00FD205D"/>
    <w:rsid w:val="00FD2666"/>
    <w:rsid w:val="00FD27BA"/>
    <w:rsid w:val="00FD42A3"/>
    <w:rsid w:val="00FD505F"/>
    <w:rsid w:val="00FD758B"/>
    <w:rsid w:val="00FD7AE6"/>
    <w:rsid w:val="00FE0E6C"/>
    <w:rsid w:val="00FE4D08"/>
    <w:rsid w:val="00FE66D2"/>
    <w:rsid w:val="00FE753B"/>
    <w:rsid w:val="00FF0776"/>
    <w:rsid w:val="00FF1EEC"/>
    <w:rsid w:val="00FF2A8A"/>
    <w:rsid w:val="00FF2BD7"/>
    <w:rsid w:val="00FF33F5"/>
    <w:rsid w:val="00FF5341"/>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79CC0-BE94-4439-8315-4959F8DA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4373</Words>
  <Characters>24932</Characters>
  <Application>Microsoft Office Word</Application>
  <DocSecurity>0</DocSecurity>
  <Lines>207</Lines>
  <Paragraphs>58</Paragraphs>
  <ScaleCrop>false</ScaleCrop>
  <Company>Microsoft</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934</cp:revision>
  <cp:lastPrinted>2018-04-25T02:36:00Z</cp:lastPrinted>
  <dcterms:created xsi:type="dcterms:W3CDTF">2017-11-29T08:03:00Z</dcterms:created>
  <dcterms:modified xsi:type="dcterms:W3CDTF">2018-05-07T08:11:00Z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