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楷体_GB2312" w:hAnsi="楷体_GB2312" w:eastAsia="楷体_GB2312"/>
          <w:sz w:val="32"/>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both"/>
        <w:textAlignment w:val="auto"/>
        <w:outlineLvl w:val="9"/>
        <w:rPr>
          <w:rFonts w:hint="eastAsia" w:ascii="仿宋" w:hAnsi="仿宋" w:eastAsia="仿宋"/>
          <w:b/>
          <w:sz w:val="44"/>
          <w:szCs w:val="44"/>
          <w:lang w:val="en-US" w:eastAsia="zh-CN"/>
        </w:rPr>
      </w:pPr>
      <w:r>
        <w:rPr>
          <w:rFonts w:hint="eastAsia" w:ascii="仿宋" w:hAnsi="仿宋" w:eastAsia="仿宋"/>
          <w:b/>
          <w:sz w:val="44"/>
          <w:szCs w:val="44"/>
          <w:lang w:val="en-US" w:eastAsia="zh-CN"/>
        </w:rPr>
        <w:t>药城东门、老公安局法院地下停车场勘察项目</w:t>
      </w:r>
    </w:p>
    <w:p>
      <w:pPr>
        <w:keepNext w:val="0"/>
        <w:keepLines w:val="0"/>
        <w:pageBreakBefore w:val="0"/>
        <w:widowControl w:val="0"/>
        <w:kinsoku/>
        <w:wordWrap/>
        <w:overflowPunct/>
        <w:topLinePunct w:val="0"/>
        <w:autoSpaceDE/>
        <w:autoSpaceDN/>
        <w:bidi w:val="0"/>
        <w:adjustRightInd/>
        <w:snapToGrid/>
        <w:spacing w:line="600" w:lineRule="atLeast"/>
        <w:ind w:left="1808" w:leftChars="230" w:right="0" w:rightChars="0" w:hanging="1325" w:hangingChars="300"/>
        <w:jc w:val="both"/>
        <w:textAlignment w:val="auto"/>
        <w:outlineLvl w:val="9"/>
        <w:rPr>
          <w:rFonts w:hint="eastAsia" w:ascii="仿宋" w:hAnsi="仿宋" w:eastAsia="仿宋"/>
          <w:b/>
          <w:sz w:val="44"/>
          <w:szCs w:val="44"/>
          <w:lang w:val="en-US" w:eastAsia="zh-CN"/>
        </w:rPr>
      </w:pPr>
      <w:r>
        <w:rPr>
          <w:rFonts w:hint="eastAsia" w:ascii="仿宋" w:hAnsi="仿宋" w:eastAsia="仿宋"/>
          <w:b/>
          <w:sz w:val="44"/>
          <w:szCs w:val="44"/>
          <w:lang w:val="en-US" w:eastAsia="zh-CN"/>
        </w:rPr>
        <w:t xml:space="preserve">           竞争性谈判文件</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both"/>
        <w:textAlignment w:val="auto"/>
        <w:rPr>
          <w:rFonts w:hint="eastAsia" w:ascii="楷体_GB2312" w:hAnsi="楷体_GB2312" w:eastAsia="楷体_GB2312"/>
          <w:sz w:val="44"/>
          <w:szCs w:val="44"/>
        </w:rPr>
      </w:pPr>
    </w:p>
    <w:p>
      <w:pPr>
        <w:spacing w:line="360" w:lineRule="auto"/>
        <w:rPr>
          <w:rFonts w:hint="eastAsia" w:ascii="楷体_GB2312" w:hAnsi="楷体_GB2312" w:eastAsia="楷体_GB2312"/>
          <w:sz w:val="28"/>
          <w:szCs w:val="28"/>
        </w:rPr>
      </w:pPr>
      <w:r>
        <w:rPr>
          <w:rFonts w:hint="eastAsia" w:ascii="楷体_GB2312" w:hAnsi="楷体_GB2312" w:eastAsia="楷体_GB2312"/>
          <w:sz w:val="28"/>
          <w:szCs w:val="28"/>
        </w:rPr>
        <w:t xml:space="preserve">         </w:t>
      </w:r>
    </w:p>
    <w:p>
      <w:pPr>
        <w:spacing w:line="360" w:lineRule="auto"/>
        <w:rPr>
          <w:rFonts w:hint="eastAsia" w:ascii="楷体_GB2312" w:hAnsi="楷体_GB2312" w:eastAsia="楷体_GB2312"/>
          <w:sz w:val="28"/>
          <w:szCs w:val="28"/>
        </w:rPr>
      </w:pPr>
    </w:p>
    <w:p>
      <w:pPr>
        <w:spacing w:line="360" w:lineRule="auto"/>
        <w:rPr>
          <w:rFonts w:hint="eastAsia" w:ascii="楷体_GB2312" w:hAnsi="楷体_GB2312" w:eastAsia="楷体_GB2312"/>
          <w:sz w:val="28"/>
          <w:szCs w:val="28"/>
        </w:rPr>
      </w:pPr>
    </w:p>
    <w:p>
      <w:pPr>
        <w:spacing w:line="360" w:lineRule="auto"/>
        <w:rPr>
          <w:rFonts w:hint="eastAsia" w:ascii="楷体_GB2312" w:hAnsi="楷体_GB2312" w:eastAsia="楷体_GB2312"/>
          <w:sz w:val="28"/>
          <w:szCs w:val="28"/>
          <w:u w:val="none"/>
        </w:rPr>
      </w:pPr>
    </w:p>
    <w:p>
      <w:pPr>
        <w:tabs>
          <w:tab w:val="left" w:pos="6300"/>
        </w:tabs>
        <w:rPr>
          <w:rFonts w:hint="eastAsia" w:ascii="仿宋" w:hAnsi="仿宋" w:eastAsia="仿宋"/>
          <w:b/>
          <w:sz w:val="28"/>
          <w:szCs w:val="28"/>
        </w:rPr>
      </w:pPr>
    </w:p>
    <w:p>
      <w:pPr>
        <w:tabs>
          <w:tab w:val="left" w:pos="6300"/>
        </w:tabs>
        <w:rPr>
          <w:rFonts w:hint="eastAsia" w:ascii="仿宋" w:hAnsi="仿宋" w:eastAsia="仿宋"/>
          <w:b/>
          <w:sz w:val="28"/>
          <w:szCs w:val="28"/>
        </w:rPr>
      </w:pPr>
    </w:p>
    <w:p>
      <w:pPr>
        <w:tabs>
          <w:tab w:val="left" w:pos="6300"/>
        </w:tabs>
        <w:rPr>
          <w:rFonts w:hint="eastAsia" w:ascii="仿宋" w:hAnsi="仿宋" w:eastAsia="仿宋"/>
          <w:b/>
          <w:sz w:val="28"/>
          <w:szCs w:val="28"/>
        </w:rPr>
      </w:pPr>
    </w:p>
    <w:p>
      <w:pPr>
        <w:tabs>
          <w:tab w:val="left" w:pos="6300"/>
        </w:tabs>
        <w:rPr>
          <w:rFonts w:hint="eastAsia" w:ascii="仿宋" w:hAnsi="仿宋" w:eastAsia="仿宋"/>
          <w:b/>
          <w:sz w:val="30"/>
          <w:szCs w:val="30"/>
        </w:rPr>
      </w:pPr>
    </w:p>
    <w:p>
      <w:pPr>
        <w:tabs>
          <w:tab w:val="left" w:pos="6300"/>
        </w:tabs>
        <w:rPr>
          <w:rFonts w:hint="eastAsia" w:ascii="仿宋" w:hAnsi="仿宋" w:eastAsia="仿宋"/>
          <w:b/>
          <w:sz w:val="30"/>
          <w:szCs w:val="30"/>
        </w:rPr>
      </w:pPr>
    </w:p>
    <w:p>
      <w:pPr>
        <w:tabs>
          <w:tab w:val="left" w:pos="6300"/>
        </w:tabs>
        <w:rPr>
          <w:rFonts w:hint="eastAsia" w:ascii="仿宋" w:hAnsi="仿宋" w:eastAsia="仿宋"/>
          <w:b/>
          <w:sz w:val="30"/>
          <w:szCs w:val="30"/>
        </w:rPr>
      </w:pPr>
    </w:p>
    <w:p>
      <w:pPr>
        <w:tabs>
          <w:tab w:val="left" w:pos="6300"/>
        </w:tabs>
        <w:rPr>
          <w:rFonts w:hint="eastAsia" w:ascii="仿宋" w:hAnsi="仿宋" w:eastAsia="仿宋"/>
          <w:b/>
          <w:sz w:val="30"/>
          <w:szCs w:val="30"/>
        </w:rPr>
      </w:pPr>
    </w:p>
    <w:p>
      <w:pPr>
        <w:tabs>
          <w:tab w:val="left" w:pos="6300"/>
        </w:tabs>
        <w:ind w:firstLine="602" w:firstLineChars="200"/>
        <w:rPr>
          <w:rFonts w:hint="eastAsia" w:ascii="仿宋" w:hAnsi="仿宋" w:eastAsia="仿宋"/>
          <w:b/>
          <w:kern w:val="0"/>
          <w:sz w:val="30"/>
          <w:szCs w:val="30"/>
          <w:u w:val="single"/>
          <w:lang w:val="en-US"/>
        </w:rPr>
      </w:pPr>
      <w:r>
        <w:rPr>
          <w:rFonts w:hint="eastAsia" w:ascii="仿宋" w:hAnsi="仿宋" w:eastAsia="仿宋"/>
          <w:b/>
          <w:sz w:val="30"/>
          <w:szCs w:val="30"/>
        </w:rPr>
        <w:t>采购单位：</w:t>
      </w:r>
      <w:r>
        <w:rPr>
          <w:rFonts w:hint="eastAsia" w:ascii="仿宋" w:hAnsi="仿宋" w:eastAsia="仿宋"/>
          <w:b/>
          <w:kern w:val="0"/>
          <w:sz w:val="30"/>
          <w:szCs w:val="30"/>
          <w:u w:val="single"/>
        </w:rPr>
        <w:t>禹州市</w:t>
      </w:r>
      <w:r>
        <w:rPr>
          <w:rFonts w:hint="eastAsia" w:ascii="仿宋" w:hAnsi="仿宋" w:eastAsia="仿宋"/>
          <w:b/>
          <w:kern w:val="0"/>
          <w:sz w:val="30"/>
          <w:szCs w:val="30"/>
          <w:u w:val="single"/>
          <w:lang w:val="en-US" w:eastAsia="zh-CN"/>
        </w:rPr>
        <w:t xml:space="preserve">投资总公司                       </w:t>
      </w:r>
    </w:p>
    <w:p>
      <w:pPr>
        <w:spacing w:line="600" w:lineRule="exact"/>
        <w:ind w:firstLine="602" w:firstLineChars="200"/>
        <w:jc w:val="both"/>
        <w:rPr>
          <w:rFonts w:hint="eastAsia" w:ascii="仿宋" w:hAnsi="仿宋" w:eastAsia="仿宋"/>
          <w:b/>
          <w:sz w:val="30"/>
          <w:szCs w:val="30"/>
          <w:u w:val="single"/>
          <w:lang w:val="en-US" w:eastAsia="zh-CN"/>
        </w:rPr>
      </w:pPr>
      <w:r>
        <w:rPr>
          <w:rFonts w:hint="eastAsia" w:ascii="仿宋" w:hAnsi="仿宋" w:eastAsia="仿宋"/>
          <w:b/>
          <w:sz w:val="30"/>
          <w:szCs w:val="30"/>
        </w:rPr>
        <w:t>项目名称：</w:t>
      </w:r>
      <w:r>
        <w:rPr>
          <w:rFonts w:hint="eastAsia" w:ascii="仿宋" w:hAnsi="仿宋" w:eastAsia="仿宋"/>
          <w:b/>
          <w:sz w:val="30"/>
          <w:szCs w:val="30"/>
          <w:u w:val="single"/>
          <w:lang w:val="en-US" w:eastAsia="zh-CN"/>
        </w:rPr>
        <w:t>药城东门、老公安局法院地下停车场勘察项目</w:t>
      </w:r>
    </w:p>
    <w:p>
      <w:pPr>
        <w:widowControl/>
        <w:autoSpaceDN w:val="0"/>
        <w:spacing w:line="620" w:lineRule="exact"/>
        <w:ind w:firstLine="602" w:firstLineChars="200"/>
        <w:textAlignment w:val="baseline"/>
        <w:rPr>
          <w:rFonts w:hint="eastAsia" w:ascii="仿宋" w:hAnsi="仿宋" w:eastAsia="仿宋"/>
          <w:b/>
          <w:sz w:val="30"/>
          <w:szCs w:val="30"/>
          <w:u w:val="single"/>
          <w:lang w:val="en-US" w:eastAsia="zh-CN"/>
        </w:rPr>
      </w:pPr>
      <w:r>
        <w:rPr>
          <w:rFonts w:hint="eastAsia" w:ascii="仿宋" w:hAnsi="仿宋" w:eastAsia="仿宋"/>
          <w:b/>
          <w:sz w:val="30"/>
          <w:szCs w:val="30"/>
        </w:rPr>
        <w:t>采购编号：</w:t>
      </w:r>
      <w:r>
        <w:rPr>
          <w:rFonts w:hint="eastAsia" w:ascii="仿宋" w:hAnsi="仿宋" w:eastAsia="仿宋"/>
          <w:b/>
          <w:sz w:val="30"/>
          <w:szCs w:val="30"/>
          <w:u w:val="single"/>
          <w:lang w:val="en-US" w:eastAsia="zh-CN"/>
        </w:rPr>
        <w:t xml:space="preserve">YZCG-DL-2018004                         </w:t>
      </w:r>
    </w:p>
    <w:p>
      <w:pPr>
        <w:spacing w:line="620" w:lineRule="exact"/>
        <w:ind w:firstLine="602" w:firstLineChars="200"/>
        <w:rPr>
          <w:rFonts w:hint="eastAsia" w:ascii="仿宋" w:hAnsi="仿宋" w:eastAsia="仿宋"/>
          <w:b/>
          <w:sz w:val="30"/>
          <w:szCs w:val="30"/>
          <w:u w:val="single"/>
        </w:rPr>
      </w:pPr>
      <w:r>
        <w:rPr>
          <w:rFonts w:hint="eastAsia" w:ascii="仿宋" w:hAnsi="仿宋" w:eastAsia="仿宋"/>
          <w:b/>
          <w:sz w:val="30"/>
          <w:szCs w:val="30"/>
        </w:rPr>
        <w:t>采购代理机构：</w:t>
      </w:r>
      <w:r>
        <w:rPr>
          <w:rFonts w:hint="eastAsia" w:ascii="仿宋" w:hAnsi="仿宋" w:eastAsia="仿宋"/>
          <w:b/>
          <w:sz w:val="30"/>
          <w:szCs w:val="30"/>
          <w:u w:val="single"/>
          <w:lang w:val="en-US" w:eastAsia="zh-CN"/>
        </w:rPr>
        <w:t xml:space="preserve">中金招标有限责任公司                </w:t>
      </w:r>
    </w:p>
    <w:p>
      <w:pPr>
        <w:widowControl/>
        <w:spacing w:line="500" w:lineRule="exact"/>
        <w:ind w:firstLine="602" w:firstLineChars="200"/>
        <w:jc w:val="both"/>
        <w:rPr>
          <w:rFonts w:hint="eastAsia" w:ascii="楷体_GB2312" w:eastAsia="楷体_GB2312"/>
          <w:bCs/>
          <w:color w:val="000000"/>
          <w:sz w:val="30"/>
          <w:szCs w:val="30"/>
          <w:lang w:val="en-US" w:eastAsia="zh-CN"/>
        </w:rPr>
      </w:pPr>
      <w:r>
        <w:rPr>
          <w:rFonts w:hint="eastAsia" w:ascii="仿宋" w:hAnsi="仿宋" w:eastAsia="仿宋"/>
          <w:b/>
          <w:sz w:val="30"/>
          <w:szCs w:val="30"/>
        </w:rPr>
        <w:t>采购监督机构：</w:t>
      </w:r>
      <w:r>
        <w:rPr>
          <w:rFonts w:hint="eastAsia" w:ascii="仿宋" w:hAnsi="仿宋" w:eastAsia="仿宋"/>
          <w:b/>
          <w:sz w:val="30"/>
          <w:szCs w:val="30"/>
          <w:u w:val="single"/>
          <w:lang w:val="en-US" w:eastAsia="zh-CN"/>
        </w:rPr>
        <w:t xml:space="preserve"> 禹州市国有资产监督管理办公室              </w:t>
      </w:r>
      <w:r>
        <w:rPr>
          <w:rFonts w:hint="eastAsia" w:ascii="楷体_GB2312" w:eastAsia="楷体_GB2312"/>
          <w:bCs/>
          <w:color w:val="000000"/>
          <w:sz w:val="30"/>
          <w:szCs w:val="30"/>
          <w:lang w:val="en-US" w:eastAsia="zh-CN"/>
        </w:rPr>
        <w:t xml:space="preserve">  </w:t>
      </w:r>
    </w:p>
    <w:p>
      <w:pPr>
        <w:widowControl/>
        <w:spacing w:line="500" w:lineRule="exact"/>
        <w:rPr>
          <w:rFonts w:hint="eastAsia" w:ascii="楷体_GB2312" w:eastAsia="楷体_GB2312"/>
          <w:bCs/>
          <w:color w:val="000000"/>
          <w:sz w:val="30"/>
          <w:szCs w:val="30"/>
        </w:rPr>
      </w:pPr>
    </w:p>
    <w:p>
      <w:pPr>
        <w:spacing w:line="620" w:lineRule="exact"/>
        <w:jc w:val="center"/>
        <w:rPr>
          <w:rFonts w:hint="eastAsia" w:ascii="仿宋" w:hAnsi="仿宋" w:eastAsia="仿宋"/>
          <w:b/>
          <w:sz w:val="30"/>
          <w:szCs w:val="30"/>
          <w:u w:val="none"/>
        </w:rPr>
      </w:pPr>
      <w:r>
        <w:rPr>
          <w:rFonts w:hint="eastAsia" w:ascii="仿宋" w:hAnsi="仿宋" w:eastAsia="仿宋"/>
          <w:b/>
          <w:sz w:val="30"/>
          <w:szCs w:val="30"/>
          <w:u w:val="none"/>
        </w:rPr>
        <w:t>二〇</w:t>
      </w:r>
      <w:r>
        <w:rPr>
          <w:rFonts w:hint="eastAsia" w:ascii="仿宋" w:hAnsi="仿宋" w:eastAsia="仿宋"/>
          <w:b/>
          <w:sz w:val="30"/>
          <w:szCs w:val="30"/>
          <w:u w:val="none"/>
          <w:lang w:eastAsia="zh-CN"/>
        </w:rPr>
        <w:t>一八</w:t>
      </w:r>
      <w:r>
        <w:rPr>
          <w:rFonts w:hint="eastAsia" w:ascii="仿宋" w:hAnsi="仿宋" w:eastAsia="仿宋"/>
          <w:b/>
          <w:sz w:val="30"/>
          <w:szCs w:val="30"/>
          <w:u w:val="none"/>
        </w:rPr>
        <w:t>年</w:t>
      </w:r>
      <w:r>
        <w:rPr>
          <w:rFonts w:hint="eastAsia" w:ascii="仿宋" w:hAnsi="仿宋" w:eastAsia="仿宋"/>
          <w:b/>
          <w:sz w:val="30"/>
          <w:szCs w:val="30"/>
          <w:u w:val="none"/>
          <w:lang w:val="en-US" w:eastAsia="zh-CN"/>
        </w:rPr>
        <w:t>五</w:t>
      </w:r>
      <w:r>
        <w:rPr>
          <w:rFonts w:hint="eastAsia" w:ascii="仿宋" w:hAnsi="仿宋" w:eastAsia="仿宋"/>
          <w:b/>
          <w:sz w:val="30"/>
          <w:szCs w:val="30"/>
          <w:u w:val="none"/>
        </w:rPr>
        <w:t>月</w:t>
      </w:r>
    </w:p>
    <w:p>
      <w:pPr>
        <w:spacing w:line="500" w:lineRule="exact"/>
        <w:rPr>
          <w:rFonts w:hint="eastAsia" w:ascii="楷体_GB2312" w:hAnsi="宋体" w:eastAsia="楷体_GB2312"/>
          <w:b/>
          <w:sz w:val="44"/>
          <w:szCs w:val="44"/>
        </w:rPr>
      </w:pPr>
    </w:p>
    <w:p>
      <w:pPr>
        <w:spacing w:line="500" w:lineRule="exact"/>
        <w:jc w:val="center"/>
        <w:rPr>
          <w:rFonts w:hint="eastAsia" w:ascii="楷体_GB2312" w:hAnsi="宋体" w:eastAsia="楷体_GB2312"/>
          <w:b/>
          <w:sz w:val="44"/>
          <w:szCs w:val="44"/>
        </w:rPr>
      </w:pPr>
    </w:p>
    <w:p>
      <w:pPr>
        <w:spacing w:line="500" w:lineRule="exact"/>
        <w:jc w:val="center"/>
        <w:rPr>
          <w:rFonts w:hint="eastAsia" w:ascii="楷体_GB2312" w:hAnsi="宋体" w:eastAsia="楷体_GB2312"/>
          <w:b/>
          <w:sz w:val="44"/>
          <w:szCs w:val="44"/>
        </w:rPr>
        <w:sectPr>
          <w:headerReference r:id="rId3" w:type="default"/>
          <w:footerReference r:id="rId4" w:type="default"/>
          <w:pgSz w:w="11906" w:h="16838"/>
          <w:pgMar w:top="1134" w:right="1469" w:bottom="1134" w:left="1469" w:header="851" w:footer="992" w:gutter="0"/>
          <w:cols w:space="720" w:num="1"/>
          <w:titlePg/>
          <w:docGrid w:type="lines" w:linePitch="312" w:charSpace="0"/>
        </w:sectPr>
      </w:pPr>
    </w:p>
    <w:p>
      <w:pPr>
        <w:spacing w:line="500" w:lineRule="exact"/>
        <w:jc w:val="center"/>
        <w:rPr>
          <w:rFonts w:hint="eastAsia" w:ascii="楷体_GB2312" w:hAnsi="宋体" w:eastAsia="楷体_GB2312"/>
          <w:b/>
          <w:sz w:val="44"/>
          <w:szCs w:val="44"/>
        </w:rPr>
      </w:pPr>
    </w:p>
    <w:p>
      <w:pPr>
        <w:spacing w:line="500" w:lineRule="exact"/>
        <w:jc w:val="center"/>
        <w:rPr>
          <w:rFonts w:hint="eastAsia" w:ascii="楷体_GB2312" w:hAnsi="宋体" w:eastAsia="楷体_GB2312"/>
          <w:b/>
          <w:sz w:val="44"/>
          <w:szCs w:val="44"/>
        </w:rPr>
      </w:pPr>
      <w:r>
        <w:rPr>
          <w:rFonts w:hint="eastAsia" w:ascii="楷体_GB2312" w:hAnsi="宋体" w:eastAsia="楷体_GB2312"/>
          <w:b/>
          <w:sz w:val="44"/>
          <w:szCs w:val="44"/>
        </w:rPr>
        <w:t>谈判文件目录</w:t>
      </w:r>
    </w:p>
    <w:p>
      <w:pPr>
        <w:spacing w:line="500" w:lineRule="exact"/>
        <w:jc w:val="center"/>
        <w:rPr>
          <w:rFonts w:hint="eastAsia" w:ascii="楷体_GB2312" w:hAnsi="宋体" w:eastAsia="楷体_GB2312"/>
          <w:b/>
          <w:sz w:val="24"/>
          <w:szCs w:val="24"/>
        </w:rPr>
      </w:pPr>
    </w:p>
    <w:p>
      <w:pPr>
        <w:spacing w:line="700" w:lineRule="exact"/>
        <w:ind w:firstLine="472" w:firstLineChars="196"/>
        <w:rPr>
          <w:rFonts w:hint="eastAsia" w:ascii="楷体_GB2312" w:hAnsi="宋体" w:eastAsia="楷体_GB2312"/>
          <w:b/>
          <w:sz w:val="24"/>
          <w:szCs w:val="24"/>
        </w:rPr>
      </w:pPr>
      <w:r>
        <w:rPr>
          <w:rFonts w:hint="eastAsia" w:ascii="楷体_GB2312" w:hAnsi="宋体" w:eastAsia="楷体_GB2312"/>
          <w:b/>
          <w:sz w:val="24"/>
          <w:szCs w:val="24"/>
        </w:rPr>
        <w:t>第一部分 谈判</w:t>
      </w:r>
      <w:r>
        <w:rPr>
          <w:rFonts w:hint="eastAsia" w:ascii="楷体_GB2312" w:hAnsi="宋体" w:eastAsia="楷体_GB2312"/>
          <w:b/>
          <w:sz w:val="24"/>
          <w:szCs w:val="24"/>
          <w:lang w:val="en-US" w:eastAsia="zh-CN"/>
        </w:rPr>
        <w:t>公告</w:t>
      </w:r>
    </w:p>
    <w:p>
      <w:pPr>
        <w:spacing w:line="700" w:lineRule="exact"/>
        <w:ind w:firstLine="472" w:firstLineChars="196"/>
        <w:rPr>
          <w:rFonts w:hint="eastAsia" w:ascii="楷体_GB2312" w:hAnsi="宋体" w:eastAsia="楷体_GB2312"/>
          <w:b/>
          <w:sz w:val="24"/>
          <w:szCs w:val="24"/>
        </w:rPr>
      </w:pPr>
      <w:r>
        <w:rPr>
          <w:rFonts w:hint="eastAsia" w:ascii="楷体_GB2312" w:hAnsi="宋体" w:eastAsia="楷体_GB2312"/>
          <w:b/>
          <w:sz w:val="24"/>
          <w:szCs w:val="24"/>
        </w:rPr>
        <w:t>第二部分 供应商须知</w:t>
      </w:r>
    </w:p>
    <w:p>
      <w:pPr>
        <w:spacing w:line="700" w:lineRule="exact"/>
        <w:ind w:firstLine="482" w:firstLineChars="200"/>
        <w:rPr>
          <w:rFonts w:hint="eastAsia" w:ascii="楷体_GB2312" w:hAnsi="宋体" w:eastAsia="楷体_GB2312"/>
          <w:b/>
          <w:sz w:val="24"/>
          <w:szCs w:val="24"/>
        </w:rPr>
      </w:pPr>
      <w:r>
        <w:rPr>
          <w:rFonts w:hint="eastAsia" w:ascii="楷体_GB2312" w:hAnsi="宋体" w:eastAsia="楷体_GB2312"/>
          <w:b/>
          <w:sz w:val="24"/>
          <w:szCs w:val="24"/>
        </w:rPr>
        <w:t>A 总则</w:t>
      </w:r>
    </w:p>
    <w:p>
      <w:pPr>
        <w:spacing w:line="700" w:lineRule="exact"/>
        <w:ind w:firstLine="482" w:firstLineChars="200"/>
        <w:rPr>
          <w:rFonts w:hint="eastAsia" w:ascii="楷体_GB2312" w:hAnsi="宋体" w:eastAsia="楷体_GB2312"/>
          <w:b/>
          <w:sz w:val="24"/>
          <w:szCs w:val="24"/>
        </w:rPr>
      </w:pPr>
      <w:r>
        <w:rPr>
          <w:rFonts w:hint="eastAsia" w:ascii="楷体_GB2312" w:hAnsi="宋体" w:eastAsia="楷体_GB2312"/>
          <w:b/>
          <w:sz w:val="24"/>
          <w:szCs w:val="24"/>
        </w:rPr>
        <w:t>B 谈判文件</w:t>
      </w:r>
    </w:p>
    <w:p>
      <w:pPr>
        <w:spacing w:line="700" w:lineRule="exact"/>
        <w:ind w:firstLine="482" w:firstLineChars="200"/>
        <w:rPr>
          <w:rFonts w:hint="eastAsia" w:ascii="楷体_GB2312" w:hAnsi="宋体" w:eastAsia="楷体_GB2312"/>
          <w:b/>
          <w:sz w:val="24"/>
          <w:szCs w:val="24"/>
        </w:rPr>
      </w:pPr>
      <w:r>
        <w:rPr>
          <w:rFonts w:hint="eastAsia" w:ascii="楷体_GB2312" w:hAnsi="宋体" w:eastAsia="楷体_GB2312"/>
          <w:b/>
          <w:sz w:val="24"/>
          <w:szCs w:val="24"/>
        </w:rPr>
        <w:t xml:space="preserve">C </w:t>
      </w:r>
      <w:r>
        <w:rPr>
          <w:rFonts w:hint="eastAsia" w:ascii="楷体_GB2312" w:hAnsi="宋体" w:eastAsia="楷体_GB2312"/>
          <w:b/>
          <w:sz w:val="24"/>
          <w:szCs w:val="24"/>
          <w:lang w:eastAsia="zh-CN"/>
        </w:rPr>
        <w:t>投标</w:t>
      </w:r>
      <w:r>
        <w:rPr>
          <w:rFonts w:hint="eastAsia" w:ascii="楷体_GB2312" w:hAnsi="宋体" w:eastAsia="楷体_GB2312"/>
          <w:b/>
          <w:sz w:val="24"/>
          <w:szCs w:val="24"/>
        </w:rPr>
        <w:t>保证金</w:t>
      </w:r>
    </w:p>
    <w:p>
      <w:pPr>
        <w:spacing w:line="700" w:lineRule="exact"/>
        <w:ind w:firstLine="482" w:firstLineChars="200"/>
        <w:rPr>
          <w:rFonts w:hint="eastAsia" w:ascii="楷体_GB2312" w:hAnsi="宋体" w:eastAsia="楷体_GB2312"/>
          <w:b/>
          <w:sz w:val="24"/>
          <w:szCs w:val="24"/>
        </w:rPr>
      </w:pPr>
      <w:r>
        <w:rPr>
          <w:rFonts w:hint="eastAsia" w:ascii="楷体_GB2312" w:hAnsi="宋体" w:eastAsia="楷体_GB2312"/>
          <w:b/>
          <w:sz w:val="24"/>
          <w:szCs w:val="24"/>
        </w:rPr>
        <w:t>D 响应文件</w:t>
      </w:r>
    </w:p>
    <w:p>
      <w:pPr>
        <w:spacing w:line="700" w:lineRule="exact"/>
        <w:ind w:firstLine="482" w:firstLineChars="200"/>
        <w:rPr>
          <w:rFonts w:hint="eastAsia" w:ascii="楷体_GB2312" w:hAnsi="宋体" w:eastAsia="楷体_GB2312"/>
          <w:b/>
          <w:sz w:val="24"/>
          <w:szCs w:val="24"/>
        </w:rPr>
      </w:pPr>
      <w:r>
        <w:rPr>
          <w:rFonts w:hint="eastAsia" w:ascii="楷体_GB2312" w:hAnsi="宋体" w:eastAsia="楷体_GB2312"/>
          <w:b/>
          <w:sz w:val="24"/>
          <w:szCs w:val="24"/>
        </w:rPr>
        <w:t>E 谈判</w:t>
      </w:r>
    </w:p>
    <w:p>
      <w:pPr>
        <w:spacing w:line="700" w:lineRule="exact"/>
        <w:ind w:firstLine="482" w:firstLineChars="200"/>
        <w:rPr>
          <w:rFonts w:hint="eastAsia" w:ascii="楷体_GB2312" w:hAnsi="宋体" w:eastAsia="楷体_GB2312"/>
          <w:b/>
          <w:sz w:val="24"/>
          <w:szCs w:val="24"/>
        </w:rPr>
      </w:pPr>
      <w:r>
        <w:rPr>
          <w:rFonts w:hint="eastAsia" w:ascii="楷体_GB2312" w:hAnsi="宋体" w:eastAsia="楷体_GB2312"/>
          <w:b/>
          <w:sz w:val="24"/>
          <w:szCs w:val="24"/>
        </w:rPr>
        <w:t>F 授予合同</w:t>
      </w:r>
    </w:p>
    <w:p>
      <w:pPr>
        <w:spacing w:line="700" w:lineRule="exact"/>
        <w:ind w:firstLine="472" w:firstLineChars="196"/>
        <w:rPr>
          <w:rFonts w:hint="eastAsia" w:ascii="楷体_GB2312" w:hAnsi="宋体" w:eastAsia="楷体_GB2312"/>
          <w:b/>
          <w:sz w:val="24"/>
          <w:szCs w:val="24"/>
        </w:rPr>
      </w:pPr>
      <w:r>
        <w:rPr>
          <w:rFonts w:hint="eastAsia" w:ascii="楷体_GB2312" w:hAnsi="宋体" w:eastAsia="楷体_GB2312"/>
          <w:b/>
          <w:sz w:val="24"/>
          <w:szCs w:val="24"/>
        </w:rPr>
        <w:t>第三部分 采购项目内容及</w:t>
      </w:r>
      <w:r>
        <w:rPr>
          <w:rFonts w:hint="eastAsia" w:ascii="楷体_GB2312" w:hAnsi="宋体" w:eastAsia="楷体_GB2312"/>
          <w:b/>
          <w:sz w:val="24"/>
          <w:szCs w:val="24"/>
          <w:lang w:eastAsia="zh-CN"/>
        </w:rPr>
        <w:t>其它</w:t>
      </w:r>
      <w:r>
        <w:rPr>
          <w:rFonts w:hint="eastAsia" w:ascii="楷体_GB2312" w:hAnsi="宋体" w:eastAsia="楷体_GB2312"/>
          <w:b/>
          <w:sz w:val="24"/>
          <w:szCs w:val="24"/>
        </w:rPr>
        <w:t>要求</w:t>
      </w:r>
    </w:p>
    <w:p>
      <w:pPr>
        <w:spacing w:line="700" w:lineRule="exact"/>
        <w:ind w:firstLine="472" w:firstLineChars="196"/>
        <w:rPr>
          <w:rFonts w:hint="eastAsia" w:ascii="楷体_GB2312" w:hAnsi="宋体" w:eastAsia="楷体_GB2312"/>
          <w:b/>
          <w:sz w:val="24"/>
          <w:szCs w:val="24"/>
        </w:rPr>
      </w:pPr>
      <w:r>
        <w:rPr>
          <w:rFonts w:hint="eastAsia" w:ascii="楷体_GB2312" w:hAnsi="宋体" w:eastAsia="楷体_GB2312"/>
          <w:b/>
          <w:sz w:val="24"/>
          <w:szCs w:val="24"/>
        </w:rPr>
        <w:t>第四部分 合同书（样本）</w:t>
      </w:r>
    </w:p>
    <w:p>
      <w:pPr>
        <w:spacing w:line="700" w:lineRule="exact"/>
        <w:ind w:firstLine="472" w:firstLineChars="196"/>
        <w:rPr>
          <w:rFonts w:hint="eastAsia" w:ascii="楷体_GB2312" w:hAnsi="宋体" w:eastAsia="楷体_GB2312"/>
          <w:b/>
          <w:sz w:val="24"/>
          <w:szCs w:val="24"/>
        </w:rPr>
      </w:pPr>
      <w:r>
        <w:rPr>
          <w:rFonts w:hint="eastAsia" w:ascii="楷体_GB2312" w:hAnsi="宋体" w:eastAsia="楷体_GB2312"/>
          <w:b/>
          <w:sz w:val="24"/>
          <w:szCs w:val="24"/>
        </w:rPr>
        <w:t>第五部分 附件</w:t>
      </w:r>
      <w:r>
        <w:rPr>
          <w:rFonts w:hint="eastAsia" w:ascii="楷体_GB2312" w:hAnsi="宋体" w:eastAsia="楷体_GB2312"/>
          <w:b/>
          <w:sz w:val="24"/>
          <w:szCs w:val="24"/>
          <w:lang w:val="en-US" w:eastAsia="zh-CN"/>
        </w:rPr>
        <w:t>-</w:t>
      </w:r>
      <w:r>
        <w:rPr>
          <w:rFonts w:hint="eastAsia" w:ascii="楷体_GB2312" w:hAnsi="宋体" w:eastAsia="楷体_GB2312"/>
          <w:b/>
          <w:sz w:val="24"/>
          <w:szCs w:val="24"/>
          <w:lang w:eastAsia="zh-CN"/>
        </w:rPr>
        <w:t>谈判响应文件内容</w:t>
      </w:r>
    </w:p>
    <w:p>
      <w:pPr>
        <w:spacing w:line="500" w:lineRule="exact"/>
        <w:jc w:val="center"/>
        <w:rPr>
          <w:rFonts w:hint="eastAsia" w:ascii="楷体_GB2312" w:hAnsi="楷体_GB2312" w:eastAsia="楷体_GB2312"/>
          <w:b/>
          <w:sz w:val="24"/>
          <w:szCs w:val="24"/>
        </w:rPr>
      </w:pPr>
    </w:p>
    <w:p>
      <w:pPr>
        <w:spacing w:line="500" w:lineRule="exact"/>
        <w:jc w:val="center"/>
        <w:rPr>
          <w:rFonts w:hint="eastAsia" w:ascii="楷体_GB2312" w:hAnsi="楷体_GB2312" w:eastAsia="楷体_GB2312"/>
          <w:b/>
          <w:sz w:val="24"/>
          <w:szCs w:val="24"/>
        </w:rPr>
      </w:pPr>
    </w:p>
    <w:p>
      <w:pPr>
        <w:spacing w:line="500" w:lineRule="exact"/>
        <w:jc w:val="center"/>
        <w:rPr>
          <w:rFonts w:hint="eastAsia" w:ascii="楷体_GB2312" w:hAnsi="楷体_GB2312" w:eastAsia="楷体_GB2312"/>
          <w:b/>
          <w:sz w:val="24"/>
          <w:szCs w:val="24"/>
        </w:rPr>
      </w:pPr>
    </w:p>
    <w:p>
      <w:pPr>
        <w:spacing w:line="500" w:lineRule="exact"/>
        <w:jc w:val="center"/>
        <w:rPr>
          <w:rFonts w:hint="eastAsia" w:ascii="楷体_GB2312" w:hAnsi="楷体_GB2312" w:eastAsia="楷体_GB2312"/>
          <w:b/>
          <w:sz w:val="24"/>
          <w:szCs w:val="24"/>
        </w:rPr>
      </w:pPr>
    </w:p>
    <w:p>
      <w:pPr>
        <w:spacing w:line="500" w:lineRule="exact"/>
        <w:jc w:val="center"/>
        <w:rPr>
          <w:rFonts w:hint="eastAsia" w:ascii="楷体_GB2312" w:hAnsi="楷体_GB2312" w:eastAsia="楷体_GB2312"/>
          <w:b/>
          <w:sz w:val="24"/>
          <w:szCs w:val="24"/>
        </w:rPr>
      </w:pPr>
    </w:p>
    <w:p>
      <w:pPr>
        <w:spacing w:line="500" w:lineRule="exact"/>
        <w:jc w:val="center"/>
        <w:rPr>
          <w:rFonts w:hint="eastAsia" w:ascii="楷体_GB2312" w:hAnsi="楷体_GB2312" w:eastAsia="楷体_GB2312"/>
          <w:b/>
          <w:sz w:val="24"/>
          <w:szCs w:val="24"/>
        </w:rPr>
      </w:pPr>
    </w:p>
    <w:p>
      <w:pPr>
        <w:widowControl/>
        <w:spacing w:line="500" w:lineRule="exact"/>
        <w:rPr>
          <w:rFonts w:hint="eastAsia" w:ascii="楷体_GB2312" w:hAnsi="楷体_GB2312" w:eastAsia="楷体_GB2312"/>
          <w:b/>
          <w:w w:val="90"/>
          <w:sz w:val="44"/>
          <w:szCs w:val="44"/>
        </w:rPr>
      </w:pPr>
    </w:p>
    <w:p>
      <w:pPr>
        <w:widowControl/>
        <w:spacing w:line="500" w:lineRule="exact"/>
        <w:jc w:val="center"/>
        <w:rPr>
          <w:rFonts w:hint="eastAsia" w:ascii="楷体_GB2312" w:hAnsi="楷体_GB2312" w:eastAsia="楷体_GB2312"/>
          <w:b/>
          <w:w w:val="90"/>
          <w:sz w:val="44"/>
          <w:szCs w:val="44"/>
        </w:rPr>
      </w:pPr>
    </w:p>
    <w:p>
      <w:pPr>
        <w:widowControl/>
        <w:spacing w:line="500" w:lineRule="exact"/>
        <w:jc w:val="both"/>
        <w:rPr>
          <w:rFonts w:hint="eastAsia" w:ascii="楷体_GB2312" w:hAnsi="楷体_GB2312" w:eastAsia="楷体_GB2312"/>
          <w:b/>
          <w:w w:val="90"/>
          <w:sz w:val="44"/>
          <w:szCs w:val="44"/>
        </w:rPr>
      </w:pPr>
    </w:p>
    <w:p>
      <w:pPr>
        <w:widowControl/>
        <w:spacing w:line="500" w:lineRule="exact"/>
        <w:jc w:val="center"/>
        <w:rPr>
          <w:rFonts w:hint="eastAsia" w:ascii="楷体_GB2312" w:hAnsi="楷体_GB2312" w:eastAsia="楷体_GB2312"/>
          <w:b/>
          <w:w w:val="90"/>
          <w:sz w:val="44"/>
          <w:szCs w:val="44"/>
        </w:rPr>
      </w:pPr>
    </w:p>
    <w:p>
      <w:pPr>
        <w:widowControl/>
        <w:spacing w:line="500" w:lineRule="exact"/>
        <w:jc w:val="center"/>
        <w:rPr>
          <w:rFonts w:hint="eastAsia" w:ascii="楷体_GB2312" w:hAnsi="楷体_GB2312" w:eastAsia="楷体_GB2312"/>
          <w:b/>
          <w:w w:val="90"/>
          <w:sz w:val="44"/>
          <w:szCs w:val="44"/>
        </w:rPr>
      </w:pPr>
    </w:p>
    <w:p>
      <w:pPr>
        <w:widowControl/>
        <w:spacing w:line="500" w:lineRule="exact"/>
        <w:jc w:val="center"/>
        <w:rPr>
          <w:rFonts w:hint="eastAsia"/>
          <w:b/>
          <w:bCs/>
          <w:sz w:val="44"/>
          <w:szCs w:val="44"/>
        </w:rPr>
      </w:pPr>
      <w:r>
        <w:rPr>
          <w:rFonts w:hint="eastAsia" w:ascii="楷体_GB2312" w:hAnsi="楷体_GB2312" w:eastAsia="楷体_GB2312"/>
          <w:b/>
          <w:w w:val="90"/>
          <w:sz w:val="44"/>
          <w:szCs w:val="44"/>
        </w:rPr>
        <w:t>第一部分   谈判</w:t>
      </w:r>
      <w:r>
        <w:rPr>
          <w:rFonts w:hint="eastAsia" w:ascii="楷体_GB2312" w:hAnsi="楷体_GB2312" w:eastAsia="楷体_GB2312"/>
          <w:b/>
          <w:w w:val="90"/>
          <w:sz w:val="44"/>
          <w:szCs w:val="44"/>
          <w:lang w:val="en-US" w:eastAsia="zh-CN"/>
        </w:rPr>
        <w:t>公告</w:t>
      </w:r>
    </w:p>
    <w:p>
      <w:pPr>
        <w:spacing w:line="600" w:lineRule="exact"/>
        <w:jc w:val="center"/>
        <w:rPr>
          <w:rFonts w:hint="eastAsia"/>
          <w:b/>
          <w:bCs/>
          <w:sz w:val="30"/>
          <w:szCs w:val="30"/>
          <w:lang w:val="en-US" w:eastAsia="zh-CN"/>
        </w:rPr>
      </w:pPr>
      <w:r>
        <w:rPr>
          <w:rFonts w:hint="eastAsia"/>
          <w:b/>
          <w:bCs/>
          <w:sz w:val="30"/>
          <w:szCs w:val="30"/>
          <w:lang w:val="en-US" w:eastAsia="zh-CN"/>
        </w:rPr>
        <w:t>药城东门、老公安局法院地下停车场勘察项目</w:t>
      </w:r>
    </w:p>
    <w:p>
      <w:pPr>
        <w:spacing w:line="600" w:lineRule="exact"/>
        <w:jc w:val="center"/>
        <w:rPr>
          <w:rFonts w:hint="eastAsia"/>
          <w:b/>
          <w:bCs/>
          <w:sz w:val="44"/>
          <w:szCs w:val="44"/>
        </w:rPr>
      </w:pPr>
      <w:r>
        <w:rPr>
          <w:rFonts w:hint="eastAsia"/>
          <w:b/>
          <w:bCs/>
          <w:sz w:val="30"/>
          <w:szCs w:val="30"/>
        </w:rPr>
        <w:t>竞争性谈判</w:t>
      </w:r>
      <w:r>
        <w:rPr>
          <w:rFonts w:hint="eastAsia"/>
          <w:b/>
          <w:bCs/>
          <w:sz w:val="30"/>
          <w:szCs w:val="30"/>
          <w:lang w:val="en-US" w:eastAsia="zh-CN"/>
        </w:rPr>
        <w:t>公告</w:t>
      </w:r>
    </w:p>
    <w:p>
      <w:pPr>
        <w:pStyle w:val="6"/>
        <w:keepNext w:val="0"/>
        <w:keepLines w:val="0"/>
        <w:widowControl/>
        <w:suppressLineNumbers w:val="0"/>
        <w:spacing w:before="0" w:beforeAutospacing="0" w:after="0" w:afterAutospacing="0"/>
        <w:ind w:right="0" w:firstLine="480" w:firstLineChars="20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中金招标有限责任公司受禹州市投资总公司的委托，就“药城东门、老公安局法院地下停车场勘察项目”进行竞争性谈判，欢迎合格的投标人前来投标。</w:t>
      </w:r>
    </w:p>
    <w:p>
      <w:pPr>
        <w:pStyle w:val="6"/>
        <w:keepNext w:val="0"/>
        <w:keepLines w:val="0"/>
        <w:widowControl/>
        <w:suppressLineNumbers w:val="0"/>
        <w:spacing w:before="0" w:beforeAutospacing="0" w:after="0" w:afterAutospacing="0"/>
        <w:ind w:left="0" w:right="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1、采购人：禹州市投资总公司；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718" w:leftChars="342" w:right="0" w:firstLine="0" w:firstLineChars="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2、项目名称：药城东门、老公安局法院地下停车场勘察项目；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718" w:leftChars="342" w:right="0" w:firstLine="0" w:firstLineChars="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3、采购编号：YZCG-DL-2018004;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720" w:firstLineChars="3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4、项目概况：详见谈判文件；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720" w:firstLineChars="3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5、标段划分：本项目分为二个标段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720" w:firstLineChars="3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   一标段为：药城东门地下停车场勘察项目，预算价为：129520.00元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720" w:firstLineChars="3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   二标段为：老公安局法院停车场勘察项目，预算价为：134960.00元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720" w:firstLineChars="3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6、服务工期：30日历天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482"/>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三、供应商资格要求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720" w:firstLineChars="3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1、符合《政府采购法》第二十二条之规定；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right="0" w:firstLine="720" w:firstLineChars="30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2、投标商须具有独立法人资格及相应的经营范围（以营业执照为准）；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right="0" w:firstLine="720" w:firstLineChars="30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3、投标商须具备工程勘察专业类岩土工程类甲级资质；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right="0" w:firstLine="720" w:firstLineChars="30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4、本项目不接受联合体投标；</w:t>
      </w:r>
    </w:p>
    <w:p>
      <w:pPr>
        <w:widowControl/>
        <w:spacing w:line="440" w:lineRule="exact"/>
        <w:ind w:firstLine="720" w:firstLineChars="300"/>
        <w:jc w:val="left"/>
        <w:rPr>
          <w:rFonts w:ascii="仿宋" w:hAnsi="仿宋" w:eastAsia="仿宋"/>
          <w:sz w:val="24"/>
          <w:szCs w:val="24"/>
        </w:rPr>
      </w:pPr>
      <w:r>
        <w:rPr>
          <w:rFonts w:hint="eastAsia" w:ascii="仿宋" w:hAnsi="仿宋" w:eastAsia="仿宋"/>
          <w:color w:val="000000"/>
          <w:kern w:val="0"/>
          <w:sz w:val="24"/>
          <w:szCs w:val="24"/>
          <w:lang w:val="en-US" w:eastAsia="zh-CN" w:bidi="ar-SA"/>
        </w:rPr>
        <w:t>5、投标商方须提供“信用中国”网站（http://www.creditchina.gov.cn/）无不良信用和《中国政府采购网》（http://www.ccgp.gov.cn/）无严重违法失信行为的查询结果。注：</w:t>
      </w:r>
      <w:r>
        <w:rPr>
          <w:rFonts w:ascii="仿宋" w:hAnsi="仿宋" w:eastAsia="仿宋"/>
          <w:sz w:val="24"/>
          <w:szCs w:val="24"/>
        </w:rPr>
        <w:t>查询时要将查询网页、内容进行截图或拍照，以作证据留存，截图或拍照内容要完整清晰。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482"/>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四、获取谈判文件的方式、时间、地点及文件费用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left="0" w:right="0" w:firstLine="641"/>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谈判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left="0" w:right="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2、网上下载谈判文件时间：自谈判文件在网上发出之日起至提交投标文件前一个小时均可进行投标报名、下载谈判文件。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left="0" w:right="0" w:firstLine="641"/>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3、未通过全国公共资源交易平台（河南省·许昌市）下载谈判文件的投标企业，拒收其递交的投标文件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left="0" w:right="0" w:firstLine="641"/>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4、谈判文件每份售价人民币200元，于递交投标文件时缴纳给采购代理机构，售后不退。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482"/>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五、谈判截止时间、谈判时间及地点：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1、谈判截止及谈判时间：2018年 5月21日 15：00 时（北京时间），逾期送达或不符合规定的谈判文件不予接受。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left="0" w:right="0" w:firstLine="641"/>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2、谈判地点：禹州市公共资源交易中心第二开标室（禹州市行政服务中心楼9楼）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482"/>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六、联系方式：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482"/>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采购单位：禹州市投资总公司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482"/>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联系人：杨先生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482"/>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联系电话：0374-2077966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480" w:firstLineChars="2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代理机构：中金招标有限责任公司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480" w:firstLineChars="2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联系人：王女士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480" w:firstLineChars="2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联系电话：17737610008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olor w:val="000000"/>
          <w:kern w:val="0"/>
          <w:sz w:val="24"/>
          <w:szCs w:val="24"/>
          <w:lang w:val="en-US" w:eastAsia="zh-CN" w:bidi="ar-SA"/>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仿宋" w:hAnsi="仿宋" w:eastAsia="仿宋"/>
          <w:color w:val="000000"/>
          <w:kern w:val="0"/>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63" w:firstLineChars="2693"/>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2018年 5月4</w:t>
      </w:r>
      <w:bookmarkStart w:id="19" w:name="_GoBack"/>
      <w:bookmarkEnd w:id="19"/>
      <w:r>
        <w:rPr>
          <w:rFonts w:hint="eastAsia" w:ascii="仿宋" w:hAnsi="仿宋" w:eastAsia="仿宋"/>
          <w:color w:val="000000"/>
          <w:kern w:val="0"/>
          <w:sz w:val="24"/>
          <w:szCs w:val="24"/>
          <w:lang w:val="en-US" w:eastAsia="zh-CN" w:bidi="ar-SA"/>
        </w:rPr>
        <w:t>日</w:t>
      </w:r>
    </w:p>
    <w:p>
      <w:pPr>
        <w:spacing w:line="600" w:lineRule="exact"/>
        <w:ind w:firstLine="3614" w:firstLineChars="1500"/>
        <w:jc w:val="both"/>
        <w:rPr>
          <w:rFonts w:hint="eastAsia"/>
          <w:b/>
          <w:bCs/>
          <w:sz w:val="24"/>
          <w:szCs w:val="24"/>
        </w:rPr>
      </w:pPr>
    </w:p>
    <w:p>
      <w:pPr>
        <w:spacing w:line="600" w:lineRule="exact"/>
        <w:jc w:val="both"/>
        <w:rPr>
          <w:rFonts w:hint="eastAsia"/>
          <w:b/>
          <w:bCs/>
          <w:sz w:val="24"/>
          <w:szCs w:val="24"/>
        </w:rPr>
      </w:pPr>
    </w:p>
    <w:p>
      <w:pPr>
        <w:spacing w:line="600" w:lineRule="exact"/>
        <w:ind w:firstLine="3373" w:firstLineChars="1400"/>
        <w:jc w:val="both"/>
        <w:rPr>
          <w:rFonts w:hint="eastAsia"/>
          <w:b/>
          <w:bCs/>
          <w:sz w:val="24"/>
          <w:szCs w:val="24"/>
        </w:rPr>
      </w:pPr>
    </w:p>
    <w:p>
      <w:pPr>
        <w:spacing w:line="600" w:lineRule="exact"/>
        <w:ind w:firstLine="3373" w:firstLineChars="1400"/>
        <w:jc w:val="both"/>
        <w:rPr>
          <w:rFonts w:hint="eastAsia"/>
          <w:b/>
          <w:bCs/>
          <w:sz w:val="24"/>
          <w:szCs w:val="24"/>
        </w:rPr>
      </w:pPr>
    </w:p>
    <w:p>
      <w:pPr>
        <w:spacing w:line="600" w:lineRule="exact"/>
        <w:ind w:firstLine="3614" w:firstLineChars="1500"/>
        <w:jc w:val="both"/>
        <w:rPr>
          <w:rFonts w:hint="eastAsia"/>
          <w:b/>
          <w:bCs/>
          <w:sz w:val="24"/>
          <w:szCs w:val="24"/>
        </w:rPr>
      </w:pPr>
      <w:r>
        <w:rPr>
          <w:rFonts w:hint="eastAsia"/>
          <w:b/>
          <w:bCs/>
          <w:sz w:val="24"/>
          <w:szCs w:val="24"/>
        </w:rPr>
        <w:t>前    附    表</w:t>
      </w:r>
    </w:p>
    <w:tbl>
      <w:tblPr>
        <w:tblStyle w:val="9"/>
        <w:tblW w:w="9320" w:type="dxa"/>
        <w:jc w:val="center"/>
        <w:tblInd w:w="-15" w:type="dxa"/>
        <w:tblLayout w:type="fixed"/>
        <w:tblCellMar>
          <w:top w:w="15" w:type="dxa"/>
          <w:left w:w="15" w:type="dxa"/>
          <w:bottom w:w="15" w:type="dxa"/>
          <w:right w:w="15" w:type="dxa"/>
        </w:tblCellMar>
      </w:tblPr>
      <w:tblGrid>
        <w:gridCol w:w="702"/>
        <w:gridCol w:w="2473"/>
        <w:gridCol w:w="6145"/>
      </w:tblGrid>
      <w:tr>
        <w:tblPrEx>
          <w:tblLayout w:type="fixed"/>
          <w:tblCellMar>
            <w:top w:w="15" w:type="dxa"/>
            <w:left w:w="15" w:type="dxa"/>
            <w:bottom w:w="15" w:type="dxa"/>
            <w:right w:w="15" w:type="dxa"/>
          </w:tblCellMar>
        </w:tblPrEx>
        <w:trPr>
          <w:trHeight w:val="556"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b/>
                <w:color w:val="000000"/>
                <w:kern w:val="0"/>
                <w:sz w:val="24"/>
                <w:szCs w:val="24"/>
              </w:rPr>
            </w:pP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ind w:left="390"/>
              <w:jc w:val="left"/>
              <w:textAlignment w:val="center"/>
              <w:rPr>
                <w:rFonts w:hint="eastAsia" w:ascii="仿宋" w:hAnsi="仿宋" w:eastAsia="仿宋"/>
                <w:b/>
                <w:color w:val="000000"/>
                <w:kern w:val="0"/>
                <w:sz w:val="24"/>
                <w:szCs w:val="24"/>
              </w:rPr>
            </w:pPr>
            <w:r>
              <w:rPr>
                <w:rFonts w:hint="eastAsia" w:ascii="仿宋" w:hAnsi="仿宋" w:eastAsia="仿宋"/>
                <w:b/>
                <w:color w:val="000000"/>
                <w:kern w:val="0"/>
                <w:sz w:val="24"/>
                <w:szCs w:val="24"/>
              </w:rPr>
              <w:t>条款名称</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b/>
                <w:color w:val="000000"/>
                <w:kern w:val="0"/>
                <w:sz w:val="24"/>
                <w:szCs w:val="24"/>
              </w:rPr>
            </w:pPr>
            <w:r>
              <w:rPr>
                <w:rFonts w:hint="eastAsia" w:ascii="仿宋" w:hAnsi="仿宋" w:eastAsia="仿宋"/>
                <w:b/>
                <w:color w:val="000000"/>
                <w:kern w:val="0"/>
                <w:sz w:val="24"/>
                <w:szCs w:val="24"/>
              </w:rPr>
              <w:t>编列内容</w:t>
            </w:r>
          </w:p>
        </w:tc>
      </w:tr>
      <w:tr>
        <w:tblPrEx>
          <w:tblLayout w:type="fixed"/>
          <w:tblCellMar>
            <w:top w:w="15" w:type="dxa"/>
            <w:left w:w="15" w:type="dxa"/>
            <w:bottom w:w="15" w:type="dxa"/>
            <w:right w:w="15" w:type="dxa"/>
          </w:tblCellMar>
        </w:tblPrEx>
        <w:trPr>
          <w:trHeight w:val="628"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lang w:val="en-US" w:eastAsia="zh-CN" w:bidi="ar-SA"/>
              </w:rPr>
              <w:t>YZCG-DL-2018004</w:t>
            </w:r>
          </w:p>
        </w:tc>
      </w:tr>
      <w:tr>
        <w:tblPrEx>
          <w:tblLayout w:type="fixed"/>
          <w:tblCellMar>
            <w:top w:w="15" w:type="dxa"/>
            <w:left w:w="15" w:type="dxa"/>
            <w:bottom w:w="15" w:type="dxa"/>
            <w:right w:w="15" w:type="dxa"/>
          </w:tblCellMar>
        </w:tblPrEx>
        <w:trPr>
          <w:trHeight w:val="627"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2</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b/>
                <w:bCs/>
                <w:sz w:val="36"/>
                <w:szCs w:val="36"/>
              </w:rPr>
            </w:pPr>
            <w:r>
              <w:rPr>
                <w:rFonts w:hint="eastAsia" w:ascii="仿宋" w:hAnsi="仿宋" w:eastAsia="仿宋"/>
                <w:color w:val="000000"/>
                <w:kern w:val="0"/>
                <w:sz w:val="24"/>
                <w:szCs w:val="24"/>
                <w:lang w:val="en-US" w:eastAsia="zh-CN" w:bidi="ar-SA"/>
              </w:rPr>
              <w:t>药城东门、老公安局法院地下停车场勘察项目</w:t>
            </w:r>
          </w:p>
        </w:tc>
      </w:tr>
      <w:tr>
        <w:tblPrEx>
          <w:tblLayout w:type="fixed"/>
          <w:tblCellMar>
            <w:top w:w="15" w:type="dxa"/>
            <w:left w:w="15" w:type="dxa"/>
            <w:bottom w:w="15" w:type="dxa"/>
            <w:right w:w="15" w:type="dxa"/>
          </w:tblCellMar>
        </w:tblPrEx>
        <w:trPr>
          <w:trHeight w:val="642"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3</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竞争性谈判</w:t>
            </w:r>
          </w:p>
        </w:tc>
      </w:tr>
      <w:tr>
        <w:tblPrEx>
          <w:tblLayout w:type="fixed"/>
          <w:tblCellMar>
            <w:top w:w="15" w:type="dxa"/>
            <w:left w:w="15" w:type="dxa"/>
            <w:bottom w:w="15" w:type="dxa"/>
            <w:right w:w="15" w:type="dxa"/>
          </w:tblCellMar>
        </w:tblPrEx>
        <w:trPr>
          <w:trHeight w:val="671"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4</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采购单位</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hd w:val="clear" w:color="auto" w:fill="FFFFFF"/>
              <w:spacing w:line="520" w:lineRule="exact"/>
              <w:jc w:val="left"/>
              <w:rPr>
                <w:rFonts w:hint="eastAsia" w:ascii="仿宋" w:hAnsi="仿宋" w:eastAsia="仿宋"/>
                <w:color w:val="000000"/>
                <w:kern w:val="0"/>
                <w:sz w:val="24"/>
                <w:szCs w:val="24"/>
              </w:rPr>
            </w:pPr>
            <w:r>
              <w:rPr>
                <w:rFonts w:hint="eastAsia" w:ascii="仿宋" w:hAnsi="仿宋" w:eastAsia="仿宋" w:cs="仿宋"/>
                <w:sz w:val="24"/>
                <w:szCs w:val="24"/>
              </w:rPr>
              <w:t>禹州市</w:t>
            </w:r>
            <w:r>
              <w:rPr>
                <w:rFonts w:hint="eastAsia" w:ascii="仿宋" w:hAnsi="仿宋" w:eastAsia="仿宋" w:cs="仿宋"/>
                <w:sz w:val="24"/>
                <w:szCs w:val="24"/>
                <w:lang w:val="en-US" w:eastAsia="zh-CN"/>
              </w:rPr>
              <w:t>投资总公司</w:t>
            </w:r>
          </w:p>
        </w:tc>
      </w:tr>
      <w:tr>
        <w:tblPrEx>
          <w:tblLayout w:type="fixed"/>
          <w:tblCellMar>
            <w:top w:w="15" w:type="dxa"/>
            <w:left w:w="15" w:type="dxa"/>
            <w:bottom w:w="15" w:type="dxa"/>
            <w:right w:w="15" w:type="dxa"/>
          </w:tblCellMar>
        </w:tblPrEx>
        <w:trPr>
          <w:trHeight w:val="590" w:hRule="atLeast"/>
          <w:jc w:val="center"/>
        </w:trPr>
        <w:tc>
          <w:tcPr>
            <w:tcW w:w="702" w:type="dxa"/>
            <w:tcBorders>
              <w:top w:val="single" w:color="000000" w:sz="12" w:space="0"/>
              <w:left w:val="single" w:color="000000" w:sz="12" w:space="0"/>
              <w:bottom w:val="single" w:color="auto"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5</w:t>
            </w:r>
          </w:p>
        </w:tc>
        <w:tc>
          <w:tcPr>
            <w:tcW w:w="2473" w:type="dxa"/>
            <w:tcBorders>
              <w:top w:val="single" w:color="000000" w:sz="12" w:space="0"/>
              <w:left w:val="single" w:color="auto" w:sz="4" w:space="0"/>
              <w:bottom w:val="single" w:color="auto"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采购代理机构</w:t>
            </w:r>
          </w:p>
        </w:tc>
        <w:tc>
          <w:tcPr>
            <w:tcW w:w="6145" w:type="dxa"/>
            <w:tcBorders>
              <w:top w:val="single" w:color="000000" w:sz="12" w:space="0"/>
              <w:left w:val="single" w:color="000000" w:sz="12" w:space="0"/>
              <w:bottom w:val="single" w:color="auto"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val="en-US" w:eastAsia="zh-CN"/>
              </w:rPr>
              <w:t>中金招标有限责任公司</w:t>
            </w:r>
          </w:p>
        </w:tc>
      </w:tr>
      <w:tr>
        <w:tblPrEx>
          <w:tblLayout w:type="fixed"/>
          <w:tblCellMar>
            <w:top w:w="15" w:type="dxa"/>
            <w:left w:w="15" w:type="dxa"/>
            <w:bottom w:w="15" w:type="dxa"/>
            <w:right w:w="15" w:type="dxa"/>
          </w:tblCellMar>
        </w:tblPrEx>
        <w:trPr>
          <w:trHeight w:val="5164" w:hRule="atLeast"/>
          <w:jc w:val="center"/>
        </w:trPr>
        <w:tc>
          <w:tcPr>
            <w:tcW w:w="702" w:type="dxa"/>
            <w:tcBorders>
              <w:top w:val="single" w:color="000000" w:sz="12" w:space="0"/>
              <w:left w:val="single" w:color="000000" w:sz="12" w:space="0"/>
              <w:bottom w:val="single" w:color="auto"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6</w:t>
            </w:r>
          </w:p>
        </w:tc>
        <w:tc>
          <w:tcPr>
            <w:tcW w:w="2473" w:type="dxa"/>
            <w:tcBorders>
              <w:top w:val="single" w:color="000000" w:sz="12" w:space="0"/>
              <w:left w:val="single" w:color="auto" w:sz="4" w:space="0"/>
              <w:bottom w:val="single" w:color="auto"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投标人资格要求</w:t>
            </w:r>
          </w:p>
        </w:tc>
        <w:tc>
          <w:tcPr>
            <w:tcW w:w="6145" w:type="dxa"/>
            <w:tcBorders>
              <w:top w:val="single" w:color="000000" w:sz="12" w:space="0"/>
              <w:left w:val="single" w:color="000000" w:sz="12" w:space="0"/>
              <w:bottom w:val="single" w:color="auto" w:sz="4" w:space="0"/>
              <w:right w:val="single" w:color="000000" w:sz="12" w:space="0"/>
            </w:tcBorders>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firstLine="720" w:firstLineChars="30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1、符合《政府采购法》第二十二条之规定；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right="0" w:firstLine="720" w:firstLineChars="30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2、投标商须具有独立法人资格及相应的经营范围（以营业执照为准）；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right="0" w:firstLine="720" w:firstLineChars="30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3、投标商须具备工程勘察专业类岩土工程类甲级资质；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right="0" w:firstLine="720" w:firstLineChars="300"/>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4、本项目不接受联合体投标；</w:t>
            </w:r>
          </w:p>
          <w:p>
            <w:pPr>
              <w:widowControl/>
              <w:spacing w:line="440" w:lineRule="exact"/>
              <w:ind w:firstLine="720" w:firstLineChars="300"/>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bidi="ar-SA"/>
              </w:rPr>
              <w:t>5、投标商方须提供“信用中国”网站（http://www.creditchina.gov.cn/）无不良信用和《中国政府采购网》（http://www.ccgp.gov.cn/）无严重违法失信行为的查询结果。注：</w:t>
            </w:r>
            <w:r>
              <w:rPr>
                <w:rFonts w:ascii="仿宋" w:hAnsi="仿宋" w:eastAsia="仿宋"/>
                <w:sz w:val="24"/>
                <w:szCs w:val="24"/>
              </w:rPr>
              <w:t>查询时要将查询网页、内容进行截图或拍照，以作证据留存，截图或拍照内容要完整清晰。</w:t>
            </w:r>
          </w:p>
        </w:tc>
      </w:tr>
      <w:tr>
        <w:tblPrEx>
          <w:tblLayout w:type="fixed"/>
          <w:tblCellMar>
            <w:top w:w="15" w:type="dxa"/>
            <w:left w:w="15" w:type="dxa"/>
            <w:bottom w:w="15" w:type="dxa"/>
            <w:right w:w="15" w:type="dxa"/>
          </w:tblCellMar>
        </w:tblPrEx>
        <w:trPr>
          <w:trHeight w:val="996" w:hRule="atLeast"/>
          <w:jc w:val="center"/>
        </w:trPr>
        <w:tc>
          <w:tcPr>
            <w:tcW w:w="702" w:type="dxa"/>
            <w:tcBorders>
              <w:top w:val="single" w:color="auto" w:sz="4"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val="en-US" w:eastAsia="zh-CN"/>
              </w:rPr>
              <w:t>7</w:t>
            </w:r>
          </w:p>
        </w:tc>
        <w:tc>
          <w:tcPr>
            <w:tcW w:w="2473" w:type="dxa"/>
            <w:tcBorders>
              <w:top w:val="single" w:color="auto" w:sz="4"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投标保证金</w:t>
            </w:r>
          </w:p>
        </w:tc>
        <w:tc>
          <w:tcPr>
            <w:tcW w:w="6145" w:type="dxa"/>
            <w:tcBorders>
              <w:top w:val="single" w:color="auto" w:sz="4"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spacing w:line="50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一标段：贰仟伍佰元整</w:t>
            </w:r>
          </w:p>
          <w:p>
            <w:pPr>
              <w:spacing w:line="50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二标段：贰仟陆佰元整</w:t>
            </w:r>
          </w:p>
        </w:tc>
      </w:tr>
      <w:tr>
        <w:tblPrEx>
          <w:tblLayout w:type="fixed"/>
          <w:tblCellMar>
            <w:top w:w="15" w:type="dxa"/>
            <w:left w:w="15" w:type="dxa"/>
            <w:bottom w:w="15" w:type="dxa"/>
            <w:right w:w="15" w:type="dxa"/>
          </w:tblCellMar>
        </w:tblPrEx>
        <w:trPr>
          <w:trHeight w:val="518" w:hRule="atLeast"/>
          <w:jc w:val="center"/>
        </w:trPr>
        <w:tc>
          <w:tcPr>
            <w:tcW w:w="702" w:type="dxa"/>
            <w:tcBorders>
              <w:top w:val="single" w:color="auto" w:sz="4"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jc w:val="center"/>
              <w:textAlignment w:val="center"/>
              <w:rPr>
                <w:rFonts w:hint="eastAsia" w:ascii="仿宋" w:hAnsi="仿宋" w:eastAsia="仿宋"/>
                <w:color w:val="FF0000"/>
                <w:kern w:val="0"/>
                <w:sz w:val="24"/>
                <w:szCs w:val="24"/>
                <w:lang w:val="en-US" w:eastAsia="zh-CN"/>
              </w:rPr>
            </w:pPr>
            <w:r>
              <w:rPr>
                <w:rFonts w:hint="eastAsia" w:ascii="仿宋" w:hAnsi="仿宋" w:eastAsia="仿宋"/>
                <w:color w:val="000000"/>
                <w:kern w:val="0"/>
                <w:sz w:val="24"/>
                <w:szCs w:val="24"/>
                <w:lang w:val="en-US" w:eastAsia="zh-CN"/>
              </w:rPr>
              <w:t>8</w:t>
            </w:r>
          </w:p>
        </w:tc>
        <w:tc>
          <w:tcPr>
            <w:tcW w:w="2473" w:type="dxa"/>
            <w:tcBorders>
              <w:top w:val="single" w:color="auto" w:sz="4" w:space="0"/>
              <w:left w:val="single" w:color="auto" w:sz="4" w:space="0"/>
              <w:bottom w:val="single" w:color="000000" w:sz="4" w:space="0"/>
              <w:right w:val="single" w:color="000000" w:sz="4" w:space="0"/>
            </w:tcBorders>
            <w:vAlign w:val="center"/>
          </w:tcPr>
          <w:p>
            <w:pPr>
              <w:widowControl/>
              <w:spacing w:line="500" w:lineRule="exact"/>
              <w:jc w:val="center"/>
              <w:textAlignment w:val="center"/>
              <w:rPr>
                <w:rFonts w:hint="eastAsia" w:ascii="仿宋" w:hAnsi="仿宋" w:eastAsia="仿宋"/>
                <w:color w:val="FF0000"/>
                <w:kern w:val="0"/>
                <w:sz w:val="24"/>
                <w:szCs w:val="24"/>
              </w:rPr>
            </w:pPr>
            <w:r>
              <w:rPr>
                <w:rFonts w:hint="eastAsia" w:ascii="仿宋" w:hAnsi="仿宋" w:eastAsia="仿宋"/>
                <w:color w:val="000000"/>
                <w:kern w:val="0"/>
                <w:sz w:val="24"/>
                <w:szCs w:val="24"/>
                <w:lang w:val="zh-CN" w:eastAsia="zh-CN"/>
              </w:rPr>
              <w:t>保证金递交截止时间</w:t>
            </w:r>
          </w:p>
        </w:tc>
        <w:tc>
          <w:tcPr>
            <w:tcW w:w="6145" w:type="dxa"/>
            <w:tcBorders>
              <w:top w:val="single" w:color="auto" w:sz="4"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lang w:val="zh-CN" w:eastAsia="zh-CN"/>
              </w:rPr>
            </w:pPr>
            <w:r>
              <w:rPr>
                <w:rFonts w:hint="eastAsia" w:ascii="仿宋" w:hAnsi="仿宋" w:eastAsia="仿宋"/>
                <w:color w:val="000000"/>
                <w:kern w:val="0"/>
                <w:sz w:val="24"/>
                <w:szCs w:val="24"/>
                <w:lang w:val="zh-CN" w:eastAsia="zh-CN"/>
              </w:rPr>
              <w:t>提交保证金截止时间与开标时间一致，并以到账时间为准（投标人应承担节假日、异地、跨行等带来的银行系统不能支付的风险）。</w:t>
            </w:r>
          </w:p>
          <w:p>
            <w:pPr>
              <w:widowControl/>
              <w:spacing w:line="500" w:lineRule="exact"/>
              <w:textAlignment w:val="center"/>
              <w:rPr>
                <w:rFonts w:hint="eastAsia" w:ascii="仿宋" w:hAnsi="仿宋" w:eastAsia="仿宋"/>
                <w:color w:val="FF0000"/>
                <w:kern w:val="0"/>
                <w:sz w:val="24"/>
                <w:szCs w:val="24"/>
              </w:rPr>
            </w:pPr>
          </w:p>
        </w:tc>
      </w:tr>
      <w:tr>
        <w:tblPrEx>
          <w:tblLayout w:type="fixed"/>
          <w:tblCellMar>
            <w:top w:w="15" w:type="dxa"/>
            <w:left w:w="15" w:type="dxa"/>
            <w:bottom w:w="15" w:type="dxa"/>
            <w:right w:w="15" w:type="dxa"/>
          </w:tblCellMar>
        </w:tblPrEx>
        <w:trPr>
          <w:trHeight w:val="637" w:hRule="atLeast"/>
          <w:jc w:val="center"/>
        </w:trPr>
        <w:tc>
          <w:tcPr>
            <w:tcW w:w="702" w:type="dxa"/>
            <w:tcBorders>
              <w:top w:val="single" w:color="auto" w:sz="4"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9</w:t>
            </w:r>
          </w:p>
        </w:tc>
        <w:tc>
          <w:tcPr>
            <w:tcW w:w="2473" w:type="dxa"/>
            <w:tcBorders>
              <w:top w:val="single" w:color="auto" w:sz="4"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lang w:val="en-US" w:eastAsia="zh-CN"/>
              </w:rPr>
              <w:t>服务</w:t>
            </w:r>
            <w:r>
              <w:rPr>
                <w:rFonts w:hint="eastAsia" w:ascii="仿宋" w:hAnsi="仿宋" w:eastAsia="仿宋"/>
                <w:color w:val="000000"/>
                <w:kern w:val="0"/>
                <w:sz w:val="24"/>
                <w:szCs w:val="24"/>
              </w:rPr>
              <w:t>工期</w:t>
            </w:r>
          </w:p>
        </w:tc>
        <w:tc>
          <w:tcPr>
            <w:tcW w:w="6145" w:type="dxa"/>
            <w:tcBorders>
              <w:top w:val="single" w:color="auto" w:sz="4"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30日历天</w:t>
            </w:r>
          </w:p>
        </w:tc>
      </w:tr>
      <w:tr>
        <w:tblPrEx>
          <w:tblLayout w:type="fixed"/>
          <w:tblCellMar>
            <w:top w:w="15" w:type="dxa"/>
            <w:left w:w="15" w:type="dxa"/>
            <w:bottom w:w="15" w:type="dxa"/>
            <w:right w:w="15" w:type="dxa"/>
          </w:tblCellMar>
        </w:tblPrEx>
        <w:trPr>
          <w:trHeight w:val="633"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val="en-US" w:eastAsia="zh-CN"/>
              </w:rPr>
              <w:t>10</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谈判响应文件有效期</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响应文件递交截止日起60天</w:t>
            </w:r>
          </w:p>
        </w:tc>
      </w:tr>
      <w:tr>
        <w:tblPrEx>
          <w:tblLayout w:type="fixed"/>
          <w:tblCellMar>
            <w:top w:w="15" w:type="dxa"/>
            <w:left w:w="15" w:type="dxa"/>
            <w:bottom w:w="15" w:type="dxa"/>
            <w:right w:w="15" w:type="dxa"/>
          </w:tblCellMar>
        </w:tblPrEx>
        <w:trPr>
          <w:trHeight w:val="714"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1</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响应文件份数</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正本1份，副本2份</w:t>
            </w:r>
          </w:p>
        </w:tc>
      </w:tr>
      <w:tr>
        <w:tblPrEx>
          <w:tblLayout w:type="fixed"/>
          <w:tblCellMar>
            <w:top w:w="15" w:type="dxa"/>
            <w:left w:w="15" w:type="dxa"/>
            <w:bottom w:w="15" w:type="dxa"/>
            <w:right w:w="15" w:type="dxa"/>
          </w:tblCellMar>
        </w:tblPrEx>
        <w:trPr>
          <w:trHeight w:val="714"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2</w:t>
            </w:r>
          </w:p>
        </w:tc>
        <w:tc>
          <w:tcPr>
            <w:tcW w:w="2473" w:type="dxa"/>
            <w:tcBorders>
              <w:top w:val="single" w:color="000000" w:sz="12" w:space="0"/>
              <w:left w:val="single" w:color="auto" w:sz="4" w:space="0"/>
              <w:bottom w:val="single" w:color="000000" w:sz="4" w:space="0"/>
              <w:right w:val="single" w:color="000000" w:sz="4" w:space="0"/>
            </w:tcBorders>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lang w:eastAsia="zh-CN"/>
              </w:rPr>
              <w:t>响应</w:t>
            </w:r>
            <w:r>
              <w:rPr>
                <w:rFonts w:hint="eastAsia" w:ascii="仿宋" w:hAnsi="仿宋" w:eastAsia="仿宋"/>
                <w:color w:val="000000"/>
                <w:kern w:val="0"/>
                <w:sz w:val="24"/>
                <w:szCs w:val="24"/>
              </w:rPr>
              <w:t>文件的密封</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正、副本可分开密封，亦可不分开密封</w:t>
            </w:r>
          </w:p>
        </w:tc>
      </w:tr>
      <w:tr>
        <w:tblPrEx>
          <w:tblLayout w:type="fixed"/>
          <w:tblCellMar>
            <w:top w:w="15" w:type="dxa"/>
            <w:left w:w="15" w:type="dxa"/>
            <w:bottom w:w="15" w:type="dxa"/>
            <w:right w:w="15" w:type="dxa"/>
          </w:tblCellMar>
        </w:tblPrEx>
        <w:trPr>
          <w:trHeight w:val="762"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spacing w:line="500" w:lineRule="exact"/>
              <w:jc w:val="center"/>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3</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响应文件递交至</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禹州市公共资源交易中心第</w:t>
            </w:r>
            <w:r>
              <w:rPr>
                <w:rFonts w:hint="eastAsia" w:ascii="仿宋" w:hAnsi="仿宋" w:eastAsia="仿宋"/>
                <w:color w:val="000000"/>
                <w:kern w:val="0"/>
                <w:sz w:val="24"/>
                <w:szCs w:val="24"/>
                <w:lang w:val="en-US" w:eastAsia="zh-CN"/>
              </w:rPr>
              <w:t>二</w:t>
            </w:r>
            <w:r>
              <w:rPr>
                <w:rFonts w:hint="eastAsia" w:ascii="仿宋" w:hAnsi="仿宋" w:eastAsia="仿宋"/>
                <w:color w:val="000000"/>
                <w:kern w:val="0"/>
                <w:sz w:val="24"/>
                <w:szCs w:val="24"/>
              </w:rPr>
              <w:t>开标室（行政服务中心楼9楼）</w:t>
            </w:r>
          </w:p>
        </w:tc>
      </w:tr>
      <w:tr>
        <w:tblPrEx>
          <w:tblLayout w:type="fixed"/>
          <w:tblCellMar>
            <w:top w:w="15" w:type="dxa"/>
            <w:left w:w="15" w:type="dxa"/>
            <w:bottom w:w="15" w:type="dxa"/>
            <w:right w:w="15" w:type="dxa"/>
          </w:tblCellMar>
        </w:tblPrEx>
        <w:trPr>
          <w:trHeight w:val="829"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spacing w:line="500" w:lineRule="exact"/>
              <w:jc w:val="center"/>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4</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响应文件递交截止时间</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FF0000"/>
                <w:kern w:val="0"/>
                <w:sz w:val="24"/>
                <w:szCs w:val="24"/>
              </w:rPr>
            </w:pPr>
            <w:r>
              <w:rPr>
                <w:rFonts w:hint="eastAsia" w:ascii="仿宋" w:hAnsi="仿宋" w:eastAsia="仿宋"/>
                <w:color w:val="000000"/>
                <w:kern w:val="0"/>
                <w:sz w:val="24"/>
                <w:szCs w:val="24"/>
              </w:rPr>
              <w:t>201</w:t>
            </w:r>
            <w:r>
              <w:rPr>
                <w:rFonts w:hint="eastAsia" w:ascii="仿宋" w:hAnsi="仿宋" w:eastAsia="仿宋"/>
                <w:color w:val="000000"/>
                <w:kern w:val="0"/>
                <w:sz w:val="24"/>
                <w:szCs w:val="24"/>
                <w:lang w:val="en-US" w:eastAsia="zh-CN"/>
              </w:rPr>
              <w:t>8</w:t>
            </w:r>
            <w:r>
              <w:rPr>
                <w:rFonts w:hint="eastAsia" w:ascii="仿宋" w:hAnsi="仿宋" w:eastAsia="仿宋"/>
                <w:color w:val="000000"/>
                <w:kern w:val="0"/>
                <w:sz w:val="24"/>
                <w:szCs w:val="24"/>
              </w:rPr>
              <w:t>年</w:t>
            </w:r>
            <w:r>
              <w:rPr>
                <w:rFonts w:hint="eastAsia" w:ascii="仿宋" w:hAnsi="仿宋" w:eastAsia="仿宋"/>
                <w:color w:val="000000"/>
                <w:kern w:val="0"/>
                <w:sz w:val="24"/>
                <w:szCs w:val="24"/>
                <w:lang w:val="en-US" w:eastAsia="zh-CN"/>
              </w:rPr>
              <w:t xml:space="preserve"> 5</w:t>
            </w:r>
            <w:r>
              <w:rPr>
                <w:rFonts w:hint="eastAsia" w:ascii="仿宋" w:hAnsi="仿宋" w:eastAsia="仿宋"/>
                <w:color w:val="000000"/>
                <w:kern w:val="0"/>
                <w:sz w:val="24"/>
                <w:szCs w:val="24"/>
              </w:rPr>
              <w:t>月</w:t>
            </w:r>
            <w:r>
              <w:rPr>
                <w:rFonts w:hint="eastAsia" w:ascii="仿宋" w:hAnsi="仿宋" w:eastAsia="仿宋"/>
                <w:color w:val="000000"/>
                <w:kern w:val="0"/>
                <w:sz w:val="24"/>
                <w:szCs w:val="24"/>
                <w:lang w:val="en-US" w:eastAsia="zh-CN"/>
              </w:rPr>
              <w:t>21</w:t>
            </w:r>
            <w:r>
              <w:rPr>
                <w:rFonts w:hint="eastAsia" w:ascii="仿宋" w:hAnsi="仿宋" w:eastAsia="仿宋"/>
                <w:color w:val="000000"/>
                <w:kern w:val="0"/>
                <w:sz w:val="24"/>
                <w:szCs w:val="24"/>
              </w:rPr>
              <w:t>日</w:t>
            </w:r>
            <w:r>
              <w:rPr>
                <w:rFonts w:hint="eastAsia" w:ascii="仿宋" w:hAnsi="仿宋" w:eastAsia="仿宋"/>
                <w:color w:val="000000"/>
                <w:kern w:val="0"/>
                <w:sz w:val="24"/>
                <w:szCs w:val="24"/>
                <w:lang w:val="en-US" w:eastAsia="zh-CN"/>
              </w:rPr>
              <w:t>15：00时（北京时间）</w:t>
            </w:r>
          </w:p>
        </w:tc>
      </w:tr>
      <w:tr>
        <w:tblPrEx>
          <w:tblLayout w:type="fixed"/>
          <w:tblCellMar>
            <w:top w:w="15" w:type="dxa"/>
            <w:left w:w="15" w:type="dxa"/>
            <w:bottom w:w="15" w:type="dxa"/>
            <w:right w:w="15" w:type="dxa"/>
          </w:tblCellMar>
        </w:tblPrEx>
        <w:trPr>
          <w:trHeight w:val="725"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spacing w:line="500" w:lineRule="exact"/>
              <w:jc w:val="center"/>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5</w:t>
            </w:r>
          </w:p>
        </w:tc>
        <w:tc>
          <w:tcPr>
            <w:tcW w:w="2473" w:type="dxa"/>
            <w:tcBorders>
              <w:top w:val="single" w:color="000000" w:sz="12" w:space="0"/>
              <w:left w:val="single" w:color="auto" w:sz="4" w:space="0"/>
              <w:bottom w:val="single" w:color="000000" w:sz="4"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谈判开始时间</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FF0000"/>
                <w:kern w:val="0"/>
                <w:sz w:val="24"/>
                <w:szCs w:val="24"/>
              </w:rPr>
            </w:pPr>
            <w:r>
              <w:rPr>
                <w:rFonts w:hint="eastAsia" w:ascii="仿宋" w:hAnsi="仿宋" w:eastAsia="仿宋"/>
                <w:color w:val="000000"/>
                <w:kern w:val="0"/>
                <w:sz w:val="24"/>
                <w:szCs w:val="24"/>
              </w:rPr>
              <w:t>201</w:t>
            </w:r>
            <w:r>
              <w:rPr>
                <w:rFonts w:hint="eastAsia" w:ascii="仿宋" w:hAnsi="仿宋" w:eastAsia="仿宋"/>
                <w:color w:val="000000"/>
                <w:kern w:val="0"/>
                <w:sz w:val="24"/>
                <w:szCs w:val="24"/>
                <w:lang w:val="en-US" w:eastAsia="zh-CN"/>
              </w:rPr>
              <w:t>8</w:t>
            </w:r>
            <w:r>
              <w:rPr>
                <w:rFonts w:hint="eastAsia" w:ascii="仿宋" w:hAnsi="仿宋" w:eastAsia="仿宋"/>
                <w:color w:val="000000"/>
                <w:kern w:val="0"/>
                <w:sz w:val="24"/>
                <w:szCs w:val="24"/>
              </w:rPr>
              <w:t>年</w:t>
            </w:r>
            <w:r>
              <w:rPr>
                <w:rFonts w:hint="eastAsia" w:ascii="仿宋" w:hAnsi="仿宋" w:eastAsia="仿宋"/>
                <w:color w:val="000000"/>
                <w:kern w:val="0"/>
                <w:sz w:val="24"/>
                <w:szCs w:val="24"/>
                <w:lang w:val="en-US" w:eastAsia="zh-CN"/>
              </w:rPr>
              <w:t>5</w:t>
            </w:r>
            <w:r>
              <w:rPr>
                <w:rFonts w:hint="eastAsia" w:ascii="仿宋" w:hAnsi="仿宋" w:eastAsia="仿宋"/>
                <w:color w:val="000000"/>
                <w:kern w:val="0"/>
                <w:sz w:val="24"/>
                <w:szCs w:val="24"/>
              </w:rPr>
              <w:t>月</w:t>
            </w:r>
            <w:r>
              <w:rPr>
                <w:rFonts w:hint="eastAsia" w:ascii="仿宋" w:hAnsi="仿宋" w:eastAsia="仿宋"/>
                <w:color w:val="000000"/>
                <w:kern w:val="0"/>
                <w:sz w:val="24"/>
                <w:szCs w:val="24"/>
                <w:lang w:val="en-US" w:eastAsia="zh-CN"/>
              </w:rPr>
              <w:t>21</w:t>
            </w:r>
            <w:r>
              <w:rPr>
                <w:rFonts w:hint="eastAsia" w:ascii="仿宋" w:hAnsi="仿宋" w:eastAsia="仿宋"/>
                <w:color w:val="000000"/>
                <w:kern w:val="0"/>
                <w:sz w:val="24"/>
                <w:szCs w:val="24"/>
              </w:rPr>
              <w:t>日</w:t>
            </w:r>
            <w:r>
              <w:rPr>
                <w:rFonts w:hint="eastAsia" w:ascii="仿宋" w:hAnsi="仿宋" w:eastAsia="仿宋"/>
                <w:color w:val="000000"/>
                <w:kern w:val="0"/>
                <w:sz w:val="24"/>
                <w:szCs w:val="24"/>
                <w:lang w:val="en-US" w:eastAsia="zh-CN"/>
              </w:rPr>
              <w:t>15：00时（北京时间）</w:t>
            </w:r>
          </w:p>
        </w:tc>
      </w:tr>
      <w:tr>
        <w:tblPrEx>
          <w:tblLayout w:type="fixed"/>
          <w:tblCellMar>
            <w:top w:w="15" w:type="dxa"/>
            <w:left w:w="15" w:type="dxa"/>
            <w:bottom w:w="15" w:type="dxa"/>
            <w:right w:w="15" w:type="dxa"/>
          </w:tblCellMar>
        </w:tblPrEx>
        <w:trPr>
          <w:trHeight w:val="901"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6</w:t>
            </w:r>
          </w:p>
        </w:tc>
        <w:tc>
          <w:tcPr>
            <w:tcW w:w="2473" w:type="dxa"/>
            <w:tcBorders>
              <w:top w:val="single" w:color="000000" w:sz="12" w:space="0"/>
              <w:left w:val="single" w:color="auto" w:sz="4" w:space="0"/>
              <w:bottom w:val="single" w:color="000000" w:sz="4" w:space="0"/>
              <w:right w:val="single" w:color="000000" w:sz="4" w:space="0"/>
            </w:tcBorders>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Layout w:type="fixed"/>
          <w:tblCellMar>
            <w:top w:w="15" w:type="dxa"/>
            <w:left w:w="15" w:type="dxa"/>
            <w:bottom w:w="15" w:type="dxa"/>
            <w:right w:w="15" w:type="dxa"/>
          </w:tblCellMar>
        </w:tblPrEx>
        <w:trPr>
          <w:trHeight w:val="3635"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7</w:t>
            </w:r>
          </w:p>
        </w:tc>
        <w:tc>
          <w:tcPr>
            <w:tcW w:w="2473" w:type="dxa"/>
            <w:tcBorders>
              <w:top w:val="single" w:color="000000" w:sz="12" w:space="0"/>
              <w:left w:val="single" w:color="auto" w:sz="4" w:space="0"/>
              <w:bottom w:val="single" w:color="000000" w:sz="4" w:space="0"/>
              <w:right w:val="single" w:color="000000" w:sz="4" w:space="0"/>
            </w:tcBorders>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Layout w:type="fixed"/>
          <w:tblCellMar>
            <w:top w:w="15" w:type="dxa"/>
            <w:left w:w="15" w:type="dxa"/>
            <w:bottom w:w="15" w:type="dxa"/>
            <w:right w:w="15" w:type="dxa"/>
          </w:tblCellMar>
        </w:tblPrEx>
        <w:trPr>
          <w:trHeight w:val="2293" w:hRule="atLeast"/>
          <w:jc w:val="center"/>
        </w:trPr>
        <w:tc>
          <w:tcPr>
            <w:tcW w:w="702" w:type="dxa"/>
            <w:tcBorders>
              <w:top w:val="single" w:color="000000" w:sz="12" w:space="0"/>
              <w:left w:val="single" w:color="000000" w:sz="12" w:space="0"/>
              <w:bottom w:val="single" w:color="000000" w:sz="4"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8</w:t>
            </w:r>
          </w:p>
        </w:tc>
        <w:tc>
          <w:tcPr>
            <w:tcW w:w="2473" w:type="dxa"/>
            <w:tcBorders>
              <w:top w:val="single" w:color="000000" w:sz="12" w:space="0"/>
              <w:left w:val="single" w:color="auto" w:sz="4" w:space="0"/>
              <w:bottom w:val="single" w:color="000000" w:sz="4" w:space="0"/>
              <w:right w:val="single" w:color="000000" w:sz="4" w:space="0"/>
            </w:tcBorders>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145" w:type="dxa"/>
            <w:tcBorders>
              <w:top w:val="single" w:color="000000" w:sz="12" w:space="0"/>
              <w:left w:val="single" w:color="000000" w:sz="12" w:space="0"/>
              <w:bottom w:val="single" w:color="000000" w:sz="4" w:space="0"/>
              <w:right w:val="single" w:color="000000" w:sz="12" w:space="0"/>
            </w:tcBorders>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Layout w:type="fixed"/>
          <w:tblCellMar>
            <w:top w:w="15" w:type="dxa"/>
            <w:left w:w="15" w:type="dxa"/>
            <w:bottom w:w="15" w:type="dxa"/>
            <w:right w:w="15" w:type="dxa"/>
          </w:tblCellMar>
        </w:tblPrEx>
        <w:trPr>
          <w:trHeight w:val="767" w:hRule="atLeast"/>
          <w:jc w:val="center"/>
        </w:trPr>
        <w:tc>
          <w:tcPr>
            <w:tcW w:w="702" w:type="dxa"/>
            <w:tcBorders>
              <w:top w:val="single" w:color="000000" w:sz="12" w:space="0"/>
              <w:left w:val="single" w:color="000000" w:sz="12" w:space="0"/>
              <w:bottom w:val="single" w:color="000000" w:sz="12"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val="en-US" w:eastAsia="zh-CN"/>
              </w:rPr>
              <w:t>9</w:t>
            </w:r>
          </w:p>
        </w:tc>
        <w:tc>
          <w:tcPr>
            <w:tcW w:w="2473" w:type="dxa"/>
            <w:tcBorders>
              <w:top w:val="single" w:color="000000" w:sz="12" w:space="0"/>
              <w:left w:val="single" w:color="auto" w:sz="4" w:space="0"/>
              <w:bottom w:val="single" w:color="000000" w:sz="12" w:space="0"/>
              <w:right w:val="single" w:color="000000" w:sz="4" w:space="0"/>
            </w:tcBorders>
            <w:vAlign w:val="center"/>
          </w:tcPr>
          <w:p>
            <w:pPr>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谈判地点</w:t>
            </w:r>
          </w:p>
        </w:tc>
        <w:tc>
          <w:tcPr>
            <w:tcW w:w="6145" w:type="dxa"/>
            <w:tcBorders>
              <w:top w:val="single" w:color="000000" w:sz="12" w:space="0"/>
              <w:left w:val="single" w:color="000000" w:sz="12" w:space="0"/>
              <w:bottom w:val="single" w:color="000000" w:sz="12" w:space="0"/>
              <w:right w:val="single" w:color="000000" w:sz="12" w:space="0"/>
            </w:tcBorders>
            <w:tcMar>
              <w:top w:w="0" w:type="dxa"/>
              <w:left w:w="0" w:type="dxa"/>
              <w:bottom w:w="0" w:type="dxa"/>
              <w:right w:w="0" w:type="dxa"/>
            </w:tcMar>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禹州市公共资源交易中心第</w:t>
            </w:r>
            <w:r>
              <w:rPr>
                <w:rFonts w:hint="eastAsia" w:ascii="仿宋" w:hAnsi="仿宋" w:eastAsia="仿宋"/>
                <w:color w:val="000000"/>
                <w:kern w:val="0"/>
                <w:sz w:val="24"/>
                <w:szCs w:val="24"/>
                <w:lang w:val="en-US" w:eastAsia="zh-CN"/>
              </w:rPr>
              <w:t>二</w:t>
            </w:r>
            <w:r>
              <w:rPr>
                <w:rFonts w:hint="eastAsia" w:ascii="仿宋" w:hAnsi="仿宋" w:eastAsia="仿宋"/>
                <w:color w:val="000000"/>
                <w:kern w:val="0"/>
                <w:sz w:val="24"/>
                <w:szCs w:val="24"/>
              </w:rPr>
              <w:t>开标室（行政服务中心楼9楼）</w:t>
            </w:r>
          </w:p>
        </w:tc>
      </w:tr>
      <w:tr>
        <w:tblPrEx>
          <w:tblLayout w:type="fixed"/>
          <w:tblCellMar>
            <w:top w:w="15" w:type="dxa"/>
            <w:left w:w="15" w:type="dxa"/>
            <w:bottom w:w="15" w:type="dxa"/>
            <w:right w:w="15" w:type="dxa"/>
          </w:tblCellMar>
        </w:tblPrEx>
        <w:trPr>
          <w:trHeight w:val="1494" w:hRule="atLeast"/>
          <w:jc w:val="center"/>
        </w:trPr>
        <w:tc>
          <w:tcPr>
            <w:tcW w:w="702" w:type="dxa"/>
            <w:tcBorders>
              <w:top w:val="single" w:color="000000" w:sz="12" w:space="0"/>
              <w:left w:val="single" w:color="000000" w:sz="12" w:space="0"/>
              <w:bottom w:val="single" w:color="000000" w:sz="12"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s="仿宋"/>
                <w:color w:val="000000"/>
                <w:kern w:val="0"/>
                <w:sz w:val="24"/>
                <w:szCs w:val="24"/>
                <w:lang w:eastAsia="zh-CN"/>
              </w:rPr>
            </w:pPr>
            <w:r>
              <w:rPr>
                <w:rFonts w:hint="eastAsia" w:ascii="仿宋" w:hAnsi="仿宋" w:eastAsia="仿宋"/>
                <w:color w:val="000000"/>
                <w:kern w:val="0"/>
                <w:sz w:val="24"/>
                <w:szCs w:val="24"/>
                <w:lang w:val="en-US" w:eastAsia="zh-CN"/>
              </w:rPr>
              <w:t>20</w:t>
            </w:r>
          </w:p>
        </w:tc>
        <w:tc>
          <w:tcPr>
            <w:tcW w:w="2473" w:type="dxa"/>
            <w:tcBorders>
              <w:top w:val="single" w:color="000000" w:sz="12" w:space="0"/>
              <w:left w:val="single" w:color="auto" w:sz="4" w:space="0"/>
              <w:bottom w:val="single" w:color="000000" w:sz="12" w:space="0"/>
              <w:right w:val="single" w:color="000000" w:sz="4" w:space="0"/>
            </w:tcBorders>
            <w:vAlign w:val="center"/>
          </w:tcPr>
          <w:p>
            <w:pPr>
              <w:widowControl/>
              <w:spacing w:line="500" w:lineRule="exact"/>
              <w:textAlignment w:val="center"/>
              <w:rPr>
                <w:rFonts w:hint="eastAsia" w:ascii="仿宋" w:hAnsi="仿宋" w:eastAsia="仿宋" w:cs="仿宋"/>
                <w:color w:val="000000"/>
                <w:kern w:val="0"/>
                <w:sz w:val="24"/>
                <w:szCs w:val="24"/>
              </w:rPr>
            </w:pPr>
            <w:r>
              <w:rPr>
                <w:rFonts w:hint="eastAsia" w:ascii="仿宋" w:hAnsi="仿宋" w:eastAsia="仿宋"/>
                <w:color w:val="000000"/>
                <w:kern w:val="0"/>
                <w:sz w:val="24"/>
                <w:szCs w:val="24"/>
              </w:rPr>
              <w:t>投标人代表出席谈判会</w:t>
            </w:r>
          </w:p>
        </w:tc>
        <w:tc>
          <w:tcPr>
            <w:tcW w:w="6145" w:type="dxa"/>
            <w:tcBorders>
              <w:top w:val="single" w:color="000000" w:sz="12" w:space="0"/>
              <w:left w:val="single" w:color="000000" w:sz="12" w:space="0"/>
              <w:bottom w:val="single" w:color="000000" w:sz="12" w:space="0"/>
              <w:right w:val="single" w:color="000000" w:sz="12" w:space="0"/>
            </w:tcBorders>
            <w:tcMar>
              <w:top w:w="0" w:type="dxa"/>
              <w:left w:w="0" w:type="dxa"/>
              <w:bottom w:w="0" w:type="dxa"/>
              <w:right w:w="0" w:type="dxa"/>
            </w:tcMar>
            <w:vAlign w:val="center"/>
          </w:tcPr>
          <w:p>
            <w:pPr>
              <w:spacing w:line="500" w:lineRule="exact"/>
              <w:textAlignment w:val="center"/>
              <w:rPr>
                <w:rFonts w:hint="eastAsia" w:ascii="仿宋" w:hAnsi="仿宋" w:eastAsia="仿宋" w:cs="仿宋"/>
                <w:b/>
                <w:bCs/>
                <w:sz w:val="24"/>
                <w:szCs w:val="24"/>
                <w:lang w:val="zh-CN"/>
              </w:rPr>
            </w:pPr>
            <w:r>
              <w:rPr>
                <w:rFonts w:hint="eastAsia" w:ascii="仿宋" w:hAnsi="仿宋" w:eastAsia="仿宋"/>
                <w:color w:val="000000"/>
                <w:kern w:val="0"/>
                <w:sz w:val="24"/>
                <w:szCs w:val="24"/>
                <w:lang w:val="zh-CN"/>
              </w:rPr>
              <w:t>法定代表人（持身份证原件）或者授权代表（持身份证原件和法人代表授权委托书）现场签到，否则拒绝接收其投标文件</w:t>
            </w:r>
          </w:p>
        </w:tc>
      </w:tr>
      <w:tr>
        <w:tblPrEx>
          <w:tblLayout w:type="fixed"/>
          <w:tblCellMar>
            <w:top w:w="15" w:type="dxa"/>
            <w:left w:w="15" w:type="dxa"/>
            <w:bottom w:w="15" w:type="dxa"/>
            <w:right w:w="15" w:type="dxa"/>
          </w:tblCellMar>
        </w:tblPrEx>
        <w:trPr>
          <w:trHeight w:val="767" w:hRule="atLeast"/>
          <w:jc w:val="center"/>
        </w:trPr>
        <w:tc>
          <w:tcPr>
            <w:tcW w:w="702" w:type="dxa"/>
            <w:tcBorders>
              <w:top w:val="single" w:color="000000" w:sz="12" w:space="0"/>
              <w:left w:val="single" w:color="000000" w:sz="12" w:space="0"/>
              <w:bottom w:val="single" w:color="000000" w:sz="12"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s="仿宋"/>
                <w:color w:val="000000"/>
                <w:kern w:val="0"/>
                <w:sz w:val="24"/>
                <w:szCs w:val="24"/>
              </w:rPr>
            </w:pPr>
            <w:r>
              <w:rPr>
                <w:rFonts w:hint="eastAsia" w:ascii="仿宋" w:hAnsi="仿宋" w:eastAsia="仿宋"/>
                <w:color w:val="000000"/>
                <w:kern w:val="0"/>
                <w:sz w:val="24"/>
                <w:szCs w:val="24"/>
              </w:rPr>
              <w:t>2</w:t>
            </w:r>
            <w:r>
              <w:rPr>
                <w:rFonts w:hint="eastAsia" w:ascii="仿宋" w:hAnsi="仿宋" w:eastAsia="仿宋"/>
                <w:color w:val="000000"/>
                <w:kern w:val="0"/>
                <w:sz w:val="24"/>
                <w:szCs w:val="24"/>
                <w:lang w:val="en-US" w:eastAsia="zh-CN"/>
              </w:rPr>
              <w:t>1</w:t>
            </w:r>
          </w:p>
        </w:tc>
        <w:tc>
          <w:tcPr>
            <w:tcW w:w="2473" w:type="dxa"/>
            <w:tcBorders>
              <w:top w:val="single" w:color="000000" w:sz="12" w:space="0"/>
              <w:left w:val="single" w:color="auto" w:sz="4" w:space="0"/>
              <w:bottom w:val="single" w:color="000000" w:sz="12" w:space="0"/>
              <w:right w:val="single" w:color="000000" w:sz="4" w:space="0"/>
            </w:tcBorders>
            <w:vAlign w:val="center"/>
          </w:tcPr>
          <w:p>
            <w:pPr>
              <w:widowControl/>
              <w:spacing w:line="500" w:lineRule="exact"/>
              <w:textAlignment w:val="center"/>
              <w:rPr>
                <w:rFonts w:hint="eastAsia" w:ascii="仿宋" w:hAnsi="仿宋" w:eastAsia="仿宋" w:cs="仿宋"/>
                <w:color w:val="000000"/>
                <w:kern w:val="0"/>
                <w:sz w:val="24"/>
                <w:szCs w:val="24"/>
              </w:rPr>
            </w:pPr>
            <w:r>
              <w:rPr>
                <w:rFonts w:hint="eastAsia" w:ascii="仿宋" w:hAnsi="仿宋" w:eastAsia="仿宋"/>
                <w:color w:val="000000"/>
                <w:kern w:val="0"/>
                <w:sz w:val="24"/>
                <w:szCs w:val="24"/>
              </w:rPr>
              <w:t>响应文件内容</w:t>
            </w:r>
          </w:p>
        </w:tc>
        <w:tc>
          <w:tcPr>
            <w:tcW w:w="6145" w:type="dxa"/>
            <w:tcBorders>
              <w:top w:val="single" w:color="000000" w:sz="12" w:space="0"/>
              <w:left w:val="single" w:color="000000" w:sz="12" w:space="0"/>
              <w:bottom w:val="single" w:color="000000" w:sz="12" w:space="0"/>
              <w:right w:val="single" w:color="000000" w:sz="12" w:space="0"/>
            </w:tcBorders>
            <w:tcMar>
              <w:top w:w="0" w:type="dxa"/>
              <w:left w:w="0" w:type="dxa"/>
              <w:bottom w:w="0" w:type="dxa"/>
              <w:right w:w="0" w:type="dxa"/>
            </w:tcMar>
            <w:vAlign w:val="center"/>
          </w:tcPr>
          <w:p>
            <w:pPr>
              <w:spacing w:line="500" w:lineRule="exact"/>
              <w:textAlignment w:val="center"/>
              <w:rPr>
                <w:rFonts w:hint="eastAsia" w:ascii="仿宋" w:hAnsi="仿宋" w:eastAsia="仿宋" w:cs="仿宋"/>
                <w:b/>
                <w:bCs/>
                <w:sz w:val="24"/>
                <w:szCs w:val="24"/>
                <w:lang w:val="zh-CN"/>
              </w:rPr>
            </w:pPr>
            <w:r>
              <w:rPr>
                <w:rFonts w:hint="eastAsia" w:ascii="仿宋" w:hAnsi="仿宋" w:eastAsia="仿宋"/>
                <w:color w:val="000000"/>
                <w:kern w:val="0"/>
                <w:sz w:val="24"/>
                <w:szCs w:val="24"/>
                <w:lang w:val="zh-CN"/>
              </w:rPr>
              <w:t>谈判文件第五部分附件先后顺序不作为无效标依据。</w:t>
            </w:r>
          </w:p>
        </w:tc>
      </w:tr>
      <w:tr>
        <w:tblPrEx>
          <w:tblLayout w:type="fixed"/>
          <w:tblCellMar>
            <w:top w:w="15" w:type="dxa"/>
            <w:left w:w="15" w:type="dxa"/>
            <w:bottom w:w="15" w:type="dxa"/>
            <w:right w:w="15" w:type="dxa"/>
          </w:tblCellMar>
        </w:tblPrEx>
        <w:trPr>
          <w:trHeight w:val="7600" w:hRule="atLeast"/>
          <w:jc w:val="center"/>
        </w:trPr>
        <w:tc>
          <w:tcPr>
            <w:tcW w:w="702" w:type="dxa"/>
            <w:tcBorders>
              <w:top w:val="single" w:color="000000" w:sz="12" w:space="0"/>
              <w:left w:val="single" w:color="000000" w:sz="12" w:space="0"/>
              <w:bottom w:val="single" w:color="000000" w:sz="12"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22</w:t>
            </w:r>
          </w:p>
        </w:tc>
        <w:tc>
          <w:tcPr>
            <w:tcW w:w="2473" w:type="dxa"/>
            <w:tcBorders>
              <w:top w:val="single" w:color="000000" w:sz="12" w:space="0"/>
              <w:left w:val="single" w:color="auto" w:sz="4" w:space="0"/>
              <w:bottom w:val="single" w:color="000000" w:sz="12" w:space="0"/>
              <w:right w:val="single" w:color="000000" w:sz="4" w:space="0"/>
            </w:tcBorders>
            <w:vAlign w:val="center"/>
          </w:tcPr>
          <w:p>
            <w:pPr>
              <w:widowControl/>
              <w:spacing w:line="50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lang w:val="en-US" w:eastAsia="zh-CN"/>
              </w:rPr>
              <w:t>投标人</w:t>
            </w:r>
            <w:r>
              <w:rPr>
                <w:rFonts w:hint="eastAsia" w:ascii="仿宋" w:hAnsi="仿宋" w:eastAsia="仿宋"/>
                <w:color w:val="000000"/>
                <w:kern w:val="0"/>
                <w:sz w:val="24"/>
                <w:szCs w:val="24"/>
              </w:rPr>
              <w:t>必须携带以下资料</w:t>
            </w:r>
          </w:p>
        </w:tc>
        <w:tc>
          <w:tcPr>
            <w:tcW w:w="6145" w:type="dxa"/>
            <w:tcBorders>
              <w:top w:val="single" w:color="000000" w:sz="12" w:space="0"/>
              <w:left w:val="single" w:color="000000" w:sz="12" w:space="0"/>
              <w:bottom w:val="single" w:color="000000" w:sz="12" w:space="0"/>
              <w:right w:val="single" w:color="000000" w:sz="12" w:space="0"/>
            </w:tcBorders>
            <w:tcMar>
              <w:top w:w="0" w:type="dxa"/>
              <w:left w:w="0" w:type="dxa"/>
              <w:bottom w:w="0" w:type="dxa"/>
              <w:right w:w="0" w:type="dxa"/>
            </w:tcMar>
            <w:vAlign w:val="center"/>
          </w:tcPr>
          <w:p>
            <w:pPr>
              <w:keepNext w:val="0"/>
              <w:keepLines w:val="0"/>
              <w:pageBreakBefore w:val="0"/>
              <w:widowControl w:val="0"/>
              <w:bidi w:val="0"/>
              <w:spacing w:line="360" w:lineRule="auto"/>
              <w:ind w:left="0" w:leftChars="0" w:right="0" w:rightChars="0" w:firstLine="48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（1）《政府采购法》二十二条规定（审查内容详见第五部分）</w:t>
            </w:r>
          </w:p>
          <w:p>
            <w:pPr>
              <w:keepNext w:val="0"/>
              <w:keepLines w:val="0"/>
              <w:pageBreakBefore w:val="0"/>
              <w:widowControl w:val="0"/>
              <w:bidi w:val="0"/>
              <w:spacing w:line="360" w:lineRule="auto"/>
              <w:ind w:left="0" w:leftChars="0" w:right="0" w:rightChars="0" w:firstLine="48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（2）营业执照（三证合一）</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w:t>
            </w:r>
            <w:r>
              <w:rPr>
                <w:rFonts w:hint="eastAsia" w:ascii="仿宋" w:hAnsi="仿宋" w:eastAsia="仿宋" w:cs="仿宋"/>
                <w:sz w:val="24"/>
                <w:szCs w:val="24"/>
                <w:lang w:eastAsia="zh-CN"/>
              </w:rPr>
              <w:t>被委托人</w:t>
            </w:r>
            <w:r>
              <w:rPr>
                <w:rFonts w:hint="eastAsia" w:ascii="仿宋" w:hAnsi="仿宋" w:eastAsia="仿宋" w:cs="仿宋"/>
                <w:sz w:val="24"/>
                <w:szCs w:val="24"/>
                <w:lang w:val="en-US" w:eastAsia="zh-CN"/>
              </w:rPr>
              <w:t>身份证</w:t>
            </w:r>
            <w:r>
              <w:rPr>
                <w:rFonts w:hint="eastAsia" w:ascii="仿宋" w:hAnsi="仿宋" w:eastAsia="仿宋" w:cs="仿宋"/>
                <w:sz w:val="24"/>
                <w:szCs w:val="24"/>
                <w:lang w:eastAsia="zh-CN"/>
              </w:rPr>
              <w:t>、资质证书、</w:t>
            </w:r>
            <w:r>
              <w:rPr>
                <w:rFonts w:hint="eastAsia" w:ascii="仿宋" w:hAnsi="仿宋" w:eastAsia="仿宋" w:cs="仿宋"/>
                <w:sz w:val="24"/>
                <w:szCs w:val="24"/>
              </w:rPr>
              <w:t>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r>
              <w:rPr>
                <w:rFonts w:hint="eastAsia" w:ascii="仿宋" w:hAnsi="仿宋" w:eastAsia="仿宋" w:cs="仿宋"/>
                <w:sz w:val="24"/>
                <w:szCs w:val="24"/>
                <w:lang w:eastAsia="zh-CN"/>
              </w:rPr>
              <w:t>；</w:t>
            </w:r>
          </w:p>
          <w:p>
            <w:pPr>
              <w:keepNext w:val="0"/>
              <w:keepLines w:val="0"/>
              <w:pageBreakBefore w:val="0"/>
              <w:widowControl w:val="0"/>
              <w:bidi w:val="0"/>
              <w:spacing w:line="360" w:lineRule="auto"/>
              <w:ind w:left="0" w:leftChars="0" w:right="0" w:rightChars="0" w:firstLine="48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keepNext w:val="0"/>
              <w:keepLines w:val="0"/>
              <w:pageBreakBefore w:val="0"/>
              <w:widowControl w:val="0"/>
              <w:bidi w:val="0"/>
              <w:spacing w:line="360" w:lineRule="auto"/>
              <w:ind w:left="0" w:leftChars="0" w:right="0" w:rightChars="0" w:firstLine="48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由资格审查小组现场查询）</w:t>
            </w:r>
          </w:p>
          <w:p>
            <w:pPr>
              <w:spacing w:line="500" w:lineRule="exact"/>
              <w:textAlignment w:val="center"/>
              <w:rPr>
                <w:rFonts w:hint="eastAsia" w:ascii="仿宋" w:hAnsi="仿宋" w:eastAsia="仿宋"/>
                <w:color w:val="000000"/>
                <w:kern w:val="0"/>
                <w:sz w:val="24"/>
                <w:szCs w:val="24"/>
                <w:lang w:val="zh-CN"/>
              </w:rPr>
            </w:pPr>
          </w:p>
        </w:tc>
      </w:tr>
      <w:tr>
        <w:tblPrEx>
          <w:tblLayout w:type="fixed"/>
          <w:tblCellMar>
            <w:top w:w="15" w:type="dxa"/>
            <w:left w:w="15" w:type="dxa"/>
            <w:bottom w:w="15" w:type="dxa"/>
            <w:right w:w="15" w:type="dxa"/>
          </w:tblCellMar>
        </w:tblPrEx>
        <w:trPr>
          <w:trHeight w:val="2565" w:hRule="atLeast"/>
          <w:jc w:val="center"/>
        </w:trPr>
        <w:tc>
          <w:tcPr>
            <w:tcW w:w="702" w:type="dxa"/>
            <w:tcBorders>
              <w:top w:val="single" w:color="000000" w:sz="12" w:space="0"/>
              <w:left w:val="single" w:color="000000" w:sz="12" w:space="0"/>
              <w:bottom w:val="single" w:color="000000" w:sz="12" w:space="0"/>
              <w:right w:val="single" w:color="auto" w:sz="4" w:space="0"/>
            </w:tcBorders>
            <w:tcMar>
              <w:top w:w="0" w:type="dxa"/>
              <w:left w:w="0" w:type="dxa"/>
              <w:bottom w:w="0" w:type="dxa"/>
              <w:right w:w="0" w:type="dxa"/>
            </w:tcMar>
            <w:vAlign w:val="center"/>
          </w:tcPr>
          <w:p>
            <w:pPr>
              <w:widowControl/>
              <w:spacing w:line="500" w:lineRule="exact"/>
              <w:ind w:firstLine="117" w:firstLineChars="49"/>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23</w:t>
            </w:r>
          </w:p>
        </w:tc>
        <w:tc>
          <w:tcPr>
            <w:tcW w:w="2473" w:type="dxa"/>
            <w:tcBorders>
              <w:top w:val="single" w:color="000000" w:sz="12" w:space="0"/>
              <w:left w:val="single" w:color="auto" w:sz="4" w:space="0"/>
              <w:bottom w:val="single" w:color="000000" w:sz="12" w:space="0"/>
              <w:right w:val="single" w:color="000000" w:sz="4" w:space="0"/>
            </w:tcBorders>
            <w:vAlign w:val="center"/>
          </w:tcPr>
          <w:p>
            <w:pPr>
              <w:widowControl/>
              <w:spacing w:line="500" w:lineRule="exact"/>
              <w:jc w:val="center"/>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项目预算</w:t>
            </w:r>
          </w:p>
        </w:tc>
        <w:tc>
          <w:tcPr>
            <w:tcW w:w="6145" w:type="dxa"/>
            <w:tcBorders>
              <w:top w:val="single" w:color="000000" w:sz="12" w:space="0"/>
              <w:left w:val="single" w:color="000000" w:sz="12" w:space="0"/>
              <w:bottom w:val="single" w:color="000000" w:sz="12" w:space="0"/>
              <w:right w:val="single" w:color="000000" w:sz="12" w:space="0"/>
            </w:tcBorders>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 一标段为：药城东门地下停车场勘察项目，预算价为：129520.00元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right="0"/>
              <w:jc w:val="left"/>
              <w:rPr>
                <w:rFonts w:hint="eastAsia" w:ascii="仿宋" w:hAnsi="仿宋" w:eastAsia="仿宋"/>
                <w:color w:val="000000"/>
                <w:kern w:val="0"/>
                <w:sz w:val="24"/>
                <w:szCs w:val="24"/>
                <w:lang w:val="en-US" w:eastAsia="zh-CN" w:bidi="ar-SA"/>
              </w:rPr>
            </w:pPr>
            <w:r>
              <w:rPr>
                <w:rFonts w:hint="eastAsia" w:ascii="仿宋" w:hAnsi="仿宋" w:eastAsia="仿宋"/>
                <w:color w:val="000000"/>
                <w:kern w:val="0"/>
                <w:sz w:val="24"/>
                <w:szCs w:val="24"/>
                <w:lang w:val="en-US" w:eastAsia="zh-CN" w:bidi="ar-SA"/>
              </w:rPr>
              <w:t xml:space="preserve"> 二标段为：老公安局法院停车场勘察项目，预算价为：134960.00元</w:t>
            </w:r>
          </w:p>
          <w:p>
            <w:pPr>
              <w:widowControl/>
              <w:spacing w:line="500" w:lineRule="exact"/>
              <w:jc w:val="center"/>
              <w:textAlignment w:val="center"/>
              <w:rPr>
                <w:rFonts w:hint="eastAsia" w:ascii="仿宋" w:hAnsi="仿宋" w:eastAsia="仿宋"/>
                <w:color w:val="000000"/>
                <w:kern w:val="0"/>
                <w:sz w:val="24"/>
                <w:szCs w:val="24"/>
                <w:lang w:val="en-US" w:eastAsia="zh-CN"/>
              </w:rPr>
            </w:pPr>
          </w:p>
        </w:tc>
      </w:tr>
    </w:tbl>
    <w:p>
      <w:pPr>
        <w:numPr>
          <w:ilvl w:val="0"/>
          <w:numId w:val="0"/>
        </w:numPr>
        <w:spacing w:line="500" w:lineRule="exact"/>
        <w:rPr>
          <w:rFonts w:hint="eastAsia" w:ascii="仿宋" w:hAnsi="仿宋" w:eastAsia="仿宋"/>
          <w:b/>
          <w:sz w:val="44"/>
          <w:szCs w:val="44"/>
          <w:lang w:eastAsia="zh-CN"/>
        </w:rPr>
      </w:pPr>
    </w:p>
    <w:p>
      <w:pPr>
        <w:numPr>
          <w:ilvl w:val="0"/>
          <w:numId w:val="0"/>
        </w:numPr>
        <w:spacing w:line="500" w:lineRule="exact"/>
        <w:rPr>
          <w:rFonts w:hint="eastAsia" w:ascii="仿宋" w:hAnsi="仿宋" w:eastAsia="仿宋"/>
          <w:b/>
          <w:sz w:val="44"/>
          <w:szCs w:val="44"/>
          <w:lang w:eastAsia="zh-CN"/>
        </w:rPr>
      </w:pPr>
    </w:p>
    <w:p>
      <w:pPr>
        <w:numPr>
          <w:ilvl w:val="0"/>
          <w:numId w:val="0"/>
        </w:numPr>
        <w:spacing w:line="500" w:lineRule="exact"/>
        <w:ind w:firstLine="1767" w:firstLineChars="400"/>
        <w:rPr>
          <w:rFonts w:hint="eastAsia" w:ascii="仿宋" w:hAnsi="仿宋" w:eastAsia="仿宋"/>
          <w:b/>
          <w:sz w:val="44"/>
          <w:szCs w:val="44"/>
          <w:lang w:val="en-US" w:eastAsia="zh-CN"/>
        </w:rPr>
      </w:pPr>
      <w:r>
        <w:rPr>
          <w:rFonts w:hint="eastAsia" w:ascii="仿宋" w:hAnsi="仿宋" w:eastAsia="仿宋"/>
          <w:b/>
          <w:sz w:val="44"/>
          <w:szCs w:val="44"/>
          <w:lang w:val="en-US" w:eastAsia="zh-CN"/>
        </w:rPr>
        <w:t xml:space="preserve">  </w:t>
      </w:r>
    </w:p>
    <w:p>
      <w:pPr>
        <w:numPr>
          <w:ilvl w:val="0"/>
          <w:numId w:val="0"/>
        </w:numPr>
        <w:spacing w:line="500" w:lineRule="exact"/>
        <w:rPr>
          <w:rFonts w:hint="eastAsia" w:ascii="仿宋" w:hAnsi="仿宋" w:eastAsia="仿宋"/>
          <w:b/>
          <w:sz w:val="44"/>
          <w:szCs w:val="44"/>
          <w:lang w:val="en-US" w:eastAsia="zh-CN"/>
        </w:rPr>
      </w:pPr>
    </w:p>
    <w:p>
      <w:pPr>
        <w:numPr>
          <w:ilvl w:val="0"/>
          <w:numId w:val="0"/>
        </w:numPr>
        <w:spacing w:line="500" w:lineRule="exact"/>
        <w:ind w:firstLine="1767" w:firstLineChars="400"/>
        <w:rPr>
          <w:rFonts w:hint="eastAsia" w:ascii="仿宋" w:hAnsi="仿宋" w:eastAsia="仿宋"/>
          <w:b/>
          <w:sz w:val="44"/>
          <w:szCs w:val="44"/>
          <w:lang w:val="en-US" w:eastAsia="zh-CN"/>
        </w:rPr>
      </w:pPr>
    </w:p>
    <w:p>
      <w:pPr>
        <w:numPr>
          <w:ilvl w:val="0"/>
          <w:numId w:val="2"/>
        </w:numPr>
        <w:spacing w:line="500" w:lineRule="exact"/>
        <w:ind w:firstLine="2209" w:firstLineChars="500"/>
        <w:rPr>
          <w:rFonts w:hint="eastAsia" w:ascii="仿宋" w:hAnsi="仿宋" w:eastAsia="仿宋"/>
          <w:b/>
          <w:sz w:val="44"/>
          <w:szCs w:val="44"/>
        </w:rPr>
      </w:pPr>
      <w:r>
        <w:rPr>
          <w:rFonts w:hint="eastAsia" w:ascii="仿宋" w:hAnsi="仿宋" w:eastAsia="仿宋"/>
          <w:b/>
          <w:sz w:val="44"/>
          <w:szCs w:val="44"/>
          <w:lang w:eastAsia="zh-CN"/>
        </w:rPr>
        <w:t>供应商</w:t>
      </w:r>
      <w:r>
        <w:rPr>
          <w:rFonts w:hint="eastAsia" w:ascii="仿宋" w:hAnsi="仿宋" w:eastAsia="仿宋"/>
          <w:b/>
          <w:sz w:val="44"/>
          <w:szCs w:val="44"/>
        </w:rPr>
        <w:t>须知</w:t>
      </w:r>
    </w:p>
    <w:p>
      <w:pPr>
        <w:numPr>
          <w:ilvl w:val="0"/>
          <w:numId w:val="0"/>
        </w:numPr>
        <w:spacing w:line="500" w:lineRule="exact"/>
        <w:rPr>
          <w:rFonts w:hint="eastAsia" w:ascii="仿宋" w:hAnsi="仿宋" w:eastAsia="仿宋"/>
          <w:b/>
          <w:sz w:val="44"/>
          <w:szCs w:val="44"/>
        </w:rPr>
      </w:pPr>
    </w:p>
    <w:p>
      <w:pPr>
        <w:keepNext w:val="0"/>
        <w:keepLines w:val="0"/>
        <w:pageBreakBefore w:val="0"/>
        <w:widowControl w:val="0"/>
        <w:kinsoku/>
        <w:wordWrap/>
        <w:overflowPunct/>
        <w:bidi w:val="0"/>
        <w:spacing w:line="360" w:lineRule="auto"/>
        <w:ind w:left="0" w:leftChars="0" w:right="0" w:rightChars="0" w:firstLine="472" w:firstLineChars="196"/>
        <w:jc w:val="both"/>
        <w:textAlignment w:val="auto"/>
        <w:outlineLvl w:val="9"/>
        <w:rPr>
          <w:rFonts w:hint="eastAsia" w:ascii="仿宋" w:hAnsi="仿宋" w:eastAsia="仿宋" w:cs="仿宋"/>
          <w:sz w:val="24"/>
          <w:szCs w:val="24"/>
        </w:rPr>
      </w:pPr>
      <w:r>
        <w:rPr>
          <w:rFonts w:hint="eastAsia" w:ascii="仿宋" w:hAnsi="仿宋" w:eastAsia="仿宋" w:cs="仿宋"/>
          <w:b/>
          <w:sz w:val="24"/>
          <w:szCs w:val="24"/>
        </w:rPr>
        <w:t>A 总则</w:t>
      </w:r>
    </w:p>
    <w:p>
      <w:pPr>
        <w:keepNext w:val="0"/>
        <w:keepLines w:val="0"/>
        <w:pageBreakBefore w:val="0"/>
        <w:widowControl w:val="0"/>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1、适用范围</w:t>
      </w:r>
    </w:p>
    <w:p>
      <w:pPr>
        <w:keepNext w:val="0"/>
        <w:keepLines w:val="0"/>
        <w:pageBreakBefore w:val="0"/>
        <w:widowControl w:val="0"/>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本谈判文件仅适用于本次谈判公告中所述的货物及服务。</w:t>
      </w:r>
    </w:p>
    <w:p>
      <w:pPr>
        <w:keepNext w:val="0"/>
        <w:keepLines w:val="0"/>
        <w:pageBreakBefore w:val="0"/>
        <w:widowControl w:val="0"/>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定义</w:t>
      </w:r>
    </w:p>
    <w:p>
      <w:pPr>
        <w:keepNext w:val="0"/>
        <w:keepLines w:val="0"/>
        <w:pageBreakBefore w:val="0"/>
        <w:widowControl w:val="0"/>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2.1</w:t>
      </w:r>
      <w:r>
        <w:rPr>
          <w:rFonts w:hint="eastAsia" w:ascii="仿宋" w:hAnsi="仿宋" w:eastAsia="仿宋" w:cs="仿宋"/>
          <w:sz w:val="24"/>
          <w:szCs w:val="24"/>
          <w:lang w:eastAsia="zh-CN"/>
        </w:rPr>
        <w:t>谈判</w:t>
      </w:r>
      <w:r>
        <w:rPr>
          <w:rFonts w:hint="eastAsia" w:ascii="仿宋" w:hAnsi="仿宋" w:eastAsia="仿宋" w:cs="仿宋"/>
          <w:sz w:val="24"/>
          <w:szCs w:val="24"/>
        </w:rPr>
        <w:t>文件中出现的措辞理解：“采购单位”与“采购人”含义相同；“投标人”与“投标单位”“供应商”含义相同；“评标”与“评审”含义相同；“中标人”与“中标单位”“中标</w:t>
      </w:r>
      <w:r>
        <w:rPr>
          <w:rFonts w:hint="eastAsia" w:ascii="仿宋" w:hAnsi="仿宋" w:eastAsia="仿宋" w:cs="仿宋"/>
          <w:sz w:val="24"/>
          <w:szCs w:val="24"/>
          <w:lang w:eastAsia="zh-CN"/>
        </w:rPr>
        <w:t>（成交）</w:t>
      </w:r>
      <w:r>
        <w:rPr>
          <w:rFonts w:hint="eastAsia" w:ascii="仿宋" w:hAnsi="仿宋" w:eastAsia="仿宋" w:cs="仿宋"/>
          <w:sz w:val="24"/>
          <w:szCs w:val="24"/>
        </w:rPr>
        <w:t>供应商”含义相同；“中标公告”与“中标公示”含义相同；“资格要求”与“投标条件”含义相同；“无效投标”与“投标无效”含义相同；</w:t>
      </w:r>
      <w:r>
        <w:rPr>
          <w:rFonts w:hint="eastAsia" w:ascii="仿宋" w:hAnsi="仿宋" w:eastAsia="仿宋" w:cs="仿宋"/>
          <w:sz w:val="24"/>
          <w:szCs w:val="24"/>
          <w:lang w:val="en-US" w:eastAsia="zh-CN"/>
        </w:rPr>
        <w:t>“实质性响应”与“明确响应”含义相同。</w:t>
      </w:r>
    </w:p>
    <w:p>
      <w:pPr>
        <w:keepNext w:val="0"/>
        <w:keepLines w:val="0"/>
        <w:pageBreakBefore w:val="0"/>
        <w:widowControl w:val="0"/>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2.2谈判文件所称的“以上”、“以下”、“内”、“以内”，包括本数；所称的“不足”，不包括本数。</w:t>
      </w:r>
    </w:p>
    <w:p>
      <w:pPr>
        <w:keepNext w:val="0"/>
        <w:keepLines w:val="0"/>
        <w:pageBreakBefore w:val="0"/>
        <w:widowControl w:val="0"/>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“采购代理机构”系指组织本次谈判的</w:t>
      </w:r>
      <w:r>
        <w:rPr>
          <w:rFonts w:hint="eastAsia" w:ascii="仿宋" w:hAnsi="仿宋" w:eastAsia="仿宋" w:cs="仿宋"/>
          <w:sz w:val="24"/>
          <w:szCs w:val="24"/>
          <w:lang w:val="en-US" w:eastAsia="zh-CN"/>
        </w:rPr>
        <w:t>中金招标有限责任公司</w:t>
      </w:r>
      <w:r>
        <w:rPr>
          <w:rFonts w:hint="eastAsia" w:ascii="仿宋" w:hAnsi="仿宋" w:eastAsia="仿宋" w:cs="仿宋"/>
          <w:sz w:val="24"/>
          <w:szCs w:val="24"/>
        </w:rPr>
        <w:t>。</w:t>
      </w:r>
    </w:p>
    <w:p>
      <w:pPr>
        <w:keepNext w:val="0"/>
        <w:keepLines w:val="0"/>
        <w:pageBreakBefore w:val="0"/>
        <w:widowControl w:val="0"/>
        <w:tabs>
          <w:tab w:val="left" w:pos="6300"/>
        </w:tabs>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采购</w:t>
      </w:r>
      <w:r>
        <w:rPr>
          <w:rFonts w:hint="eastAsia" w:ascii="仿宋" w:hAnsi="仿宋" w:eastAsia="仿宋" w:cs="仿宋"/>
          <w:sz w:val="24"/>
          <w:szCs w:val="24"/>
        </w:rPr>
        <w:t>人”系指委托本次招标的</w:t>
      </w: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val="en-US" w:eastAsia="zh-CN"/>
        </w:rPr>
        <w:t>投资总公司</w:t>
      </w:r>
      <w:r>
        <w:rPr>
          <w:rFonts w:hint="eastAsia" w:ascii="仿宋" w:hAnsi="仿宋" w:eastAsia="仿宋" w:cs="仿宋"/>
          <w:sz w:val="24"/>
          <w:szCs w:val="24"/>
        </w:rPr>
        <w:t>。</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    3、合格的供应商</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    3.1符合本谈判文件要求。</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3.2 本项目不接受以联合体形式参加谈判的供应商。</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3.3遵守中华人民共和国法律、法规和相关规定。</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4、谈判费用</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谈判响应供应商自行承担参加谈判活动有关的全部费用，采购代理机构在任何情况下均无义务和责任承担上述费用。</w:t>
      </w:r>
    </w:p>
    <w:p>
      <w:pPr>
        <w:spacing w:line="500" w:lineRule="exact"/>
        <w:rPr>
          <w:rFonts w:hint="eastAsia" w:ascii="仿宋" w:hAnsi="仿宋" w:eastAsia="仿宋" w:cs="仿宋"/>
          <w:b/>
          <w:sz w:val="24"/>
          <w:szCs w:val="24"/>
        </w:rPr>
      </w:pPr>
      <w:r>
        <w:rPr>
          <w:rFonts w:hint="eastAsia" w:ascii="仿宋" w:hAnsi="仿宋" w:eastAsia="仿宋" w:cs="仿宋"/>
          <w:b/>
          <w:sz w:val="24"/>
          <w:szCs w:val="24"/>
        </w:rPr>
        <w:t xml:space="preserve">    B 谈判文件</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5、谈判文件的构成</w:t>
      </w:r>
    </w:p>
    <w:p>
      <w:pPr>
        <w:keepNext w:val="0"/>
        <w:keepLines w:val="0"/>
        <w:pageBreakBefore w:val="0"/>
        <w:widowControl w:val="0"/>
        <w:kinsoku/>
        <w:wordWrap/>
        <w:overflowPunct/>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5.1</w:t>
      </w:r>
      <w:r>
        <w:rPr>
          <w:rFonts w:hint="eastAsia" w:ascii="仿宋" w:hAnsi="仿宋" w:eastAsia="仿宋" w:cs="仿宋"/>
          <w:sz w:val="24"/>
          <w:szCs w:val="24"/>
          <w:lang w:eastAsia="zh-CN"/>
        </w:rPr>
        <w:t>谈判文件是阐明响应文件的编写、递交、招标、投标程序、评标原则、成交条件和相关的合同条款，代理机构对谈判文件的修改部分亦构成谈判文件的一部分，对供应商有约束力，谈判文件由下述部分组成：</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5.1.1谈判</w:t>
      </w:r>
      <w:r>
        <w:rPr>
          <w:rFonts w:hint="eastAsia" w:ascii="仿宋" w:hAnsi="仿宋" w:eastAsia="仿宋" w:cs="仿宋"/>
          <w:sz w:val="24"/>
          <w:szCs w:val="24"/>
          <w:lang w:val="en-US" w:eastAsia="zh-CN"/>
        </w:rPr>
        <w:t>公告</w:t>
      </w:r>
      <w:r>
        <w:rPr>
          <w:rFonts w:hint="eastAsia" w:ascii="仿宋" w:hAnsi="仿宋" w:eastAsia="仿宋" w:cs="仿宋"/>
          <w:sz w:val="24"/>
          <w:szCs w:val="24"/>
        </w:rPr>
        <w:t>；</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5.1.2供应商须知；</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5.1.3</w:t>
      </w:r>
      <w:r>
        <w:rPr>
          <w:rFonts w:hint="eastAsia" w:ascii="仿宋" w:hAnsi="仿宋" w:eastAsia="仿宋" w:cs="仿宋"/>
          <w:sz w:val="24"/>
          <w:szCs w:val="24"/>
          <w:lang w:eastAsia="zh-CN"/>
        </w:rPr>
        <w:t>采购内容</w:t>
      </w:r>
      <w:r>
        <w:rPr>
          <w:rFonts w:hint="eastAsia" w:ascii="仿宋" w:hAnsi="仿宋" w:eastAsia="仿宋" w:cs="仿宋"/>
          <w:sz w:val="24"/>
          <w:szCs w:val="24"/>
        </w:rPr>
        <w:t>及其它要求；</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5.1.4合同</w:t>
      </w:r>
      <w:r>
        <w:rPr>
          <w:rFonts w:hint="eastAsia" w:ascii="仿宋" w:hAnsi="仿宋" w:eastAsia="仿宋" w:cs="仿宋"/>
          <w:sz w:val="24"/>
          <w:szCs w:val="24"/>
          <w:lang w:eastAsia="zh-CN"/>
        </w:rPr>
        <w:t>书（</w:t>
      </w:r>
      <w:r>
        <w:rPr>
          <w:rFonts w:hint="eastAsia" w:ascii="仿宋" w:hAnsi="仿宋" w:eastAsia="仿宋" w:cs="仿宋"/>
          <w:sz w:val="24"/>
          <w:szCs w:val="24"/>
        </w:rPr>
        <w:t>样本</w:t>
      </w:r>
      <w:r>
        <w:rPr>
          <w:rFonts w:hint="eastAsia" w:ascii="仿宋" w:hAnsi="仿宋" w:eastAsia="仿宋" w:cs="仿宋"/>
          <w:sz w:val="24"/>
          <w:szCs w:val="24"/>
          <w:lang w:eastAsia="zh-CN"/>
        </w:rPr>
        <w:t>）</w:t>
      </w:r>
      <w:r>
        <w:rPr>
          <w:rFonts w:hint="eastAsia" w:ascii="仿宋" w:hAnsi="仿宋" w:eastAsia="仿宋" w:cs="仿宋"/>
          <w:sz w:val="24"/>
          <w:szCs w:val="24"/>
        </w:rPr>
        <w:t>；</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5.1.5</w:t>
      </w:r>
      <w:r>
        <w:rPr>
          <w:rFonts w:hint="eastAsia" w:ascii="仿宋" w:hAnsi="仿宋" w:eastAsia="仿宋" w:cs="仿宋"/>
          <w:sz w:val="24"/>
          <w:szCs w:val="24"/>
          <w:lang w:val="en-US" w:eastAsia="zh-CN"/>
        </w:rPr>
        <w:t>响应文件格式</w:t>
      </w:r>
      <w:r>
        <w:rPr>
          <w:rFonts w:hint="eastAsia" w:ascii="仿宋" w:hAnsi="仿宋" w:eastAsia="仿宋" w:cs="仿宋"/>
          <w:sz w:val="24"/>
          <w:szCs w:val="24"/>
        </w:rPr>
        <w:t>。</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谈判响应供应商应认真阅读谈判文件中所有事项、格式、条款和规范等要求，如因阅读不清投标被拒绝的风险由谈判响应供应商自行承担。</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6、谈判文件的澄清、修改</w:t>
      </w:r>
    </w:p>
    <w:p>
      <w:pPr>
        <w:spacing w:line="5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6.1</w:t>
      </w:r>
      <w:r>
        <w:rPr>
          <w:rFonts w:hint="eastAsia" w:ascii="仿宋" w:hAnsi="仿宋" w:eastAsia="仿宋" w:cs="仿宋"/>
          <w:sz w:val="24"/>
          <w:szCs w:val="24"/>
          <w:lang w:val="zh-CN"/>
        </w:rPr>
        <w:t>对谈判文件有疑义的投标人，可要求澄清，应在收到谈判文件之日在规定的质疑</w:t>
      </w:r>
      <w:r>
        <w:rPr>
          <w:rFonts w:hint="eastAsia" w:ascii="仿宋" w:hAnsi="仿宋" w:eastAsia="仿宋" w:cs="仿宋"/>
          <w:sz w:val="24"/>
          <w:szCs w:val="24"/>
        </w:rPr>
        <w:t>内，以书面形式递交到代理机构或采购人</w:t>
      </w:r>
      <w:r>
        <w:rPr>
          <w:rFonts w:hint="eastAsia" w:ascii="仿宋" w:hAnsi="仿宋" w:eastAsia="仿宋" w:cs="仿宋"/>
          <w:sz w:val="24"/>
          <w:szCs w:val="24"/>
          <w:lang w:val="zh-CN"/>
        </w:rPr>
        <w:t>，代理机构将视情况确定采用适当方式予以澄清或答复。如在规定时间内未收到质疑则视为各供应商均对此无异议，该澄清或修改的内容为谈判文件的组成部分。</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6.2为使供应商在准备响应文件时有合理的时间考虑谈判文件的修改，代理机构可酌情推迟响应截止时间和谈判时间。</w:t>
      </w:r>
    </w:p>
    <w:p>
      <w:pPr>
        <w:spacing w:line="500" w:lineRule="exact"/>
        <w:ind w:firstLine="480" w:firstLineChars="200"/>
        <w:rPr>
          <w:rFonts w:hint="eastAsia" w:ascii="仿宋" w:hAnsi="仿宋" w:eastAsia="仿宋" w:cs="仿宋_GB2312"/>
          <w:sz w:val="24"/>
          <w:szCs w:val="24"/>
          <w:lang w:val="zh-CN"/>
        </w:rPr>
      </w:pPr>
      <w:r>
        <w:rPr>
          <w:rFonts w:hint="eastAsia" w:ascii="仿宋" w:hAnsi="仿宋" w:eastAsia="仿宋" w:cs="仿宋"/>
          <w:sz w:val="24"/>
          <w:szCs w:val="24"/>
        </w:rPr>
        <w:t>6.3谈判</w:t>
      </w:r>
      <w:r>
        <w:rPr>
          <w:rFonts w:hint="eastAsia" w:ascii="仿宋" w:hAnsi="仿宋" w:eastAsia="仿宋" w:cs="仿宋"/>
          <w:sz w:val="24"/>
          <w:szCs w:val="24"/>
          <w:lang w:val="zh-CN"/>
        </w:rPr>
        <w:t>文件的澄清、答疑、修改、补充文件是谈判文件的组成部分，供应商需按照澄清、答疑、修改、补充文件的要求参与谈判，供应商没有作出实质性响应是供</w:t>
      </w:r>
      <w:r>
        <w:rPr>
          <w:rFonts w:hint="eastAsia" w:ascii="仿宋" w:hAnsi="仿宋" w:eastAsia="仿宋" w:cs="仿宋_GB2312"/>
          <w:sz w:val="24"/>
          <w:szCs w:val="24"/>
          <w:lang w:val="zh-CN"/>
        </w:rPr>
        <w:t>应商的风险，并可能导致其响应文件被视作无效响应文件处理。</w:t>
      </w:r>
    </w:p>
    <w:p>
      <w:pPr>
        <w:spacing w:line="500" w:lineRule="exact"/>
        <w:ind w:firstLine="480" w:firstLineChars="200"/>
        <w:rPr>
          <w:rFonts w:hint="eastAsia" w:ascii="仿宋" w:hAnsi="仿宋" w:eastAsia="仿宋" w:cs="仿宋_GB2312"/>
          <w:sz w:val="24"/>
          <w:szCs w:val="24"/>
          <w:lang w:val="zh-CN"/>
        </w:rPr>
      </w:pPr>
      <w:r>
        <w:rPr>
          <w:rFonts w:hint="eastAsia" w:ascii="仿宋" w:hAnsi="仿宋" w:eastAsia="仿宋" w:cs="仿宋_GB2312"/>
          <w:sz w:val="24"/>
          <w:szCs w:val="24"/>
          <w:lang w:val="zh-CN"/>
        </w:rPr>
        <w:t>特别提示：在投标截止时间前，有可能会出现变更信息（澄清、答疑、修改、补充文件，请下载谈判文件的供应</w:t>
      </w:r>
      <w:r>
        <w:rPr>
          <w:rFonts w:hint="eastAsia" w:ascii="仿宋" w:hAnsi="仿宋" w:eastAsia="仿宋" w:cs="仿宋_GB2312"/>
          <w:sz w:val="24"/>
          <w:szCs w:val="24"/>
          <w:lang w:val="en-US" w:eastAsia="zh-CN"/>
        </w:rPr>
        <w:t>商</w:t>
      </w:r>
      <w:r>
        <w:rPr>
          <w:rFonts w:hint="eastAsia" w:ascii="仿宋" w:hAnsi="仿宋" w:eastAsia="仿宋" w:cs="仿宋_GB2312"/>
          <w:sz w:val="24"/>
          <w:szCs w:val="24"/>
          <w:lang w:val="zh-CN"/>
        </w:rPr>
        <w:t>自行关注，否则自行承担相应责任。</w:t>
      </w:r>
    </w:p>
    <w:p>
      <w:pPr>
        <w:spacing w:line="500" w:lineRule="exact"/>
        <w:ind w:firstLine="482" w:firstLineChars="200"/>
        <w:rPr>
          <w:rFonts w:hint="eastAsia" w:ascii="仿宋" w:hAnsi="仿宋" w:eastAsia="仿宋" w:cs="仿宋_GB2312"/>
          <w:b/>
          <w:bCs/>
          <w:sz w:val="24"/>
          <w:szCs w:val="24"/>
        </w:rPr>
      </w:pPr>
      <w:r>
        <w:rPr>
          <w:rFonts w:hint="eastAsia" w:ascii="仿宋" w:hAnsi="仿宋" w:eastAsia="仿宋" w:cs="仿宋_GB2312"/>
          <w:b/>
          <w:bCs/>
          <w:sz w:val="24"/>
          <w:szCs w:val="24"/>
        </w:rPr>
        <w:t xml:space="preserve">C </w:t>
      </w:r>
      <w:r>
        <w:rPr>
          <w:rFonts w:hint="eastAsia" w:ascii="仿宋" w:hAnsi="仿宋" w:eastAsia="仿宋" w:cs="仿宋_GB2312"/>
          <w:b/>
          <w:bCs/>
          <w:sz w:val="24"/>
          <w:szCs w:val="24"/>
          <w:lang w:eastAsia="zh-CN"/>
        </w:rPr>
        <w:t>投标</w:t>
      </w:r>
      <w:r>
        <w:rPr>
          <w:rFonts w:hint="eastAsia" w:ascii="仿宋" w:hAnsi="仿宋" w:eastAsia="仿宋" w:cs="仿宋_GB2312"/>
          <w:b/>
          <w:bCs/>
          <w:sz w:val="24"/>
          <w:szCs w:val="24"/>
        </w:rPr>
        <w:t>保证金</w:t>
      </w:r>
    </w:p>
    <w:p>
      <w:pPr>
        <w:spacing w:line="5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7</w:t>
      </w:r>
      <w:r>
        <w:rPr>
          <w:rFonts w:hint="eastAsia" w:ascii="仿宋" w:hAnsi="仿宋" w:eastAsia="仿宋" w:cs="仿宋"/>
          <w:sz w:val="24"/>
          <w:szCs w:val="24"/>
          <w:lang w:val="zh-CN"/>
        </w:rPr>
        <w:t xml:space="preserve">.1投标保证金为投标文件的组成部分之一。            </w:t>
      </w:r>
    </w:p>
    <w:p>
      <w:pPr>
        <w:spacing w:line="5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7</w:t>
      </w:r>
      <w:r>
        <w:rPr>
          <w:rFonts w:hint="eastAsia" w:ascii="仿宋" w:hAnsi="仿宋" w:eastAsia="仿宋" w:cs="仿宋"/>
          <w:sz w:val="24"/>
          <w:szCs w:val="24"/>
          <w:lang w:val="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val="zh-CN"/>
        </w:rPr>
        <w:t>投标保证金用于保护本次招标人免受投标人的行为而引起的风险。</w:t>
      </w:r>
    </w:p>
    <w:p>
      <w:pPr>
        <w:spacing w:line="5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7</w:t>
      </w:r>
      <w:r>
        <w:rPr>
          <w:rFonts w:hint="eastAsia" w:ascii="仿宋" w:hAnsi="仿宋" w:eastAsia="仿宋" w:cs="仿宋"/>
          <w:sz w:val="24"/>
          <w:szCs w:val="24"/>
          <w:lang w:val="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val="zh-CN"/>
        </w:rPr>
        <w:t xml:space="preserve"> 提交投标保证金</w:t>
      </w:r>
      <w:r>
        <w:rPr>
          <w:rFonts w:hint="eastAsia" w:ascii="仿宋" w:hAnsi="仿宋" w:eastAsia="仿宋" w:cs="仿宋"/>
          <w:sz w:val="24"/>
          <w:szCs w:val="24"/>
          <w:lang w:val="en-US" w:eastAsia="zh-CN"/>
        </w:rPr>
        <w:t>以前附表为准。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.1投标保证金缴纳方式：</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许昌州市</w:t>
      </w:r>
      <w:r>
        <w:rPr>
          <w:rFonts w:hint="eastAsia" w:ascii="仿宋" w:hAnsi="仿宋" w:eastAsia="仿宋" w:cs="仿宋"/>
          <w:sz w:val="24"/>
          <w:lang w:val="zh-CN"/>
        </w:rPr>
        <w:t>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4</w:t>
      </w:r>
      <w:r>
        <w:rPr>
          <w:rFonts w:hint="eastAsia" w:ascii="仿宋" w:hAnsi="仿宋" w:eastAsia="仿宋" w:cs="仿宋"/>
          <w:sz w:val="24"/>
          <w:lang w:val="zh-CN"/>
        </w:rPr>
        <w:t xml:space="preserve">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4</w:t>
      </w:r>
      <w:r>
        <w:rPr>
          <w:rFonts w:hint="eastAsia" w:ascii="仿宋" w:hAnsi="仿宋" w:eastAsia="仿宋" w:cs="仿宋"/>
          <w:sz w:val="24"/>
          <w:lang w:val="zh-CN"/>
        </w:rPr>
        <w:t>.1自中标通知书发出之日起5个工作日内退还未中标人的投标保证金。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4</w:t>
      </w:r>
      <w:r>
        <w:rPr>
          <w:rFonts w:hint="eastAsia" w:ascii="仿宋" w:hAnsi="仿宋" w:eastAsia="仿宋" w:cs="仿宋"/>
          <w:sz w:val="24"/>
          <w:lang w:val="zh-CN"/>
        </w:rPr>
        <w:t>.2自采购合同签订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以上事项，请投标人仔细研读，未按规定操作引起的无效投标（未按此规定操作缴纳保证金的，代理机构拒绝接收响应文件），由投标人自行负责。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7</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仿宋"/>
          <w:sz w:val="24"/>
          <w:lang w:val="en-US" w:eastAsia="zh-CN"/>
        </w:rPr>
        <w:t>7</w:t>
      </w:r>
      <w:r>
        <w:rPr>
          <w:rFonts w:hint="eastAsia" w:ascii="仿宋" w:hAnsi="仿宋" w:eastAsia="仿宋" w:cs="仿宋"/>
          <w:sz w:val="24"/>
          <w:lang w:val="zh-CN"/>
        </w:rPr>
        <w:t>.</w:t>
      </w:r>
      <w:r>
        <w:rPr>
          <w:rFonts w:hint="eastAsia" w:ascii="仿宋" w:hAnsi="仿宋" w:eastAsia="仿宋" w:cs="仿宋"/>
          <w:sz w:val="24"/>
          <w:lang w:val="en-US" w:eastAsia="zh-CN"/>
        </w:rPr>
        <w:t>5</w:t>
      </w:r>
      <w:r>
        <w:rPr>
          <w:rFonts w:hint="eastAsia" w:ascii="仿宋" w:hAnsi="仿宋" w:eastAsia="仿宋" w:cs="仿宋"/>
          <w:sz w:val="24"/>
          <w:lang w:val="zh-CN"/>
        </w:rPr>
        <w:t>.2因供应商自身原因无法及时退还投标保证金、滞留三年以上的，投标保证金上缴财政。</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发生以下情况谈判响应保证金不予退还：</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.1谈判开始后供应商在谈判响应有效期内撤回谈判响应文件。</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.2成交方未按本须知规定签订合同。</w:t>
      </w:r>
    </w:p>
    <w:p>
      <w:pPr>
        <w:spacing w:line="500" w:lineRule="exact"/>
        <w:ind w:firstLine="480" w:firstLineChars="200"/>
        <w:rPr>
          <w:rFonts w:hint="eastAsia" w:ascii="仿宋" w:hAnsi="仿宋" w:eastAsia="仿宋" w:cs="仿宋_GB2312"/>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.3缴纳谈判响应保证金后无故未参加谈判的。</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8、谈判响应文件有效期</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8.1从谈判之日起，谈判有效期为60天。</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8.2根据需要采购人可要求供应商同意延长有效期，谈判响应供应商可以拒绝上述要求而其谈判响应保证金予以退还。对于同意该要求的供应商，不要求也不允许其修改响应文件，但将要求其相应延长谈判响应保证金的有效期。</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D 响应文件</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响应文件的组成</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9.1</w:t>
      </w:r>
      <w:r>
        <w:rPr>
          <w:rFonts w:hint="eastAsia" w:ascii="仿宋" w:hAnsi="仿宋" w:eastAsia="仿宋" w:cs="仿宋"/>
          <w:sz w:val="24"/>
          <w:szCs w:val="24"/>
          <w:lang w:val="en-US" w:eastAsia="zh-CN"/>
        </w:rPr>
        <w:t>谈判承诺函</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9.2</w:t>
      </w:r>
      <w:r>
        <w:rPr>
          <w:rFonts w:hint="eastAsia" w:ascii="仿宋" w:hAnsi="仿宋" w:eastAsia="仿宋" w:cs="仿宋"/>
          <w:sz w:val="24"/>
          <w:szCs w:val="24"/>
          <w:lang w:val="en-US" w:eastAsia="zh-CN"/>
        </w:rPr>
        <w:t>谈判报价表</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9.3法定代表人身份证明</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4</w:t>
      </w:r>
      <w:r>
        <w:rPr>
          <w:rFonts w:hint="eastAsia" w:ascii="仿宋" w:hAnsi="仿宋" w:eastAsia="仿宋" w:cs="仿宋"/>
          <w:sz w:val="24"/>
          <w:szCs w:val="24"/>
        </w:rPr>
        <w:t>法</w:t>
      </w:r>
      <w:r>
        <w:rPr>
          <w:rFonts w:hint="eastAsia" w:ascii="仿宋" w:hAnsi="仿宋" w:eastAsia="仿宋" w:cs="仿宋"/>
          <w:sz w:val="24"/>
          <w:szCs w:val="24"/>
          <w:lang w:eastAsia="zh-CN"/>
        </w:rPr>
        <w:t>定</w:t>
      </w:r>
      <w:r>
        <w:rPr>
          <w:rFonts w:hint="eastAsia" w:ascii="仿宋" w:hAnsi="仿宋" w:eastAsia="仿宋" w:cs="仿宋"/>
          <w:sz w:val="24"/>
          <w:szCs w:val="24"/>
        </w:rPr>
        <w:t>代表</w:t>
      </w:r>
      <w:r>
        <w:rPr>
          <w:rFonts w:hint="eastAsia" w:ascii="仿宋" w:hAnsi="仿宋" w:eastAsia="仿宋" w:cs="仿宋"/>
          <w:sz w:val="24"/>
          <w:szCs w:val="24"/>
          <w:lang w:eastAsia="zh-CN"/>
        </w:rPr>
        <w:t>人</w:t>
      </w:r>
      <w:r>
        <w:rPr>
          <w:rFonts w:hint="eastAsia" w:ascii="仿宋" w:hAnsi="仿宋" w:eastAsia="仿宋" w:cs="仿宋"/>
          <w:sz w:val="24"/>
          <w:szCs w:val="24"/>
        </w:rPr>
        <w:t>授权</w:t>
      </w:r>
      <w:r>
        <w:rPr>
          <w:rFonts w:hint="eastAsia" w:ascii="仿宋" w:hAnsi="仿宋" w:eastAsia="仿宋" w:cs="仿宋"/>
          <w:sz w:val="24"/>
          <w:szCs w:val="24"/>
          <w:lang w:eastAsia="zh-CN"/>
        </w:rPr>
        <w:t>委托书</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5谈判单位简介</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9.</w:t>
      </w:r>
      <w:r>
        <w:rPr>
          <w:rFonts w:hint="eastAsia" w:ascii="仿宋" w:hAnsi="仿宋" w:eastAsia="仿宋" w:cs="仿宋"/>
          <w:sz w:val="24"/>
          <w:szCs w:val="24"/>
          <w:lang w:val="en-US" w:eastAsia="zh-CN"/>
        </w:rPr>
        <w:t>6反商业贿赂承诺书</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9.7投标保证金回执单</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9.8工作方案</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9</w:t>
      </w:r>
      <w:r>
        <w:rPr>
          <w:rFonts w:hint="eastAsia" w:ascii="仿宋" w:hAnsi="仿宋" w:eastAsia="仿宋" w:cs="仿宋"/>
          <w:sz w:val="24"/>
          <w:szCs w:val="24"/>
        </w:rPr>
        <w:t>服务承诺</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10声明</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9.11附件</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w:t>
      </w:r>
      <w:r>
        <w:rPr>
          <w:rFonts w:hint="eastAsia" w:ascii="仿宋" w:hAnsi="仿宋" w:eastAsia="仿宋" w:cs="仿宋"/>
          <w:sz w:val="24"/>
          <w:szCs w:val="24"/>
        </w:rPr>
        <w:t>响应文件及提供的相关资料必须符合国家的法律、法规及有关政策规定。</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10、响应文件的编制与递交</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10.1响应文件应按谈判文件的要求进行编写，如有必要，可以增加附页，作为响应文件的组成部分。其中谈判邀请函在满足谈判文件实质性要求的基础上，可以提出比谈判文件要求更利于</w:t>
      </w:r>
      <w:r>
        <w:rPr>
          <w:rFonts w:hint="eastAsia" w:ascii="仿宋" w:hAnsi="仿宋" w:eastAsia="仿宋" w:cs="仿宋"/>
          <w:sz w:val="24"/>
          <w:szCs w:val="24"/>
          <w:lang w:eastAsia="zh-CN"/>
        </w:rPr>
        <w:t>采购</w:t>
      </w:r>
      <w:r>
        <w:rPr>
          <w:rFonts w:hint="eastAsia" w:ascii="仿宋" w:hAnsi="仿宋" w:eastAsia="仿宋" w:cs="仿宋"/>
          <w:sz w:val="24"/>
          <w:szCs w:val="24"/>
        </w:rPr>
        <w:t>人的承诺。</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10.2供应商响应文件按第五部分附件--响应文件的内容和要求提交（先后顺序不做无效响应文件依据）</w:t>
      </w:r>
      <w:r>
        <w:rPr>
          <w:rFonts w:hint="eastAsia" w:ascii="仿宋" w:hAnsi="仿宋" w:eastAsia="仿宋" w:cs="仿宋"/>
          <w:sz w:val="24"/>
          <w:szCs w:val="24"/>
          <w:lang w:eastAsia="zh-CN"/>
        </w:rPr>
        <w:t>，</w:t>
      </w:r>
      <w:r>
        <w:rPr>
          <w:rFonts w:hint="eastAsia" w:ascii="仿宋" w:hAnsi="仿宋" w:eastAsia="仿宋" w:cs="仿宋"/>
          <w:sz w:val="24"/>
          <w:szCs w:val="24"/>
        </w:rPr>
        <w:t>以A4幅面装订成册（胶装），不接受散页、活页装订，份数一正两副，并在封面上标明：正本、副本、谈判项目名称、采购编号、供应商名称、日期等字样、且加盖公章。</w:t>
      </w:r>
    </w:p>
    <w:p>
      <w:pPr>
        <w:widowControl/>
        <w:spacing w:line="440" w:lineRule="exact"/>
        <w:ind w:firstLine="470" w:firstLineChars="196"/>
        <w:jc w:val="left"/>
        <w:rPr>
          <w:rFonts w:hint="eastAsia" w:ascii="仿宋" w:hAnsi="仿宋" w:eastAsia="仿宋" w:cs="仿宋_GB2312"/>
          <w:sz w:val="24"/>
          <w:szCs w:val="24"/>
        </w:rPr>
      </w:pPr>
      <w:r>
        <w:rPr>
          <w:rFonts w:hint="eastAsia" w:ascii="仿宋" w:hAnsi="仿宋" w:eastAsia="仿宋" w:cs="仿宋_GB2312"/>
          <w:sz w:val="24"/>
          <w:szCs w:val="24"/>
          <w:shd w:val="clear" w:color="auto" w:fill="FFFFFF"/>
        </w:rPr>
        <w:t>响应文件</w:t>
      </w:r>
      <w:r>
        <w:rPr>
          <w:rFonts w:hint="eastAsia" w:ascii="仿宋" w:hAnsi="仿宋" w:eastAsia="仿宋" w:cs="仿宋_GB2312"/>
          <w:b/>
          <w:bCs/>
          <w:sz w:val="24"/>
          <w:szCs w:val="24"/>
          <w:shd w:val="clear" w:color="auto" w:fill="FFFFFF"/>
        </w:rPr>
        <w:t>（包括封面）</w:t>
      </w:r>
      <w:r>
        <w:rPr>
          <w:rFonts w:hint="eastAsia" w:ascii="仿宋" w:hAnsi="仿宋" w:eastAsia="仿宋" w:cs="仿宋_GB2312"/>
          <w:sz w:val="24"/>
          <w:szCs w:val="24"/>
          <w:shd w:val="clear" w:color="auto" w:fill="FFFFFF"/>
        </w:rPr>
        <w:t>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签字的，响应文件应附法定代表人签署的授权委托书。响应文件应尽量避免涂改、行间插字或删除。如果出现上述情况，改动之处应加盖单位</w:t>
      </w:r>
      <w:r>
        <w:rPr>
          <w:rFonts w:hint="eastAsia" w:ascii="仿宋" w:hAnsi="仿宋" w:eastAsia="仿宋" w:cs="仿宋_GB2312"/>
          <w:sz w:val="24"/>
          <w:szCs w:val="24"/>
          <w:lang w:eastAsia="zh-CN"/>
        </w:rPr>
        <w:t>公</w:t>
      </w:r>
      <w:r>
        <w:rPr>
          <w:rFonts w:hint="eastAsia" w:ascii="仿宋" w:hAnsi="仿宋" w:eastAsia="仿宋" w:cs="仿宋_GB2312"/>
          <w:sz w:val="24"/>
          <w:szCs w:val="24"/>
        </w:rPr>
        <w:t>章或由投标人的法定代表人或</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签字确认。</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10.3响应文件的密封和标识</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10.3.1供应商应将响应文件用非透明文件袋密封并加盖投标人公章。</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10.3.2未按本章要求密封的响应文件，代理机构不予接收。</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10.4响应文件书写、计量单位使用等。</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10.4.1供应商和采购代理机构就本次谈判交换的文件和来往的信件，应以中文书写。</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10.4.2除在谈判文件的技术规格中另有规定外，计量单位应使用中华人民共和国法定计量单位（国际单位制和国家选定的其他计量单位）。</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10.5谈判报价</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仿宋"/>
          <w:sz w:val="24"/>
          <w:szCs w:val="24"/>
        </w:rPr>
        <w:t>10.5.1</w:t>
      </w:r>
      <w:r>
        <w:rPr>
          <w:rFonts w:hint="eastAsia" w:ascii="仿宋" w:hAnsi="仿宋" w:eastAsia="仿宋" w:cs="宋体"/>
          <w:sz w:val="24"/>
          <w:szCs w:val="24"/>
          <w:lang w:val="zh-CN"/>
        </w:rPr>
        <w:t>投标报价</w:t>
      </w:r>
      <w:r>
        <w:rPr>
          <w:rFonts w:hint="eastAsia" w:ascii="仿宋" w:hAnsi="仿宋" w:eastAsia="仿宋" w:cs="宋体"/>
          <w:sz w:val="24"/>
          <w:szCs w:val="24"/>
          <w:lang w:val="en-US" w:eastAsia="zh-CN"/>
        </w:rPr>
        <w:t>不能超出预算价。</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10.5.2</w:t>
      </w:r>
      <w:r>
        <w:rPr>
          <w:rFonts w:hint="eastAsia" w:ascii="仿宋" w:hAnsi="仿宋" w:eastAsia="仿宋" w:cs="仿宋"/>
          <w:sz w:val="24"/>
          <w:szCs w:val="24"/>
        </w:rPr>
        <w:t>供应商只允许有一个报价，代理机构不接受任何有选择的报价。</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10.5.</w:t>
      </w:r>
      <w:r>
        <w:rPr>
          <w:rFonts w:hint="eastAsia" w:ascii="仿宋" w:hAnsi="仿宋" w:eastAsia="仿宋" w:cs="仿宋"/>
          <w:sz w:val="24"/>
          <w:szCs w:val="24"/>
          <w:lang w:val="en-US" w:eastAsia="zh-CN"/>
        </w:rPr>
        <w:t>3</w:t>
      </w:r>
      <w:r>
        <w:rPr>
          <w:rFonts w:hint="eastAsia" w:ascii="仿宋" w:hAnsi="仿宋" w:eastAsia="仿宋" w:cs="仿宋"/>
          <w:sz w:val="24"/>
          <w:szCs w:val="24"/>
        </w:rPr>
        <w:t>响应文件中报价为第一次报价，最终报价为谈判现场报价。</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1</w:t>
      </w:r>
      <w:r>
        <w:rPr>
          <w:rFonts w:hint="eastAsia" w:ascii="仿宋" w:hAnsi="仿宋" w:eastAsia="仿宋" w:cs="仿宋_GB2312"/>
          <w:sz w:val="24"/>
          <w:szCs w:val="24"/>
          <w:lang w:val="en-US" w:eastAsia="zh-CN"/>
        </w:rPr>
        <w:t>0</w:t>
      </w:r>
      <w:r>
        <w:rPr>
          <w:rFonts w:hint="eastAsia" w:ascii="仿宋" w:hAnsi="仿宋" w:eastAsia="仿宋" w:cs="仿宋_GB2312"/>
          <w:sz w:val="24"/>
          <w:szCs w:val="24"/>
        </w:rPr>
        <w:t>.</w:t>
      </w:r>
      <w:r>
        <w:rPr>
          <w:rFonts w:hint="eastAsia" w:ascii="仿宋" w:hAnsi="仿宋" w:eastAsia="仿宋" w:cs="仿宋_GB2312"/>
          <w:sz w:val="24"/>
          <w:szCs w:val="24"/>
          <w:lang w:val="en-US" w:eastAsia="zh-CN"/>
        </w:rPr>
        <w:t>5.4.</w:t>
      </w:r>
      <w:r>
        <w:rPr>
          <w:rFonts w:hint="eastAsia" w:ascii="仿宋" w:hAnsi="仿宋" w:eastAsia="仿宋" w:cs="仿宋_GB2312"/>
          <w:sz w:val="24"/>
          <w:szCs w:val="24"/>
          <w:lang w:eastAsia="zh-CN"/>
        </w:rPr>
        <w:t>投标报价一览表</w:t>
      </w:r>
      <w:r>
        <w:rPr>
          <w:rFonts w:hint="eastAsia" w:ascii="仿宋" w:hAnsi="仿宋" w:eastAsia="仿宋" w:cs="仿宋_GB2312"/>
          <w:sz w:val="24"/>
          <w:szCs w:val="24"/>
        </w:rPr>
        <w:t>内容与</w:t>
      </w:r>
      <w:r>
        <w:rPr>
          <w:rFonts w:hint="eastAsia" w:ascii="仿宋" w:hAnsi="仿宋" w:eastAsia="仿宋" w:cs="仿宋_GB2312"/>
          <w:sz w:val="24"/>
          <w:szCs w:val="24"/>
          <w:lang w:eastAsia="zh-CN"/>
        </w:rPr>
        <w:t>响应</w:t>
      </w:r>
      <w:r>
        <w:rPr>
          <w:rFonts w:hint="eastAsia" w:ascii="仿宋" w:hAnsi="仿宋" w:eastAsia="仿宋" w:cs="仿宋_GB2312"/>
          <w:sz w:val="24"/>
          <w:szCs w:val="24"/>
        </w:rPr>
        <w:t>文件中明细表内容不一致的，以</w:t>
      </w:r>
      <w:r>
        <w:rPr>
          <w:rFonts w:hint="eastAsia" w:ascii="仿宋" w:hAnsi="仿宋" w:eastAsia="仿宋" w:cs="仿宋_GB2312"/>
          <w:sz w:val="24"/>
          <w:szCs w:val="24"/>
          <w:lang w:eastAsia="zh-CN"/>
        </w:rPr>
        <w:t>投标报价一览表</w:t>
      </w:r>
      <w:r>
        <w:rPr>
          <w:rFonts w:hint="eastAsia" w:ascii="仿宋" w:hAnsi="仿宋" w:eastAsia="仿宋" w:cs="仿宋_GB2312"/>
          <w:sz w:val="24"/>
          <w:szCs w:val="24"/>
        </w:rPr>
        <w:t xml:space="preserve">为准；大写金额和小写金额不一致的，以大写金额为准；总价金额与按单价汇总金额不一致的，以单价金额计算结果为准；单价金额小数点有明显错位的，以总价为准，并修改单价；副本与正本不符，以正本为准。  </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1</w:t>
      </w:r>
      <w:r>
        <w:rPr>
          <w:rFonts w:hint="eastAsia" w:ascii="仿宋" w:hAnsi="仿宋" w:eastAsia="仿宋" w:cs="仿宋_GB2312"/>
          <w:sz w:val="24"/>
          <w:szCs w:val="24"/>
          <w:lang w:val="en-US" w:eastAsia="zh-CN"/>
        </w:rPr>
        <w:t>0.5.5</w:t>
      </w:r>
      <w:r>
        <w:rPr>
          <w:rFonts w:hint="eastAsia" w:ascii="仿宋" w:hAnsi="仿宋" w:eastAsia="仿宋" w:cs="仿宋_GB2312"/>
          <w:sz w:val="24"/>
          <w:szCs w:val="24"/>
        </w:rPr>
        <w:t>.本项目不接受法定代表人为同一个人的两个及两个以上法人，母公司、全资子公司及其控股公司在本招标项目中同时投标</w:t>
      </w:r>
      <w:r>
        <w:rPr>
          <w:rFonts w:hint="eastAsia" w:ascii="仿宋" w:hAnsi="仿宋" w:eastAsia="仿宋" w:cs="仿宋_GB2312"/>
          <w:sz w:val="24"/>
          <w:szCs w:val="24"/>
          <w:lang w:eastAsia="zh-CN"/>
        </w:rPr>
        <w:t>，不接受联合体投标。</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10.6响应文件及提供的相关资料必须符合国家的法律、法规及有关政策规定。</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0.7</w:t>
      </w:r>
      <w:r>
        <w:rPr>
          <w:rFonts w:hint="eastAsia" w:ascii="仿宋" w:hAnsi="仿宋" w:eastAsia="仿宋" w:cs="仿宋"/>
          <w:sz w:val="24"/>
          <w:szCs w:val="24"/>
        </w:rPr>
        <w:t>、响应文件的递交</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1所有响应文件及谈判文件内要求提供的相关</w:t>
      </w:r>
      <w:r>
        <w:rPr>
          <w:rFonts w:hint="eastAsia" w:ascii="仿宋" w:hAnsi="仿宋" w:eastAsia="仿宋" w:cs="仿宋"/>
          <w:sz w:val="24"/>
          <w:szCs w:val="24"/>
          <w:lang w:eastAsia="zh-CN"/>
        </w:rPr>
        <w:t>证件原</w:t>
      </w:r>
      <w:r>
        <w:rPr>
          <w:rFonts w:hint="eastAsia" w:ascii="仿宋" w:hAnsi="仿宋" w:eastAsia="仿宋" w:cs="仿宋"/>
          <w:sz w:val="24"/>
          <w:szCs w:val="24"/>
        </w:rPr>
        <w:t>件都必须一并按本谈判文件规定的响应文件截止时间前送至谈判现场。</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2采购代理机构将拒绝在响应文件递交截止时间后递交的响应文件及谈判文件内要求提供的相关</w:t>
      </w:r>
      <w:r>
        <w:rPr>
          <w:rFonts w:hint="eastAsia" w:ascii="仿宋" w:hAnsi="仿宋" w:eastAsia="仿宋" w:cs="仿宋"/>
          <w:sz w:val="24"/>
          <w:szCs w:val="24"/>
          <w:lang w:eastAsia="zh-CN"/>
        </w:rPr>
        <w:t>证件</w:t>
      </w:r>
      <w:r>
        <w:rPr>
          <w:rFonts w:hint="eastAsia" w:ascii="仿宋" w:hAnsi="仿宋" w:eastAsia="仿宋" w:cs="仿宋"/>
          <w:sz w:val="24"/>
          <w:szCs w:val="24"/>
        </w:rPr>
        <w:t>原件。</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E 谈判</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.谈判</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.1采购代理机构将在谈判文件规定的时间和地点组织竞争性谈判。供应商必须由法人代表或</w:t>
      </w:r>
      <w:r>
        <w:rPr>
          <w:rFonts w:hint="eastAsia" w:ascii="仿宋" w:hAnsi="仿宋" w:eastAsia="仿宋" w:cs="仿宋"/>
          <w:sz w:val="24"/>
          <w:szCs w:val="24"/>
          <w:lang w:eastAsia="zh-CN"/>
        </w:rPr>
        <w:t>其授权代表</w:t>
      </w:r>
      <w:r>
        <w:rPr>
          <w:rFonts w:hint="eastAsia" w:ascii="仿宋" w:hAnsi="仿宋" w:eastAsia="仿宋" w:cs="仿宋"/>
          <w:sz w:val="24"/>
          <w:szCs w:val="24"/>
        </w:rPr>
        <w:t>参加，参加谈判的代表须签名报到以证明其出席；采购代理机构将对其进行身份的符合性检查，即出席代表是法人或</w:t>
      </w:r>
      <w:r>
        <w:rPr>
          <w:rFonts w:hint="eastAsia" w:ascii="仿宋" w:hAnsi="仿宋" w:eastAsia="仿宋" w:cs="仿宋"/>
          <w:sz w:val="24"/>
          <w:szCs w:val="24"/>
          <w:lang w:eastAsia="zh-CN"/>
        </w:rPr>
        <w:t>其授权代表</w:t>
      </w:r>
      <w:r>
        <w:rPr>
          <w:rFonts w:hint="eastAsia" w:ascii="仿宋" w:hAnsi="仿宋" w:eastAsia="仿宋" w:cs="仿宋"/>
          <w:sz w:val="24"/>
          <w:szCs w:val="24"/>
        </w:rPr>
        <w:t>、身份证原件相符合，否则谈判小组拒绝其参加谈判。</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.2谈判小组</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采购代理机构将根据该项目的性质和特点组建谈判小组，其成员由采购人的代表和有关专家三人以上单数组成。</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.3有下列情况之一的，响应文件按无效投标处理：</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（1）响应文件没有供应商授权代表签字和加盖公章；</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（2）响应文件中相关资质证件复件印与资质原件不一致的；</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（3）未按照招标文件规定要求装订、签署、盖章的；</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（4）响应文件载明的采购项目完成期限超过谈判文件规定的期限；</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（5）明显不符合技术规格、技术标准的要求；</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（6）经谈判小组确认提供虚假投标资料的；</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（7）响应文件附有采购人不能接受的条件；</w:t>
      </w:r>
    </w:p>
    <w:p>
      <w:pPr>
        <w:widowControl/>
        <w:shd w:val="clear" w:color="auto" w:fill="FAFAFA"/>
        <w:spacing w:line="500" w:lineRule="exact"/>
        <w:ind w:firstLine="480" w:firstLineChars="200"/>
        <w:jc w:val="left"/>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rPr>
        <w:t>（8）供应商的谈判报价明显低于成本价的，不能合理说明原因并提供证明材料的</w:t>
      </w:r>
      <w:r>
        <w:rPr>
          <w:rFonts w:hint="eastAsia" w:ascii="仿宋" w:hAnsi="仿宋" w:eastAsia="仿宋" w:cs="仿宋"/>
          <w:sz w:val="24"/>
          <w:szCs w:val="24"/>
          <w:shd w:val="clear" w:color="auto" w:fill="auto"/>
          <w:lang w:eastAsia="zh-CN"/>
        </w:rPr>
        <w:t>；</w:t>
      </w:r>
    </w:p>
    <w:p>
      <w:pPr>
        <w:widowControl/>
        <w:shd w:val="clear" w:color="auto" w:fill="FAFAFA"/>
        <w:spacing w:line="500" w:lineRule="exact"/>
        <w:ind w:firstLine="480" w:firstLineChars="200"/>
        <w:jc w:val="left"/>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lang w:eastAsia="zh-CN"/>
        </w:rPr>
        <w:t>（</w:t>
      </w:r>
      <w:r>
        <w:rPr>
          <w:rFonts w:hint="eastAsia" w:ascii="仿宋" w:hAnsi="仿宋" w:eastAsia="仿宋" w:cs="仿宋"/>
          <w:sz w:val="24"/>
          <w:szCs w:val="24"/>
          <w:shd w:val="clear" w:color="auto" w:fill="auto"/>
          <w:lang w:val="en-US" w:eastAsia="zh-CN"/>
        </w:rPr>
        <w:t>9</w:t>
      </w:r>
      <w:r>
        <w:rPr>
          <w:rFonts w:hint="eastAsia" w:ascii="仿宋" w:hAnsi="仿宋" w:eastAsia="仿宋" w:cs="仿宋"/>
          <w:sz w:val="24"/>
          <w:szCs w:val="24"/>
          <w:shd w:val="clear" w:color="auto" w:fill="auto"/>
          <w:lang w:eastAsia="zh-CN"/>
        </w:rPr>
        <w:t>）响应文件内容模糊不清，无法辨认的</w:t>
      </w:r>
      <w:r>
        <w:rPr>
          <w:rFonts w:hint="eastAsia" w:ascii="仿宋" w:hAnsi="仿宋" w:eastAsia="仿宋" w:cs="仿宋"/>
          <w:sz w:val="24"/>
          <w:szCs w:val="24"/>
          <w:shd w:val="clear" w:color="auto" w:fill="auto"/>
        </w:rPr>
        <w:t>。</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.4</w:t>
      </w:r>
      <w:r>
        <w:rPr>
          <w:rFonts w:hint="eastAsia" w:ascii="仿宋" w:hAnsi="仿宋" w:eastAsia="仿宋" w:cs="仿宋"/>
          <w:sz w:val="24"/>
          <w:szCs w:val="24"/>
          <w:lang w:val="zh-CN"/>
        </w:rPr>
        <w:t>有下列情形之一的，视为投标人串通投标，其投标无效：</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eastAsia="zh-CN"/>
        </w:rPr>
        <w:t>11</w:t>
      </w:r>
      <w:r>
        <w:rPr>
          <w:rFonts w:hint="eastAsia" w:ascii="仿宋" w:hAnsi="仿宋" w:eastAsia="仿宋" w:cs="仿宋"/>
          <w:sz w:val="24"/>
          <w:szCs w:val="24"/>
        </w:rPr>
        <w:t>.4.</w:t>
      </w:r>
      <w:r>
        <w:rPr>
          <w:rFonts w:hint="eastAsia" w:ascii="仿宋" w:hAnsi="仿宋" w:eastAsia="仿宋" w:cs="仿宋"/>
          <w:sz w:val="24"/>
          <w:szCs w:val="24"/>
          <w:lang w:val="zh-CN"/>
        </w:rPr>
        <w:t>1不同投标人的投标文件由同一单位或者个人编制；</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eastAsia="zh-CN"/>
        </w:rPr>
        <w:t>11</w:t>
      </w:r>
      <w:r>
        <w:rPr>
          <w:rFonts w:hint="eastAsia" w:ascii="仿宋" w:hAnsi="仿宋" w:eastAsia="仿宋" w:cs="仿宋"/>
          <w:sz w:val="24"/>
          <w:szCs w:val="24"/>
        </w:rPr>
        <w:t>.4.2</w:t>
      </w:r>
      <w:r>
        <w:rPr>
          <w:rFonts w:hint="eastAsia" w:ascii="仿宋" w:hAnsi="仿宋" w:eastAsia="仿宋" w:cs="仿宋"/>
          <w:sz w:val="24"/>
          <w:szCs w:val="24"/>
          <w:lang w:val="zh-CN"/>
        </w:rPr>
        <w:t>不同投标人委托同一单位或者个人办理投标事宜；</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eastAsia="zh-CN"/>
        </w:rPr>
        <w:t>11</w:t>
      </w:r>
      <w:r>
        <w:rPr>
          <w:rFonts w:hint="eastAsia" w:ascii="仿宋" w:hAnsi="仿宋" w:eastAsia="仿宋" w:cs="仿宋"/>
          <w:sz w:val="24"/>
          <w:szCs w:val="24"/>
        </w:rPr>
        <w:t>.4.3</w:t>
      </w:r>
      <w:r>
        <w:rPr>
          <w:rFonts w:hint="eastAsia" w:ascii="仿宋" w:hAnsi="仿宋" w:eastAsia="仿宋" w:cs="仿宋"/>
          <w:sz w:val="24"/>
          <w:szCs w:val="24"/>
          <w:lang w:val="zh-CN"/>
        </w:rPr>
        <w:t>不同投标人的投标文件载明的项目管理成员或者联系人员为同一人；</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ascii="仿宋" w:hAnsi="仿宋" w:eastAsia="仿宋" w:cs="宋体"/>
          <w:bCs/>
          <w:sz w:val="24"/>
          <w:lang w:val="zh-CN"/>
        </w:rPr>
      </w:pPr>
      <w:r>
        <w:rPr>
          <w:rFonts w:hint="eastAsia" w:ascii="仿宋" w:hAnsi="仿宋" w:eastAsia="仿宋" w:cs="仿宋"/>
          <w:sz w:val="24"/>
          <w:szCs w:val="24"/>
          <w:lang w:eastAsia="zh-CN"/>
        </w:rPr>
        <w:t>11</w:t>
      </w:r>
      <w:r>
        <w:rPr>
          <w:rFonts w:hint="eastAsia" w:ascii="仿宋" w:hAnsi="仿宋" w:eastAsia="仿宋" w:cs="仿宋"/>
          <w:sz w:val="24"/>
          <w:szCs w:val="24"/>
        </w:rPr>
        <w:t>.4.4</w:t>
      </w:r>
      <w:r>
        <w:rPr>
          <w:rFonts w:hint="eastAsia" w:ascii="仿宋" w:hAnsi="仿宋" w:eastAsia="仿宋" w:cs="仿宋"/>
          <w:sz w:val="24"/>
          <w:szCs w:val="24"/>
          <w:lang w:val="zh-CN"/>
        </w:rPr>
        <w:t>不同投标人的投标</w:t>
      </w:r>
      <w:r>
        <w:rPr>
          <w:rFonts w:hint="eastAsia" w:ascii="仿宋" w:hAnsi="仿宋" w:eastAsia="仿宋" w:cs="宋体"/>
          <w:bCs/>
          <w:sz w:val="24"/>
          <w:lang w:val="zh-CN"/>
        </w:rPr>
        <w:t>文件异常一致或者投标报价呈规律性差异；</w:t>
      </w:r>
    </w:p>
    <w:p>
      <w:pPr>
        <w:keepNext w:val="0"/>
        <w:keepLines w:val="0"/>
        <w:pageBreakBefore w:val="0"/>
        <w:widowControl w:val="0"/>
        <w:wordWrap w:val="0"/>
        <w:topLinePunct/>
        <w:autoSpaceDE w:val="0"/>
        <w:autoSpaceDN w:val="0"/>
        <w:bidi w:val="0"/>
        <w:adjustRightInd w:val="0"/>
        <w:snapToGrid w:val="0"/>
        <w:spacing w:line="360" w:lineRule="auto"/>
        <w:ind w:left="0" w:leftChars="0" w:right="0" w:rightChars="0" w:firstLine="482"/>
        <w:jc w:val="both"/>
        <w:textAlignment w:val="auto"/>
        <w:outlineLvl w:val="9"/>
        <w:rPr>
          <w:rFonts w:hint="eastAsia" w:ascii="仿宋" w:hAnsi="仿宋" w:eastAsia="仿宋" w:cs="宋体"/>
          <w:bCs/>
          <w:sz w:val="24"/>
          <w:lang w:val="zh-CN"/>
        </w:rPr>
      </w:pPr>
      <w:r>
        <w:rPr>
          <w:rFonts w:hint="eastAsia" w:ascii="仿宋" w:hAnsi="仿宋" w:eastAsia="仿宋" w:cs="宋体"/>
          <w:bCs/>
          <w:sz w:val="24"/>
          <w:lang w:eastAsia="zh-CN"/>
        </w:rPr>
        <w:t>11</w:t>
      </w:r>
      <w:r>
        <w:rPr>
          <w:rFonts w:hint="eastAsia" w:ascii="仿宋" w:hAnsi="仿宋" w:eastAsia="仿宋" w:cs="宋体"/>
          <w:bCs/>
          <w:sz w:val="24"/>
        </w:rPr>
        <w:t>.4.5</w:t>
      </w:r>
      <w:r>
        <w:rPr>
          <w:rFonts w:hint="eastAsia" w:ascii="仿宋" w:hAnsi="仿宋" w:eastAsia="仿宋" w:cs="宋体"/>
          <w:bCs/>
          <w:sz w:val="24"/>
          <w:lang w:val="zh-CN"/>
        </w:rPr>
        <w:t>不同投标人的投标文件相互混装；</w:t>
      </w:r>
    </w:p>
    <w:p>
      <w:pPr>
        <w:keepNext w:val="0"/>
        <w:keepLines w:val="0"/>
        <w:pageBreakBefore w:val="0"/>
        <w:widowControl w:val="0"/>
        <w:wordWrap w:val="0"/>
        <w:topLinePunct/>
        <w:autoSpaceDE w:val="0"/>
        <w:autoSpaceDN w:val="0"/>
        <w:bidi w:val="0"/>
        <w:adjustRightInd w:val="0"/>
        <w:snapToGrid w:val="0"/>
        <w:spacing w:line="360" w:lineRule="auto"/>
        <w:ind w:left="0" w:leftChars="0" w:right="0" w:rightChars="0" w:firstLine="482"/>
        <w:jc w:val="both"/>
        <w:textAlignment w:val="auto"/>
        <w:outlineLvl w:val="9"/>
        <w:rPr>
          <w:rFonts w:hint="eastAsia" w:ascii="仿宋" w:hAnsi="仿宋" w:eastAsia="仿宋" w:cs="宋体"/>
          <w:bCs/>
          <w:sz w:val="24"/>
          <w:lang w:val="zh-CN"/>
        </w:rPr>
      </w:pPr>
      <w:r>
        <w:rPr>
          <w:rFonts w:hint="eastAsia" w:ascii="仿宋" w:hAnsi="仿宋" w:eastAsia="仿宋" w:cs="宋体"/>
          <w:bCs/>
          <w:sz w:val="24"/>
          <w:lang w:eastAsia="zh-CN"/>
        </w:rPr>
        <w:t>11</w:t>
      </w:r>
      <w:r>
        <w:rPr>
          <w:rFonts w:hint="eastAsia" w:ascii="仿宋" w:hAnsi="仿宋" w:eastAsia="仿宋" w:cs="宋体"/>
          <w:bCs/>
          <w:sz w:val="24"/>
        </w:rPr>
        <w:t>.4.6</w:t>
      </w:r>
      <w:r>
        <w:rPr>
          <w:rFonts w:hint="eastAsia" w:ascii="仿宋" w:hAnsi="仿宋" w:eastAsia="仿宋" w:cs="宋体"/>
          <w:bCs/>
          <w:sz w:val="24"/>
          <w:lang w:val="zh-CN"/>
        </w:rPr>
        <w:t>不同投标人的投标保证金从同一单位或者个人的账户转出。</w:t>
      </w:r>
    </w:p>
    <w:p>
      <w:pPr>
        <w:keepNext w:val="0"/>
        <w:keepLines w:val="0"/>
        <w:pageBreakBefore w:val="0"/>
        <w:widowControl w:val="0"/>
        <w:kinsoku w:val="0"/>
        <w:wordWrap w:val="0"/>
        <w:overflowPunct w:val="0"/>
        <w:topLinePunct/>
        <w:autoSpaceDE w:val="0"/>
        <w:autoSpaceDN w:val="0"/>
        <w:bidi w:val="0"/>
        <w:adjustRightInd w:val="0"/>
        <w:snapToGrid w:val="0"/>
        <w:spacing w:line="360" w:lineRule="auto"/>
        <w:ind w:left="0" w:leftChars="0" w:right="0" w:rightChars="0" w:firstLine="482"/>
        <w:jc w:val="both"/>
        <w:textAlignment w:val="auto"/>
        <w:outlineLvl w:val="9"/>
        <w:rPr>
          <w:rFonts w:hint="eastAsia" w:ascii="仿宋" w:hAnsi="仿宋" w:eastAsia="仿宋" w:cs="仿宋"/>
          <w:color w:val="auto"/>
          <w:sz w:val="24"/>
          <w:szCs w:val="24"/>
        </w:rPr>
      </w:pPr>
      <w:r>
        <w:rPr>
          <w:rFonts w:hint="eastAsia" w:ascii="仿宋" w:hAnsi="仿宋" w:eastAsia="仿宋"/>
          <w:color w:val="auto"/>
          <w:sz w:val="24"/>
          <w:lang w:eastAsia="zh-CN"/>
        </w:rPr>
        <w:t>11</w:t>
      </w:r>
      <w:r>
        <w:rPr>
          <w:rFonts w:hint="eastAsia" w:ascii="仿宋" w:hAnsi="仿宋" w:eastAsia="仿宋"/>
          <w:color w:val="auto"/>
          <w:sz w:val="24"/>
        </w:rPr>
        <w:t>.5</w:t>
      </w:r>
      <w:r>
        <w:rPr>
          <w:rFonts w:hint="eastAsia" w:ascii="仿宋" w:hAnsi="仿宋" w:eastAsia="仿宋"/>
          <w:color w:val="auto"/>
          <w:sz w:val="24"/>
          <w:lang w:val="en-US" w:eastAsia="zh-CN"/>
        </w:rPr>
        <w:t>.</w:t>
      </w:r>
      <w:r>
        <w:rPr>
          <w:rFonts w:hint="eastAsia" w:ascii="仿宋" w:hAnsi="仿宋" w:eastAsia="仿宋"/>
          <w:color w:val="auto"/>
          <w:sz w:val="24"/>
        </w:rPr>
        <w:t>单位负责人为同一个人或者存在直接控股、管理关系的不同供应商，不得参加同一合同下的政府采购活动。</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rPr>
        <w:t>.响应文件的审查</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_GB2312"/>
          <w:sz w:val="24"/>
        </w:rPr>
      </w:pPr>
      <w:r>
        <w:rPr>
          <w:rFonts w:hint="eastAsia" w:ascii="仿宋" w:hAnsi="仿宋" w:eastAsia="仿宋" w:cs="仿宋"/>
          <w:sz w:val="24"/>
          <w:szCs w:val="24"/>
        </w:rPr>
        <w:t>谈判小组对响应文件进行资格和技术等综合实力审查。</w:t>
      </w:r>
      <w:r>
        <w:rPr>
          <w:rFonts w:hint="eastAsia" w:ascii="仿宋" w:hAnsi="仿宋" w:eastAsia="仿宋" w:cs="仿宋_GB2312"/>
          <w:sz w:val="24"/>
        </w:rPr>
        <w:t>对所有响应文件进行符合性、响应性评审，不符合谈判文件要求的，不得进入下一步评审。谈判小组判断响应文件的响应性仅基于响应文件本身而不依靠外部证据。</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.响应文件的澄清</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.1为了有助于对响应文件进行审查、评估和比较，谈判小组有权向供应商质疑，请供应商澄清其谈判响应内容。供应商有责任按照采购代理机构通知的时间、地点指派专人进行答疑和澄清。</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.2重要澄清的答复应是书面的。</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.3澄清文件是响应文件的组成部分，并取代响应文件中被澄清的部分。</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.谈判原则</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.1按照“公平、公正”和诚实信用的原则进行谈判。坚持谈判文件中的所有相关规定，择优确定成交供应商。不向落标方解释未中标原因。</w:t>
      </w:r>
    </w:p>
    <w:p>
      <w:pPr>
        <w:keepNext w:val="0"/>
        <w:keepLines w:val="0"/>
        <w:pageBreakBefore w:val="0"/>
        <w:widowControl w:val="0"/>
        <w:bidi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.2反对不正当竞争，供应商不得相互串通，如有违反者按《中华人民共和国政府采购法》有关规定处理。</w:t>
      </w:r>
    </w:p>
    <w:p>
      <w:pPr>
        <w:keepNext w:val="0"/>
        <w:keepLines w:val="0"/>
        <w:pageBreakBefore w:val="0"/>
        <w:widowControl w:val="0"/>
        <w:numPr>
          <w:ilvl w:val="0"/>
          <w:numId w:val="0"/>
        </w:numPr>
        <w:bidi w:val="0"/>
        <w:spacing w:line="360" w:lineRule="auto"/>
        <w:ind w:leftChars="20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val="en-US" w:eastAsia="zh-CN"/>
        </w:rPr>
        <w:t>15、</w:t>
      </w:r>
      <w:r>
        <w:rPr>
          <w:rFonts w:hint="eastAsia" w:ascii="仿宋" w:hAnsi="仿宋" w:eastAsia="仿宋" w:cs="仿宋"/>
          <w:b/>
          <w:bCs/>
          <w:sz w:val="24"/>
          <w:szCs w:val="24"/>
        </w:rPr>
        <w:t>谈判</w:t>
      </w:r>
      <w:r>
        <w:rPr>
          <w:rFonts w:hint="eastAsia" w:ascii="仿宋" w:hAnsi="仿宋" w:eastAsia="仿宋" w:cs="仿宋"/>
          <w:b/>
          <w:bCs/>
          <w:sz w:val="24"/>
          <w:szCs w:val="24"/>
          <w:lang w:eastAsia="zh-CN"/>
        </w:rPr>
        <w:t>程序</w:t>
      </w:r>
    </w:p>
    <w:p>
      <w:pPr>
        <w:keepNext w:val="0"/>
        <w:keepLines w:val="0"/>
        <w:pageBreakBefore w:val="0"/>
        <w:widowControl w:val="0"/>
        <w:bidi w:val="0"/>
        <w:spacing w:line="360" w:lineRule="auto"/>
        <w:ind w:left="0" w:leftChars="0" w:right="0" w:rightChars="0" w:firstLine="480"/>
        <w:jc w:val="both"/>
        <w:textAlignment w:val="auto"/>
        <w:outlineLvl w:val="9"/>
        <w:rPr>
          <w:rFonts w:hint="eastAsia" w:ascii="宋体" w:hAnsi="宋体" w:cs="宋体"/>
          <w:sz w:val="24"/>
          <w:szCs w:val="24"/>
        </w:rPr>
      </w:pPr>
      <w:r>
        <w:rPr>
          <w:rFonts w:hint="eastAsia" w:ascii="宋体" w:hAnsi="宋体" w:cs="宋体"/>
          <w:sz w:val="24"/>
          <w:szCs w:val="24"/>
          <w:lang w:val="en-US" w:eastAsia="zh-CN"/>
        </w:rPr>
        <w:t>15</w:t>
      </w:r>
      <w:r>
        <w:rPr>
          <w:rFonts w:hint="eastAsia" w:ascii="宋体" w:hAnsi="宋体" w:cs="宋体"/>
          <w:sz w:val="24"/>
          <w:szCs w:val="24"/>
        </w:rPr>
        <w:t>.1供应商提交响应文件并接受</w:t>
      </w:r>
      <w:r>
        <w:rPr>
          <w:rFonts w:hint="eastAsia" w:ascii="宋体" w:hAnsi="宋体" w:cs="宋体"/>
          <w:sz w:val="24"/>
          <w:szCs w:val="24"/>
          <w:lang w:eastAsia="zh-CN"/>
        </w:rPr>
        <w:t>谈判小组初步</w:t>
      </w:r>
      <w:r>
        <w:rPr>
          <w:rFonts w:hint="eastAsia" w:ascii="宋体" w:hAnsi="宋体" w:cs="宋体"/>
          <w:sz w:val="24"/>
          <w:szCs w:val="24"/>
        </w:rPr>
        <w:t>审查，经审查符合有关规定的谈判文件，才能进入</w:t>
      </w:r>
      <w:r>
        <w:rPr>
          <w:rFonts w:hint="eastAsia" w:ascii="宋体" w:hAnsi="宋体" w:cs="宋体"/>
          <w:sz w:val="24"/>
          <w:szCs w:val="24"/>
          <w:lang w:eastAsia="zh-CN"/>
        </w:rPr>
        <w:t>下一步</w:t>
      </w:r>
      <w:r>
        <w:rPr>
          <w:rFonts w:hint="eastAsia" w:ascii="宋体" w:hAnsi="宋体" w:cs="宋体"/>
          <w:sz w:val="24"/>
          <w:szCs w:val="24"/>
        </w:rPr>
        <w:t>程序。审查的内容为：</w:t>
      </w:r>
    </w:p>
    <w:tbl>
      <w:tblPr>
        <w:tblStyle w:val="9"/>
        <w:tblW w:w="8696" w:type="dxa"/>
        <w:jc w:val="center"/>
        <w:tblInd w:w="0" w:type="dxa"/>
        <w:tblLayout w:type="fixed"/>
        <w:tblCellMar>
          <w:top w:w="0" w:type="dxa"/>
          <w:left w:w="108" w:type="dxa"/>
          <w:bottom w:w="0" w:type="dxa"/>
          <w:right w:w="108" w:type="dxa"/>
        </w:tblCellMar>
      </w:tblPr>
      <w:tblGrid>
        <w:gridCol w:w="540"/>
        <w:gridCol w:w="540"/>
        <w:gridCol w:w="1676"/>
        <w:gridCol w:w="5940"/>
      </w:tblGrid>
      <w:tr>
        <w:tblPrEx>
          <w:tblLayout w:type="fixed"/>
          <w:tblCellMar>
            <w:top w:w="0" w:type="dxa"/>
            <w:left w:w="108" w:type="dxa"/>
            <w:bottom w:w="0" w:type="dxa"/>
            <w:right w:w="108" w:type="dxa"/>
          </w:tblCellMar>
        </w:tblPrEx>
        <w:trPr>
          <w:trHeight w:val="635"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谈判文件的初审</w:t>
            </w:r>
          </w:p>
          <w:p>
            <w:pPr>
              <w:rPr>
                <w:rFonts w:hint="eastAsia" w:ascii="宋体" w:hAnsi="宋体" w:cs="宋体"/>
                <w:sz w:val="24"/>
                <w:szCs w:val="24"/>
              </w:rPr>
            </w:pPr>
          </w:p>
          <w:p>
            <w:pPr>
              <w:rPr>
                <w:rFonts w:hint="eastAsia" w:ascii="宋体" w:hAnsi="宋体" w:cs="宋体"/>
                <w:sz w:val="24"/>
                <w:szCs w:val="24"/>
              </w:rPr>
            </w:pPr>
          </w:p>
        </w:tc>
        <w:tc>
          <w:tcPr>
            <w:tcW w:w="2216" w:type="dxa"/>
            <w:gridSpan w:val="2"/>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评审因素</w:t>
            </w:r>
          </w:p>
        </w:tc>
        <w:tc>
          <w:tcPr>
            <w:tcW w:w="5940"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评审标准</w:t>
            </w:r>
          </w:p>
        </w:tc>
      </w:tr>
      <w:tr>
        <w:tblPrEx>
          <w:tblLayout w:type="fixed"/>
          <w:tblCellMar>
            <w:top w:w="0" w:type="dxa"/>
            <w:left w:w="108" w:type="dxa"/>
            <w:bottom w:w="0" w:type="dxa"/>
            <w:right w:w="108" w:type="dxa"/>
          </w:tblCellMar>
        </w:tblPrEx>
        <w:trPr>
          <w:trHeight w:val="74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restart"/>
            <w:tcBorders>
              <w:top w:val="nil"/>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资格性</w:t>
            </w:r>
          </w:p>
          <w:p>
            <w:pPr>
              <w:rPr>
                <w:rFonts w:hint="eastAsia" w:ascii="宋体" w:hAnsi="宋体" w:cs="宋体"/>
                <w:sz w:val="24"/>
                <w:szCs w:val="24"/>
              </w:rPr>
            </w:pPr>
            <w:r>
              <w:rPr>
                <w:rFonts w:hint="eastAsia" w:ascii="宋体" w:hAnsi="宋体" w:cs="宋体"/>
                <w:sz w:val="24"/>
                <w:szCs w:val="24"/>
              </w:rPr>
              <w:t>评审标准</w:t>
            </w:r>
          </w:p>
        </w:tc>
        <w:tc>
          <w:tcPr>
            <w:tcW w:w="1676"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营业执照</w:t>
            </w:r>
            <w:r>
              <w:rPr>
                <w:rFonts w:hint="eastAsia" w:ascii="宋体" w:hAnsi="宋体" w:cs="宋体"/>
                <w:sz w:val="24"/>
                <w:szCs w:val="24"/>
                <w:lang w:eastAsia="zh-CN"/>
              </w:rPr>
              <w:t>、开户许可</w:t>
            </w:r>
          </w:p>
        </w:tc>
        <w:tc>
          <w:tcPr>
            <w:tcW w:w="59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bidi w:val="0"/>
              <w:spacing w:line="360" w:lineRule="auto"/>
              <w:ind w:right="0" w:rightChars="0"/>
              <w:jc w:val="both"/>
              <w:textAlignment w:val="auto"/>
              <w:outlineLvl w:val="9"/>
              <w:rPr>
                <w:rFonts w:hint="eastAsia" w:ascii="宋体" w:hAnsi="宋体" w:cs="宋体"/>
                <w:sz w:val="24"/>
                <w:szCs w:val="24"/>
              </w:rPr>
            </w:pPr>
            <w:r>
              <w:rPr>
                <w:rFonts w:hint="eastAsia" w:ascii="宋体" w:hAnsi="宋体" w:eastAsia="宋体" w:cs="宋体"/>
                <w:kern w:val="2"/>
                <w:sz w:val="24"/>
                <w:szCs w:val="24"/>
                <w:lang w:val="en-US" w:eastAsia="zh-CN" w:bidi="ar-SA"/>
              </w:rPr>
              <w:t>营业执照（或三证合一）副本、银行开户许可证</w:t>
            </w:r>
          </w:p>
        </w:tc>
      </w:tr>
      <w:tr>
        <w:tblPrEx>
          <w:tblLayout w:type="fixed"/>
          <w:tblCellMar>
            <w:top w:w="0" w:type="dxa"/>
            <w:left w:w="108" w:type="dxa"/>
            <w:bottom w:w="0" w:type="dxa"/>
            <w:right w:w="108" w:type="dxa"/>
          </w:tblCellMar>
        </w:tblPrEx>
        <w:trPr>
          <w:trHeight w:val="78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continue"/>
            <w:tcBorders>
              <w:top w:val="nil"/>
              <w:left w:val="nil"/>
              <w:bottom w:val="single" w:color="000000" w:sz="4" w:space="0"/>
              <w:right w:val="single" w:color="000000" w:sz="4" w:space="0"/>
            </w:tcBorders>
            <w:vAlign w:val="center"/>
          </w:tcPr>
          <w:p>
            <w:pPr>
              <w:rPr>
                <w:sz w:val="20"/>
              </w:rPr>
            </w:pPr>
          </w:p>
        </w:tc>
        <w:tc>
          <w:tcPr>
            <w:tcW w:w="1676"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资    质</w:t>
            </w:r>
          </w:p>
        </w:tc>
        <w:tc>
          <w:tcPr>
            <w:tcW w:w="5940" w:type="dxa"/>
            <w:tcBorders>
              <w:top w:val="single" w:color="000000" w:sz="4" w:space="0"/>
              <w:left w:val="nil"/>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2" w:lineRule="atLeast"/>
              <w:ind w:right="0"/>
              <w:rPr>
                <w:rFonts w:hint="eastAsia" w:ascii="宋体" w:hAnsi="宋体" w:cs="宋体"/>
                <w:sz w:val="24"/>
                <w:szCs w:val="24"/>
              </w:rPr>
            </w:pPr>
            <w:r>
              <w:rPr>
                <w:rFonts w:hint="eastAsia" w:ascii="宋体" w:hAnsi="宋体" w:eastAsia="宋体" w:cs="宋体"/>
                <w:kern w:val="2"/>
                <w:sz w:val="24"/>
                <w:szCs w:val="24"/>
                <w:lang w:val="en-US" w:eastAsia="zh-CN" w:bidi="ar-SA"/>
              </w:rPr>
              <w:t>工程勘察专业类岩土工程类甲级资质；</w:t>
            </w:r>
          </w:p>
        </w:tc>
      </w:tr>
      <w:tr>
        <w:tblPrEx>
          <w:tblLayout w:type="fixed"/>
          <w:tblCellMar>
            <w:top w:w="0" w:type="dxa"/>
            <w:left w:w="108" w:type="dxa"/>
            <w:bottom w:w="0" w:type="dxa"/>
            <w:right w:w="108" w:type="dxa"/>
          </w:tblCellMar>
        </w:tblPrEx>
        <w:trPr>
          <w:trHeight w:val="624"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continue"/>
            <w:tcBorders>
              <w:top w:val="nil"/>
              <w:left w:val="nil"/>
              <w:bottom w:val="single" w:color="000000" w:sz="4" w:space="0"/>
              <w:right w:val="single" w:color="000000" w:sz="4" w:space="0"/>
            </w:tcBorders>
            <w:vAlign w:val="center"/>
          </w:tcPr>
          <w:p>
            <w:pPr>
              <w:rPr>
                <w:sz w:val="20"/>
              </w:rPr>
            </w:pPr>
          </w:p>
        </w:tc>
        <w:tc>
          <w:tcPr>
            <w:tcW w:w="1676"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谈判保证金</w:t>
            </w:r>
          </w:p>
        </w:tc>
        <w:tc>
          <w:tcPr>
            <w:tcW w:w="5940"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一标段：贰仟伍佰元整</w:t>
            </w:r>
          </w:p>
          <w:p>
            <w:pPr>
              <w:rPr>
                <w:rFonts w:hint="eastAsia" w:ascii="宋体" w:hAnsi="宋体" w:cs="宋体"/>
                <w:color w:val="FF0000"/>
                <w:sz w:val="24"/>
                <w:szCs w:val="24"/>
              </w:rPr>
            </w:pPr>
            <w:r>
              <w:rPr>
                <w:rFonts w:hint="eastAsia" w:ascii="宋体" w:hAnsi="宋体" w:eastAsia="宋体" w:cs="宋体"/>
                <w:kern w:val="2"/>
                <w:sz w:val="24"/>
                <w:szCs w:val="24"/>
                <w:lang w:val="en-US" w:eastAsia="zh-CN" w:bidi="ar-SA"/>
              </w:rPr>
              <w:t>二标段：贰仟陆佰元整</w:t>
            </w:r>
          </w:p>
        </w:tc>
      </w:tr>
      <w:tr>
        <w:tblPrEx>
          <w:tblLayout w:type="fixed"/>
          <w:tblCellMar>
            <w:top w:w="0" w:type="dxa"/>
            <w:left w:w="108" w:type="dxa"/>
            <w:bottom w:w="0" w:type="dxa"/>
            <w:right w:w="108" w:type="dxa"/>
          </w:tblCellMar>
        </w:tblPrEx>
        <w:trPr>
          <w:trHeight w:val="568"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continue"/>
            <w:tcBorders>
              <w:top w:val="nil"/>
              <w:left w:val="nil"/>
              <w:bottom w:val="single" w:color="000000" w:sz="4" w:space="0"/>
              <w:right w:val="single" w:color="000000" w:sz="4" w:space="0"/>
            </w:tcBorders>
            <w:vAlign w:val="center"/>
          </w:tcPr>
          <w:p>
            <w:pPr>
              <w:rPr>
                <w:sz w:val="20"/>
              </w:rPr>
            </w:pPr>
          </w:p>
        </w:tc>
        <w:tc>
          <w:tcPr>
            <w:tcW w:w="1676" w:type="dxa"/>
            <w:tcBorders>
              <w:top w:val="single" w:color="000000" w:sz="4" w:space="0"/>
              <w:left w:val="nil"/>
              <w:bottom w:val="single" w:color="000000" w:sz="4" w:space="0"/>
              <w:right w:val="single" w:color="000000" w:sz="4" w:space="0"/>
            </w:tcBorders>
            <w:vAlign w:val="center"/>
          </w:tcPr>
          <w:p>
            <w:pPr>
              <w:rPr>
                <w:rFonts w:hint="eastAsia" w:ascii="宋体" w:hAnsi="宋体"/>
                <w:szCs w:val="21"/>
              </w:rPr>
            </w:pPr>
            <w:r>
              <w:rPr>
                <w:rFonts w:hint="eastAsia" w:ascii="宋体" w:hAnsi="宋体" w:cs="宋体"/>
                <w:sz w:val="24"/>
                <w:szCs w:val="24"/>
              </w:rPr>
              <w:t>其他要求</w:t>
            </w:r>
          </w:p>
        </w:tc>
        <w:tc>
          <w:tcPr>
            <w:tcW w:w="5940" w:type="dxa"/>
            <w:tcBorders>
              <w:top w:val="single" w:color="000000" w:sz="4" w:space="0"/>
              <w:left w:val="nil"/>
              <w:bottom w:val="single" w:color="000000" w:sz="4" w:space="0"/>
              <w:right w:val="single" w:color="000000" w:sz="4" w:space="0"/>
            </w:tcBorders>
            <w:vAlign w:val="center"/>
          </w:tcPr>
          <w:p>
            <w:pPr>
              <w:rPr>
                <w:rFonts w:hint="eastAsia" w:ascii="宋体" w:hAnsi="宋体"/>
                <w:szCs w:val="21"/>
              </w:rPr>
            </w:pPr>
            <w:r>
              <w:rPr>
                <w:rFonts w:hint="eastAsia" w:ascii="宋体" w:hAnsi="宋体" w:eastAsia="宋体" w:cs="宋体"/>
                <w:kern w:val="2"/>
                <w:sz w:val="24"/>
                <w:szCs w:val="24"/>
                <w:lang w:val="en-US" w:eastAsia="zh-CN" w:bidi="ar-SA"/>
              </w:rPr>
              <w:t>提供法定代表人证明或法定代表人授权委托书及其本人身份证</w:t>
            </w:r>
          </w:p>
        </w:tc>
      </w:tr>
      <w:tr>
        <w:tblPrEx>
          <w:tblLayout w:type="fixed"/>
          <w:tblCellMar>
            <w:top w:w="0" w:type="dxa"/>
            <w:left w:w="108" w:type="dxa"/>
            <w:bottom w:w="0" w:type="dxa"/>
            <w:right w:w="108" w:type="dxa"/>
          </w:tblCellMar>
        </w:tblPrEx>
        <w:trPr>
          <w:trHeight w:val="772"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restart"/>
            <w:tcBorders>
              <w:top w:val="nil"/>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符合性评审标准</w:t>
            </w:r>
          </w:p>
        </w:tc>
        <w:tc>
          <w:tcPr>
            <w:tcW w:w="1676"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谈判文件封面和谈判函签字盖      章</w:t>
            </w:r>
          </w:p>
        </w:tc>
        <w:tc>
          <w:tcPr>
            <w:tcW w:w="5940"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有法定代表人或其委托代理人签字（或盖章）并加盖单位公章</w:t>
            </w:r>
          </w:p>
        </w:tc>
      </w:tr>
      <w:tr>
        <w:tblPrEx>
          <w:tblLayout w:type="fixed"/>
          <w:tblCellMar>
            <w:top w:w="0" w:type="dxa"/>
            <w:left w:w="108" w:type="dxa"/>
            <w:bottom w:w="0" w:type="dxa"/>
            <w:right w:w="108" w:type="dxa"/>
          </w:tblCellMar>
        </w:tblPrEx>
        <w:trPr>
          <w:trHeight w:val="1246"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continue"/>
            <w:tcBorders>
              <w:top w:val="nil"/>
              <w:left w:val="nil"/>
              <w:bottom w:val="single" w:color="000000" w:sz="4" w:space="0"/>
              <w:right w:val="single" w:color="000000" w:sz="4" w:space="0"/>
            </w:tcBorders>
            <w:vAlign w:val="center"/>
          </w:tcPr>
          <w:p>
            <w:pPr>
              <w:rPr>
                <w:sz w:val="20"/>
              </w:rPr>
            </w:pPr>
          </w:p>
        </w:tc>
        <w:tc>
          <w:tcPr>
            <w:tcW w:w="1676"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报    价</w:t>
            </w:r>
          </w:p>
        </w:tc>
        <w:tc>
          <w:tcPr>
            <w:tcW w:w="5940"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如设</w:t>
            </w:r>
            <w:r>
              <w:rPr>
                <w:rFonts w:hint="eastAsia" w:ascii="宋体" w:hAnsi="宋体" w:cs="宋体"/>
                <w:sz w:val="24"/>
                <w:szCs w:val="24"/>
                <w:lang w:eastAsia="zh-CN"/>
              </w:rPr>
              <w:t>预算</w:t>
            </w:r>
            <w:r>
              <w:rPr>
                <w:rFonts w:hint="eastAsia" w:ascii="宋体" w:hAnsi="宋体" w:cs="宋体"/>
                <w:sz w:val="24"/>
                <w:szCs w:val="24"/>
              </w:rPr>
              <w:t>价时，不能超过采购部门出具的采购</w:t>
            </w:r>
            <w:r>
              <w:rPr>
                <w:rFonts w:hint="eastAsia" w:ascii="宋体" w:hAnsi="宋体" w:cs="宋体"/>
                <w:sz w:val="24"/>
                <w:szCs w:val="24"/>
                <w:lang w:eastAsia="zh-CN"/>
              </w:rPr>
              <w:t>预算</w:t>
            </w:r>
            <w:r>
              <w:rPr>
                <w:rFonts w:hint="eastAsia" w:ascii="宋体" w:hAnsi="宋体" w:cs="宋体"/>
                <w:sz w:val="24"/>
                <w:szCs w:val="24"/>
              </w:rPr>
              <w:t>价</w:t>
            </w:r>
          </w:p>
        </w:tc>
      </w:tr>
      <w:tr>
        <w:tblPrEx>
          <w:tblLayout w:type="fixed"/>
          <w:tblCellMar>
            <w:top w:w="0" w:type="dxa"/>
            <w:left w:w="108" w:type="dxa"/>
            <w:bottom w:w="0" w:type="dxa"/>
            <w:right w:w="108" w:type="dxa"/>
          </w:tblCellMar>
        </w:tblPrEx>
        <w:trPr>
          <w:trHeight w:val="750"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continue"/>
            <w:tcBorders>
              <w:top w:val="nil"/>
              <w:left w:val="nil"/>
              <w:bottom w:val="single" w:color="000000" w:sz="4" w:space="0"/>
              <w:right w:val="single" w:color="000000" w:sz="4" w:space="0"/>
            </w:tcBorders>
            <w:vAlign w:val="center"/>
          </w:tcPr>
          <w:p>
            <w:pPr>
              <w:rPr>
                <w:sz w:val="20"/>
              </w:rPr>
            </w:pPr>
          </w:p>
        </w:tc>
        <w:tc>
          <w:tcPr>
            <w:tcW w:w="1676" w:type="dxa"/>
            <w:tcBorders>
              <w:top w:val="single" w:color="000000" w:sz="4" w:space="0"/>
              <w:left w:val="nil"/>
              <w:bottom w:val="single" w:color="auto"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工 期</w:t>
            </w:r>
          </w:p>
        </w:tc>
        <w:tc>
          <w:tcPr>
            <w:tcW w:w="5940" w:type="dxa"/>
            <w:tcBorders>
              <w:top w:val="single" w:color="000000" w:sz="4" w:space="0"/>
              <w:left w:val="nil"/>
              <w:bottom w:val="single" w:color="auto"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30日历天</w:t>
            </w:r>
          </w:p>
        </w:tc>
      </w:tr>
      <w:tr>
        <w:tblPrEx>
          <w:tblLayout w:type="fixed"/>
          <w:tblCellMar>
            <w:top w:w="0" w:type="dxa"/>
            <w:left w:w="108" w:type="dxa"/>
            <w:bottom w:w="0" w:type="dxa"/>
            <w:right w:w="108" w:type="dxa"/>
          </w:tblCellMar>
        </w:tblPrEx>
        <w:trPr>
          <w:trHeight w:val="808"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rPr>
                <w:sz w:val="20"/>
              </w:rPr>
            </w:pPr>
          </w:p>
        </w:tc>
        <w:tc>
          <w:tcPr>
            <w:tcW w:w="540" w:type="dxa"/>
            <w:vMerge w:val="continue"/>
            <w:tcBorders>
              <w:top w:val="nil"/>
              <w:left w:val="nil"/>
              <w:bottom w:val="single" w:color="000000" w:sz="4" w:space="0"/>
              <w:right w:val="single" w:color="000000" w:sz="4" w:space="0"/>
            </w:tcBorders>
            <w:vAlign w:val="center"/>
          </w:tcPr>
          <w:p>
            <w:pPr>
              <w:rPr>
                <w:sz w:val="20"/>
              </w:rPr>
            </w:pPr>
          </w:p>
        </w:tc>
        <w:tc>
          <w:tcPr>
            <w:tcW w:w="1676" w:type="dxa"/>
            <w:tcBorders>
              <w:top w:val="single" w:color="000000" w:sz="4" w:space="0"/>
              <w:left w:val="nil"/>
              <w:bottom w:val="single" w:color="000000" w:sz="4" w:space="0"/>
              <w:right w:val="single" w:color="000000" w:sz="4" w:space="0"/>
            </w:tcBorders>
            <w:vAlign w:val="center"/>
          </w:tcPr>
          <w:p>
            <w:pPr>
              <w:rPr>
                <w:rFonts w:hint="eastAsia" w:ascii="宋体" w:hAnsi="宋体" w:cs="宋体"/>
                <w:sz w:val="24"/>
                <w:szCs w:val="24"/>
              </w:rPr>
            </w:pPr>
            <w:r>
              <w:rPr>
                <w:rFonts w:hint="eastAsia" w:ascii="宋体" w:hAnsi="宋体" w:cs="宋体"/>
                <w:sz w:val="24"/>
                <w:szCs w:val="24"/>
              </w:rPr>
              <w:t>谈判有效期</w:t>
            </w:r>
          </w:p>
        </w:tc>
        <w:tc>
          <w:tcPr>
            <w:tcW w:w="5940" w:type="dxa"/>
            <w:tcBorders>
              <w:top w:val="single" w:color="000000" w:sz="4" w:space="0"/>
              <w:left w:val="nil"/>
              <w:bottom w:val="single" w:color="000000" w:sz="4" w:space="0"/>
              <w:right w:val="single" w:color="000000" w:sz="4" w:space="0"/>
            </w:tcBorders>
            <w:vAlign w:val="center"/>
          </w:tcPr>
          <w:p>
            <w:pPr>
              <w:rPr>
                <w:rFonts w:hint="eastAsia" w:ascii="宋体" w:hAnsi="宋体" w:cs="宋体"/>
                <w:color w:val="FF0000"/>
                <w:sz w:val="24"/>
                <w:szCs w:val="24"/>
              </w:rPr>
            </w:pPr>
            <w:r>
              <w:rPr>
                <w:rFonts w:hint="eastAsia" w:ascii="宋体" w:hAnsi="宋体" w:cs="宋体"/>
                <w:color w:val="auto"/>
                <w:sz w:val="24"/>
                <w:szCs w:val="24"/>
              </w:rPr>
              <w:t>谈判文件递交截止日起</w:t>
            </w:r>
            <w:r>
              <w:rPr>
                <w:rFonts w:hint="eastAsia" w:ascii="宋体" w:hAnsi="宋体" w:cs="宋体"/>
                <w:color w:val="auto"/>
                <w:sz w:val="24"/>
                <w:szCs w:val="24"/>
                <w:lang w:val="en-US" w:eastAsia="zh-CN"/>
              </w:rPr>
              <w:t>60</w:t>
            </w:r>
            <w:r>
              <w:rPr>
                <w:rFonts w:hint="eastAsia" w:ascii="宋体" w:hAnsi="宋体" w:cs="宋体"/>
                <w:color w:val="auto"/>
                <w:sz w:val="24"/>
                <w:szCs w:val="24"/>
              </w:rPr>
              <w:t>日历天</w:t>
            </w:r>
          </w:p>
        </w:tc>
      </w:tr>
    </w:tbl>
    <w:p>
      <w:pPr>
        <w:keepNext w:val="0"/>
        <w:keepLines w:val="0"/>
        <w:pageBreakBefore w:val="0"/>
        <w:widowControl w:val="0"/>
        <w:bidi w:val="0"/>
        <w:spacing w:line="360" w:lineRule="auto"/>
        <w:ind w:left="0" w:leftChars="0" w:right="0" w:rightChars="0" w:firstLine="480"/>
        <w:jc w:val="both"/>
        <w:textAlignment w:val="auto"/>
        <w:outlineLvl w:val="9"/>
        <w:rPr>
          <w:rFonts w:hint="eastAsia" w:ascii="仿宋" w:hAnsi="仿宋" w:eastAsia="仿宋" w:cs="仿宋"/>
          <w:sz w:val="24"/>
          <w:szCs w:val="24"/>
        </w:rPr>
      </w:pPr>
    </w:p>
    <w:p>
      <w:pPr>
        <w:keepNext w:val="0"/>
        <w:keepLines w:val="0"/>
        <w:pageBreakBefore w:val="0"/>
        <w:widowControl w:val="0"/>
        <w:bidi w:val="0"/>
        <w:spacing w:line="360" w:lineRule="auto"/>
        <w:ind w:left="0" w:leftChars="0" w:right="0" w:rightChars="0" w:firstLine="480"/>
        <w:jc w:val="both"/>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谈判轮数为两轮。</w:t>
      </w:r>
    </w:p>
    <w:p>
      <w:pPr>
        <w:keepNext w:val="0"/>
        <w:keepLines w:val="0"/>
        <w:pageBreakBefore w:val="0"/>
        <w:widowControl w:val="0"/>
        <w:bidi w:val="0"/>
        <w:spacing w:line="360" w:lineRule="auto"/>
        <w:ind w:left="0" w:leftChars="0" w:right="0" w:rightChars="0" w:firstLine="48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lang w:val="en-US" w:eastAsia="zh-CN"/>
        </w:rPr>
        <w:t>15.3.1</w:t>
      </w:r>
      <w:r>
        <w:rPr>
          <w:rFonts w:hint="eastAsia" w:ascii="仿宋" w:hAnsi="仿宋" w:eastAsia="仿宋" w:cs="仿宋"/>
          <w:sz w:val="24"/>
          <w:szCs w:val="24"/>
        </w:rPr>
        <w:t>响应文件中的报价为第一</w:t>
      </w:r>
      <w:r>
        <w:rPr>
          <w:rFonts w:hint="eastAsia" w:ascii="仿宋" w:hAnsi="仿宋" w:eastAsia="仿宋" w:cs="仿宋"/>
          <w:sz w:val="24"/>
          <w:szCs w:val="24"/>
          <w:lang w:eastAsia="zh-CN"/>
        </w:rPr>
        <w:t>次（轮）</w:t>
      </w:r>
      <w:r>
        <w:rPr>
          <w:rFonts w:hint="eastAsia" w:ascii="仿宋" w:hAnsi="仿宋" w:eastAsia="仿宋" w:cs="仿宋"/>
          <w:sz w:val="24"/>
          <w:szCs w:val="24"/>
        </w:rPr>
        <w:t>报价，通过审查的供应商按顺序述标，主要阐述对本次谈判文件的响应情况，同时接受谈判小组的质疑。</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15.3.2谈判</w:t>
      </w:r>
      <w:r>
        <w:rPr>
          <w:rFonts w:hint="eastAsia" w:ascii="仿宋" w:hAnsi="仿宋" w:eastAsia="仿宋" w:cs="仿宋"/>
          <w:sz w:val="24"/>
          <w:szCs w:val="24"/>
        </w:rPr>
        <w:t>小组可请供应商对其响应文件中含义不明确</w:t>
      </w:r>
      <w:r>
        <w:rPr>
          <w:rFonts w:hint="eastAsia" w:ascii="仿宋" w:hAnsi="仿宋" w:eastAsia="仿宋" w:cs="仿宋"/>
          <w:sz w:val="24"/>
          <w:szCs w:val="24"/>
          <w:lang w:eastAsia="zh-CN"/>
        </w:rPr>
        <w:t>、同类问题表述不一致或者有明显文字错误的</w:t>
      </w:r>
      <w:r>
        <w:rPr>
          <w:rFonts w:hint="eastAsia" w:ascii="仿宋" w:hAnsi="仿宋" w:eastAsia="仿宋" w:cs="仿宋"/>
          <w:sz w:val="24"/>
          <w:szCs w:val="24"/>
        </w:rPr>
        <w:t>内容</w:t>
      </w:r>
      <w:r>
        <w:rPr>
          <w:rFonts w:hint="eastAsia" w:ascii="仿宋" w:hAnsi="仿宋" w:eastAsia="仿宋" w:cs="仿宋"/>
          <w:sz w:val="24"/>
          <w:szCs w:val="24"/>
          <w:lang w:eastAsia="zh-CN"/>
        </w:rPr>
        <w:t>作出</w:t>
      </w:r>
      <w:r>
        <w:rPr>
          <w:rFonts w:hint="eastAsia" w:ascii="仿宋" w:hAnsi="仿宋" w:eastAsia="仿宋" w:cs="仿宋"/>
          <w:sz w:val="24"/>
          <w:szCs w:val="24"/>
        </w:rPr>
        <w:t>必要的澄清</w:t>
      </w:r>
      <w:r>
        <w:rPr>
          <w:rFonts w:hint="eastAsia" w:ascii="仿宋" w:hAnsi="仿宋" w:eastAsia="仿宋" w:cs="仿宋"/>
          <w:sz w:val="24"/>
          <w:szCs w:val="24"/>
          <w:lang w:eastAsia="zh-CN"/>
        </w:rPr>
        <w:t>、</w:t>
      </w:r>
      <w:r>
        <w:rPr>
          <w:rFonts w:hint="eastAsia" w:ascii="仿宋" w:hAnsi="仿宋" w:eastAsia="仿宋" w:cs="仿宋"/>
          <w:sz w:val="24"/>
          <w:szCs w:val="24"/>
        </w:rPr>
        <w:t>说明</w:t>
      </w:r>
      <w:r>
        <w:rPr>
          <w:rFonts w:hint="eastAsia" w:ascii="仿宋" w:hAnsi="仿宋" w:eastAsia="仿宋" w:cs="仿宋"/>
          <w:sz w:val="24"/>
          <w:szCs w:val="24"/>
          <w:lang w:eastAsia="zh-CN"/>
        </w:rPr>
        <w:t>或者更正。供应商的澄清。说明或者更正不得超出响应文件的范围或者改变响应文件的实质性内容。</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供应商的澄清、说明或者更正须以书面形式作出</w:t>
      </w:r>
      <w:r>
        <w:rPr>
          <w:rFonts w:hint="eastAsia" w:ascii="仿宋" w:hAnsi="仿宋" w:eastAsia="仿宋" w:cs="仿宋"/>
          <w:sz w:val="24"/>
          <w:szCs w:val="24"/>
        </w:rPr>
        <w:t>，书面材料必须经法人或</w:t>
      </w:r>
      <w:r>
        <w:rPr>
          <w:rFonts w:hint="eastAsia" w:ascii="仿宋" w:hAnsi="仿宋" w:eastAsia="仿宋" w:cs="仿宋"/>
          <w:sz w:val="24"/>
          <w:szCs w:val="24"/>
          <w:lang w:eastAsia="zh-CN"/>
        </w:rPr>
        <w:t>其</w:t>
      </w:r>
      <w:r>
        <w:rPr>
          <w:rFonts w:hint="eastAsia" w:ascii="仿宋" w:hAnsi="仿宋" w:eastAsia="仿宋" w:cs="仿宋"/>
          <w:sz w:val="24"/>
          <w:szCs w:val="24"/>
        </w:rPr>
        <w:t>授权代</w:t>
      </w:r>
      <w:r>
        <w:rPr>
          <w:rFonts w:hint="eastAsia" w:ascii="仿宋" w:hAnsi="仿宋" w:eastAsia="仿宋" w:cs="仿宋"/>
          <w:sz w:val="24"/>
          <w:szCs w:val="24"/>
          <w:lang w:eastAsia="zh-CN"/>
        </w:rPr>
        <w:t>表</w:t>
      </w:r>
      <w:r>
        <w:rPr>
          <w:rFonts w:hint="eastAsia" w:ascii="仿宋" w:hAnsi="仿宋" w:eastAsia="仿宋" w:cs="仿宋"/>
          <w:sz w:val="24"/>
          <w:szCs w:val="24"/>
        </w:rPr>
        <w:t>签字</w:t>
      </w:r>
      <w:r>
        <w:rPr>
          <w:rFonts w:hint="eastAsia" w:ascii="仿宋" w:hAnsi="仿宋" w:eastAsia="仿宋" w:cs="仿宋"/>
          <w:sz w:val="24"/>
          <w:szCs w:val="24"/>
          <w:lang w:eastAsia="zh-CN"/>
        </w:rPr>
        <w:t>或者加盖公章，由授权代表签字的，应当附法定代表人授权书。供应商为自然人的，应当由本人签字并附身份证明。</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谈判</w:t>
      </w:r>
      <w:r>
        <w:rPr>
          <w:rFonts w:hint="eastAsia" w:ascii="仿宋" w:hAnsi="仿宋" w:eastAsia="仿宋" w:cs="仿宋"/>
          <w:sz w:val="24"/>
          <w:szCs w:val="24"/>
        </w:rPr>
        <w:t>过程中，</w:t>
      </w:r>
      <w:r>
        <w:rPr>
          <w:rFonts w:hint="eastAsia" w:ascii="仿宋" w:hAnsi="仿宋" w:eastAsia="仿宋" w:cs="仿宋"/>
          <w:sz w:val="24"/>
          <w:szCs w:val="24"/>
          <w:lang w:eastAsia="zh-CN"/>
        </w:rPr>
        <w:t>谈判小组</w:t>
      </w:r>
      <w:r>
        <w:rPr>
          <w:rFonts w:hint="eastAsia" w:ascii="仿宋" w:hAnsi="仿宋" w:eastAsia="仿宋" w:cs="仿宋"/>
          <w:sz w:val="24"/>
          <w:szCs w:val="24"/>
        </w:rPr>
        <w:t>发现供应商的</w:t>
      </w:r>
      <w:r>
        <w:rPr>
          <w:rFonts w:hint="eastAsia" w:ascii="仿宋" w:hAnsi="仿宋" w:eastAsia="仿宋" w:cs="仿宋"/>
          <w:sz w:val="24"/>
          <w:szCs w:val="24"/>
          <w:lang w:eastAsia="zh-CN"/>
        </w:rPr>
        <w:t>谈判</w:t>
      </w:r>
      <w:r>
        <w:rPr>
          <w:rFonts w:hint="eastAsia" w:ascii="仿宋" w:hAnsi="仿宋" w:eastAsia="仿宋" w:cs="仿宋"/>
          <w:sz w:val="24"/>
          <w:szCs w:val="24"/>
        </w:rPr>
        <w:t>报</w:t>
      </w:r>
      <w:r>
        <w:rPr>
          <w:rFonts w:hint="eastAsia" w:ascii="仿宋" w:hAnsi="仿宋" w:eastAsia="仿宋" w:cs="仿宋"/>
          <w:sz w:val="24"/>
        </w:rPr>
        <w:t>价或者某些分项报价明显不合理或者有可能低于其成本，可能影响商品质量和不能诚信履约的，可要求其在规定的期限内提供书面文件予以解释说明，并提交相关证明材料；否则，</w:t>
      </w:r>
      <w:r>
        <w:rPr>
          <w:rFonts w:hint="eastAsia" w:ascii="仿宋" w:hAnsi="仿宋" w:eastAsia="仿宋" w:cs="仿宋"/>
          <w:sz w:val="24"/>
          <w:lang w:eastAsia="zh-CN"/>
        </w:rPr>
        <w:t>视为无效响应文件。</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w:t>
      </w:r>
      <w:r>
        <w:rPr>
          <w:rFonts w:hint="eastAsia" w:ascii="仿宋" w:hAnsi="仿宋" w:eastAsia="仿宋" w:cs="仿宋"/>
          <w:sz w:val="24"/>
          <w:lang w:val="en-US" w:eastAsia="zh-CN"/>
        </w:rPr>
        <w:t>3.3</w:t>
      </w:r>
      <w:r>
        <w:rPr>
          <w:rFonts w:hint="eastAsia" w:ascii="仿宋" w:hAnsi="仿宋" w:eastAsia="仿宋" w:cs="仿宋"/>
          <w:sz w:val="24"/>
        </w:rPr>
        <w:t>供应商对谈判小组质疑的问题进行澄清并予以书面答复，谈判小组对供应商的答复无异议后，供应商进行第二</w:t>
      </w:r>
      <w:r>
        <w:rPr>
          <w:rFonts w:hint="eastAsia" w:ascii="仿宋" w:hAnsi="仿宋" w:eastAsia="仿宋" w:cs="仿宋"/>
          <w:sz w:val="24"/>
          <w:lang w:eastAsia="zh-CN"/>
        </w:rPr>
        <w:t>次（轮）</w:t>
      </w:r>
      <w:r>
        <w:rPr>
          <w:rFonts w:hint="eastAsia" w:ascii="仿宋" w:hAnsi="仿宋" w:eastAsia="仿宋" w:cs="仿宋"/>
          <w:sz w:val="24"/>
        </w:rPr>
        <w:t>报价，第二</w:t>
      </w:r>
      <w:r>
        <w:rPr>
          <w:rFonts w:hint="eastAsia" w:ascii="仿宋" w:hAnsi="仿宋" w:eastAsia="仿宋" w:cs="仿宋"/>
          <w:sz w:val="24"/>
          <w:lang w:eastAsia="zh-CN"/>
        </w:rPr>
        <w:t>次（轮）</w:t>
      </w:r>
      <w:r>
        <w:rPr>
          <w:rFonts w:hint="eastAsia" w:ascii="仿宋" w:hAnsi="仿宋" w:eastAsia="仿宋" w:cs="仿宋"/>
          <w:sz w:val="24"/>
        </w:rPr>
        <w:t>报价不得高于第一</w:t>
      </w:r>
      <w:r>
        <w:rPr>
          <w:rFonts w:hint="eastAsia" w:ascii="仿宋" w:hAnsi="仿宋" w:eastAsia="仿宋" w:cs="仿宋"/>
          <w:sz w:val="24"/>
          <w:lang w:eastAsia="zh-CN"/>
        </w:rPr>
        <w:t>次（轮）</w:t>
      </w:r>
      <w:r>
        <w:rPr>
          <w:rFonts w:hint="eastAsia" w:ascii="仿宋" w:hAnsi="仿宋" w:eastAsia="仿宋" w:cs="仿宋"/>
          <w:sz w:val="24"/>
        </w:rPr>
        <w:t>报价(谈判小组和</w:t>
      </w:r>
      <w:r>
        <w:rPr>
          <w:rFonts w:hint="eastAsia" w:ascii="仿宋" w:hAnsi="仿宋" w:eastAsia="仿宋" w:cs="仿宋"/>
          <w:sz w:val="24"/>
          <w:lang w:eastAsia="zh-CN"/>
        </w:rPr>
        <w:t>采购</w:t>
      </w:r>
      <w:r>
        <w:rPr>
          <w:rFonts w:hint="eastAsia" w:ascii="仿宋" w:hAnsi="仿宋" w:eastAsia="仿宋" w:cs="仿宋"/>
          <w:sz w:val="24"/>
        </w:rPr>
        <w:t xml:space="preserve">人变更技术要求的除外)。  </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16.</w:t>
      </w:r>
      <w:r>
        <w:rPr>
          <w:rFonts w:hint="eastAsia" w:ascii="仿宋" w:hAnsi="仿宋" w:eastAsia="仿宋" w:cs="仿宋"/>
          <w:sz w:val="24"/>
          <w:lang w:eastAsia="zh-CN"/>
        </w:rPr>
        <w:t>成交候选人的确定</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lang w:eastAsia="zh-CN"/>
        </w:rPr>
        <w:t>谈判小级</w:t>
      </w:r>
      <w:r>
        <w:rPr>
          <w:rFonts w:hint="eastAsia" w:ascii="仿宋" w:hAnsi="仿宋" w:eastAsia="仿宋" w:cs="仿宋"/>
          <w:sz w:val="24"/>
        </w:rPr>
        <w:t>根据质量和服务均能满足采购文件实质性响应要求且</w:t>
      </w:r>
      <w:r>
        <w:rPr>
          <w:rFonts w:hint="eastAsia" w:ascii="仿宋" w:hAnsi="仿宋" w:eastAsia="仿宋" w:cs="仿宋"/>
          <w:sz w:val="24"/>
          <w:lang w:eastAsia="zh-CN"/>
        </w:rPr>
        <w:t>按</w:t>
      </w:r>
      <w:r>
        <w:rPr>
          <w:rFonts w:hint="eastAsia" w:ascii="仿宋" w:hAnsi="仿宋" w:eastAsia="仿宋" w:cs="仿宋"/>
          <w:sz w:val="24"/>
        </w:rPr>
        <w:t>最终报价</w:t>
      </w:r>
      <w:r>
        <w:rPr>
          <w:rFonts w:hint="eastAsia" w:ascii="仿宋" w:hAnsi="仿宋" w:eastAsia="仿宋" w:cs="仿宋"/>
          <w:sz w:val="24"/>
          <w:lang w:eastAsia="zh-CN"/>
        </w:rPr>
        <w:t>由</w:t>
      </w:r>
      <w:r>
        <w:rPr>
          <w:rFonts w:hint="eastAsia" w:ascii="仿宋" w:hAnsi="仿宋" w:eastAsia="仿宋" w:cs="仿宋"/>
          <w:sz w:val="24"/>
        </w:rPr>
        <w:t>低</w:t>
      </w:r>
      <w:r>
        <w:rPr>
          <w:rFonts w:hint="eastAsia" w:ascii="仿宋" w:hAnsi="仿宋" w:eastAsia="仿宋" w:cs="仿宋"/>
          <w:sz w:val="24"/>
          <w:lang w:eastAsia="zh-CN"/>
        </w:rPr>
        <w:t>到高</w:t>
      </w:r>
      <w:r>
        <w:rPr>
          <w:rFonts w:hint="eastAsia" w:ascii="仿宋" w:hAnsi="仿宋" w:eastAsia="仿宋" w:cs="仿宋"/>
          <w:sz w:val="24"/>
        </w:rPr>
        <w:t>的原则确定</w:t>
      </w:r>
      <w:r>
        <w:rPr>
          <w:rFonts w:hint="eastAsia" w:ascii="仿宋" w:hAnsi="仿宋" w:eastAsia="仿宋" w:cs="仿宋"/>
          <w:sz w:val="24"/>
          <w:lang w:eastAsia="zh-CN"/>
        </w:rPr>
        <w:t>三名成交候选人</w:t>
      </w:r>
      <w:r>
        <w:rPr>
          <w:rFonts w:hint="eastAsia" w:ascii="仿宋" w:hAnsi="仿宋" w:eastAsia="仿宋" w:cs="仿宋"/>
          <w:sz w:val="24"/>
        </w:rPr>
        <w:t>。</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根据《政府采购促进中小企业发展暂行办法》（财库「2011」181号）第五条及《关于政府采购支持监狱企业发展有关问题的通知》财库「2014」68号）规定，对小型和微型企业、监狱企业产品的价格给予6%的扣除（投标人须在投标文件中提供小型和微型企业、监狱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6.2</w:t>
      </w:r>
      <w:r>
        <w:rPr>
          <w:rFonts w:hint="eastAsia" w:ascii="仿宋" w:hAnsi="仿宋" w:eastAsia="仿宋" w:cs="仿宋"/>
          <w:sz w:val="24"/>
        </w:rPr>
        <w:t>.4根据《节能产品政府采购实施意见》（财库「2004」185号）的规定，投标产品如果是最新一期节能产品政府采购清单内的产品且在有效期内，优先予以采购。（投标文件中须提供有效的证明材料且加盖投标单位公章，否则不予认可）。</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6.4</w:t>
      </w:r>
      <w:r>
        <w:rPr>
          <w:rFonts w:hint="eastAsia" w:ascii="仿宋" w:hAnsi="仿宋" w:eastAsia="仿宋" w:cs="仿宋"/>
          <w:sz w:val="24"/>
        </w:rPr>
        <w:t>.投标产品如果同时列入环境标志产品政府采购清单和节能产品政府采购清单的，应当优先于只列入其中一个清单的产品。（投标文件中须提供有效的证明材料且加盖投标单位公章，否则不予认可）。</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、保密</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val="en-US" w:eastAsia="zh-CN"/>
        </w:rPr>
        <w:t>7</w:t>
      </w:r>
      <w:r>
        <w:rPr>
          <w:rFonts w:hint="eastAsia" w:ascii="仿宋" w:hAnsi="仿宋" w:eastAsia="仿宋" w:cs="仿宋"/>
          <w:sz w:val="24"/>
          <w:szCs w:val="24"/>
        </w:rPr>
        <w:t>.1有关响应文件的审查、澄清、评估和比较以及有关授予合同的意向的一切情况都不得透露给任一供应商或与上述评审工作无关的人员。</w:t>
      </w:r>
    </w:p>
    <w:p>
      <w:pPr>
        <w:widowControl/>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.2供应商不得干扰整个谈判活动，否则将废除其谈判资格。</w:t>
      </w:r>
    </w:p>
    <w:p>
      <w:pPr>
        <w:widowControl/>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.3发现供应商在政府采购活动中有不正当竞争或恶意串通等违规行为，及时向政府采购评审工作的组织者或财政部门报告并加以制止。</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F 授予合同</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、成交通知</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谈判</w:t>
      </w:r>
      <w:r>
        <w:rPr>
          <w:rFonts w:hint="eastAsia" w:ascii="仿宋" w:hAnsi="仿宋" w:eastAsia="仿宋" w:cs="仿宋"/>
          <w:sz w:val="24"/>
          <w:szCs w:val="24"/>
        </w:rPr>
        <w:t>结束后，在规定的有效期内，采购人以书面形式向成交人发出成交通知书。成交通知书一经发出即发生法律效力。</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签定合同</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采购人签发的成交通知书、成交供应商的响应文件及其澄清文件等，均为签定合同的依据。 </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19.2</w:t>
      </w:r>
      <w:r>
        <w:rPr>
          <w:rFonts w:hint="eastAsia" w:ascii="仿宋" w:hAnsi="仿宋" w:eastAsia="仿宋" w:cs="仿宋"/>
          <w:sz w:val="24"/>
          <w:szCs w:val="24"/>
        </w:rPr>
        <w:t>成交供应商</w:t>
      </w:r>
      <w:r>
        <w:rPr>
          <w:rFonts w:hint="eastAsia" w:ascii="仿宋" w:hAnsi="仿宋" w:eastAsia="仿宋" w:cs="仿宋"/>
          <w:sz w:val="24"/>
          <w:szCs w:val="24"/>
          <w:lang w:eastAsia="zh-CN"/>
        </w:rPr>
        <w:t>须</w:t>
      </w:r>
      <w:r>
        <w:rPr>
          <w:rFonts w:hint="eastAsia" w:ascii="仿宋" w:hAnsi="仿宋" w:eastAsia="仿宋" w:cs="仿宋"/>
          <w:sz w:val="24"/>
          <w:szCs w:val="24"/>
        </w:rPr>
        <w:t>在收到成交通知书</w:t>
      </w:r>
      <w:r>
        <w:rPr>
          <w:rFonts w:hint="eastAsia" w:ascii="仿宋" w:hAnsi="仿宋" w:eastAsia="仿宋" w:cs="仿宋"/>
          <w:sz w:val="24"/>
          <w:szCs w:val="24"/>
          <w:lang w:eastAsia="zh-CN"/>
        </w:rPr>
        <w:t>之日起</w:t>
      </w:r>
      <w:r>
        <w:rPr>
          <w:rFonts w:hint="eastAsia" w:ascii="仿宋" w:hAnsi="仿宋" w:eastAsia="仿宋" w:cs="仿宋"/>
          <w:sz w:val="24"/>
          <w:szCs w:val="24"/>
          <w:lang w:val="en-US" w:eastAsia="zh-CN"/>
        </w:rPr>
        <w:t>30</w:t>
      </w:r>
      <w:r>
        <w:rPr>
          <w:rFonts w:hint="eastAsia" w:ascii="仿宋" w:hAnsi="仿宋" w:eastAsia="仿宋" w:cs="仿宋"/>
          <w:sz w:val="24"/>
          <w:szCs w:val="24"/>
        </w:rPr>
        <w:t>日内与采购</w:t>
      </w:r>
      <w:r>
        <w:rPr>
          <w:rFonts w:hint="eastAsia" w:ascii="仿宋" w:hAnsi="仿宋" w:eastAsia="仿宋" w:cs="仿宋"/>
          <w:sz w:val="24"/>
          <w:szCs w:val="24"/>
          <w:lang w:eastAsia="zh-CN"/>
        </w:rPr>
        <w:t>人</w:t>
      </w:r>
      <w:r>
        <w:rPr>
          <w:rFonts w:hint="eastAsia" w:ascii="仿宋" w:hAnsi="仿宋" w:eastAsia="仿宋" w:cs="仿宋"/>
          <w:sz w:val="24"/>
          <w:szCs w:val="24"/>
        </w:rPr>
        <w:t>签订合同，如无特殊原因，在规定时间内不签订合同或不能供货的，视为自动放弃成交供应商资格并没收其保证金。</w:t>
      </w:r>
    </w:p>
    <w:p>
      <w:pPr>
        <w:keepNext w:val="0"/>
        <w:keepLines w:val="0"/>
        <w:pageBreakBefore w:val="0"/>
        <w:bidi w:val="0"/>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.3成交人须向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的履约保证金；无产品质量问题无息退还；如中标人在规定时间内未缴纳履约保证金的视为自动放弃中标，投标保证金不予退还；给</w:t>
      </w:r>
      <w:r>
        <w:rPr>
          <w:rFonts w:hint="eastAsia" w:ascii="仿宋" w:hAnsi="仿宋" w:eastAsia="仿宋" w:cs="仿宋"/>
          <w:sz w:val="24"/>
          <w:szCs w:val="24"/>
          <w:lang w:eastAsia="zh-CN"/>
        </w:rPr>
        <w:t>采购</w:t>
      </w:r>
      <w:r>
        <w:rPr>
          <w:rFonts w:hint="eastAsia" w:ascii="仿宋" w:hAnsi="仿宋" w:eastAsia="仿宋" w:cs="仿宋"/>
          <w:sz w:val="24"/>
          <w:szCs w:val="24"/>
        </w:rPr>
        <w:t>人造成的损失超过投标保证金数额的，中标人还应对超过部分予以赔偿。</w:t>
      </w:r>
    </w:p>
    <w:p>
      <w:pPr>
        <w:spacing w:line="500" w:lineRule="exac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w:t>
      </w:r>
    </w:p>
    <w:p>
      <w:pPr>
        <w:spacing w:line="500" w:lineRule="exact"/>
        <w:ind w:firstLine="482" w:firstLineChars="200"/>
        <w:rPr>
          <w:rFonts w:hint="eastAsia" w:ascii="仿宋" w:hAnsi="仿宋" w:eastAsia="仿宋" w:cs="仿宋"/>
          <w:b/>
          <w:bCs/>
          <w:sz w:val="24"/>
          <w:szCs w:val="24"/>
        </w:rPr>
      </w:pPr>
    </w:p>
    <w:p>
      <w:pPr>
        <w:pStyle w:val="10"/>
        <w:spacing w:line="500" w:lineRule="exact"/>
        <w:ind w:firstLine="883" w:firstLineChars="200"/>
        <w:rPr>
          <w:rFonts w:hint="eastAsia" w:ascii="楷体_GB2312" w:eastAsia="楷体_GB2312"/>
          <w:b/>
          <w:sz w:val="44"/>
        </w:rPr>
      </w:pPr>
    </w:p>
    <w:p>
      <w:pPr>
        <w:pStyle w:val="10"/>
        <w:spacing w:line="500" w:lineRule="exact"/>
        <w:ind w:firstLine="883" w:firstLineChars="200"/>
        <w:rPr>
          <w:rFonts w:hint="eastAsia" w:ascii="楷体_GB2312" w:eastAsia="楷体_GB2312"/>
          <w:b/>
          <w:sz w:val="44"/>
        </w:rPr>
      </w:pPr>
    </w:p>
    <w:p>
      <w:pPr>
        <w:pStyle w:val="10"/>
        <w:spacing w:line="500" w:lineRule="exact"/>
        <w:ind w:firstLine="883" w:firstLineChars="200"/>
        <w:rPr>
          <w:rFonts w:hint="eastAsia" w:ascii="楷体_GB2312" w:eastAsia="楷体_GB2312"/>
          <w:b/>
          <w:sz w:val="44"/>
        </w:rPr>
      </w:pPr>
    </w:p>
    <w:p>
      <w:pPr>
        <w:pStyle w:val="10"/>
        <w:spacing w:line="500" w:lineRule="exact"/>
        <w:rPr>
          <w:rFonts w:hint="eastAsia" w:ascii="楷体_GB2312" w:eastAsia="楷体_GB2312"/>
          <w:b/>
          <w:sz w:val="44"/>
        </w:rPr>
      </w:pPr>
    </w:p>
    <w:p>
      <w:pPr>
        <w:pStyle w:val="10"/>
        <w:spacing w:line="500" w:lineRule="exact"/>
        <w:rPr>
          <w:rFonts w:hint="eastAsia" w:ascii="楷体_GB2312" w:eastAsia="楷体_GB2312"/>
          <w:b/>
          <w:sz w:val="44"/>
        </w:rPr>
      </w:pPr>
    </w:p>
    <w:p>
      <w:pPr>
        <w:pStyle w:val="10"/>
        <w:spacing w:line="500" w:lineRule="exact"/>
        <w:ind w:firstLine="883" w:firstLineChars="200"/>
        <w:rPr>
          <w:rFonts w:hint="eastAsia" w:ascii="楷体_GB2312" w:eastAsia="楷体_GB2312"/>
          <w:b/>
          <w:sz w:val="44"/>
        </w:rPr>
      </w:pPr>
      <w:r>
        <w:rPr>
          <w:rFonts w:hint="eastAsia" w:ascii="楷体_GB2312" w:eastAsia="楷体_GB2312"/>
          <w:b/>
          <w:sz w:val="44"/>
        </w:rPr>
        <w:t xml:space="preserve"> </w:t>
      </w:r>
    </w:p>
    <w:p>
      <w:pPr>
        <w:pStyle w:val="10"/>
        <w:spacing w:line="500" w:lineRule="exact"/>
        <w:ind w:firstLine="883" w:firstLineChars="200"/>
        <w:rPr>
          <w:rFonts w:hint="eastAsia" w:ascii="楷体_GB2312" w:eastAsia="楷体_GB2312"/>
          <w:b/>
          <w:sz w:val="44"/>
        </w:rPr>
      </w:pPr>
    </w:p>
    <w:p>
      <w:pPr>
        <w:pStyle w:val="10"/>
        <w:spacing w:line="500" w:lineRule="exact"/>
        <w:ind w:firstLine="883" w:firstLineChars="200"/>
        <w:rPr>
          <w:rFonts w:hint="eastAsia" w:ascii="楷体_GB2312" w:eastAsia="楷体_GB2312"/>
          <w:b/>
          <w:sz w:val="44"/>
        </w:rPr>
      </w:pPr>
      <w:r>
        <w:rPr>
          <w:rFonts w:hint="eastAsia" w:ascii="楷体_GB2312" w:eastAsia="楷体_GB2312"/>
          <w:b/>
          <w:sz w:val="44"/>
        </w:rPr>
        <w:t xml:space="preserve">第三部分  </w:t>
      </w:r>
      <w:r>
        <w:rPr>
          <w:rFonts w:hint="eastAsia" w:ascii="楷体_GB2312" w:eastAsia="楷体_GB2312"/>
          <w:b/>
          <w:sz w:val="44"/>
          <w:lang w:eastAsia="zh-CN"/>
        </w:rPr>
        <w:t>采购</w:t>
      </w:r>
      <w:r>
        <w:rPr>
          <w:rFonts w:hint="eastAsia" w:ascii="楷体_GB2312" w:eastAsia="楷体_GB2312"/>
          <w:b/>
          <w:sz w:val="44"/>
        </w:rPr>
        <w:t>内容</w:t>
      </w:r>
      <w:r>
        <w:rPr>
          <w:rFonts w:hint="eastAsia" w:ascii="楷体_GB2312" w:eastAsia="楷体_GB2312"/>
          <w:b/>
          <w:sz w:val="44"/>
          <w:lang w:eastAsia="zh-CN"/>
        </w:rPr>
        <w:t>及</w:t>
      </w:r>
      <w:r>
        <w:rPr>
          <w:rFonts w:hint="eastAsia" w:ascii="楷体_GB2312" w:eastAsia="楷体_GB2312"/>
          <w:b/>
          <w:sz w:val="44"/>
        </w:rPr>
        <w:t>其</w:t>
      </w:r>
      <w:r>
        <w:rPr>
          <w:rFonts w:hint="eastAsia" w:ascii="楷体_GB2312" w:eastAsia="楷体_GB2312"/>
          <w:b/>
          <w:sz w:val="44"/>
          <w:lang w:eastAsia="zh-CN"/>
        </w:rPr>
        <w:t>它</w:t>
      </w:r>
      <w:r>
        <w:rPr>
          <w:rFonts w:hint="eastAsia" w:ascii="楷体_GB2312" w:eastAsia="楷体_GB2312"/>
          <w:b/>
          <w:sz w:val="44"/>
        </w:rPr>
        <w:t>要求</w:t>
      </w:r>
    </w:p>
    <w:p>
      <w:pPr>
        <w:spacing w:line="600" w:lineRule="exact"/>
        <w:rPr>
          <w:rFonts w:hint="eastAsia" w:ascii="仿宋" w:hAnsi="仿宋" w:eastAsia="仿宋" w:cs="仿宋"/>
          <w:sz w:val="24"/>
          <w:szCs w:val="24"/>
        </w:rPr>
      </w:pPr>
    </w:p>
    <w:p>
      <w:pPr>
        <w:numPr>
          <w:ilvl w:val="0"/>
          <w:numId w:val="3"/>
        </w:numPr>
        <w:spacing w:line="520" w:lineRule="exact"/>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招标范围</w:t>
      </w:r>
      <w:r>
        <w:rPr>
          <w:rFonts w:hint="eastAsia" w:ascii="仿宋" w:hAnsi="仿宋" w:eastAsia="仿宋" w:cs="仿宋"/>
          <w:b/>
          <w:bCs/>
          <w:sz w:val="24"/>
          <w:szCs w:val="24"/>
          <w:lang w:val="en-US" w:eastAsia="zh-CN"/>
        </w:rPr>
        <w:t>:</w:t>
      </w:r>
    </w:p>
    <w:p>
      <w:pPr>
        <w:numPr>
          <w:ilvl w:val="0"/>
          <w:numId w:val="0"/>
        </w:numPr>
        <w:spacing w:line="520" w:lineRule="exact"/>
        <w:ind w:firstLine="48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本项目的招标范围：药城东门、老公安局法院地下停车场勘察项目</w:t>
      </w:r>
    </w:p>
    <w:p>
      <w:pPr>
        <w:numPr>
          <w:ilvl w:val="0"/>
          <w:numId w:val="3"/>
        </w:numPr>
        <w:spacing w:line="520" w:lineRule="exact"/>
        <w:ind w:left="0" w:leftChars="0"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服务要求：</w:t>
      </w:r>
    </w:p>
    <w:p>
      <w:pPr>
        <w:numPr>
          <w:ilvl w:val="0"/>
          <w:numId w:val="4"/>
        </w:numPr>
        <w:spacing w:line="520" w:lineRule="exact"/>
        <w:ind w:left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投标商应熟悉并能认真贯彻执行行业的法律、法规、和政策。</w:t>
      </w:r>
    </w:p>
    <w:p>
      <w:pPr>
        <w:numPr>
          <w:ilvl w:val="0"/>
          <w:numId w:val="4"/>
        </w:numPr>
        <w:spacing w:line="520" w:lineRule="exact"/>
        <w:ind w:left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投标单位需高效完成该项目的停车场勘察工作，为甲方提供优质的服务，提供的服务工作必须满足业主的各项需求。</w:t>
      </w:r>
    </w:p>
    <w:p>
      <w:pPr>
        <w:numPr>
          <w:ilvl w:val="0"/>
          <w:numId w:val="4"/>
        </w:numPr>
        <w:spacing w:line="520" w:lineRule="exact"/>
        <w:ind w:left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成果：符合业主要求。</w:t>
      </w:r>
    </w:p>
    <w:p>
      <w:pPr>
        <w:tabs>
          <w:tab w:val="left" w:pos="5963"/>
        </w:tabs>
        <w:spacing w:line="420" w:lineRule="exact"/>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三、特别提示：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1、以上要求为最低要求，</w:t>
      </w:r>
      <w:r>
        <w:rPr>
          <w:rFonts w:hint="eastAsia" w:ascii="仿宋" w:hAnsi="仿宋" w:eastAsia="仿宋" w:cs="仿宋"/>
          <w:sz w:val="24"/>
          <w:szCs w:val="24"/>
          <w:lang w:val="en-US" w:eastAsia="zh-CN"/>
        </w:rPr>
        <w:t>投标</w:t>
      </w:r>
      <w:r>
        <w:rPr>
          <w:rFonts w:hint="eastAsia" w:ascii="仿宋" w:hAnsi="仿宋" w:eastAsia="仿宋" w:cs="仿宋"/>
          <w:sz w:val="24"/>
          <w:szCs w:val="24"/>
        </w:rPr>
        <w:t>商不得低于以上要求，否则为无效响应文件。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2、供应商须有合理的工作方案，否则为无效响应文件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3、供应商应就该项目进行完整响应报价（报价含税费等综合费用），否则为无效响应文件。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4、供应商必须由法定代表人或其</w:t>
      </w:r>
      <w:r>
        <w:rPr>
          <w:rFonts w:hint="eastAsia" w:ascii="仿宋" w:hAnsi="仿宋" w:eastAsia="仿宋" w:cs="仿宋"/>
          <w:sz w:val="24"/>
          <w:szCs w:val="24"/>
          <w:lang w:eastAsia="zh-CN"/>
        </w:rPr>
        <w:t>授权代表</w:t>
      </w:r>
      <w:r>
        <w:rPr>
          <w:rFonts w:hint="eastAsia" w:ascii="仿宋" w:hAnsi="仿宋" w:eastAsia="仿宋" w:cs="仿宋"/>
          <w:sz w:val="24"/>
          <w:szCs w:val="24"/>
        </w:rPr>
        <w:t>参加开标会议，随时接受谈判小组询问，并予作出书面解答。</w:t>
      </w:r>
    </w:p>
    <w:p>
      <w:pPr>
        <w:tabs>
          <w:tab w:val="left" w:pos="5963"/>
        </w:tabs>
        <w:spacing w:line="42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5、采购人确定</w:t>
      </w:r>
      <w:r>
        <w:rPr>
          <w:rFonts w:hint="eastAsia" w:ascii="仿宋" w:hAnsi="仿宋" w:eastAsia="仿宋" w:cs="仿宋"/>
          <w:sz w:val="24"/>
          <w:szCs w:val="24"/>
          <w:lang w:val="en-US" w:eastAsia="zh-CN"/>
        </w:rPr>
        <w:t>成交人</w:t>
      </w:r>
      <w:r>
        <w:rPr>
          <w:rFonts w:hint="eastAsia" w:ascii="仿宋" w:hAnsi="仿宋" w:eastAsia="仿宋" w:cs="仿宋"/>
          <w:sz w:val="24"/>
          <w:szCs w:val="24"/>
        </w:rPr>
        <w:t>后，中标人须向禹州市政府采购中心发送响应报价一览表电子档，并同时通知采购中心。</w:t>
      </w:r>
      <w:r>
        <w:rPr>
          <w:rFonts w:hint="eastAsia" w:ascii="仿宋" w:hAnsi="仿宋" w:eastAsia="仿宋" w:cs="仿宋"/>
          <w:sz w:val="24"/>
          <w:szCs w:val="24"/>
          <w:lang w:val="zh-CN"/>
        </w:rPr>
        <w:t>邮箱：</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"mailto:ztbjyglzx@163.com" </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ztbjyglzx@163.com</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、付款方式：以签订合同为准。</w:t>
      </w:r>
    </w:p>
    <w:p>
      <w:pPr>
        <w:tabs>
          <w:tab w:val="left" w:pos="5963"/>
        </w:tabs>
        <w:spacing w:line="420" w:lineRule="exact"/>
        <w:ind w:firstLine="480" w:firstLineChars="200"/>
        <w:rPr>
          <w:rFonts w:hint="eastAsia" w:ascii="仿宋" w:hAnsi="仿宋" w:eastAsia="仿宋" w:cs="仿宋"/>
          <w:sz w:val="24"/>
          <w:szCs w:val="24"/>
        </w:rPr>
      </w:pPr>
    </w:p>
    <w:p>
      <w:pPr>
        <w:spacing w:line="500" w:lineRule="exact"/>
        <w:ind w:firstLine="2429" w:firstLineChars="550"/>
        <w:rPr>
          <w:rFonts w:hint="eastAsia" w:ascii="仿宋_GB2312" w:hAnsi="仿宋_GB2312" w:eastAsia="仿宋_GB2312" w:cs="仿宋_GB2312"/>
          <w:b/>
          <w:sz w:val="44"/>
        </w:rPr>
      </w:pPr>
    </w:p>
    <w:p>
      <w:pPr>
        <w:spacing w:line="500" w:lineRule="exact"/>
        <w:ind w:firstLine="2429" w:firstLineChars="550"/>
        <w:rPr>
          <w:rFonts w:hint="eastAsia" w:ascii="仿宋_GB2312" w:hAnsi="仿宋_GB2312" w:eastAsia="仿宋_GB2312" w:cs="仿宋_GB2312"/>
          <w:b/>
          <w:sz w:val="44"/>
        </w:rPr>
      </w:pPr>
    </w:p>
    <w:p>
      <w:pPr>
        <w:spacing w:line="500" w:lineRule="exact"/>
        <w:rPr>
          <w:rFonts w:hint="eastAsia" w:ascii="仿宋_GB2312" w:hAnsi="仿宋_GB2312" w:eastAsia="仿宋_GB2312" w:cs="仿宋_GB2312"/>
          <w:b/>
          <w:sz w:val="44"/>
        </w:rPr>
      </w:pPr>
    </w:p>
    <w:p>
      <w:pPr>
        <w:spacing w:line="500" w:lineRule="exact"/>
        <w:jc w:val="left"/>
        <w:rPr>
          <w:rFonts w:hint="eastAsia" w:ascii="仿宋_GB2312" w:hAnsi="仿宋_GB2312" w:eastAsia="仿宋_GB2312" w:cs="仿宋_GB2312"/>
          <w:b/>
          <w:sz w:val="44"/>
        </w:rPr>
      </w:pPr>
      <w:r>
        <w:rPr>
          <w:rFonts w:hint="eastAsia" w:ascii="仿宋_GB2312" w:hAnsi="仿宋_GB2312" w:eastAsia="仿宋_GB2312" w:cs="仿宋_GB2312"/>
          <w:b/>
          <w:sz w:val="44"/>
        </w:rPr>
        <w:t xml:space="preserve">      </w:t>
      </w:r>
    </w:p>
    <w:p>
      <w:pPr>
        <w:spacing w:line="500" w:lineRule="exact"/>
        <w:jc w:val="left"/>
        <w:rPr>
          <w:rFonts w:hint="eastAsia" w:ascii="仿宋_GB2312" w:hAnsi="仿宋_GB2312" w:eastAsia="仿宋_GB2312" w:cs="仿宋_GB2312"/>
          <w:b/>
          <w:sz w:val="44"/>
        </w:rPr>
      </w:pPr>
    </w:p>
    <w:p>
      <w:pPr>
        <w:spacing w:line="500" w:lineRule="exact"/>
        <w:ind w:firstLine="883" w:firstLineChars="200"/>
        <w:jc w:val="left"/>
        <w:rPr>
          <w:rFonts w:hint="eastAsia" w:ascii="仿宋_GB2312" w:hAnsi="仿宋_GB2312" w:eastAsia="仿宋_GB2312" w:cs="仿宋_GB2312"/>
          <w:b/>
          <w:sz w:val="44"/>
        </w:rPr>
      </w:pPr>
    </w:p>
    <w:p>
      <w:pPr>
        <w:spacing w:line="500" w:lineRule="exact"/>
        <w:ind w:firstLine="883" w:firstLineChars="200"/>
        <w:jc w:val="left"/>
        <w:rPr>
          <w:rFonts w:hint="eastAsia" w:ascii="仿宋_GB2312" w:hAnsi="仿宋_GB2312" w:eastAsia="仿宋_GB2312" w:cs="仿宋_GB2312"/>
          <w:b/>
          <w:sz w:val="44"/>
        </w:rPr>
      </w:pPr>
    </w:p>
    <w:p>
      <w:pPr>
        <w:spacing w:line="500" w:lineRule="exact"/>
        <w:ind w:firstLine="883" w:firstLineChars="200"/>
        <w:jc w:val="left"/>
        <w:rPr>
          <w:rFonts w:hint="eastAsia" w:ascii="仿宋_GB2312" w:hAnsi="仿宋_GB2312" w:eastAsia="仿宋_GB2312" w:cs="仿宋_GB2312"/>
          <w:b/>
          <w:sz w:val="44"/>
        </w:rPr>
      </w:pPr>
    </w:p>
    <w:p>
      <w:pPr>
        <w:spacing w:line="500" w:lineRule="exact"/>
        <w:ind w:firstLine="883" w:firstLineChars="200"/>
        <w:jc w:val="left"/>
        <w:rPr>
          <w:rFonts w:hint="eastAsia" w:ascii="仿宋_GB2312" w:hAnsi="仿宋_GB2312" w:eastAsia="仿宋_GB2312" w:cs="仿宋_GB2312"/>
          <w:b/>
          <w:sz w:val="44"/>
        </w:rPr>
      </w:pPr>
    </w:p>
    <w:p>
      <w:pPr>
        <w:spacing w:line="500" w:lineRule="exact"/>
        <w:ind w:firstLine="883" w:firstLineChars="200"/>
        <w:jc w:val="left"/>
        <w:rPr>
          <w:rFonts w:hint="eastAsia" w:ascii="仿宋_GB2312" w:hAnsi="仿宋_GB2312" w:eastAsia="仿宋_GB2312" w:cs="仿宋_GB2312"/>
          <w:b/>
          <w:sz w:val="44"/>
        </w:rPr>
      </w:pPr>
    </w:p>
    <w:p>
      <w:pPr>
        <w:spacing w:line="500" w:lineRule="exact"/>
        <w:ind w:firstLine="883" w:firstLineChars="200"/>
        <w:jc w:val="left"/>
        <w:rPr>
          <w:rFonts w:hint="eastAsia" w:ascii="仿宋_GB2312" w:hAnsi="仿宋_GB2312" w:eastAsia="仿宋_GB2312" w:cs="仿宋_GB2312"/>
          <w:b/>
          <w:sz w:val="44"/>
        </w:rPr>
      </w:pPr>
      <w:r>
        <w:rPr>
          <w:rFonts w:hint="eastAsia" w:ascii="仿宋_GB2312" w:hAnsi="仿宋_GB2312" w:eastAsia="仿宋_GB2312" w:cs="仿宋_GB2312"/>
          <w:b/>
          <w:sz w:val="44"/>
        </w:rPr>
        <w:t>第四部分  合同</w:t>
      </w:r>
      <w:r>
        <w:rPr>
          <w:rFonts w:hint="eastAsia" w:ascii="仿宋_GB2312" w:hAnsi="仿宋_GB2312" w:eastAsia="仿宋_GB2312" w:cs="仿宋_GB2312"/>
          <w:b/>
          <w:sz w:val="44"/>
          <w:lang w:eastAsia="zh-CN"/>
        </w:rPr>
        <w:t>书</w:t>
      </w:r>
      <w:r>
        <w:rPr>
          <w:rFonts w:hint="eastAsia" w:ascii="仿宋_GB2312" w:hAnsi="仿宋_GB2312" w:eastAsia="仿宋_GB2312" w:cs="仿宋_GB2312"/>
          <w:b/>
          <w:sz w:val="44"/>
          <w:lang w:val="en-US" w:eastAsia="zh-CN"/>
        </w:rPr>
        <w:t xml:space="preserve">  </w:t>
      </w:r>
      <w:r>
        <w:rPr>
          <w:rFonts w:hint="eastAsia" w:ascii="仿宋_GB2312" w:hAnsi="仿宋_GB2312" w:eastAsia="仿宋_GB2312" w:cs="仿宋_GB2312"/>
          <w:b/>
          <w:sz w:val="44"/>
        </w:rPr>
        <w:t>(样本</w:t>
      </w:r>
      <w:r>
        <w:rPr>
          <w:rFonts w:hint="eastAsia" w:ascii="仿宋_GB2312" w:hAnsi="仿宋_GB2312" w:eastAsia="仿宋_GB2312" w:cs="仿宋_GB2312"/>
          <w:b/>
          <w:sz w:val="44"/>
          <w:lang w:val="en-US" w:eastAsia="zh-CN"/>
        </w:rPr>
        <w:t xml:space="preserve">  </w:t>
      </w:r>
      <w:r>
        <w:rPr>
          <w:rFonts w:hint="eastAsia" w:ascii="仿宋_GB2312" w:hAnsi="仿宋_GB2312" w:eastAsia="仿宋_GB2312" w:cs="仿宋_GB2312"/>
          <w:b/>
          <w:sz w:val="44"/>
        </w:rPr>
        <w:t>仅供参考）</w:t>
      </w:r>
    </w:p>
    <w:p>
      <w:pPr>
        <w:spacing w:line="360" w:lineRule="auto"/>
        <w:jc w:val="center"/>
        <w:outlineLvl w:val="1"/>
        <w:rPr>
          <w:rFonts w:hint="eastAsia" w:ascii="仿宋_GB2312" w:eastAsia="仿宋_GB2312"/>
          <w:sz w:val="24"/>
          <w:szCs w:val="24"/>
        </w:rPr>
      </w:pPr>
    </w:p>
    <w:p>
      <w:pPr>
        <w:pStyle w:val="11"/>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本合同双方当事人：</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u w:val="single"/>
        </w:rPr>
        <w:t>（</w:t>
      </w:r>
      <w:r>
        <w:rPr>
          <w:rFonts w:hint="eastAsia" w:ascii="仿宋" w:hAnsi="仿宋" w:eastAsia="仿宋" w:cs="仿宋_GB2312"/>
          <w:sz w:val="24"/>
          <w:szCs w:val="24"/>
        </w:rPr>
        <w:t>以下简称“本项目”）</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事宜，达成如下合同条款：</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lang w:val="en-US" w:eastAsia="zh-CN"/>
        </w:rPr>
        <w:t>项目要求</w:t>
      </w:r>
      <w:r>
        <w:rPr>
          <w:rFonts w:hint="eastAsia" w:ascii="仿宋" w:hAnsi="仿宋" w:eastAsia="仿宋" w:cs="仿宋_GB2312"/>
          <w:sz w:val="24"/>
          <w:szCs w:val="24"/>
        </w:rPr>
        <w:t>提供</w:t>
      </w:r>
      <w:r>
        <w:rPr>
          <w:rFonts w:hint="eastAsia" w:ascii="仿宋" w:hAnsi="仿宋" w:eastAsia="仿宋" w:cs="仿宋_GB2312"/>
          <w:sz w:val="24"/>
          <w:szCs w:val="24"/>
          <w:lang w:val="en-US" w:eastAsia="zh-CN"/>
        </w:rPr>
        <w:t>停车场勘察</w:t>
      </w:r>
      <w:r>
        <w:rPr>
          <w:rFonts w:hint="eastAsia" w:ascii="仿宋" w:hAnsi="仿宋" w:eastAsia="仿宋" w:cs="仿宋_GB2312"/>
          <w:sz w:val="24"/>
          <w:szCs w:val="24"/>
        </w:rPr>
        <w:t>服务，完成本项目。</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服务内容和时间安排</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w:t>
      </w:r>
      <w:r>
        <w:rPr>
          <w:rFonts w:hint="eastAsia" w:ascii="仿宋" w:hAnsi="仿宋" w:eastAsia="仿宋" w:cs="仿宋_GB2312"/>
          <w:sz w:val="24"/>
          <w:szCs w:val="24"/>
          <w:lang w:val="en-US" w:eastAsia="zh-CN"/>
        </w:rPr>
        <w:t>对项目勘察过程</w:t>
      </w:r>
      <w:r>
        <w:rPr>
          <w:rFonts w:hint="eastAsia" w:ascii="仿宋" w:hAnsi="仿宋" w:eastAsia="仿宋" w:cs="仿宋_GB2312"/>
          <w:sz w:val="24"/>
          <w:szCs w:val="24"/>
        </w:rPr>
        <w:t>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5"/>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人员提出具体和明确的合理要求。</w:t>
      </w:r>
    </w:p>
    <w:p>
      <w:pPr>
        <w:numPr>
          <w:ilvl w:val="0"/>
          <w:numId w:val="5"/>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5"/>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5"/>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过程中，协助有关政府部门和单位的协调，负责规划组织工作，提供会议室、集中资料室及其他便利条件，并承担相应费用。</w:t>
      </w:r>
    </w:p>
    <w:p>
      <w:pPr>
        <w:numPr>
          <w:ilvl w:val="0"/>
          <w:numId w:val="5"/>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5"/>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6"/>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w:t>
      </w:r>
      <w:r>
        <w:rPr>
          <w:rFonts w:hint="eastAsia" w:ascii="仿宋" w:hAnsi="仿宋" w:eastAsia="仿宋" w:cs="仿宋_GB2312"/>
          <w:sz w:val="24"/>
          <w:szCs w:val="24"/>
          <w:lang w:val="en-US" w:eastAsia="zh-CN"/>
        </w:rPr>
        <w:t>项目</w:t>
      </w:r>
      <w:r>
        <w:rPr>
          <w:rFonts w:hint="eastAsia" w:ascii="仿宋" w:hAnsi="仿宋" w:eastAsia="仿宋" w:cs="仿宋_GB2312"/>
          <w:sz w:val="24"/>
          <w:szCs w:val="24"/>
        </w:rPr>
        <w:t>过程。</w:t>
      </w:r>
    </w:p>
    <w:p>
      <w:pPr>
        <w:numPr>
          <w:ilvl w:val="0"/>
          <w:numId w:val="6"/>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服务，并对</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服务质量负责，确保甲方权益。</w:t>
      </w:r>
    </w:p>
    <w:p>
      <w:pPr>
        <w:numPr>
          <w:ilvl w:val="0"/>
          <w:numId w:val="6"/>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w:t>
      </w:r>
      <w:r>
        <w:rPr>
          <w:rFonts w:hint="eastAsia" w:ascii="仿宋" w:hAnsi="仿宋" w:eastAsia="仿宋" w:cs="仿宋_GB2312"/>
          <w:sz w:val="24"/>
          <w:szCs w:val="24"/>
          <w:lang w:val="en-US" w:eastAsia="zh-CN"/>
        </w:rPr>
        <w:t>的勘察工作</w:t>
      </w:r>
      <w:r>
        <w:rPr>
          <w:rFonts w:hint="eastAsia" w:ascii="仿宋" w:hAnsi="仿宋" w:eastAsia="仿宋" w:cs="仿宋_GB2312"/>
          <w:sz w:val="24"/>
          <w:szCs w:val="24"/>
        </w:rPr>
        <w:t>人员，保证</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人员足够的工作时间以及时迅捷地提供</w:t>
      </w:r>
      <w:r>
        <w:rPr>
          <w:rFonts w:hint="eastAsia" w:ascii="仿宋" w:hAnsi="仿宋" w:eastAsia="仿宋" w:cs="仿宋_GB2312"/>
          <w:sz w:val="24"/>
          <w:szCs w:val="24"/>
          <w:lang w:val="en-US" w:eastAsia="zh-CN"/>
        </w:rPr>
        <w:t>工作</w:t>
      </w:r>
      <w:r>
        <w:rPr>
          <w:rFonts w:hint="eastAsia" w:ascii="仿宋" w:hAnsi="仿宋" w:eastAsia="仿宋" w:cs="仿宋_GB2312"/>
          <w:sz w:val="24"/>
          <w:szCs w:val="24"/>
        </w:rPr>
        <w:t>服务。若甲方对任何</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人员不满意且提出正当理由，则乙方应及时更换。</w:t>
      </w:r>
    </w:p>
    <w:p>
      <w:pPr>
        <w:numPr>
          <w:ilvl w:val="0"/>
          <w:numId w:val="6"/>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服务工作计划，对工作进度进行控制，并按照工作计划安排及时向甲方汇报工作。</w:t>
      </w:r>
    </w:p>
    <w:p>
      <w:pPr>
        <w:numPr>
          <w:ilvl w:val="0"/>
          <w:numId w:val="6"/>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w:t>
      </w:r>
      <w:r>
        <w:rPr>
          <w:rFonts w:hint="eastAsia" w:ascii="仿宋" w:hAnsi="仿宋" w:eastAsia="仿宋" w:cs="仿宋_GB2312"/>
          <w:sz w:val="24"/>
          <w:szCs w:val="24"/>
          <w:lang w:val="en-US" w:eastAsia="zh-CN"/>
        </w:rPr>
        <w:t>勘察服务</w:t>
      </w:r>
      <w:r>
        <w:rPr>
          <w:rFonts w:hint="eastAsia" w:ascii="仿宋" w:hAnsi="仿宋" w:eastAsia="仿宋" w:cs="仿宋_GB2312"/>
          <w:sz w:val="24"/>
          <w:szCs w:val="24"/>
        </w:rPr>
        <w:t>费。</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 xml:space="preserve">第四章 </w:t>
      </w:r>
      <w:r>
        <w:rPr>
          <w:rFonts w:hint="eastAsia" w:ascii="仿宋" w:hAnsi="仿宋" w:eastAsia="仿宋"/>
          <w:b/>
          <w:bCs/>
          <w:sz w:val="28"/>
          <w:szCs w:val="28"/>
          <w:lang w:val="en-US" w:eastAsia="zh-CN"/>
        </w:rPr>
        <w:t>勘察</w:t>
      </w:r>
      <w:r>
        <w:rPr>
          <w:rFonts w:hint="eastAsia" w:ascii="仿宋" w:hAnsi="仿宋" w:eastAsia="仿宋"/>
          <w:b/>
          <w:bCs/>
          <w:sz w:val="28"/>
          <w:szCs w:val="28"/>
        </w:rPr>
        <w:t>费用和支付方式</w:t>
      </w:r>
    </w:p>
    <w:p>
      <w:pPr>
        <w:pStyle w:val="11"/>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w:t>
      </w:r>
      <w:r>
        <w:rPr>
          <w:rFonts w:hint="eastAsia" w:ascii="仿宋" w:hAnsi="仿宋" w:eastAsia="仿宋"/>
          <w:b/>
          <w:bCs/>
          <w:sz w:val="24"/>
          <w:szCs w:val="24"/>
          <w:lang w:val="en-US" w:eastAsia="zh-CN"/>
        </w:rPr>
        <w:t>勘察</w:t>
      </w:r>
      <w:r>
        <w:rPr>
          <w:rFonts w:hint="eastAsia" w:ascii="仿宋" w:hAnsi="仿宋" w:eastAsia="仿宋"/>
          <w:b/>
          <w:bCs/>
          <w:sz w:val="24"/>
          <w:szCs w:val="24"/>
        </w:rPr>
        <w:t>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第十条 </w:t>
      </w:r>
      <w:r>
        <w:rPr>
          <w:rFonts w:hint="eastAsia" w:ascii="仿宋" w:hAnsi="仿宋" w:eastAsia="仿宋"/>
          <w:b/>
          <w:bCs/>
          <w:sz w:val="24"/>
          <w:szCs w:val="24"/>
          <w:lang w:val="en-US" w:eastAsia="zh-CN"/>
        </w:rPr>
        <w:t>勘察</w:t>
      </w:r>
      <w:r>
        <w:rPr>
          <w:rFonts w:hint="eastAsia" w:ascii="仿宋" w:hAnsi="仿宋" w:eastAsia="仿宋"/>
          <w:b/>
          <w:bCs/>
          <w:sz w:val="24"/>
          <w:szCs w:val="24"/>
        </w:rPr>
        <w:t>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val="en-US" w:eastAsia="zh-CN"/>
        </w:rPr>
        <w:t>支付方式：</w:t>
      </w:r>
      <w:r>
        <w:rPr>
          <w:rFonts w:hint="eastAsia" w:ascii="仿宋" w:hAnsi="仿宋" w:eastAsia="仿宋" w:cs="仿宋_GB2312"/>
          <w:sz w:val="24"/>
          <w:szCs w:val="24"/>
          <w:u w:val="single"/>
          <w:lang w:val="en-US" w:eastAsia="zh-CN"/>
        </w:rPr>
        <w:t>双方合同自行约定</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1"/>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服务费用为限，乙方赔偿额以已收到</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服务费，乙方有权中止</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费千分之一违约金，直至提供服务为止。误期赔偿费的最高限额为合同价格的10%。一旦达到误期赔偿费的最高限额，甲方有权终止合同。</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1"/>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1"/>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1"/>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费用、支付信息及乙方为甲方提供的</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w:t>
      </w: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服务费用之日终止。</w:t>
      </w:r>
    </w:p>
    <w:p>
      <w:pPr>
        <w:pStyle w:val="11"/>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lang w:val="en-US" w:eastAsia="zh-CN"/>
        </w:rPr>
        <w:t>勘察</w:t>
      </w:r>
      <w:r>
        <w:rPr>
          <w:rFonts w:hint="eastAsia" w:ascii="仿宋" w:hAnsi="仿宋" w:eastAsia="仿宋" w:cs="仿宋_GB2312"/>
          <w:sz w:val="24"/>
          <w:szCs w:val="24"/>
        </w:rPr>
        <w:t>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1"/>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1"/>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1"/>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1"/>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pStyle w:val="2"/>
        <w:rPr>
          <w:rFonts w:hint="eastAsia"/>
          <w:lang w:val="en-US" w:eastAsia="zh-CN"/>
        </w:rPr>
      </w:pPr>
      <w:bookmarkStart w:id="0" w:name="_Toc503342673"/>
    </w:p>
    <w:bookmarkEnd w:id="0"/>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7"/>
        </w:numPr>
        <w:rPr>
          <w:rFonts w:hint="eastAsia"/>
        </w:rPr>
      </w:pPr>
      <w:r>
        <w:rPr>
          <w:rFonts w:hint="eastAsia"/>
          <w:lang w:val="en-US" w:eastAsia="zh-CN"/>
        </w:rPr>
        <w:t>响应</w:t>
      </w:r>
      <w:r>
        <w:rPr>
          <w:rFonts w:hint="eastAsia"/>
        </w:rPr>
        <w:t>文件格式</w:t>
      </w:r>
    </w:p>
    <w:p>
      <w:pPr>
        <w:spacing w:line="500" w:lineRule="exact"/>
        <w:ind w:firstLine="1325" w:firstLineChars="300"/>
        <w:rPr>
          <w:rFonts w:hint="eastAsia" w:ascii="仿宋_GB2312" w:hAnsi="仿宋_GB2312" w:eastAsia="仿宋_GB2312" w:cs="仿宋_GB2312"/>
          <w:b/>
          <w:sz w:val="44"/>
        </w:rPr>
      </w:pPr>
    </w:p>
    <w:p>
      <w:pPr>
        <w:spacing w:line="480" w:lineRule="exact"/>
        <w:jc w:val="left"/>
        <w:textAlignment w:val="baseline"/>
        <w:outlineLvl w:val="0"/>
        <w:rPr>
          <w:rFonts w:hint="eastAsia" w:ascii="仿宋" w:hAnsi="仿宋" w:eastAsia="仿宋" w:cs="仿宋_GB2312"/>
          <w:sz w:val="24"/>
        </w:rPr>
      </w:pPr>
    </w:p>
    <w:p>
      <w:pPr>
        <w:spacing w:line="480" w:lineRule="exact"/>
        <w:jc w:val="left"/>
        <w:textAlignment w:val="baseline"/>
        <w:outlineLvl w:val="0"/>
        <w:rPr>
          <w:rFonts w:hint="eastAsia" w:ascii="仿宋" w:hAnsi="仿宋" w:eastAsia="仿宋" w:cs="仿宋_GB2312"/>
          <w:sz w:val="24"/>
        </w:rPr>
      </w:pPr>
    </w:p>
    <w:p>
      <w:pPr>
        <w:spacing w:line="480" w:lineRule="exact"/>
        <w:jc w:val="left"/>
        <w:textAlignment w:val="baseline"/>
        <w:outlineLvl w:val="0"/>
        <w:rPr>
          <w:rFonts w:hint="eastAsia" w:ascii="仿宋" w:hAnsi="仿宋" w:eastAsia="仿宋" w:cs="仿宋_GB2312"/>
          <w:sz w:val="24"/>
        </w:rPr>
      </w:pPr>
    </w:p>
    <w:p>
      <w:pPr>
        <w:spacing w:line="480" w:lineRule="exact"/>
        <w:jc w:val="left"/>
        <w:textAlignment w:val="baseline"/>
        <w:outlineLvl w:val="0"/>
        <w:rPr>
          <w:rFonts w:hint="eastAsia" w:ascii="仿宋" w:hAnsi="仿宋" w:eastAsia="仿宋" w:cs="仿宋_GB2312"/>
          <w:sz w:val="24"/>
        </w:rPr>
      </w:pPr>
    </w:p>
    <w:p>
      <w:pPr>
        <w:pStyle w:val="3"/>
        <w:rPr>
          <w:rFonts w:hint="eastAsia" w:ascii="仿宋" w:hAnsi="仿宋" w:eastAsia="仿宋" w:cs="仿宋_GB2312"/>
          <w:sz w:val="24"/>
        </w:rPr>
      </w:pPr>
    </w:p>
    <w:p>
      <w:pPr>
        <w:pStyle w:val="3"/>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rPr>
          <w:rFonts w:hint="eastAsia" w:ascii="仿宋" w:hAnsi="仿宋" w:eastAsia="仿宋" w:cs="仿宋_GB2312"/>
          <w:sz w:val="24"/>
        </w:rPr>
      </w:pPr>
    </w:p>
    <w:p>
      <w:pPr>
        <w:widowControl/>
        <w:spacing w:line="520" w:lineRule="exact"/>
        <w:ind w:right="600"/>
        <w:jc w:val="right"/>
        <w:rPr>
          <w:rFonts w:hint="eastAsia" w:eastAsia="方正小标宋简体" w:cs="宋体"/>
          <w:kern w:val="0"/>
          <w:sz w:val="28"/>
          <w:szCs w:val="28"/>
        </w:rPr>
      </w:pPr>
      <w:r>
        <w:rPr>
          <w:rFonts w:hint="eastAsia" w:eastAsia="黑体"/>
          <w:szCs w:val="28"/>
        </w:rPr>
        <w:t>（正本∕副本）</w:t>
      </w:r>
    </w:p>
    <w:p>
      <w:pPr>
        <w:spacing w:line="520" w:lineRule="exact"/>
        <w:jc w:val="center"/>
        <w:rPr>
          <w:rFonts w:hint="eastAsia"/>
          <w:b/>
          <w:sz w:val="44"/>
          <w:szCs w:val="44"/>
          <w:u w:val="single"/>
        </w:rPr>
      </w:pPr>
    </w:p>
    <w:p>
      <w:pPr>
        <w:spacing w:line="520" w:lineRule="exact"/>
        <w:jc w:val="center"/>
        <w:rPr>
          <w:rFonts w:hint="eastAsia"/>
          <w:sz w:val="44"/>
          <w:szCs w:val="44"/>
        </w:rPr>
      </w:pPr>
      <w:r>
        <w:rPr>
          <w:rFonts w:hint="eastAsia"/>
          <w:sz w:val="44"/>
          <w:szCs w:val="44"/>
          <w:u w:val="single"/>
        </w:rPr>
        <w:t xml:space="preserve">                            </w:t>
      </w:r>
      <w:r>
        <w:rPr>
          <w:rFonts w:hint="eastAsia"/>
          <w:sz w:val="44"/>
          <w:szCs w:val="44"/>
        </w:rPr>
        <w:t>项目</w:t>
      </w:r>
      <w:r>
        <w:rPr>
          <w:rFonts w:hint="eastAsia"/>
          <w:color w:val="auto"/>
          <w:sz w:val="44"/>
          <w:szCs w:val="44"/>
          <w:lang w:eastAsia="zh-CN"/>
        </w:rPr>
        <w:t>（</w:t>
      </w:r>
      <w:r>
        <w:rPr>
          <w:rFonts w:hint="eastAsia"/>
          <w:color w:val="auto"/>
          <w:sz w:val="44"/>
          <w:szCs w:val="44"/>
          <w:lang w:val="en-US" w:eastAsia="zh-CN"/>
        </w:rPr>
        <w:t>*标段</w:t>
      </w:r>
      <w:r>
        <w:rPr>
          <w:rFonts w:hint="eastAsia"/>
          <w:color w:val="auto"/>
          <w:sz w:val="44"/>
          <w:szCs w:val="44"/>
          <w:lang w:eastAsia="zh-CN"/>
        </w:rPr>
        <w:t>）</w:t>
      </w:r>
    </w:p>
    <w:p>
      <w:pPr>
        <w:widowControl/>
        <w:spacing w:line="520" w:lineRule="exact"/>
        <w:jc w:val="center"/>
        <w:rPr>
          <w:rFonts w:hint="eastAsia" w:eastAsia="方正楷体简体" w:cs="宋体"/>
          <w:b/>
          <w:bCs/>
          <w:kern w:val="0"/>
          <w:sz w:val="52"/>
          <w:szCs w:val="52"/>
        </w:rPr>
      </w:pPr>
    </w:p>
    <w:p>
      <w:pPr>
        <w:widowControl/>
        <w:spacing w:line="520" w:lineRule="exact"/>
        <w:jc w:val="center"/>
        <w:rPr>
          <w:rFonts w:hint="eastAsia" w:eastAsia="方正楷体简体" w:cs="宋体"/>
          <w:b/>
          <w:bCs/>
          <w:kern w:val="0"/>
          <w:sz w:val="52"/>
          <w:szCs w:val="52"/>
        </w:rPr>
      </w:pPr>
    </w:p>
    <w:p>
      <w:pPr>
        <w:widowControl/>
        <w:spacing w:line="520" w:lineRule="exact"/>
        <w:jc w:val="center"/>
        <w:rPr>
          <w:rFonts w:hint="eastAsia" w:eastAsia="方正楷体简体" w:cs="宋体"/>
          <w:b/>
          <w:bCs/>
          <w:kern w:val="0"/>
          <w:sz w:val="52"/>
          <w:szCs w:val="52"/>
        </w:rPr>
      </w:pPr>
    </w:p>
    <w:p>
      <w:pPr>
        <w:widowControl/>
        <w:spacing w:line="520" w:lineRule="exact"/>
        <w:jc w:val="center"/>
        <w:rPr>
          <w:rFonts w:hint="eastAsia" w:eastAsia="方正楷体简体" w:cs="宋体"/>
          <w:b/>
          <w:bCs/>
          <w:kern w:val="0"/>
          <w:sz w:val="52"/>
          <w:szCs w:val="52"/>
        </w:rPr>
      </w:pPr>
    </w:p>
    <w:p>
      <w:pPr>
        <w:widowControl/>
        <w:spacing w:line="520" w:lineRule="exact"/>
        <w:jc w:val="center"/>
        <w:rPr>
          <w:rFonts w:hint="eastAsia" w:eastAsia="方正楷体简体" w:cs="宋体"/>
          <w:b/>
          <w:bCs/>
          <w:kern w:val="0"/>
          <w:sz w:val="52"/>
          <w:szCs w:val="52"/>
        </w:rPr>
      </w:pPr>
    </w:p>
    <w:p>
      <w:pPr>
        <w:widowControl/>
        <w:spacing w:line="520" w:lineRule="exact"/>
        <w:rPr>
          <w:rFonts w:hint="eastAsia" w:eastAsia="方正楷体简体" w:cs="宋体"/>
          <w:b/>
          <w:bCs/>
          <w:kern w:val="0"/>
          <w:sz w:val="52"/>
          <w:szCs w:val="52"/>
        </w:rPr>
      </w:pPr>
    </w:p>
    <w:p>
      <w:pPr>
        <w:widowControl/>
        <w:spacing w:line="520" w:lineRule="exact"/>
        <w:jc w:val="center"/>
        <w:rPr>
          <w:rFonts w:hint="eastAsia" w:eastAsia="方正楷体简体" w:cs="宋体"/>
          <w:b/>
          <w:bCs/>
          <w:kern w:val="0"/>
          <w:sz w:val="52"/>
          <w:szCs w:val="52"/>
        </w:rPr>
      </w:pPr>
    </w:p>
    <w:p>
      <w:pPr>
        <w:widowControl/>
        <w:spacing w:line="520" w:lineRule="exact"/>
        <w:jc w:val="center"/>
        <w:rPr>
          <w:rFonts w:hint="eastAsia" w:eastAsia="方正楷体简体" w:cs="宋体"/>
          <w:b/>
          <w:bCs/>
          <w:kern w:val="0"/>
          <w:sz w:val="52"/>
          <w:szCs w:val="52"/>
        </w:rPr>
      </w:pPr>
      <w:r>
        <w:rPr>
          <w:rFonts w:hint="eastAsia" w:eastAsia="方正楷体简体" w:cs="宋体"/>
          <w:b/>
          <w:bCs/>
          <w:kern w:val="0"/>
          <w:sz w:val="52"/>
          <w:szCs w:val="52"/>
        </w:rPr>
        <w:t>竞争性谈判响应文件</w:t>
      </w:r>
    </w:p>
    <w:p>
      <w:pPr>
        <w:widowControl/>
        <w:spacing w:line="520" w:lineRule="exact"/>
        <w:ind w:firstLine="2100" w:firstLineChars="700"/>
        <w:rPr>
          <w:rFonts w:hint="eastAsia" w:cs="宋体"/>
          <w:kern w:val="0"/>
          <w:sz w:val="30"/>
          <w:szCs w:val="30"/>
        </w:rPr>
      </w:pPr>
    </w:p>
    <w:p>
      <w:pPr>
        <w:widowControl/>
        <w:spacing w:line="520" w:lineRule="exact"/>
        <w:jc w:val="left"/>
        <w:rPr>
          <w:rFonts w:hint="eastAsia" w:cs="宋体"/>
          <w:kern w:val="0"/>
          <w:sz w:val="30"/>
          <w:szCs w:val="30"/>
          <w:u w:val="single"/>
        </w:rPr>
      </w:pPr>
      <w:r>
        <w:rPr>
          <w:rFonts w:hint="eastAsia" w:cs="宋体"/>
          <w:kern w:val="0"/>
          <w:sz w:val="30"/>
          <w:szCs w:val="30"/>
        </w:rPr>
        <w:t xml:space="preserve">              采购编号：</w:t>
      </w:r>
      <w:r>
        <w:rPr>
          <w:rFonts w:hint="eastAsia" w:cs="宋体"/>
          <w:kern w:val="0"/>
          <w:sz w:val="30"/>
          <w:szCs w:val="30"/>
          <w:u w:val="single"/>
        </w:rPr>
        <w:t xml:space="preserve">                     </w:t>
      </w:r>
    </w:p>
    <w:p>
      <w:pPr>
        <w:widowControl/>
        <w:spacing w:line="520" w:lineRule="exact"/>
        <w:rPr>
          <w:rFonts w:hint="eastAsia" w:cs="宋体"/>
          <w:kern w:val="0"/>
          <w:sz w:val="28"/>
          <w:szCs w:val="28"/>
        </w:rPr>
      </w:pPr>
    </w:p>
    <w:p>
      <w:pPr>
        <w:widowControl/>
        <w:spacing w:line="520" w:lineRule="exact"/>
        <w:rPr>
          <w:rFonts w:hint="eastAsia" w:eastAsia="黑体" w:cs="宋体"/>
          <w:kern w:val="0"/>
          <w:sz w:val="28"/>
          <w:szCs w:val="28"/>
        </w:rPr>
      </w:pPr>
    </w:p>
    <w:p>
      <w:pPr>
        <w:widowControl/>
        <w:spacing w:line="520" w:lineRule="exact"/>
        <w:rPr>
          <w:rFonts w:hint="eastAsia" w:eastAsia="黑体" w:cs="宋体"/>
          <w:kern w:val="0"/>
          <w:sz w:val="28"/>
          <w:szCs w:val="28"/>
        </w:rPr>
      </w:pPr>
    </w:p>
    <w:p>
      <w:pPr>
        <w:widowControl/>
        <w:spacing w:line="520" w:lineRule="exact"/>
        <w:rPr>
          <w:rFonts w:hint="eastAsia" w:eastAsia="黑体" w:cs="宋体"/>
          <w:kern w:val="0"/>
          <w:sz w:val="28"/>
          <w:szCs w:val="28"/>
        </w:rPr>
      </w:pPr>
    </w:p>
    <w:p>
      <w:pPr>
        <w:widowControl/>
        <w:spacing w:line="520" w:lineRule="exact"/>
        <w:rPr>
          <w:rFonts w:hint="eastAsia" w:eastAsia="黑体" w:cs="宋体"/>
          <w:kern w:val="0"/>
          <w:sz w:val="28"/>
          <w:szCs w:val="28"/>
        </w:rPr>
      </w:pPr>
    </w:p>
    <w:p>
      <w:pPr>
        <w:widowControl/>
        <w:spacing w:line="520" w:lineRule="exact"/>
        <w:rPr>
          <w:rFonts w:hint="eastAsia" w:eastAsia="黑体" w:cs="宋体"/>
          <w:kern w:val="0"/>
          <w:sz w:val="28"/>
          <w:szCs w:val="28"/>
        </w:rPr>
      </w:pPr>
    </w:p>
    <w:p>
      <w:pPr>
        <w:widowControl/>
        <w:spacing w:line="520" w:lineRule="exact"/>
        <w:jc w:val="center"/>
        <w:rPr>
          <w:rFonts w:hint="eastAsia" w:eastAsia="黑体" w:cs="宋体"/>
          <w:kern w:val="0"/>
          <w:sz w:val="28"/>
          <w:szCs w:val="28"/>
        </w:rPr>
      </w:pPr>
      <w:r>
        <w:rPr>
          <w:rFonts w:hint="eastAsia" w:eastAsia="黑体" w:cs="宋体"/>
          <w:kern w:val="0"/>
          <w:sz w:val="28"/>
          <w:szCs w:val="28"/>
        </w:rPr>
        <w:t>谈判单位：</w:t>
      </w:r>
      <w:r>
        <w:rPr>
          <w:rFonts w:hint="eastAsia" w:eastAsia="黑体" w:cs="宋体"/>
          <w:kern w:val="0"/>
          <w:sz w:val="28"/>
          <w:szCs w:val="28"/>
          <w:u w:val="single"/>
        </w:rPr>
        <w:t xml:space="preserve">  单位全称（加盖单位行政公章）   </w:t>
      </w:r>
      <w:r>
        <w:rPr>
          <w:rFonts w:hint="eastAsia" w:eastAsia="黑体" w:cs="宋体"/>
          <w:kern w:val="0"/>
          <w:sz w:val="28"/>
          <w:szCs w:val="28"/>
        </w:rPr>
        <w:t xml:space="preserve">               </w:t>
      </w:r>
    </w:p>
    <w:p>
      <w:pPr>
        <w:widowControl/>
        <w:spacing w:line="520" w:lineRule="exact"/>
        <w:jc w:val="center"/>
        <w:rPr>
          <w:rFonts w:hint="eastAsia" w:eastAsia="黑体" w:cs="宋体"/>
          <w:kern w:val="0"/>
          <w:sz w:val="28"/>
          <w:szCs w:val="28"/>
          <w:u w:val="single"/>
        </w:rPr>
      </w:pPr>
      <w:r>
        <w:rPr>
          <w:rFonts w:hint="eastAsia" w:eastAsia="黑体" w:cs="宋体"/>
          <w:kern w:val="0"/>
          <w:sz w:val="28"/>
          <w:szCs w:val="28"/>
        </w:rPr>
        <w:t>法定代表人或授权代理人：</w:t>
      </w:r>
      <w:r>
        <w:rPr>
          <w:rFonts w:hint="eastAsia" w:eastAsia="黑体" w:cs="宋体"/>
          <w:kern w:val="0"/>
          <w:sz w:val="28"/>
          <w:szCs w:val="28"/>
          <w:u w:val="single"/>
        </w:rPr>
        <w:t>（签字或盖章）</w:t>
      </w:r>
    </w:p>
    <w:p>
      <w:pPr>
        <w:widowControl/>
        <w:spacing w:line="520" w:lineRule="exact"/>
        <w:rPr>
          <w:rFonts w:hint="eastAsia" w:cs="宋体"/>
          <w:kern w:val="0"/>
          <w:sz w:val="28"/>
          <w:szCs w:val="28"/>
        </w:rPr>
      </w:pPr>
    </w:p>
    <w:p>
      <w:pPr>
        <w:widowControl/>
        <w:spacing w:line="520" w:lineRule="exact"/>
        <w:jc w:val="center"/>
        <w:rPr>
          <w:rFonts w:hint="eastAsia" w:cs="宋体"/>
          <w:kern w:val="0"/>
          <w:sz w:val="28"/>
          <w:szCs w:val="28"/>
        </w:rPr>
      </w:pPr>
      <w:r>
        <w:rPr>
          <w:rFonts w:hint="eastAsia" w:cs="宋体"/>
          <w:kern w:val="0"/>
          <w:sz w:val="28"/>
          <w:szCs w:val="28"/>
        </w:rPr>
        <w:t>年   月   日</w:t>
      </w:r>
    </w:p>
    <w:p>
      <w:pPr>
        <w:spacing w:line="520" w:lineRule="exact"/>
        <w:outlineLvl w:val="1"/>
        <w:rPr>
          <w:rFonts w:hint="eastAsia"/>
          <w:b/>
          <w:sz w:val="32"/>
          <w:szCs w:val="32"/>
        </w:rPr>
      </w:pPr>
    </w:p>
    <w:p>
      <w:pPr>
        <w:rPr>
          <w:rFonts w:hint="eastAsia" w:ascii="仿宋" w:hAnsi="仿宋" w:eastAsia="仿宋" w:cs="仿宋_GB2312"/>
          <w:sz w:val="24"/>
        </w:rPr>
      </w:pPr>
    </w:p>
    <w:p>
      <w:pPr>
        <w:pStyle w:val="3"/>
        <w:rPr>
          <w:rFonts w:hint="eastAsia" w:ascii="仿宋" w:hAnsi="仿宋" w:eastAsia="仿宋" w:cs="仿宋_GB2312"/>
          <w:sz w:val="24"/>
        </w:rPr>
      </w:pPr>
    </w:p>
    <w:p>
      <w:pPr>
        <w:pStyle w:val="3"/>
        <w:rPr>
          <w:rFonts w:hint="eastAsia" w:ascii="仿宋" w:hAnsi="仿宋" w:eastAsia="仿宋" w:cs="仿宋_GB2312"/>
          <w:sz w:val="24"/>
        </w:rPr>
      </w:pPr>
    </w:p>
    <w:p>
      <w:pPr>
        <w:pStyle w:val="3"/>
        <w:rPr>
          <w:rFonts w:hint="eastAsia" w:ascii="仿宋" w:hAnsi="仿宋" w:eastAsia="仿宋" w:cs="仿宋_GB2312"/>
          <w:sz w:val="24"/>
        </w:rPr>
      </w:pPr>
    </w:p>
    <w:p>
      <w:pPr>
        <w:pStyle w:val="3"/>
        <w:rPr>
          <w:rFonts w:hint="eastAsia" w:ascii="仿宋" w:hAnsi="仿宋" w:eastAsia="仿宋" w:cs="仿宋_GB2312"/>
          <w:sz w:val="24"/>
        </w:rPr>
      </w:pPr>
    </w:p>
    <w:p>
      <w:pPr>
        <w:pStyle w:val="3"/>
        <w:rPr>
          <w:rFonts w:hint="eastAsia" w:ascii="仿宋" w:hAnsi="仿宋" w:eastAsia="仿宋" w:cs="仿宋_GB2312"/>
          <w:sz w:val="24"/>
        </w:rPr>
      </w:pPr>
    </w:p>
    <w:p>
      <w:pPr>
        <w:pStyle w:val="3"/>
        <w:rPr>
          <w:rFonts w:hint="eastAsia" w:ascii="Times New Roman" w:hAnsi="Times New Roman"/>
        </w:rPr>
      </w:pPr>
      <w:bookmarkStart w:id="1" w:name="_Toc503342674"/>
      <w:r>
        <w:rPr>
          <w:rFonts w:hint="eastAsia" w:ascii="Times New Roman" w:hAnsi="Times New Roman"/>
        </w:rPr>
        <w:t>目   录</w:t>
      </w:r>
      <w:bookmarkEnd w:id="1"/>
    </w:p>
    <w:p>
      <w:pPr>
        <w:spacing w:line="520" w:lineRule="exact"/>
        <w:ind w:firstLine="420" w:firstLineChars="200"/>
        <w:rPr>
          <w:rFonts w:hint="eastAsia"/>
        </w:rPr>
      </w:pPr>
    </w:p>
    <w:p>
      <w:pPr>
        <w:spacing w:line="520" w:lineRule="exact"/>
        <w:jc w:val="center"/>
        <w:rPr>
          <w:rFonts w:hint="eastAsia"/>
        </w:rPr>
      </w:pPr>
      <w:r>
        <w:rPr>
          <w:rFonts w:hint="eastAsia"/>
        </w:rPr>
        <w:t>（建议按照本文件《参考格式》顺序编写）</w:t>
      </w:r>
    </w:p>
    <w:p>
      <w:pPr>
        <w:spacing w:line="520" w:lineRule="exact"/>
        <w:jc w:val="center"/>
        <w:rPr>
          <w:rFonts w:hint="eastAsia"/>
        </w:rPr>
      </w:pPr>
    </w:p>
    <w:p>
      <w:pPr>
        <w:spacing w:line="480" w:lineRule="exact"/>
        <w:jc w:val="left"/>
        <w:textAlignment w:val="baseline"/>
        <w:outlineLvl w:val="0"/>
        <w:rPr>
          <w:rFonts w:hint="eastAsia" w:ascii="仿宋" w:hAnsi="仿宋" w:eastAsia="仿宋" w:cs="仿宋_GB2312"/>
          <w:sz w:val="24"/>
        </w:rPr>
      </w:pPr>
    </w:p>
    <w:p>
      <w:pPr>
        <w:spacing w:line="480" w:lineRule="exact"/>
        <w:jc w:val="left"/>
        <w:textAlignment w:val="baseline"/>
        <w:outlineLvl w:val="0"/>
        <w:rPr>
          <w:rFonts w:hint="eastAsia" w:ascii="仿宋" w:hAnsi="仿宋" w:eastAsia="仿宋" w:cs="仿宋_GB2312"/>
          <w:sz w:val="24"/>
        </w:rPr>
      </w:pPr>
    </w:p>
    <w:p>
      <w:pPr>
        <w:spacing w:line="480" w:lineRule="exact"/>
        <w:jc w:val="left"/>
        <w:textAlignment w:val="baseline"/>
        <w:outlineLvl w:val="0"/>
        <w:rPr>
          <w:rFonts w:hint="eastAsia" w:ascii="仿宋" w:hAnsi="仿宋" w:eastAsia="仿宋" w:cs="仿宋_GB2312"/>
          <w:sz w:val="24"/>
        </w:rPr>
      </w:pPr>
    </w:p>
    <w:p>
      <w:pPr>
        <w:spacing w:line="480" w:lineRule="exact"/>
        <w:jc w:val="left"/>
        <w:textAlignment w:val="baseline"/>
        <w:outlineLvl w:val="0"/>
        <w:rPr>
          <w:rFonts w:hint="eastAsia" w:ascii="仿宋" w:hAnsi="仿宋" w:eastAsia="仿宋" w:cs="仿宋_GB2312"/>
          <w:sz w:val="24"/>
        </w:rPr>
      </w:pPr>
    </w:p>
    <w:p>
      <w:pPr>
        <w:spacing w:line="480" w:lineRule="exact"/>
        <w:jc w:val="left"/>
        <w:textAlignment w:val="baseline"/>
        <w:outlineLvl w:val="0"/>
        <w:rPr>
          <w:rFonts w:hint="eastAsia" w:ascii="仿宋" w:hAnsi="仿宋" w:eastAsia="仿宋" w:cs="仿宋_GB2312"/>
          <w:sz w:val="24"/>
        </w:rPr>
      </w:pPr>
      <w:r>
        <w:rPr>
          <w:rFonts w:hint="eastAsia" w:ascii="仿宋" w:hAnsi="仿宋" w:eastAsia="仿宋" w:cs="仿宋_GB2312"/>
          <w:sz w:val="24"/>
        </w:rPr>
        <w:t xml:space="preserve">                                   </w:t>
      </w:r>
    </w:p>
    <w:p>
      <w:pPr>
        <w:spacing w:line="480" w:lineRule="exact"/>
        <w:jc w:val="left"/>
        <w:textAlignment w:val="baseline"/>
        <w:outlineLvl w:val="0"/>
        <w:rPr>
          <w:rFonts w:hint="eastAsia" w:ascii="仿宋" w:hAnsi="仿宋" w:eastAsia="仿宋" w:cs="仿宋_GB2312"/>
          <w:sz w:val="24"/>
        </w:rPr>
      </w:pPr>
    </w:p>
    <w:p>
      <w:pPr>
        <w:spacing w:line="500" w:lineRule="exact"/>
        <w:outlineLvl w:val="0"/>
        <w:rPr>
          <w:rFonts w:hint="eastAsia" w:ascii="仿宋" w:hAnsi="仿宋" w:eastAsia="仿宋" w:cs="仿宋"/>
          <w:sz w:val="24"/>
        </w:rPr>
      </w:pPr>
      <w:r>
        <w:rPr>
          <w:rFonts w:hint="eastAsia" w:ascii="仿宋" w:hAnsi="仿宋" w:eastAsia="仿宋" w:cs="仿宋_GB2312"/>
          <w:sz w:val="24"/>
        </w:rPr>
        <w:t xml:space="preserve">                               </w:t>
      </w: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spacing w:line="500" w:lineRule="exact"/>
        <w:outlineLvl w:val="0"/>
        <w:rPr>
          <w:rFonts w:hint="eastAsia" w:ascii="仿宋" w:hAnsi="仿宋" w:eastAsia="仿宋" w:cs="仿宋"/>
          <w:sz w:val="24"/>
        </w:rPr>
      </w:pPr>
    </w:p>
    <w:p>
      <w:pPr>
        <w:pStyle w:val="3"/>
        <w:rPr>
          <w:rFonts w:hint="eastAsia" w:ascii="Times New Roman" w:hAnsi="Times New Roman"/>
        </w:rPr>
      </w:pPr>
      <w:bookmarkStart w:id="2" w:name="_Toc312584087"/>
      <w:bookmarkStart w:id="3" w:name="_Toc503342675"/>
    </w:p>
    <w:p>
      <w:pPr>
        <w:pStyle w:val="3"/>
        <w:rPr>
          <w:rFonts w:hint="eastAsia" w:ascii="Times New Roman" w:hAnsi="Times New Roman"/>
        </w:rPr>
      </w:pPr>
    </w:p>
    <w:p>
      <w:pPr>
        <w:pStyle w:val="3"/>
        <w:rPr>
          <w:rFonts w:hint="eastAsia" w:ascii="Times New Roman" w:hAnsi="Times New Roman"/>
        </w:rPr>
      </w:pPr>
    </w:p>
    <w:p>
      <w:pPr>
        <w:pStyle w:val="3"/>
        <w:rPr>
          <w:rFonts w:hint="eastAsia" w:ascii="Times New Roman" w:hAnsi="Times New Roman"/>
        </w:rPr>
      </w:pPr>
      <w:r>
        <w:rPr>
          <w:rFonts w:hint="eastAsia" w:ascii="Times New Roman" w:hAnsi="Times New Roman"/>
        </w:rPr>
        <w:t>一、谈判承诺函</w:t>
      </w:r>
      <w:bookmarkEnd w:id="2"/>
      <w:bookmarkEnd w:id="3"/>
    </w:p>
    <w:p>
      <w:pPr>
        <w:widowControl/>
        <w:spacing w:line="520" w:lineRule="exact"/>
        <w:rPr>
          <w:rFonts w:hint="eastAsia" w:cs="宋体"/>
          <w:b/>
          <w:kern w:val="0"/>
          <w:sz w:val="28"/>
          <w:szCs w:val="28"/>
          <w:u w:val="single"/>
        </w:rPr>
      </w:pPr>
      <w:r>
        <w:rPr>
          <w:rFonts w:hint="eastAsia" w:eastAsia="黑体" w:cs="宋体"/>
          <w:b/>
          <w:kern w:val="0"/>
          <w:sz w:val="28"/>
          <w:szCs w:val="28"/>
        </w:rPr>
        <w:t>致：</w:t>
      </w:r>
      <w:r>
        <w:rPr>
          <w:rFonts w:hint="eastAsia" w:cs="宋体"/>
          <w:b/>
          <w:kern w:val="0"/>
          <w:sz w:val="28"/>
          <w:szCs w:val="28"/>
        </w:rPr>
        <w:t xml:space="preserve"> </w:t>
      </w:r>
      <w:r>
        <w:rPr>
          <w:rFonts w:hint="eastAsia" w:cs="宋体"/>
          <w:b/>
          <w:kern w:val="0"/>
          <w:sz w:val="28"/>
          <w:szCs w:val="28"/>
          <w:u w:val="single"/>
        </w:rPr>
        <w:t>采购人（名称）</w:t>
      </w:r>
    </w:p>
    <w:p>
      <w:pPr>
        <w:spacing w:line="520" w:lineRule="exact"/>
        <w:ind w:firstLine="420" w:firstLineChars="200"/>
        <w:rPr>
          <w:rFonts w:hint="eastAsia"/>
        </w:rPr>
      </w:pPr>
      <w:r>
        <w:rPr>
          <w:rFonts w:hint="eastAsia"/>
        </w:rPr>
        <w:t>根据贵方采购编号为</w:t>
      </w:r>
      <w:r>
        <w:rPr>
          <w:rFonts w:hint="eastAsia"/>
          <w:u w:val="single"/>
        </w:rPr>
        <w:t xml:space="preserve">          </w:t>
      </w:r>
      <w:r>
        <w:rPr>
          <w:rFonts w:hint="eastAsia"/>
        </w:rPr>
        <w:t>号的</w:t>
      </w:r>
      <w:r>
        <w:rPr>
          <w:rFonts w:hint="eastAsia"/>
          <w:u w:val="single"/>
        </w:rPr>
        <w:t xml:space="preserve">              </w:t>
      </w:r>
      <w:r>
        <w:rPr>
          <w:rFonts w:hint="eastAsia"/>
          <w:color w:val="auto"/>
        </w:rPr>
        <w:t>（项目名称</w:t>
      </w:r>
      <w:r>
        <w:rPr>
          <w:rFonts w:hint="eastAsia"/>
          <w:color w:val="auto"/>
          <w:lang w:val="en-US" w:eastAsia="zh-CN"/>
        </w:rPr>
        <w:t>*标段</w:t>
      </w:r>
      <w:r>
        <w:rPr>
          <w:rFonts w:hint="eastAsia"/>
        </w:rPr>
        <w:t>）的谈判文件，签字代表：（法人代表）</w:t>
      </w:r>
      <w:r>
        <w:rPr>
          <w:rFonts w:hint="eastAsia"/>
          <w:u w:val="single"/>
        </w:rPr>
        <w:t xml:space="preserve">         </w:t>
      </w:r>
      <w:r>
        <w:rPr>
          <w:rFonts w:hint="eastAsia"/>
        </w:rPr>
        <w:t>正式授权</w:t>
      </w:r>
      <w:r>
        <w:rPr>
          <w:rFonts w:hint="eastAsia"/>
          <w:u w:val="single"/>
        </w:rPr>
        <w:t xml:space="preserve">            </w:t>
      </w:r>
      <w:r>
        <w:rPr>
          <w:rFonts w:hint="eastAsia"/>
        </w:rPr>
        <w:t>并代表谈判单位提交以下文件正本</w:t>
      </w:r>
      <w:r>
        <w:rPr>
          <w:rFonts w:hint="eastAsia"/>
          <w:u w:val="single"/>
        </w:rPr>
        <w:t xml:space="preserve">    </w:t>
      </w:r>
      <w:r>
        <w:rPr>
          <w:rFonts w:hint="eastAsia"/>
        </w:rPr>
        <w:t>份和副本</w:t>
      </w:r>
      <w:r>
        <w:rPr>
          <w:rFonts w:hint="eastAsia"/>
          <w:u w:val="single"/>
        </w:rPr>
        <w:t xml:space="preserve">    </w:t>
      </w:r>
      <w:r>
        <w:rPr>
          <w:rFonts w:hint="eastAsia"/>
        </w:rPr>
        <w:t xml:space="preserve">份，并对之负法律责任。 </w:t>
      </w:r>
    </w:p>
    <w:p>
      <w:pPr>
        <w:spacing w:line="520" w:lineRule="exact"/>
        <w:ind w:firstLine="420" w:firstLineChars="200"/>
        <w:rPr>
          <w:rFonts w:hint="eastAsia"/>
        </w:rPr>
      </w:pPr>
      <w:r>
        <w:rPr>
          <w:rFonts w:hint="eastAsia"/>
        </w:rPr>
        <w:t>据此函，签字代表宣布同意如下：</w:t>
      </w:r>
    </w:p>
    <w:p>
      <w:pPr>
        <w:spacing w:line="520" w:lineRule="exact"/>
        <w:ind w:firstLine="420" w:firstLineChars="200"/>
        <w:rPr>
          <w:rFonts w:hint="eastAsia"/>
        </w:rPr>
      </w:pPr>
      <w:r>
        <w:rPr>
          <w:rFonts w:hint="eastAsia"/>
        </w:rPr>
        <w:t>1、所附谈判报价表中规定的应提供的项目总价为人民币：（</w:t>
      </w:r>
      <w:r>
        <w:rPr>
          <w:rFonts w:hint="eastAsia"/>
          <w:u w:val="single"/>
        </w:rPr>
        <w:t xml:space="preserve">大写）         </w:t>
      </w:r>
      <w:r>
        <w:rPr>
          <w:rFonts w:hint="eastAsia"/>
        </w:rPr>
        <w:t xml:space="preserve">      </w:t>
      </w:r>
    </w:p>
    <w:p>
      <w:pPr>
        <w:spacing w:line="520" w:lineRule="exact"/>
        <w:ind w:firstLine="420" w:firstLineChars="200"/>
        <w:rPr>
          <w:rFonts w:hint="eastAsia"/>
          <w:u w:val="single"/>
        </w:rPr>
      </w:pPr>
      <w:r>
        <w:rPr>
          <w:rFonts w:hint="eastAsia"/>
          <w:u w:val="single"/>
        </w:rPr>
        <w:t xml:space="preserve">（小写）            </w:t>
      </w:r>
    </w:p>
    <w:p>
      <w:pPr>
        <w:spacing w:line="520" w:lineRule="exact"/>
        <w:ind w:firstLine="420" w:firstLineChars="200"/>
        <w:rPr>
          <w:rFonts w:hint="eastAsia"/>
        </w:rPr>
      </w:pPr>
      <w:r>
        <w:rPr>
          <w:rFonts w:hint="eastAsia"/>
        </w:rPr>
        <w:t xml:space="preserve">2、如果我们的谈判响应文件被接受，我们将按谈判文件的规定签订并严格履行合同中的责任和义务。   </w:t>
      </w:r>
    </w:p>
    <w:p>
      <w:pPr>
        <w:spacing w:line="520" w:lineRule="exact"/>
        <w:ind w:firstLine="420" w:firstLineChars="200"/>
        <w:rPr>
          <w:rFonts w:hint="eastAsia"/>
        </w:rPr>
      </w:pPr>
      <w:r>
        <w:rPr>
          <w:rFonts w:hint="eastAsia"/>
        </w:rPr>
        <w:t>3、谈判方已详细审查全部谈判文件，包括修改文件以及全部参考资料和有关附件。我们完全理解并同意放弃对这方面有不明及误解的权力。</w:t>
      </w:r>
    </w:p>
    <w:p>
      <w:pPr>
        <w:spacing w:line="520" w:lineRule="exact"/>
        <w:ind w:firstLine="420" w:firstLineChars="200"/>
        <w:rPr>
          <w:rFonts w:hint="eastAsia"/>
        </w:rPr>
      </w:pPr>
      <w:r>
        <w:rPr>
          <w:rFonts w:hint="eastAsia"/>
        </w:rPr>
        <w:t>4、本谈判自谈判响应性文件递交之日起有效期为</w:t>
      </w:r>
      <w:r>
        <w:rPr>
          <w:rFonts w:hint="eastAsia"/>
          <w:u w:val="single"/>
        </w:rPr>
        <w:t xml:space="preserve">      </w:t>
      </w:r>
      <w:r>
        <w:rPr>
          <w:rFonts w:hint="eastAsia"/>
        </w:rPr>
        <w:t>个日历天。</w:t>
      </w:r>
    </w:p>
    <w:p>
      <w:pPr>
        <w:spacing w:line="520" w:lineRule="exact"/>
        <w:ind w:firstLine="420" w:firstLineChars="200"/>
        <w:rPr>
          <w:rFonts w:hint="eastAsia"/>
        </w:rPr>
      </w:pPr>
      <w:r>
        <w:rPr>
          <w:rFonts w:hint="eastAsia"/>
        </w:rPr>
        <w:t>5、如果在规定的谈判时间后，谈判方在谈判有效期内撤回谈判，其谈判保证金将被贵方没收。</w:t>
      </w:r>
    </w:p>
    <w:p>
      <w:pPr>
        <w:spacing w:line="520" w:lineRule="exact"/>
        <w:ind w:firstLine="420" w:firstLineChars="200"/>
        <w:rPr>
          <w:rFonts w:hint="eastAsia"/>
        </w:rPr>
      </w:pPr>
      <w:r>
        <w:rPr>
          <w:rFonts w:hint="eastAsia"/>
        </w:rPr>
        <w:t>6、谈判方承诺，与</w:t>
      </w:r>
      <w:r>
        <w:rPr>
          <w:rFonts w:hint="eastAsia"/>
          <w:lang w:eastAsia="zh-CN"/>
        </w:rPr>
        <w:t>采购人</w:t>
      </w:r>
      <w:r>
        <w:rPr>
          <w:rFonts w:hint="eastAsia"/>
        </w:rPr>
        <w:t>聘请的为此项目提供咨询服务及任何附属机构均无关联，非采购人的附属机构。</w:t>
      </w:r>
    </w:p>
    <w:p>
      <w:pPr>
        <w:spacing w:line="520" w:lineRule="exact"/>
        <w:ind w:firstLine="420" w:firstLineChars="200"/>
        <w:rPr>
          <w:rFonts w:hint="eastAsia"/>
        </w:rPr>
      </w:pPr>
      <w:r>
        <w:rPr>
          <w:rFonts w:hint="eastAsia"/>
        </w:rPr>
        <w:t>7、谈判方同意提供按照贵方可能要求的与其谈判有关的一切数据或资料，完全理解贵方不一定接受最低价的谈判报价。</w:t>
      </w:r>
    </w:p>
    <w:p>
      <w:pPr>
        <w:spacing w:line="520" w:lineRule="exact"/>
        <w:ind w:firstLine="420" w:firstLineChars="200"/>
        <w:rPr>
          <w:rFonts w:hint="eastAsia"/>
        </w:rPr>
      </w:pPr>
    </w:p>
    <w:p>
      <w:pPr>
        <w:spacing w:line="520" w:lineRule="exact"/>
        <w:ind w:firstLine="420" w:firstLineChars="200"/>
        <w:rPr>
          <w:rFonts w:hint="eastAsia"/>
        </w:rPr>
      </w:pPr>
      <w:r>
        <w:rPr>
          <w:rFonts w:hint="eastAsia"/>
        </w:rPr>
        <w:t xml:space="preserve">谈判单位名称（公章）：                    </w:t>
      </w:r>
    </w:p>
    <w:p>
      <w:pPr>
        <w:spacing w:line="520" w:lineRule="exact"/>
        <w:ind w:firstLine="420" w:firstLineChars="200"/>
        <w:rPr>
          <w:rFonts w:hint="eastAsia"/>
        </w:rPr>
      </w:pPr>
    </w:p>
    <w:p>
      <w:pPr>
        <w:spacing w:line="520" w:lineRule="exact"/>
        <w:ind w:firstLine="420" w:firstLineChars="200"/>
        <w:rPr>
          <w:rFonts w:hint="eastAsia"/>
        </w:rPr>
      </w:pPr>
      <w:r>
        <w:rPr>
          <w:rFonts w:hint="eastAsia"/>
        </w:rPr>
        <w:t xml:space="preserve">法定代表人或授权委托人签字（或盖章）:             </w:t>
      </w:r>
    </w:p>
    <w:p>
      <w:pPr>
        <w:spacing w:line="520" w:lineRule="exact"/>
        <w:ind w:firstLine="420" w:firstLineChars="200"/>
        <w:rPr>
          <w:rFonts w:hint="eastAsia"/>
        </w:rPr>
      </w:pPr>
      <w:r>
        <w:rPr>
          <w:rFonts w:hint="eastAsia"/>
        </w:rPr>
        <w:t xml:space="preserve">     </w:t>
      </w:r>
    </w:p>
    <w:p>
      <w:pPr>
        <w:spacing w:line="520" w:lineRule="exact"/>
        <w:ind w:firstLine="420" w:firstLineChars="200"/>
        <w:rPr>
          <w:rFonts w:hint="eastAsia"/>
          <w:bCs/>
        </w:rPr>
      </w:pPr>
      <w:r>
        <w:rPr>
          <w:rFonts w:hint="eastAsia"/>
        </w:rPr>
        <w:t xml:space="preserve">                                                      年    月    日</w:t>
      </w:r>
      <w:bookmarkStart w:id="4" w:name="_Toc280254668"/>
      <w:bookmarkEnd w:id="4"/>
      <w:bookmarkStart w:id="5" w:name="_Toc280344388"/>
      <w:bookmarkEnd w:id="5"/>
      <w:bookmarkStart w:id="6" w:name="_Toc280344504"/>
      <w:bookmarkStart w:id="7" w:name="_Toc312584088"/>
    </w:p>
    <w:p>
      <w:pPr>
        <w:pStyle w:val="3"/>
        <w:rPr>
          <w:rFonts w:hint="eastAsia" w:ascii="Times New Roman" w:hAnsi="Times New Roman"/>
        </w:rPr>
      </w:pPr>
      <w:bookmarkStart w:id="8" w:name="_Toc503342676"/>
    </w:p>
    <w:p>
      <w:pPr>
        <w:pStyle w:val="3"/>
        <w:rPr>
          <w:rFonts w:hint="eastAsia" w:ascii="Times New Roman" w:hAnsi="Times New Roman"/>
        </w:rPr>
      </w:pPr>
    </w:p>
    <w:p>
      <w:pPr>
        <w:pStyle w:val="3"/>
        <w:rPr>
          <w:rFonts w:hint="eastAsia" w:ascii="Times New Roman" w:hAnsi="Times New Roman"/>
        </w:rPr>
      </w:pPr>
    </w:p>
    <w:p>
      <w:pPr>
        <w:pStyle w:val="3"/>
        <w:rPr>
          <w:rFonts w:hint="eastAsia" w:ascii="Times New Roman" w:hAnsi="Times New Roman"/>
        </w:rPr>
      </w:pPr>
      <w:r>
        <w:rPr>
          <w:rFonts w:hint="eastAsia" w:ascii="Times New Roman" w:hAnsi="Times New Roman"/>
        </w:rPr>
        <w:t>二、谈判报价表</w:t>
      </w:r>
      <w:bookmarkEnd w:id="6"/>
      <w:bookmarkEnd w:id="7"/>
      <w:bookmarkEnd w:id="8"/>
    </w:p>
    <w:p>
      <w:pPr>
        <w:spacing w:line="520" w:lineRule="exact"/>
        <w:rPr>
          <w:rFonts w:hint="eastAsia"/>
        </w:rPr>
      </w:pPr>
    </w:p>
    <w:tbl>
      <w:tblPr>
        <w:tblStyle w:val="9"/>
        <w:tblW w:w="8660" w:type="dxa"/>
        <w:jc w:val="center"/>
        <w:tblInd w:w="-5" w:type="dxa"/>
        <w:tblLayout w:type="fixed"/>
        <w:tblCellMar>
          <w:top w:w="0" w:type="dxa"/>
          <w:left w:w="0" w:type="dxa"/>
          <w:bottom w:w="0" w:type="dxa"/>
          <w:right w:w="0" w:type="dxa"/>
        </w:tblCellMar>
      </w:tblPr>
      <w:tblGrid>
        <w:gridCol w:w="1750"/>
        <w:gridCol w:w="6910"/>
      </w:tblGrid>
      <w:tr>
        <w:tblPrEx>
          <w:tblLayout w:type="fixed"/>
          <w:tblCellMar>
            <w:top w:w="0" w:type="dxa"/>
            <w:left w:w="0" w:type="dxa"/>
            <w:bottom w:w="0" w:type="dxa"/>
            <w:right w:w="0" w:type="dxa"/>
          </w:tblCellMar>
        </w:tblPrEx>
        <w:trPr>
          <w:trHeight w:val="633" w:hRule="atLeast"/>
          <w:jc w:val="center"/>
        </w:trPr>
        <w:tc>
          <w:tcPr>
            <w:tcW w:w="1750" w:type="dxa"/>
            <w:tcBorders>
              <w:top w:val="single" w:color="000000" w:sz="4" w:space="0"/>
              <w:left w:val="single" w:color="000000" w:sz="4" w:space="0"/>
              <w:bottom w:val="single" w:color="auto" w:sz="4" w:space="0"/>
              <w:right w:val="single" w:color="auto" w:sz="4" w:space="0"/>
            </w:tcBorders>
            <w:vAlign w:val="center"/>
          </w:tcPr>
          <w:p>
            <w:pPr>
              <w:widowControl/>
              <w:jc w:val="center"/>
              <w:rPr>
                <w:rFonts w:hint="eastAsia"/>
                <w:bCs/>
                <w:sz w:val="28"/>
                <w:szCs w:val="28"/>
              </w:rPr>
            </w:pPr>
            <w:r>
              <w:rPr>
                <w:rFonts w:hint="eastAsia"/>
                <w:bCs/>
                <w:sz w:val="28"/>
                <w:szCs w:val="28"/>
              </w:rPr>
              <w:t>项目名称</w:t>
            </w:r>
          </w:p>
        </w:tc>
        <w:tc>
          <w:tcPr>
            <w:tcW w:w="6910" w:type="dxa"/>
            <w:tcBorders>
              <w:top w:val="single" w:color="000000" w:sz="4" w:space="0"/>
              <w:left w:val="single" w:color="000000" w:sz="4" w:space="0"/>
              <w:bottom w:val="single" w:color="auto" w:sz="4" w:space="0"/>
              <w:right w:val="single" w:color="auto" w:sz="4" w:space="0"/>
            </w:tcBorders>
            <w:vAlign w:val="center"/>
          </w:tcPr>
          <w:p>
            <w:pPr>
              <w:widowControl/>
              <w:rPr>
                <w:bCs/>
                <w:sz w:val="28"/>
                <w:szCs w:val="28"/>
              </w:rPr>
            </w:pPr>
          </w:p>
        </w:tc>
      </w:tr>
      <w:tr>
        <w:tblPrEx>
          <w:tblLayout w:type="fixed"/>
          <w:tblCellMar>
            <w:top w:w="0" w:type="dxa"/>
            <w:left w:w="0" w:type="dxa"/>
            <w:bottom w:w="0" w:type="dxa"/>
            <w:right w:w="0" w:type="dxa"/>
          </w:tblCellMar>
        </w:tblPrEx>
        <w:trPr>
          <w:trHeight w:val="633" w:hRule="atLeast"/>
          <w:jc w:val="center"/>
        </w:trPr>
        <w:tc>
          <w:tcPr>
            <w:tcW w:w="1750" w:type="dxa"/>
            <w:tcBorders>
              <w:top w:val="single" w:color="auto" w:sz="4" w:space="0"/>
              <w:left w:val="single" w:color="000000" w:sz="4" w:space="0"/>
              <w:bottom w:val="single" w:color="auto" w:sz="4" w:space="0"/>
              <w:right w:val="single" w:color="auto" w:sz="4" w:space="0"/>
            </w:tcBorders>
            <w:vAlign w:val="center"/>
          </w:tcPr>
          <w:p>
            <w:pPr>
              <w:jc w:val="center"/>
              <w:rPr>
                <w:rFonts w:hint="eastAsia"/>
                <w:bCs/>
                <w:sz w:val="28"/>
                <w:szCs w:val="28"/>
              </w:rPr>
            </w:pPr>
            <w:r>
              <w:rPr>
                <w:rFonts w:hint="eastAsia"/>
                <w:bCs/>
                <w:sz w:val="28"/>
                <w:szCs w:val="28"/>
              </w:rPr>
              <w:t>谈判单位名称</w:t>
            </w:r>
          </w:p>
        </w:tc>
        <w:tc>
          <w:tcPr>
            <w:tcW w:w="6910" w:type="dxa"/>
            <w:tcBorders>
              <w:top w:val="single" w:color="auto" w:sz="4" w:space="0"/>
              <w:left w:val="single" w:color="000000" w:sz="4" w:space="0"/>
              <w:bottom w:val="single" w:color="auto" w:sz="4" w:space="0"/>
              <w:right w:val="single" w:color="auto" w:sz="4" w:space="0"/>
            </w:tcBorders>
            <w:vAlign w:val="center"/>
          </w:tcPr>
          <w:p>
            <w:pPr>
              <w:rPr>
                <w:rFonts w:hint="eastAsia"/>
                <w:bCs/>
                <w:sz w:val="28"/>
                <w:szCs w:val="28"/>
              </w:rPr>
            </w:pPr>
            <w:r>
              <w:rPr>
                <w:rFonts w:hint="eastAsia"/>
                <w:bCs/>
                <w:sz w:val="28"/>
                <w:szCs w:val="28"/>
              </w:rPr>
              <w:t>（公章）</w:t>
            </w:r>
          </w:p>
        </w:tc>
      </w:tr>
      <w:tr>
        <w:tblPrEx>
          <w:tblLayout w:type="fixed"/>
          <w:tblCellMar>
            <w:top w:w="0" w:type="dxa"/>
            <w:left w:w="0" w:type="dxa"/>
            <w:bottom w:w="0" w:type="dxa"/>
            <w:right w:w="0" w:type="dxa"/>
          </w:tblCellMar>
        </w:tblPrEx>
        <w:trPr>
          <w:trHeight w:val="1441" w:hRule="atLeast"/>
          <w:jc w:val="center"/>
        </w:trPr>
        <w:tc>
          <w:tcPr>
            <w:tcW w:w="1750" w:type="dxa"/>
            <w:tcBorders>
              <w:top w:val="single" w:color="auto" w:sz="4" w:space="0"/>
              <w:left w:val="single" w:color="000000" w:sz="4" w:space="0"/>
              <w:bottom w:val="single" w:color="000000" w:sz="4" w:space="0"/>
              <w:right w:val="single" w:color="auto" w:sz="4" w:space="0"/>
            </w:tcBorders>
            <w:vAlign w:val="center"/>
          </w:tcPr>
          <w:p>
            <w:pPr>
              <w:jc w:val="center"/>
              <w:rPr>
                <w:rFonts w:hint="eastAsia"/>
                <w:bCs/>
                <w:sz w:val="28"/>
                <w:szCs w:val="28"/>
              </w:rPr>
            </w:pPr>
            <w:r>
              <w:rPr>
                <w:rFonts w:hint="eastAsia"/>
                <w:bCs/>
                <w:sz w:val="28"/>
                <w:szCs w:val="28"/>
              </w:rPr>
              <w:t>谈判报价</w:t>
            </w:r>
          </w:p>
        </w:tc>
        <w:tc>
          <w:tcPr>
            <w:tcW w:w="6910" w:type="dxa"/>
            <w:tcBorders>
              <w:top w:val="single" w:color="auto" w:sz="4" w:space="0"/>
              <w:left w:val="single" w:color="000000" w:sz="4" w:space="0"/>
              <w:bottom w:val="single" w:color="000000" w:sz="4" w:space="0"/>
              <w:right w:val="single" w:color="auto" w:sz="4" w:space="0"/>
            </w:tcBorders>
            <w:vAlign w:val="center"/>
          </w:tcPr>
          <w:p>
            <w:pPr>
              <w:ind w:right="560"/>
              <w:rPr>
                <w:rFonts w:hint="eastAsia"/>
                <w:bCs/>
                <w:sz w:val="28"/>
                <w:szCs w:val="28"/>
              </w:rPr>
            </w:pPr>
            <w:r>
              <w:rPr>
                <w:rFonts w:hint="eastAsia"/>
                <w:bCs/>
                <w:sz w:val="28"/>
                <w:szCs w:val="28"/>
              </w:rPr>
              <w:t>合计（人民币）大写：</w:t>
            </w:r>
            <w:r>
              <w:rPr>
                <w:rFonts w:hint="eastAsia"/>
                <w:bCs/>
                <w:sz w:val="28"/>
                <w:szCs w:val="28"/>
                <w:u w:val="single"/>
              </w:rPr>
              <w:t xml:space="preserve">                （元）</w:t>
            </w:r>
          </w:p>
          <w:p>
            <w:pPr>
              <w:ind w:right="560"/>
              <w:rPr>
                <w:rFonts w:hint="eastAsia"/>
                <w:bCs/>
                <w:sz w:val="28"/>
                <w:szCs w:val="28"/>
              </w:rPr>
            </w:pPr>
            <w:r>
              <w:rPr>
                <w:rFonts w:hint="eastAsia"/>
                <w:bCs/>
                <w:sz w:val="28"/>
                <w:szCs w:val="28"/>
              </w:rPr>
              <w:t>小写：</w:t>
            </w:r>
            <w:r>
              <w:rPr>
                <w:rFonts w:hint="eastAsia"/>
                <w:bCs/>
                <w:sz w:val="28"/>
                <w:szCs w:val="28"/>
                <w:u w:val="single"/>
              </w:rPr>
              <w:t xml:space="preserve">                         （元）</w:t>
            </w:r>
          </w:p>
        </w:tc>
      </w:tr>
      <w:tr>
        <w:tblPrEx>
          <w:tblLayout w:type="fixed"/>
          <w:tblCellMar>
            <w:top w:w="0" w:type="dxa"/>
            <w:left w:w="0" w:type="dxa"/>
            <w:bottom w:w="0" w:type="dxa"/>
            <w:right w:w="0" w:type="dxa"/>
          </w:tblCellMar>
        </w:tblPrEx>
        <w:trPr>
          <w:trHeight w:val="936" w:hRule="atLeast"/>
          <w:jc w:val="center"/>
        </w:trPr>
        <w:tc>
          <w:tcPr>
            <w:tcW w:w="175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bCs/>
                <w:sz w:val="28"/>
                <w:szCs w:val="28"/>
              </w:rPr>
            </w:pPr>
            <w:r>
              <w:rPr>
                <w:rFonts w:hint="eastAsia"/>
                <w:bCs/>
                <w:sz w:val="28"/>
                <w:szCs w:val="28"/>
                <w:lang w:val="en-US" w:eastAsia="zh-CN"/>
              </w:rPr>
              <w:t>服务</w:t>
            </w:r>
            <w:r>
              <w:rPr>
                <w:rFonts w:hint="eastAsia"/>
                <w:bCs/>
                <w:sz w:val="28"/>
                <w:szCs w:val="28"/>
              </w:rPr>
              <w:t>工期：</w:t>
            </w:r>
          </w:p>
        </w:tc>
        <w:tc>
          <w:tcPr>
            <w:tcW w:w="6910" w:type="dxa"/>
            <w:tcBorders>
              <w:top w:val="single" w:color="000000" w:sz="4" w:space="0"/>
              <w:left w:val="single" w:color="000000" w:sz="4" w:space="0"/>
              <w:bottom w:val="single" w:color="000000" w:sz="4" w:space="0"/>
              <w:right w:val="single" w:color="auto" w:sz="4" w:space="0"/>
            </w:tcBorders>
            <w:vAlign w:val="center"/>
          </w:tcPr>
          <w:p>
            <w:pPr>
              <w:ind w:left="3285"/>
              <w:rPr>
                <w:rFonts w:hint="eastAsia"/>
                <w:bCs/>
                <w:sz w:val="28"/>
                <w:szCs w:val="28"/>
              </w:rPr>
            </w:pPr>
          </w:p>
        </w:tc>
      </w:tr>
      <w:tr>
        <w:tblPrEx>
          <w:tblLayout w:type="fixed"/>
          <w:tblCellMar>
            <w:top w:w="0" w:type="dxa"/>
            <w:left w:w="0" w:type="dxa"/>
            <w:bottom w:w="0" w:type="dxa"/>
            <w:right w:w="0" w:type="dxa"/>
          </w:tblCellMar>
        </w:tblPrEx>
        <w:trPr>
          <w:trHeight w:val="2965" w:hRule="atLeast"/>
          <w:jc w:val="center"/>
        </w:trPr>
        <w:tc>
          <w:tcPr>
            <w:tcW w:w="1750" w:type="dxa"/>
            <w:tcBorders>
              <w:top w:val="single" w:color="auto" w:sz="4" w:space="0"/>
              <w:left w:val="single" w:color="000000" w:sz="4" w:space="0"/>
              <w:bottom w:val="single" w:color="auto" w:sz="4" w:space="0"/>
              <w:right w:val="single" w:color="auto" w:sz="4" w:space="0"/>
            </w:tcBorders>
            <w:vAlign w:val="center"/>
          </w:tcPr>
          <w:p>
            <w:pPr>
              <w:widowControl/>
              <w:jc w:val="center"/>
              <w:rPr>
                <w:rFonts w:hint="eastAsia"/>
                <w:bCs/>
                <w:sz w:val="28"/>
                <w:szCs w:val="28"/>
              </w:rPr>
            </w:pPr>
            <w:r>
              <w:rPr>
                <w:rFonts w:hint="eastAsia"/>
                <w:bCs/>
                <w:sz w:val="28"/>
                <w:szCs w:val="28"/>
              </w:rPr>
              <w:t>特别说明</w:t>
            </w:r>
          </w:p>
        </w:tc>
        <w:tc>
          <w:tcPr>
            <w:tcW w:w="6910" w:type="dxa"/>
            <w:tcBorders>
              <w:top w:val="single" w:color="auto" w:sz="4" w:space="0"/>
              <w:left w:val="single" w:color="auto" w:sz="4" w:space="0"/>
              <w:bottom w:val="single" w:color="auto" w:sz="4" w:space="0"/>
              <w:right w:val="single" w:color="000000" w:sz="4" w:space="0"/>
            </w:tcBorders>
            <w:vAlign w:val="top"/>
          </w:tcPr>
          <w:p>
            <w:pPr>
              <w:widowControl/>
              <w:rPr>
                <w:rFonts w:hint="eastAsia" w:cs="宋体"/>
                <w:kern w:val="0"/>
              </w:rPr>
            </w:pPr>
          </w:p>
        </w:tc>
      </w:tr>
    </w:tbl>
    <w:p>
      <w:pPr>
        <w:widowControl/>
        <w:spacing w:line="520" w:lineRule="exact"/>
        <w:ind w:left="420" w:firstLine="140"/>
        <w:rPr>
          <w:rFonts w:hint="eastAsia" w:cs="宋体"/>
          <w:kern w:val="0"/>
        </w:rPr>
      </w:pPr>
    </w:p>
    <w:p>
      <w:pPr>
        <w:widowControl/>
        <w:spacing w:line="520" w:lineRule="exact"/>
        <w:ind w:firstLine="525" w:firstLineChars="250"/>
        <w:rPr>
          <w:rFonts w:hint="eastAsia" w:cs="宋体"/>
          <w:kern w:val="0"/>
        </w:rPr>
      </w:pPr>
      <w:r>
        <w:rPr>
          <w:rFonts w:hint="eastAsia" w:cs="宋体"/>
          <w:kern w:val="0"/>
        </w:rPr>
        <w:t xml:space="preserve">  法定代表人或授权委托人签字（或盖章）: </w:t>
      </w:r>
    </w:p>
    <w:p>
      <w:pPr>
        <w:widowControl/>
        <w:spacing w:line="520" w:lineRule="exact"/>
        <w:ind w:firstLine="525" w:firstLineChars="250"/>
        <w:rPr>
          <w:rFonts w:hint="eastAsia" w:cs="宋体"/>
          <w:kern w:val="0"/>
        </w:rPr>
      </w:pPr>
      <w:r>
        <w:rPr>
          <w:rFonts w:hint="eastAsia" w:cs="宋体"/>
          <w:kern w:val="0"/>
        </w:rPr>
        <w:t xml:space="preserve">                                                    年    月    日</w:t>
      </w:r>
    </w:p>
    <w:p>
      <w:pPr>
        <w:widowControl/>
        <w:spacing w:line="520" w:lineRule="exact"/>
        <w:rPr>
          <w:rFonts w:hint="eastAsia" w:cs="宋体"/>
          <w:kern w:val="0"/>
        </w:rPr>
      </w:pPr>
      <w:r>
        <w:rPr>
          <w:rFonts w:hint="eastAsia" w:cs="宋体"/>
          <w:kern w:val="0"/>
        </w:rPr>
        <w:t xml:space="preserve">                  </w:t>
      </w:r>
    </w:p>
    <w:p>
      <w:pPr>
        <w:widowControl/>
        <w:spacing w:line="520" w:lineRule="exact"/>
        <w:rPr>
          <w:rFonts w:hint="eastAsia" w:cs="宋体"/>
          <w:kern w:val="0"/>
        </w:rPr>
      </w:pPr>
    </w:p>
    <w:p>
      <w:pPr>
        <w:spacing w:line="500" w:lineRule="exact"/>
        <w:outlineLvl w:val="0"/>
        <w:rPr>
          <w:rFonts w:hint="eastAsia" w:ascii="仿宋" w:hAnsi="仿宋" w:eastAsia="仿宋" w:cs="仿宋"/>
          <w:sz w:val="24"/>
        </w:rPr>
      </w:pPr>
    </w:p>
    <w:p>
      <w:pPr>
        <w:spacing w:line="500" w:lineRule="exact"/>
        <w:ind w:firstLine="480" w:firstLineChars="200"/>
        <w:rPr>
          <w:rFonts w:hint="eastAsia" w:ascii="仿宋" w:hAnsi="仿宋" w:eastAsia="仿宋" w:cs="仿宋"/>
          <w:sz w:val="24"/>
          <w:szCs w:val="24"/>
          <w:lang w:eastAsia="zh-CN"/>
        </w:rPr>
      </w:pPr>
    </w:p>
    <w:p>
      <w:pPr>
        <w:autoSpaceDE w:val="0"/>
        <w:autoSpaceDN w:val="0"/>
        <w:adjustRightInd w:val="0"/>
        <w:spacing w:line="360" w:lineRule="auto"/>
        <w:jc w:val="center"/>
        <w:outlineLvl w:val="0"/>
        <w:rPr>
          <w:rFonts w:hint="eastAsia" w:ascii="仿宋" w:hAnsi="仿宋" w:eastAsia="仿宋" w:cs="宋体"/>
          <w:b/>
          <w:bCs/>
          <w:sz w:val="24"/>
          <w:szCs w:val="24"/>
          <w:lang w:val="en-US" w:eastAsia="zh-CN"/>
        </w:rPr>
      </w:pPr>
      <w:r>
        <w:rPr>
          <w:rFonts w:hint="eastAsia" w:ascii="仿宋" w:hAnsi="仿宋" w:eastAsia="仿宋" w:cs="宋体"/>
          <w:b/>
          <w:bCs/>
          <w:sz w:val="24"/>
          <w:szCs w:val="24"/>
          <w:lang w:val="en-US" w:eastAsia="zh-CN"/>
        </w:rPr>
        <w:t xml:space="preserve"> </w:t>
      </w:r>
    </w:p>
    <w:p>
      <w:pPr>
        <w:autoSpaceDE w:val="0"/>
        <w:autoSpaceDN w:val="0"/>
        <w:adjustRightInd w:val="0"/>
        <w:spacing w:line="360" w:lineRule="auto"/>
        <w:jc w:val="center"/>
        <w:outlineLvl w:val="0"/>
        <w:rPr>
          <w:rFonts w:hint="eastAsia" w:ascii="仿宋" w:hAnsi="仿宋" w:eastAsia="仿宋" w:cs="宋体"/>
          <w:b/>
          <w:bCs/>
          <w:sz w:val="24"/>
          <w:szCs w:val="24"/>
          <w:lang w:val="en-US" w:eastAsia="zh-CN"/>
        </w:rPr>
      </w:pPr>
    </w:p>
    <w:p>
      <w:pPr>
        <w:autoSpaceDE w:val="0"/>
        <w:autoSpaceDN w:val="0"/>
        <w:adjustRightInd w:val="0"/>
        <w:spacing w:line="360" w:lineRule="auto"/>
        <w:jc w:val="center"/>
        <w:outlineLvl w:val="0"/>
        <w:rPr>
          <w:rFonts w:hint="eastAsia" w:ascii="仿宋" w:hAnsi="仿宋" w:eastAsia="仿宋" w:cs="宋体"/>
          <w:b/>
          <w:bCs/>
          <w:sz w:val="24"/>
          <w:szCs w:val="24"/>
          <w:lang w:val="en-US" w:eastAsia="zh-CN"/>
        </w:rPr>
      </w:pPr>
    </w:p>
    <w:p>
      <w:pPr>
        <w:autoSpaceDE w:val="0"/>
        <w:autoSpaceDN w:val="0"/>
        <w:adjustRightInd w:val="0"/>
        <w:spacing w:line="360" w:lineRule="auto"/>
        <w:jc w:val="center"/>
        <w:outlineLvl w:val="0"/>
        <w:rPr>
          <w:rFonts w:hint="eastAsia" w:ascii="仿宋" w:hAnsi="仿宋" w:eastAsia="仿宋" w:cs="宋体"/>
          <w:b/>
          <w:bCs/>
          <w:sz w:val="24"/>
          <w:szCs w:val="24"/>
          <w:lang w:val="en-US" w:eastAsia="zh-CN"/>
        </w:rPr>
      </w:pPr>
    </w:p>
    <w:p>
      <w:pPr>
        <w:autoSpaceDE w:val="0"/>
        <w:autoSpaceDN w:val="0"/>
        <w:adjustRightInd w:val="0"/>
        <w:spacing w:line="360" w:lineRule="auto"/>
        <w:jc w:val="center"/>
        <w:outlineLvl w:val="0"/>
        <w:rPr>
          <w:rFonts w:hint="eastAsia" w:ascii="仿宋" w:hAnsi="仿宋" w:eastAsia="仿宋" w:cs="宋体"/>
          <w:b/>
          <w:bCs/>
          <w:sz w:val="24"/>
          <w:szCs w:val="24"/>
          <w:lang w:val="en-US" w:eastAsia="zh-CN"/>
        </w:rPr>
      </w:pPr>
    </w:p>
    <w:p>
      <w:pPr>
        <w:autoSpaceDE w:val="0"/>
        <w:autoSpaceDN w:val="0"/>
        <w:adjustRightInd w:val="0"/>
        <w:spacing w:line="360" w:lineRule="auto"/>
        <w:jc w:val="center"/>
        <w:outlineLvl w:val="0"/>
        <w:rPr>
          <w:rFonts w:hint="eastAsia" w:ascii="仿宋" w:hAnsi="仿宋" w:eastAsia="仿宋" w:cs="宋体"/>
          <w:b/>
          <w:bCs/>
          <w:sz w:val="24"/>
          <w:szCs w:val="24"/>
          <w:lang w:val="en-US" w:eastAsia="zh-CN"/>
        </w:rPr>
      </w:pPr>
    </w:p>
    <w:p>
      <w:pPr>
        <w:pStyle w:val="3"/>
        <w:rPr>
          <w:rFonts w:hint="eastAsia" w:ascii="Times New Roman" w:hAnsi="Times New Roman"/>
        </w:rPr>
      </w:pPr>
      <w:bookmarkStart w:id="9" w:name="_Toc503342678"/>
      <w:r>
        <w:rPr>
          <w:rFonts w:hint="eastAsia" w:ascii="Times New Roman" w:hAnsi="Times New Roman"/>
          <w:lang w:val="en-US" w:eastAsia="zh-CN"/>
        </w:rPr>
        <w:t>三</w:t>
      </w:r>
      <w:r>
        <w:rPr>
          <w:rFonts w:hint="eastAsia" w:ascii="Times New Roman" w:hAnsi="Times New Roman"/>
        </w:rPr>
        <w:t>、法定代表人资格证明书</w:t>
      </w:r>
      <w:bookmarkEnd w:id="9"/>
    </w:p>
    <w:p>
      <w:pPr>
        <w:spacing w:line="520" w:lineRule="exact"/>
        <w:rPr>
          <w:rFonts w:hint="eastAsia"/>
        </w:rPr>
      </w:pPr>
    </w:p>
    <w:p>
      <w:pPr>
        <w:spacing w:line="520" w:lineRule="exact"/>
        <w:rPr>
          <w:rFonts w:hint="eastAsia"/>
        </w:rPr>
      </w:pPr>
      <w:r>
        <w:rPr>
          <w:rFonts w:hint="eastAsia"/>
        </w:rPr>
        <w:t>单位名称：</w:t>
      </w:r>
      <w:r>
        <w:rPr>
          <w:rFonts w:hint="eastAsia"/>
          <w:u w:val="single"/>
        </w:rPr>
        <w:t xml:space="preserve">                                 </w:t>
      </w:r>
      <w:r>
        <w:rPr>
          <w:rFonts w:hint="eastAsia"/>
        </w:rPr>
        <w:t xml:space="preserve">                      </w:t>
      </w:r>
    </w:p>
    <w:p>
      <w:pPr>
        <w:spacing w:line="520" w:lineRule="exact"/>
        <w:rPr>
          <w:rFonts w:hint="eastAsia"/>
        </w:rPr>
      </w:pPr>
      <w:r>
        <w:rPr>
          <w:rFonts w:hint="eastAsia"/>
        </w:rPr>
        <w:t>地    址：</w:t>
      </w:r>
      <w:r>
        <w:rPr>
          <w:rFonts w:hint="eastAsia"/>
          <w:u w:val="single"/>
        </w:rPr>
        <w:t xml:space="preserve">                                 </w:t>
      </w:r>
    </w:p>
    <w:p>
      <w:pPr>
        <w:spacing w:line="520" w:lineRule="exact"/>
        <w:rPr>
          <w:rFonts w:hint="eastAsia"/>
        </w:rPr>
      </w:pPr>
      <w:r>
        <w:rPr>
          <w:rFonts w:hint="eastAsia"/>
        </w:rPr>
        <w:t>姓   名：__________ 性别：__________  年龄：__________  职务：__________    系______________________________________（谈判单位名称）的法定代表人。为</w:t>
      </w:r>
    </w:p>
    <w:p>
      <w:pPr>
        <w:spacing w:line="520" w:lineRule="exact"/>
        <w:rPr>
          <w:rFonts w:hint="eastAsia"/>
        </w:rPr>
      </w:pPr>
      <w:r>
        <w:rPr>
          <w:rFonts w:hint="eastAsia"/>
          <w:u w:val="single"/>
        </w:rPr>
        <w:t xml:space="preserve">                                   </w:t>
      </w:r>
      <w:r>
        <w:rPr>
          <w:rFonts w:hint="eastAsia"/>
        </w:rPr>
        <w:t>项目的报价，签署上述项目的谈判文件、进行合同谈判、签署合同和处理与之有关的一切事务。</w:t>
      </w:r>
    </w:p>
    <w:p>
      <w:pPr>
        <w:spacing w:line="520" w:lineRule="exact"/>
        <w:ind w:firstLine="420" w:firstLineChars="200"/>
        <w:rPr>
          <w:rFonts w:hint="eastAsia"/>
        </w:rPr>
      </w:pPr>
      <w:r>
        <w:rPr>
          <w:rFonts w:hint="eastAsia"/>
        </w:rPr>
        <w:t>特此证明。</w:t>
      </w:r>
    </w:p>
    <w:p>
      <w:pPr>
        <w:spacing w:line="520" w:lineRule="exact"/>
        <w:ind w:firstLine="420" w:firstLineChars="200"/>
        <w:rPr>
          <w:rFonts w:hint="eastAsia"/>
        </w:rPr>
      </w:pPr>
    </w:p>
    <w:p>
      <w:pPr>
        <w:spacing w:line="520" w:lineRule="exact"/>
        <w:ind w:firstLine="420" w:firstLineChars="200"/>
        <w:rPr>
          <w:rFonts w:hint="eastAsia"/>
        </w:rPr>
      </w:pPr>
      <w:r>
        <w:rPr>
          <w:rFonts w:hint="eastAsia"/>
        </w:rPr>
        <w:t xml:space="preserve">谈判单位：（盖章）_______________________ </w:t>
      </w:r>
    </w:p>
    <w:p>
      <w:pPr>
        <w:spacing w:line="520" w:lineRule="exact"/>
        <w:ind w:firstLine="420" w:firstLineChars="200"/>
        <w:rPr>
          <w:rFonts w:hint="eastAsia"/>
        </w:rPr>
      </w:pPr>
      <w:r>
        <w:rPr>
          <w:rFonts w:hint="eastAsia"/>
        </w:rPr>
        <w:t>日  期：___________年_____月_____日</w:t>
      </w:r>
    </w:p>
    <w:p>
      <w:pPr>
        <w:spacing w:line="520" w:lineRule="exact"/>
        <w:ind w:firstLine="420" w:firstLineChars="200"/>
        <w:rPr>
          <w:rFonts w:hint="eastAsia"/>
        </w:rPr>
      </w:pPr>
    </w:p>
    <w:p>
      <w:pPr>
        <w:spacing w:line="520" w:lineRule="exact"/>
        <w:ind w:firstLine="420" w:firstLineChars="200"/>
        <w:rPr>
          <w:rFonts w:hint="eastAsia"/>
        </w:rPr>
      </w:pPr>
    </w:p>
    <w:p>
      <w:pPr>
        <w:spacing w:line="520" w:lineRule="exact"/>
        <w:ind w:firstLine="420" w:firstLineChars="200"/>
        <w:rPr>
          <w:rFonts w:hint="eastAsia"/>
        </w:rPr>
      </w:pPr>
      <w:r>
        <w:rPr>
          <w:rFonts w:hint="eastAsia"/>
        </w:rPr>
        <w:t>附: 法人代表身份证复印件</w:t>
      </w:r>
    </w:p>
    <w:p>
      <w:pPr>
        <w:spacing w:line="520" w:lineRule="exact"/>
        <w:ind w:firstLine="420" w:firstLineChars="200"/>
        <w:rPr>
          <w:rFonts w:hint="eastAsia"/>
        </w:rPr>
      </w:pPr>
    </w:p>
    <w:tbl>
      <w:tblPr>
        <w:tblStyle w:val="9"/>
        <w:tblW w:w="4500" w:type="dxa"/>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4500" w:type="dxa"/>
            <w:vAlign w:val="top"/>
          </w:tcPr>
          <w:p>
            <w:pPr>
              <w:spacing w:line="520" w:lineRule="exact"/>
              <w:ind w:firstLine="420" w:firstLineChars="200"/>
            </w:pPr>
          </w:p>
          <w:p>
            <w:pPr>
              <w:spacing w:line="520" w:lineRule="exact"/>
              <w:ind w:firstLine="420" w:firstLineChars="200"/>
              <w:rPr>
                <w:rFonts w:hint="eastAsia"/>
              </w:rPr>
            </w:pPr>
          </w:p>
          <w:p>
            <w:pPr>
              <w:spacing w:line="520" w:lineRule="exact"/>
              <w:jc w:val="center"/>
              <w:rPr>
                <w:rFonts w:hint="eastAsia"/>
              </w:rPr>
            </w:pPr>
            <w:r>
              <w:rPr>
                <w:rFonts w:hint="eastAsia"/>
              </w:rPr>
              <w:t>身份证复印件粘贴处</w:t>
            </w:r>
          </w:p>
          <w:p>
            <w:pPr>
              <w:spacing w:line="520" w:lineRule="exact"/>
              <w:jc w:val="center"/>
              <w:rPr>
                <w:rFonts w:hint="eastAsia"/>
              </w:rPr>
            </w:pPr>
            <w:r>
              <w:rPr>
                <w:rFonts w:hint="eastAsia"/>
              </w:rPr>
              <w:t>（正面）</w:t>
            </w:r>
          </w:p>
        </w:tc>
      </w:tr>
    </w:tbl>
    <w:p>
      <w:pPr>
        <w:pStyle w:val="3"/>
        <w:jc w:val="both"/>
        <w:rPr>
          <w:rFonts w:hint="eastAsia" w:ascii="Times New Roman" w:hAnsi="Times New Roman"/>
        </w:rPr>
      </w:pPr>
      <w:bookmarkStart w:id="10" w:name="_Toc312584090"/>
      <w:bookmarkStart w:id="11" w:name="_Toc309736882"/>
      <w:bookmarkStart w:id="12" w:name="_Toc12390"/>
    </w:p>
    <w:p>
      <w:pPr>
        <w:pStyle w:val="3"/>
        <w:rPr>
          <w:rFonts w:hint="eastAsia" w:ascii="Times New Roman" w:hAnsi="Times New Roman"/>
        </w:rPr>
      </w:pPr>
    </w:p>
    <w:p>
      <w:pPr>
        <w:rPr>
          <w:rFonts w:hint="eastAsia"/>
        </w:rPr>
      </w:pPr>
    </w:p>
    <w:p>
      <w:pPr>
        <w:rPr>
          <w:rFonts w:hint="eastAsia"/>
        </w:rPr>
      </w:pPr>
    </w:p>
    <w:p>
      <w:pPr>
        <w:rPr>
          <w:rFonts w:hint="eastAsia"/>
        </w:rPr>
      </w:pPr>
    </w:p>
    <w:p>
      <w:pPr>
        <w:pStyle w:val="3"/>
        <w:rPr>
          <w:rFonts w:hint="eastAsia" w:ascii="Times New Roman" w:hAnsi="Times New Roman"/>
        </w:rPr>
      </w:pPr>
      <w:bookmarkStart w:id="13" w:name="_Toc503342679"/>
    </w:p>
    <w:p>
      <w:pPr>
        <w:pStyle w:val="3"/>
        <w:rPr>
          <w:rFonts w:hint="eastAsia" w:ascii="Times New Roman" w:hAnsi="Times New Roman"/>
        </w:rPr>
      </w:pPr>
    </w:p>
    <w:p>
      <w:pPr>
        <w:pStyle w:val="3"/>
        <w:rPr>
          <w:rFonts w:hint="eastAsia" w:ascii="Times New Roman" w:hAnsi="Times New Roman"/>
        </w:rPr>
      </w:pPr>
      <w:r>
        <w:rPr>
          <w:rFonts w:hint="eastAsia" w:ascii="Times New Roman" w:hAnsi="Times New Roman"/>
          <w:lang w:val="en-US" w:eastAsia="zh-CN"/>
        </w:rPr>
        <w:t>四</w:t>
      </w:r>
      <w:r>
        <w:rPr>
          <w:rFonts w:hint="eastAsia" w:ascii="Times New Roman" w:hAnsi="Times New Roman"/>
        </w:rPr>
        <w:t>、法人代表授权委托书</w:t>
      </w:r>
      <w:bookmarkEnd w:id="10"/>
      <w:bookmarkEnd w:id="11"/>
      <w:bookmarkEnd w:id="12"/>
      <w:bookmarkEnd w:id="13"/>
    </w:p>
    <w:p>
      <w:pPr>
        <w:spacing w:line="520" w:lineRule="exact"/>
        <w:rPr>
          <w:rFonts w:hint="eastAsia"/>
        </w:rPr>
      </w:pPr>
    </w:p>
    <w:p>
      <w:pPr>
        <w:spacing w:line="520" w:lineRule="exact"/>
        <w:rPr>
          <w:rFonts w:hint="eastAsia"/>
        </w:rPr>
      </w:pPr>
      <w:r>
        <w:rPr>
          <w:rFonts w:hint="eastAsia"/>
        </w:rPr>
        <w:t xml:space="preserve">    本授权委托书声明：（姓名）</w:t>
      </w:r>
      <w:r>
        <w:rPr>
          <w:rFonts w:hint="eastAsia"/>
          <w:u w:val="single"/>
        </w:rPr>
        <w:t xml:space="preserve">                        </w:t>
      </w:r>
      <w:r>
        <w:rPr>
          <w:rFonts w:hint="eastAsia"/>
        </w:rPr>
        <w:t xml:space="preserve"> 系__________________________________（谈判单位名称）的法定代表人，现授权委托_______________________________（单位名称）的_________ （姓名）为我公司代理人，以本公司的名义参加______________________________项目的谈判活动。</w:t>
      </w:r>
    </w:p>
    <w:p>
      <w:pPr>
        <w:spacing w:line="520" w:lineRule="exact"/>
        <w:ind w:firstLine="420" w:firstLineChars="200"/>
        <w:rPr>
          <w:rFonts w:hint="eastAsia"/>
        </w:rPr>
      </w:pPr>
      <w:r>
        <w:rPr>
          <w:rFonts w:hint="eastAsia"/>
        </w:rPr>
        <w:t>代理人在谈判、合同签订过程中所签署的一切文件和处理与之有关的一切事务，我均予以承认。本授权书自出具之日起生效。</w:t>
      </w:r>
    </w:p>
    <w:p>
      <w:pPr>
        <w:spacing w:line="520" w:lineRule="exact"/>
        <w:rPr>
          <w:rFonts w:hint="eastAsia"/>
        </w:rPr>
      </w:pPr>
    </w:p>
    <w:p>
      <w:pPr>
        <w:spacing w:line="520" w:lineRule="exact"/>
        <w:ind w:firstLine="420" w:firstLineChars="200"/>
        <w:rPr>
          <w:rFonts w:hint="eastAsia"/>
        </w:rPr>
      </w:pPr>
      <w:r>
        <w:rPr>
          <w:rFonts w:hint="eastAsia"/>
        </w:rPr>
        <w:t>代理人无权转让委托权。特此委托。</w:t>
      </w:r>
    </w:p>
    <w:p>
      <w:pPr>
        <w:spacing w:line="520" w:lineRule="exact"/>
        <w:rPr>
          <w:rFonts w:hint="eastAsia"/>
        </w:rPr>
      </w:pPr>
    </w:p>
    <w:p>
      <w:pPr>
        <w:spacing w:line="520" w:lineRule="exact"/>
        <w:rPr>
          <w:rFonts w:hint="eastAsia"/>
        </w:rPr>
      </w:pPr>
    </w:p>
    <w:p>
      <w:pPr>
        <w:spacing w:line="520" w:lineRule="exact"/>
        <w:rPr>
          <w:rFonts w:hint="eastAsia"/>
        </w:rPr>
      </w:pPr>
      <w:r>
        <w:rPr>
          <w:rFonts w:hint="eastAsia"/>
        </w:rPr>
        <w:t>谈判方代表：</w:t>
      </w:r>
      <w:r>
        <w:rPr>
          <w:rFonts w:hint="eastAsia"/>
          <w:u w:val="single"/>
        </w:rPr>
        <w:t xml:space="preserve">            </w:t>
      </w:r>
      <w:r>
        <w:rPr>
          <w:rFonts w:hint="eastAsia"/>
        </w:rPr>
        <w:t xml:space="preserve">  性别：</w:t>
      </w:r>
      <w:r>
        <w:rPr>
          <w:rFonts w:hint="eastAsia"/>
          <w:u w:val="single"/>
        </w:rPr>
        <w:t xml:space="preserve">           </w:t>
      </w:r>
      <w:r>
        <w:rPr>
          <w:rFonts w:hint="eastAsia"/>
        </w:rPr>
        <w:t xml:space="preserve">  身份证号：</w:t>
      </w:r>
      <w:r>
        <w:rPr>
          <w:rFonts w:hint="eastAsia"/>
          <w:u w:val="single"/>
        </w:rPr>
        <w:t xml:space="preserve">              </w:t>
      </w:r>
      <w:r>
        <w:rPr>
          <w:rFonts w:hint="eastAsia"/>
        </w:rPr>
        <w:t xml:space="preserve">      </w:t>
      </w:r>
    </w:p>
    <w:p>
      <w:pPr>
        <w:spacing w:line="520" w:lineRule="exact"/>
        <w:rPr>
          <w:rFonts w:hint="eastAsia"/>
        </w:rPr>
      </w:pPr>
      <w:r>
        <w:rPr>
          <w:rFonts w:hint="eastAsia"/>
        </w:rPr>
        <w:t>单位：</w:t>
      </w:r>
      <w:r>
        <w:rPr>
          <w:rFonts w:hint="eastAsia"/>
          <w:u w:val="single"/>
        </w:rPr>
        <w:t xml:space="preserve">                 </w:t>
      </w:r>
      <w:r>
        <w:rPr>
          <w:rFonts w:hint="eastAsia"/>
        </w:rPr>
        <w:t xml:space="preserve">   部门：</w:t>
      </w:r>
      <w:r>
        <w:rPr>
          <w:rFonts w:hint="eastAsia"/>
          <w:u w:val="single"/>
        </w:rPr>
        <w:t xml:space="preserve">           </w:t>
      </w:r>
      <w:r>
        <w:rPr>
          <w:rFonts w:hint="eastAsia"/>
        </w:rPr>
        <w:t xml:space="preserve">      职务：</w:t>
      </w:r>
      <w:r>
        <w:rPr>
          <w:rFonts w:hint="eastAsia"/>
          <w:u w:val="single"/>
        </w:rPr>
        <w:t xml:space="preserve">              </w:t>
      </w:r>
      <w:r>
        <w:rPr>
          <w:rFonts w:hint="eastAsia"/>
        </w:rPr>
        <w:t xml:space="preserve">     </w:t>
      </w:r>
    </w:p>
    <w:p>
      <w:pPr>
        <w:spacing w:line="520" w:lineRule="exact"/>
        <w:rPr>
          <w:rFonts w:hint="eastAsia"/>
          <w:u w:val="single"/>
        </w:rPr>
      </w:pPr>
      <w:r>
        <w:rPr>
          <w:rFonts w:hint="eastAsia"/>
        </w:rPr>
        <w:t>详细通讯地址：</w:t>
      </w:r>
      <w:r>
        <w:rPr>
          <w:rFonts w:hint="eastAsia"/>
          <w:u w:val="single"/>
        </w:rPr>
        <w:t xml:space="preserve">         </w:t>
      </w:r>
      <w:r>
        <w:rPr>
          <w:rFonts w:hint="eastAsia"/>
        </w:rPr>
        <w:t xml:space="preserve">   邮政编码: </w:t>
      </w:r>
      <w:r>
        <w:rPr>
          <w:rFonts w:hint="eastAsia"/>
          <w:u w:val="single"/>
        </w:rPr>
        <w:t xml:space="preserve">          </w:t>
      </w:r>
      <w:r>
        <w:rPr>
          <w:rFonts w:hint="eastAsia"/>
        </w:rPr>
        <w:t xml:space="preserve">   电话：</w:t>
      </w:r>
      <w:r>
        <w:rPr>
          <w:rFonts w:hint="eastAsia"/>
          <w:u w:val="single"/>
        </w:rPr>
        <w:t xml:space="preserve">              </w:t>
      </w:r>
    </w:p>
    <w:p>
      <w:pPr>
        <w:spacing w:line="520" w:lineRule="exact"/>
        <w:rPr>
          <w:rFonts w:hint="eastAsia"/>
          <w:u w:val="single"/>
        </w:rPr>
      </w:pPr>
    </w:p>
    <w:p>
      <w:pPr>
        <w:spacing w:line="520" w:lineRule="exact"/>
        <w:ind w:right="480" w:firstLine="3570" w:firstLineChars="1700"/>
        <w:rPr>
          <w:rFonts w:hint="eastAsia"/>
        </w:rPr>
      </w:pPr>
      <w:r>
        <w:rPr>
          <w:rFonts w:hint="eastAsia"/>
        </w:rPr>
        <w:t xml:space="preserve">  法定代表人签字：</w:t>
      </w:r>
      <w:r>
        <w:rPr>
          <w:rFonts w:hint="eastAsia"/>
          <w:u w:val="single"/>
        </w:rPr>
        <w:t xml:space="preserve">                      </w:t>
      </w:r>
      <w:r>
        <w:rPr>
          <w:rFonts w:hint="eastAsia"/>
        </w:rPr>
        <w:t xml:space="preserve">  </w:t>
      </w:r>
    </w:p>
    <w:p>
      <w:pPr>
        <w:spacing w:line="520" w:lineRule="exact"/>
        <w:ind w:right="480" w:firstLine="3780" w:firstLineChars="1800"/>
        <w:rPr>
          <w:rFonts w:hint="eastAsia"/>
        </w:rPr>
      </w:pPr>
      <w:r>
        <w:rPr>
          <w:rFonts w:hint="eastAsia"/>
        </w:rPr>
        <w:t>谈判单位公章：</w:t>
      </w:r>
      <w:r>
        <w:rPr>
          <w:rFonts w:hint="eastAsia"/>
          <w:u w:val="single"/>
        </w:rPr>
        <w:t xml:space="preserve">                     </w:t>
      </w:r>
      <w:r>
        <w:rPr>
          <w:rFonts w:hint="eastAsia"/>
        </w:rPr>
        <w:t xml:space="preserve">     </w:t>
      </w:r>
    </w:p>
    <w:p>
      <w:pPr>
        <w:spacing w:line="520" w:lineRule="exact"/>
        <w:jc w:val="right"/>
        <w:rPr>
          <w:rFonts w:hint="eastAsia"/>
        </w:rPr>
      </w:pPr>
      <w:r>
        <w:rPr>
          <w:rFonts w:hint="eastAsia"/>
        </w:rPr>
        <w:t xml:space="preserve">  日     期：___________年_____月_____日</w:t>
      </w:r>
    </w:p>
    <w:p>
      <w:pPr>
        <w:spacing w:line="520" w:lineRule="exact"/>
        <w:ind w:right="480"/>
        <w:rPr>
          <w:rFonts w:hint="eastAsia"/>
        </w:rPr>
      </w:pPr>
      <w:r>
        <w:rPr>
          <w:rFonts w:hint="eastAsia"/>
        </w:rPr>
        <w:t>附:授权委托人身份证复印件</w:t>
      </w:r>
    </w:p>
    <w:tbl>
      <w:tblPr>
        <w:tblStyle w:val="9"/>
        <w:tblW w:w="4500" w:type="dxa"/>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4500" w:type="dxa"/>
            <w:vAlign w:val="top"/>
          </w:tcPr>
          <w:p>
            <w:pPr>
              <w:spacing w:line="520" w:lineRule="exact"/>
              <w:rPr>
                <w:rFonts w:hint="eastAsia"/>
              </w:rPr>
            </w:pPr>
            <w:r>
              <w:tab/>
            </w:r>
          </w:p>
          <w:p>
            <w:pPr>
              <w:spacing w:line="520" w:lineRule="exact"/>
              <w:rPr>
                <w:rFonts w:hint="eastAsia"/>
              </w:rPr>
            </w:pPr>
          </w:p>
          <w:p>
            <w:pPr>
              <w:spacing w:line="520" w:lineRule="exact"/>
              <w:jc w:val="center"/>
              <w:rPr>
                <w:rFonts w:hint="eastAsia"/>
              </w:rPr>
            </w:pPr>
            <w:r>
              <w:rPr>
                <w:rFonts w:hint="eastAsia"/>
              </w:rPr>
              <w:t>身份证复印件粘贴处</w:t>
            </w:r>
          </w:p>
          <w:p>
            <w:pPr>
              <w:spacing w:line="520" w:lineRule="exact"/>
              <w:jc w:val="center"/>
              <w:rPr>
                <w:rFonts w:hint="eastAsia"/>
              </w:rPr>
            </w:pPr>
            <w:r>
              <w:rPr>
                <w:rFonts w:hint="eastAsia"/>
              </w:rPr>
              <w:t>（正面）</w:t>
            </w:r>
          </w:p>
        </w:tc>
      </w:tr>
    </w:tbl>
    <w:p>
      <w:pPr>
        <w:spacing w:line="500" w:lineRule="exact"/>
        <w:rPr>
          <w:rFonts w:hint="eastAsia" w:ascii="仿宋" w:hAnsi="仿宋" w:eastAsia="仿宋" w:cs="仿宋"/>
          <w:sz w:val="24"/>
        </w:rPr>
      </w:pPr>
    </w:p>
    <w:p>
      <w:pPr>
        <w:spacing w:line="500" w:lineRule="exact"/>
        <w:rPr>
          <w:rFonts w:hint="eastAsia" w:ascii="仿宋" w:hAnsi="仿宋" w:eastAsia="仿宋" w:cs="仿宋"/>
          <w:sz w:val="24"/>
        </w:rPr>
      </w:pPr>
    </w:p>
    <w:p>
      <w:pPr>
        <w:pStyle w:val="3"/>
        <w:rPr>
          <w:rFonts w:hint="eastAsia" w:ascii="Times New Roman" w:hAnsi="Times New Roman"/>
        </w:rPr>
      </w:pPr>
      <w:bookmarkStart w:id="14" w:name="_Toc503342680"/>
      <w:r>
        <w:rPr>
          <w:rFonts w:hint="eastAsia" w:ascii="Times New Roman" w:hAnsi="Times New Roman"/>
          <w:lang w:val="en-US" w:eastAsia="zh-CN"/>
        </w:rPr>
        <w:t>五</w:t>
      </w:r>
      <w:r>
        <w:rPr>
          <w:rFonts w:hint="eastAsia" w:ascii="Times New Roman" w:hAnsi="Times New Roman"/>
        </w:rPr>
        <w:t>、谈判单位简介</w:t>
      </w:r>
      <w:bookmarkEnd w:id="14"/>
    </w:p>
    <w:p>
      <w:pPr>
        <w:rPr>
          <w:rFonts w:hint="eastAsia"/>
        </w:rPr>
      </w:pPr>
    </w:p>
    <w:p>
      <w:pPr>
        <w:spacing w:line="520" w:lineRule="exact"/>
        <w:rPr>
          <w:rFonts w:hint="eastAsia"/>
          <w:b/>
          <w:sz w:val="28"/>
          <w:szCs w:val="28"/>
        </w:rPr>
      </w:pPr>
      <w:r>
        <w:rPr>
          <w:rFonts w:hint="eastAsia"/>
          <w:b/>
          <w:sz w:val="28"/>
          <w:szCs w:val="28"/>
        </w:rPr>
        <w:t xml:space="preserve">  一、谈判单位基本情况</w:t>
      </w:r>
    </w:p>
    <w:p>
      <w:pPr>
        <w:spacing w:line="520" w:lineRule="exact"/>
        <w:ind w:firstLine="280" w:firstLineChars="100"/>
        <w:rPr>
          <w:rFonts w:hint="eastAsia"/>
          <w:sz w:val="28"/>
          <w:szCs w:val="28"/>
        </w:rPr>
      </w:pPr>
      <w:r>
        <w:rPr>
          <w:rFonts w:hint="eastAsia"/>
          <w:sz w:val="28"/>
          <w:szCs w:val="28"/>
        </w:rPr>
        <w:t>谈判单位名称：</w:t>
      </w:r>
      <w:r>
        <w:rPr>
          <w:rFonts w:hint="eastAsia"/>
          <w:sz w:val="28"/>
          <w:szCs w:val="28"/>
          <w:u w:val="single"/>
        </w:rPr>
        <w:t xml:space="preserve">                        </w:t>
      </w:r>
      <w:r>
        <w:rPr>
          <w:rFonts w:hint="eastAsia"/>
          <w:sz w:val="28"/>
          <w:szCs w:val="28"/>
        </w:rPr>
        <w:t xml:space="preserve">  </w:t>
      </w:r>
    </w:p>
    <w:p>
      <w:pPr>
        <w:spacing w:line="520" w:lineRule="exact"/>
        <w:ind w:firstLine="280" w:firstLineChars="100"/>
        <w:rPr>
          <w:rFonts w:hint="eastAsia"/>
          <w:sz w:val="28"/>
          <w:szCs w:val="28"/>
        </w:rPr>
      </w:pPr>
      <w:r>
        <w:rPr>
          <w:rFonts w:hint="eastAsia"/>
          <w:sz w:val="28"/>
          <w:szCs w:val="28"/>
        </w:rPr>
        <w:t>地   址：</w:t>
      </w:r>
      <w:r>
        <w:rPr>
          <w:rFonts w:hint="eastAsia"/>
          <w:sz w:val="28"/>
          <w:szCs w:val="28"/>
          <w:u w:val="single"/>
        </w:rPr>
        <w:t xml:space="preserve">                        </w:t>
      </w:r>
      <w:r>
        <w:rPr>
          <w:rFonts w:hint="eastAsia"/>
          <w:sz w:val="28"/>
          <w:szCs w:val="28"/>
        </w:rPr>
        <w:t xml:space="preserve"> 电  话：</w:t>
      </w:r>
      <w:r>
        <w:rPr>
          <w:rFonts w:hint="eastAsia"/>
          <w:sz w:val="28"/>
          <w:szCs w:val="28"/>
          <w:u w:val="single"/>
        </w:rPr>
        <w:t xml:space="preserve">                    </w:t>
      </w:r>
    </w:p>
    <w:p>
      <w:pPr>
        <w:spacing w:line="520" w:lineRule="exact"/>
        <w:ind w:firstLine="280" w:firstLineChars="100"/>
        <w:rPr>
          <w:rFonts w:hint="eastAsia"/>
          <w:sz w:val="28"/>
          <w:szCs w:val="28"/>
        </w:rPr>
      </w:pPr>
      <w:r>
        <w:rPr>
          <w:rFonts w:hint="eastAsia"/>
          <w:sz w:val="28"/>
          <w:szCs w:val="28"/>
        </w:rPr>
        <w:t>成立和注册日期：</w:t>
      </w:r>
      <w:r>
        <w:rPr>
          <w:rFonts w:hint="eastAsia"/>
          <w:sz w:val="28"/>
          <w:szCs w:val="28"/>
          <w:u w:val="single"/>
        </w:rPr>
        <w:t xml:space="preserve">                        </w:t>
      </w:r>
      <w:r>
        <w:rPr>
          <w:rFonts w:hint="eastAsia"/>
          <w:sz w:val="28"/>
          <w:szCs w:val="28"/>
        </w:rPr>
        <w:t xml:space="preserve"> </w:t>
      </w:r>
    </w:p>
    <w:p>
      <w:pPr>
        <w:spacing w:line="520" w:lineRule="exact"/>
        <w:ind w:firstLine="280" w:firstLineChars="100"/>
        <w:jc w:val="left"/>
        <w:rPr>
          <w:rFonts w:hint="eastAsia"/>
          <w:sz w:val="28"/>
          <w:szCs w:val="28"/>
        </w:rPr>
      </w:pPr>
      <w:r>
        <w:rPr>
          <w:rFonts w:hint="eastAsia"/>
          <w:sz w:val="28"/>
          <w:szCs w:val="28"/>
        </w:rPr>
        <w:t>公司性质：</w:t>
      </w:r>
      <w:r>
        <w:rPr>
          <w:rFonts w:hint="eastAsia"/>
          <w:sz w:val="28"/>
          <w:szCs w:val="28"/>
          <w:u w:val="single"/>
        </w:rPr>
        <w:t xml:space="preserve">                        </w:t>
      </w:r>
      <w:r>
        <w:rPr>
          <w:rFonts w:hint="eastAsia"/>
          <w:sz w:val="28"/>
          <w:szCs w:val="28"/>
        </w:rPr>
        <w:t xml:space="preserve"> </w:t>
      </w:r>
    </w:p>
    <w:p>
      <w:pPr>
        <w:spacing w:line="520" w:lineRule="exact"/>
        <w:ind w:firstLine="280" w:firstLineChars="100"/>
        <w:rPr>
          <w:rFonts w:hint="eastAsia"/>
          <w:sz w:val="28"/>
          <w:szCs w:val="28"/>
        </w:rPr>
      </w:pPr>
      <w:r>
        <w:rPr>
          <w:rFonts w:hint="eastAsia"/>
          <w:sz w:val="28"/>
          <w:szCs w:val="28"/>
        </w:rPr>
        <w:t>主要负责人：</w:t>
      </w:r>
      <w:r>
        <w:rPr>
          <w:rFonts w:hint="eastAsia"/>
          <w:sz w:val="28"/>
          <w:szCs w:val="28"/>
          <w:u w:val="single"/>
        </w:rPr>
        <w:t xml:space="preserve">                        </w:t>
      </w:r>
      <w:r>
        <w:rPr>
          <w:rFonts w:hint="eastAsia"/>
          <w:sz w:val="28"/>
          <w:szCs w:val="28"/>
        </w:rPr>
        <w:t xml:space="preserve"> </w:t>
      </w:r>
    </w:p>
    <w:p>
      <w:pPr>
        <w:spacing w:line="520" w:lineRule="exact"/>
        <w:ind w:firstLine="280" w:firstLineChars="100"/>
        <w:rPr>
          <w:rFonts w:hint="eastAsia"/>
          <w:sz w:val="28"/>
          <w:szCs w:val="28"/>
        </w:rPr>
      </w:pPr>
      <w:r>
        <w:rPr>
          <w:rFonts w:hint="eastAsia"/>
          <w:sz w:val="28"/>
          <w:szCs w:val="28"/>
        </w:rPr>
        <w:t>职工人数：</w:t>
      </w:r>
      <w:r>
        <w:rPr>
          <w:rFonts w:hint="eastAsia"/>
          <w:sz w:val="28"/>
          <w:szCs w:val="28"/>
          <w:u w:val="single"/>
        </w:rPr>
        <w:t xml:space="preserve">                        </w:t>
      </w:r>
      <w:r>
        <w:rPr>
          <w:rFonts w:hint="eastAsia"/>
          <w:sz w:val="28"/>
          <w:szCs w:val="28"/>
        </w:rPr>
        <w:t xml:space="preserve">   (其中:技术人员          )</w:t>
      </w:r>
    </w:p>
    <w:p>
      <w:pPr>
        <w:spacing w:line="520" w:lineRule="exact"/>
        <w:rPr>
          <w:rFonts w:hint="eastAsia"/>
          <w:b/>
          <w:sz w:val="28"/>
          <w:szCs w:val="28"/>
        </w:rPr>
      </w:pPr>
      <w:r>
        <w:rPr>
          <w:rFonts w:hint="eastAsia"/>
          <w:b/>
          <w:sz w:val="28"/>
          <w:szCs w:val="28"/>
        </w:rPr>
        <w:t xml:space="preserve">  二、财务状况</w:t>
      </w:r>
    </w:p>
    <w:p>
      <w:pPr>
        <w:spacing w:line="520" w:lineRule="exact"/>
        <w:ind w:firstLine="280" w:firstLineChars="100"/>
        <w:rPr>
          <w:rFonts w:hint="eastAsia"/>
          <w:sz w:val="28"/>
          <w:szCs w:val="28"/>
        </w:rPr>
      </w:pPr>
      <w:r>
        <w:rPr>
          <w:rFonts w:hint="eastAsia"/>
          <w:sz w:val="28"/>
          <w:szCs w:val="28"/>
        </w:rPr>
        <w:t>注册资金：</w:t>
      </w:r>
      <w:r>
        <w:rPr>
          <w:rFonts w:hint="eastAsia"/>
          <w:sz w:val="28"/>
          <w:szCs w:val="28"/>
          <w:u w:val="single"/>
        </w:rPr>
        <w:t xml:space="preserve">                        </w:t>
      </w:r>
      <w:r>
        <w:rPr>
          <w:rFonts w:hint="eastAsia"/>
          <w:sz w:val="28"/>
          <w:szCs w:val="28"/>
        </w:rPr>
        <w:t xml:space="preserve">  </w:t>
      </w:r>
    </w:p>
    <w:p>
      <w:pPr>
        <w:spacing w:line="520" w:lineRule="exact"/>
        <w:ind w:firstLine="280" w:firstLineChars="100"/>
        <w:rPr>
          <w:rFonts w:hint="eastAsia"/>
          <w:sz w:val="28"/>
          <w:szCs w:val="28"/>
        </w:rPr>
      </w:pPr>
      <w:r>
        <w:rPr>
          <w:rFonts w:hint="eastAsia"/>
          <w:sz w:val="28"/>
          <w:szCs w:val="28"/>
        </w:rPr>
        <w:t>固定资产：</w:t>
      </w:r>
      <w:r>
        <w:rPr>
          <w:rFonts w:hint="eastAsia"/>
          <w:sz w:val="28"/>
          <w:szCs w:val="28"/>
          <w:u w:val="single"/>
        </w:rPr>
        <w:t xml:space="preserve">                        </w:t>
      </w:r>
      <w:r>
        <w:rPr>
          <w:rFonts w:hint="eastAsia"/>
          <w:sz w:val="28"/>
          <w:szCs w:val="28"/>
        </w:rPr>
        <w:t xml:space="preserve">  </w:t>
      </w:r>
    </w:p>
    <w:p>
      <w:pPr>
        <w:spacing w:line="520" w:lineRule="exact"/>
        <w:rPr>
          <w:rFonts w:hint="eastAsia"/>
          <w:sz w:val="28"/>
          <w:szCs w:val="28"/>
        </w:rPr>
      </w:pPr>
      <w:r>
        <w:rPr>
          <w:rFonts w:hint="eastAsia"/>
          <w:sz w:val="28"/>
          <w:szCs w:val="28"/>
        </w:rPr>
        <w:t xml:space="preserve">  流动资产：</w:t>
      </w:r>
      <w:r>
        <w:rPr>
          <w:rFonts w:hint="eastAsia"/>
          <w:sz w:val="28"/>
          <w:szCs w:val="28"/>
          <w:u w:val="single"/>
        </w:rPr>
        <w:t xml:space="preserve">                        </w:t>
      </w:r>
      <w:r>
        <w:rPr>
          <w:rFonts w:hint="eastAsia"/>
          <w:sz w:val="28"/>
          <w:szCs w:val="28"/>
        </w:rPr>
        <w:t xml:space="preserve"> </w:t>
      </w:r>
    </w:p>
    <w:p>
      <w:pPr>
        <w:spacing w:line="520" w:lineRule="exact"/>
        <w:ind w:firstLine="280" w:firstLineChars="100"/>
        <w:rPr>
          <w:rFonts w:hint="eastAsia"/>
          <w:sz w:val="28"/>
          <w:szCs w:val="28"/>
        </w:rPr>
      </w:pPr>
      <w:r>
        <w:rPr>
          <w:rFonts w:hint="eastAsia"/>
          <w:sz w:val="28"/>
          <w:szCs w:val="28"/>
        </w:rPr>
        <w:t>营业收入/主营业务收入：</w:t>
      </w:r>
      <w:r>
        <w:rPr>
          <w:rFonts w:hint="eastAsia"/>
          <w:sz w:val="28"/>
          <w:szCs w:val="28"/>
          <w:u w:val="single"/>
        </w:rPr>
        <w:t xml:space="preserve">                        </w:t>
      </w:r>
      <w:r>
        <w:rPr>
          <w:rFonts w:hint="eastAsia"/>
          <w:sz w:val="28"/>
          <w:szCs w:val="28"/>
        </w:rPr>
        <w:t xml:space="preserve">    </w:t>
      </w:r>
    </w:p>
    <w:p>
      <w:pPr>
        <w:spacing w:line="520" w:lineRule="exact"/>
        <w:ind w:firstLine="280" w:firstLineChars="100"/>
        <w:rPr>
          <w:rFonts w:hint="eastAsia"/>
          <w:sz w:val="28"/>
          <w:szCs w:val="28"/>
        </w:rPr>
      </w:pPr>
      <w:r>
        <w:rPr>
          <w:rFonts w:hint="eastAsia"/>
          <w:sz w:val="28"/>
          <w:szCs w:val="28"/>
        </w:rPr>
        <w:t>利   润：</w:t>
      </w:r>
      <w:r>
        <w:rPr>
          <w:rFonts w:hint="eastAsia"/>
          <w:sz w:val="28"/>
          <w:szCs w:val="28"/>
          <w:u w:val="single"/>
        </w:rPr>
        <w:t xml:space="preserve">                        </w:t>
      </w:r>
      <w:r>
        <w:rPr>
          <w:rFonts w:hint="eastAsia"/>
          <w:sz w:val="28"/>
          <w:szCs w:val="28"/>
        </w:rPr>
        <w:t xml:space="preserve"> </w:t>
      </w:r>
    </w:p>
    <w:p>
      <w:pPr>
        <w:spacing w:line="520" w:lineRule="exact"/>
        <w:rPr>
          <w:rFonts w:hint="eastAsia" w:eastAsia="方正小标宋简体"/>
          <w:b/>
          <w:sz w:val="32"/>
          <w:szCs w:val="32"/>
        </w:rPr>
      </w:pPr>
      <w:r>
        <w:rPr>
          <w:rFonts w:hint="eastAsia"/>
          <w:b/>
          <w:sz w:val="28"/>
          <w:szCs w:val="28"/>
        </w:rPr>
        <w:t xml:space="preserve">  三、开户银行的名称和地址： </w:t>
      </w:r>
      <w:r>
        <w:rPr>
          <w:rFonts w:hint="eastAsia"/>
          <w:b/>
          <w:sz w:val="28"/>
          <w:szCs w:val="28"/>
          <w:u w:val="single"/>
        </w:rPr>
        <w:t xml:space="preserve">                        </w:t>
      </w:r>
      <w:r>
        <w:rPr>
          <w:rFonts w:hint="eastAsia"/>
          <w:b/>
          <w:sz w:val="28"/>
          <w:szCs w:val="28"/>
        </w:rPr>
        <w:t xml:space="preserve">                </w:t>
      </w:r>
    </w:p>
    <w:p>
      <w:pPr>
        <w:widowControl/>
        <w:spacing w:line="520" w:lineRule="exact"/>
        <w:ind w:firstLine="274"/>
        <w:rPr>
          <w:rFonts w:hint="eastAsia" w:cs="宋体"/>
          <w:b/>
          <w:bCs/>
          <w:kern w:val="0"/>
          <w:sz w:val="28"/>
          <w:szCs w:val="28"/>
        </w:rPr>
      </w:pPr>
    </w:p>
    <w:p>
      <w:pPr>
        <w:widowControl/>
        <w:spacing w:line="520" w:lineRule="exact"/>
        <w:ind w:firstLine="274"/>
        <w:rPr>
          <w:rFonts w:hint="eastAsia" w:cs="宋体"/>
          <w:b/>
          <w:bCs/>
          <w:kern w:val="0"/>
          <w:sz w:val="28"/>
          <w:szCs w:val="28"/>
        </w:rPr>
      </w:pPr>
    </w:p>
    <w:p>
      <w:pPr>
        <w:spacing w:line="500" w:lineRule="exact"/>
        <w:rPr>
          <w:rFonts w:hint="eastAsia" w:ascii="仿宋" w:hAnsi="仿宋" w:eastAsia="仿宋" w:cs="仿宋"/>
          <w:sz w:val="24"/>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00" w:lineRule="exact"/>
        <w:jc w:val="center"/>
        <w:rPr>
          <w:rFonts w:hint="eastAsia" w:ascii="仿宋" w:hAnsi="仿宋" w:eastAsia="仿宋" w:cs="仿宋"/>
          <w:b/>
          <w:sz w:val="24"/>
          <w:szCs w:val="24"/>
          <w:lang w:eastAsia="zh-CN"/>
        </w:rPr>
      </w:pPr>
    </w:p>
    <w:p>
      <w:pPr>
        <w:spacing w:line="520" w:lineRule="exact"/>
        <w:rPr>
          <w:rFonts w:hint="eastAsia"/>
          <w:b/>
          <w:sz w:val="28"/>
          <w:szCs w:val="28"/>
          <w:lang w:eastAsia="zh-CN"/>
        </w:rPr>
      </w:pPr>
    </w:p>
    <w:p>
      <w:pPr>
        <w:spacing w:line="520" w:lineRule="exact"/>
        <w:rPr>
          <w:rFonts w:hint="eastAsia"/>
          <w:b/>
          <w:sz w:val="28"/>
          <w:szCs w:val="28"/>
          <w:lang w:eastAsia="zh-CN"/>
        </w:rPr>
      </w:pPr>
    </w:p>
    <w:p>
      <w:pPr>
        <w:spacing w:line="520" w:lineRule="exact"/>
        <w:rPr>
          <w:rFonts w:hint="eastAsia"/>
          <w:b/>
          <w:sz w:val="28"/>
          <w:szCs w:val="28"/>
          <w:lang w:eastAsia="zh-CN"/>
        </w:rPr>
      </w:pPr>
    </w:p>
    <w:p>
      <w:pPr>
        <w:spacing w:line="520" w:lineRule="exact"/>
        <w:rPr>
          <w:rFonts w:hint="eastAsia"/>
          <w:b/>
          <w:sz w:val="28"/>
          <w:szCs w:val="28"/>
          <w:lang w:eastAsia="zh-CN"/>
        </w:rPr>
      </w:pPr>
    </w:p>
    <w:p>
      <w:pPr>
        <w:spacing w:line="520" w:lineRule="exact"/>
        <w:rPr>
          <w:rFonts w:hint="eastAsia"/>
          <w:b/>
          <w:sz w:val="28"/>
          <w:szCs w:val="28"/>
          <w:lang w:eastAsia="zh-CN"/>
        </w:rPr>
      </w:pPr>
    </w:p>
    <w:p>
      <w:pPr>
        <w:spacing w:line="520" w:lineRule="exact"/>
        <w:rPr>
          <w:rFonts w:hint="eastAsia"/>
          <w:b/>
          <w:sz w:val="28"/>
          <w:szCs w:val="28"/>
          <w:lang w:eastAsia="zh-CN"/>
        </w:rPr>
      </w:pPr>
    </w:p>
    <w:p>
      <w:pPr>
        <w:spacing w:line="520" w:lineRule="exact"/>
        <w:rPr>
          <w:rFonts w:hint="eastAsia"/>
          <w:b/>
          <w:sz w:val="28"/>
          <w:szCs w:val="28"/>
          <w:lang w:eastAsia="zh-CN"/>
        </w:rPr>
      </w:pPr>
    </w:p>
    <w:p>
      <w:pPr>
        <w:pStyle w:val="3"/>
        <w:rPr>
          <w:rFonts w:hint="eastAsia" w:ascii="Times New Roman" w:hAnsi="Times New Roman"/>
        </w:rPr>
      </w:pPr>
      <w:bookmarkStart w:id="15" w:name="_Toc503342681"/>
      <w:r>
        <w:rPr>
          <w:rFonts w:hint="eastAsia" w:ascii="Times New Roman" w:hAnsi="Times New Roman"/>
          <w:lang w:val="en-US" w:eastAsia="zh-CN"/>
        </w:rPr>
        <w:t>六</w:t>
      </w:r>
      <w:r>
        <w:rPr>
          <w:rFonts w:hint="eastAsia" w:ascii="Times New Roman" w:hAnsi="Times New Roman"/>
        </w:rPr>
        <w:t>、反商业贿赂承诺书</w:t>
      </w:r>
      <w:bookmarkEnd w:id="15"/>
    </w:p>
    <w:p>
      <w:pPr>
        <w:spacing w:line="520" w:lineRule="exact"/>
        <w:rPr>
          <w:rFonts w:hint="eastAsia"/>
          <w:szCs w:val="28"/>
        </w:rPr>
      </w:pPr>
    </w:p>
    <w:p>
      <w:pPr>
        <w:spacing w:line="520" w:lineRule="exact"/>
        <w:rPr>
          <w:rFonts w:hint="eastAsia"/>
          <w:szCs w:val="28"/>
        </w:rPr>
      </w:pPr>
      <w:r>
        <w:rPr>
          <w:rFonts w:hint="eastAsia"/>
          <w:szCs w:val="28"/>
        </w:rPr>
        <w:t>我公司承诺：</w:t>
      </w:r>
      <w:r>
        <w:rPr>
          <w:rFonts w:hint="eastAsia"/>
          <w:szCs w:val="28"/>
        </w:rPr>
        <w:tab/>
      </w:r>
    </w:p>
    <w:p>
      <w:pPr>
        <w:spacing w:line="520" w:lineRule="exact"/>
        <w:rPr>
          <w:rFonts w:hint="eastAsia"/>
          <w:szCs w:val="28"/>
        </w:rPr>
      </w:pPr>
      <w:r>
        <w:rPr>
          <w:rFonts w:hint="eastAsia"/>
          <w:szCs w:val="28"/>
        </w:rPr>
        <w:t xml:space="preserve">    在</w:t>
      </w:r>
      <w:r>
        <w:rPr>
          <w:rFonts w:hint="eastAsia"/>
          <w:szCs w:val="28"/>
          <w:u w:val="single"/>
        </w:rPr>
        <w:t>（谈判项目名称）</w:t>
      </w:r>
      <w:r>
        <w:rPr>
          <w:rFonts w:hint="eastAsia"/>
          <w:szCs w:val="28"/>
        </w:rPr>
        <w:t>谈判活动中，我公司保证做到：</w:t>
      </w:r>
    </w:p>
    <w:p>
      <w:pPr>
        <w:spacing w:line="520" w:lineRule="exact"/>
        <w:ind w:firstLine="420" w:firstLineChars="200"/>
        <w:rPr>
          <w:rFonts w:hint="eastAsia"/>
          <w:szCs w:val="28"/>
        </w:rPr>
      </w:pPr>
      <w:r>
        <w:rPr>
          <w:rFonts w:hint="eastAsia"/>
          <w:szCs w:val="28"/>
        </w:rPr>
        <w:t>一、公平参加本次谈判活动。</w:t>
      </w:r>
    </w:p>
    <w:p>
      <w:pPr>
        <w:spacing w:line="520" w:lineRule="exact"/>
        <w:ind w:firstLine="420" w:firstLineChars="200"/>
        <w:rPr>
          <w:rFonts w:hint="eastAsia"/>
          <w:szCs w:val="28"/>
        </w:rPr>
      </w:pPr>
      <w:r>
        <w:rPr>
          <w:rFonts w:hint="eastAsia"/>
          <w:szCs w:val="28"/>
        </w:rPr>
        <w:t>二、杜绝任何形式的商业贿赂行为。不向国家工作人员、政府采购代理机构工作人员、评审专家及其亲属提供礼品礼金、回扣、佣金等费用。</w:t>
      </w:r>
    </w:p>
    <w:p>
      <w:pPr>
        <w:spacing w:line="520" w:lineRule="exact"/>
        <w:ind w:firstLine="420" w:firstLineChars="200"/>
        <w:rPr>
          <w:rFonts w:hint="eastAsia"/>
          <w:szCs w:val="28"/>
        </w:rPr>
      </w:pPr>
      <w:r>
        <w:rPr>
          <w:rFonts w:hint="eastAsia"/>
          <w:szCs w:val="28"/>
        </w:rPr>
        <w:t>三、若出现上述行为，我公司及参与谈判的工作人员愿意接受按照国家法律法规等有关规定的处罚。</w:t>
      </w:r>
    </w:p>
    <w:p>
      <w:pPr>
        <w:spacing w:line="520" w:lineRule="exact"/>
        <w:rPr>
          <w:szCs w:val="28"/>
        </w:rPr>
      </w:pPr>
    </w:p>
    <w:p>
      <w:pPr>
        <w:spacing w:line="520" w:lineRule="exact"/>
        <w:rPr>
          <w:szCs w:val="28"/>
        </w:rPr>
      </w:pPr>
    </w:p>
    <w:p>
      <w:pPr>
        <w:spacing w:line="520" w:lineRule="exact"/>
        <w:rPr>
          <w:szCs w:val="28"/>
        </w:rPr>
      </w:pPr>
      <w:r>
        <w:rPr>
          <w:szCs w:val="28"/>
        </w:rPr>
        <w:t xml:space="preserve">                                     </w:t>
      </w:r>
    </w:p>
    <w:p>
      <w:pPr>
        <w:spacing w:line="520" w:lineRule="exact"/>
        <w:rPr>
          <w:rFonts w:hint="eastAsia"/>
          <w:szCs w:val="28"/>
        </w:rPr>
      </w:pPr>
      <w:r>
        <w:rPr>
          <w:rFonts w:hint="eastAsia"/>
          <w:szCs w:val="28"/>
        </w:rPr>
        <w:t xml:space="preserve">                            </w:t>
      </w:r>
    </w:p>
    <w:p>
      <w:pPr>
        <w:spacing w:line="520" w:lineRule="exact"/>
        <w:rPr>
          <w:rFonts w:hint="eastAsia"/>
          <w:szCs w:val="28"/>
        </w:rPr>
      </w:pPr>
    </w:p>
    <w:p>
      <w:pPr>
        <w:spacing w:line="520" w:lineRule="exact"/>
        <w:ind w:firstLine="2940" w:firstLineChars="1400"/>
        <w:rPr>
          <w:rFonts w:hint="eastAsia"/>
          <w:szCs w:val="28"/>
        </w:rPr>
      </w:pPr>
      <w:r>
        <w:rPr>
          <w:rFonts w:hint="eastAsia"/>
          <w:szCs w:val="28"/>
        </w:rPr>
        <w:t xml:space="preserve">    公司法人代表（签字）</w:t>
      </w:r>
    </w:p>
    <w:p>
      <w:pPr>
        <w:spacing w:line="520" w:lineRule="exact"/>
        <w:rPr>
          <w:rFonts w:hint="eastAsia"/>
          <w:szCs w:val="28"/>
        </w:rPr>
      </w:pPr>
      <w:r>
        <w:rPr>
          <w:rFonts w:hint="eastAsia"/>
          <w:szCs w:val="28"/>
        </w:rPr>
        <w:t xml:space="preserve">                                法人授权代表（签字）</w:t>
      </w:r>
    </w:p>
    <w:p>
      <w:pPr>
        <w:spacing w:line="520" w:lineRule="exact"/>
        <w:ind w:left="4920" w:hanging="4305" w:hangingChars="2050"/>
        <w:rPr>
          <w:rFonts w:hint="eastAsia"/>
          <w:szCs w:val="28"/>
        </w:rPr>
      </w:pPr>
      <w:r>
        <w:rPr>
          <w:rFonts w:hint="eastAsia"/>
          <w:szCs w:val="28"/>
        </w:rPr>
        <w:t xml:space="preserve">                                （公章）</w:t>
      </w:r>
    </w:p>
    <w:p>
      <w:pPr>
        <w:spacing w:line="520" w:lineRule="exact"/>
        <w:ind w:left="4920" w:hanging="4305" w:hangingChars="2050"/>
        <w:rPr>
          <w:rFonts w:hint="eastAsia"/>
          <w:szCs w:val="28"/>
        </w:rPr>
      </w:pPr>
    </w:p>
    <w:p>
      <w:pPr>
        <w:spacing w:line="520" w:lineRule="exact"/>
        <w:rPr>
          <w:rFonts w:hint="eastAsia"/>
          <w:szCs w:val="28"/>
        </w:rPr>
      </w:pPr>
      <w:r>
        <w:rPr>
          <w:rFonts w:hint="eastAsia"/>
          <w:szCs w:val="28"/>
        </w:rPr>
        <w:t xml:space="preserve">                                                     年   月   日</w:t>
      </w:r>
    </w:p>
    <w:p>
      <w:pPr>
        <w:widowControl/>
        <w:snapToGrid w:val="0"/>
        <w:spacing w:line="520" w:lineRule="exact"/>
        <w:rPr>
          <w:rFonts w:hint="eastAsia" w:cs="宋体"/>
          <w:b/>
          <w:bCs/>
          <w:kern w:val="0"/>
          <w:sz w:val="36"/>
          <w:szCs w:val="36"/>
        </w:rPr>
      </w:pPr>
    </w:p>
    <w:p>
      <w:pPr>
        <w:spacing w:line="520" w:lineRule="exact"/>
        <w:rPr>
          <w:rFonts w:hint="eastAsia"/>
          <w:b/>
          <w:sz w:val="28"/>
          <w:szCs w:val="28"/>
          <w:lang w:eastAsia="zh-CN"/>
        </w:rPr>
      </w:pPr>
    </w:p>
    <w:p>
      <w:pPr>
        <w:spacing w:line="520" w:lineRule="exact"/>
        <w:ind w:firstLine="3654" w:firstLineChars="1300"/>
        <w:rPr>
          <w:rFonts w:hint="eastAsia"/>
          <w:b/>
          <w:sz w:val="28"/>
          <w:szCs w:val="28"/>
          <w:lang w:val="en-US" w:eastAsia="zh-CN"/>
        </w:rPr>
      </w:pPr>
    </w:p>
    <w:p>
      <w:p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spacing w:line="520" w:lineRule="exact"/>
        <w:ind w:firstLine="3534" w:firstLineChars="110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七、投标保证金</w:t>
      </w:r>
    </w:p>
    <w:p>
      <w:pPr>
        <w:spacing w:line="520" w:lineRule="exact"/>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        (许昌市公共资源交易中心保证金缴纳回执复印件)</w:t>
      </w:r>
    </w:p>
    <w:p>
      <w:pPr>
        <w:spacing w:line="520" w:lineRule="exact"/>
        <w:rPr>
          <w:rFonts w:hint="eastAsia" w:ascii="Times New Roman" w:hAnsi="Times New Roman" w:eastAsia="宋体" w:cs="Times New Roman"/>
          <w:b/>
          <w:kern w:val="2"/>
          <w:sz w:val="32"/>
          <w:szCs w:val="32"/>
          <w:lang w:val="en-US" w:eastAsia="zh-CN" w:bidi="ar-SA"/>
        </w:rPr>
      </w:pPr>
    </w:p>
    <w:p>
      <w:pPr>
        <w:spacing w:line="520" w:lineRule="exact"/>
        <w:rPr>
          <w:rFonts w:hint="eastAsia" w:ascii="Times New Roman" w:hAnsi="Times New Roman" w:eastAsia="宋体" w:cs="Times New Roman"/>
          <w:b/>
          <w:kern w:val="2"/>
          <w:sz w:val="32"/>
          <w:szCs w:val="32"/>
          <w:lang w:val="en-US" w:eastAsia="zh-CN" w:bidi="ar-SA"/>
        </w:rPr>
      </w:pPr>
    </w:p>
    <w:p>
      <w:pPr>
        <w:spacing w:line="500" w:lineRule="exact"/>
        <w:rPr>
          <w:rFonts w:hint="eastAsia" w:ascii="Times New Roman" w:hAnsi="Times New Roman" w:eastAsia="宋体" w:cs="Times New Roman"/>
          <w:b/>
          <w:kern w:val="2"/>
          <w:sz w:val="32"/>
          <w:szCs w:val="32"/>
          <w:lang w:val="en-US" w:eastAsia="zh-CN" w:bidi="ar-SA"/>
        </w:rPr>
      </w:pPr>
    </w:p>
    <w:p>
      <w:pPr>
        <w:spacing w:line="500" w:lineRule="exact"/>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855" w:firstLineChars="120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八、工作方案</w:t>
      </w:r>
    </w:p>
    <w:p>
      <w:pPr>
        <w:numPr>
          <w:ilvl w:val="0"/>
          <w:numId w:val="0"/>
        </w:numPr>
        <w:spacing w:line="520" w:lineRule="exact"/>
        <w:ind w:firstLine="1928" w:firstLineChars="60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（根据谈判文件规定及供应商自身条件编制）</w:t>
      </w:r>
    </w:p>
    <w:p>
      <w:pPr>
        <w:spacing w:line="520" w:lineRule="exact"/>
        <w:ind w:firstLine="4176" w:firstLineChars="130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4498" w:firstLineChars="14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jc w:val="both"/>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jc w:val="both"/>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jc w:val="both"/>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jc w:val="both"/>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九、服务承诺</w:t>
      </w:r>
    </w:p>
    <w:p>
      <w:pPr>
        <w:numPr>
          <w:ilvl w:val="0"/>
          <w:numId w:val="0"/>
        </w:numPr>
        <w:spacing w:line="520" w:lineRule="exact"/>
        <w:ind w:firstLine="1606" w:firstLineChars="500"/>
        <w:jc w:val="both"/>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（根据谈判文件规定及供应商自身条件编制）</w:t>
      </w:r>
    </w:p>
    <w:p>
      <w:pPr>
        <w:numPr>
          <w:ilvl w:val="0"/>
          <w:numId w:val="0"/>
        </w:numPr>
        <w:spacing w:line="520" w:lineRule="exact"/>
        <w:ind w:firstLine="1928" w:firstLineChars="600"/>
        <w:jc w:val="both"/>
        <w:rPr>
          <w:rFonts w:hint="eastAsia" w:ascii="Times New Roman" w:hAnsi="Times New Roman" w:eastAsia="宋体" w:cs="Times New Roman"/>
          <w:b/>
          <w:kern w:val="2"/>
          <w:sz w:val="32"/>
          <w:szCs w:val="32"/>
          <w:lang w:val="en-US" w:eastAsia="zh-CN" w:bidi="ar-SA"/>
        </w:rPr>
      </w:pPr>
    </w:p>
    <w:p>
      <w:pPr>
        <w:spacing w:line="500" w:lineRule="exact"/>
        <w:outlineLvl w:val="0"/>
        <w:rPr>
          <w:rFonts w:hint="eastAsia" w:ascii="Times New Roman" w:hAnsi="Times New Roman" w:eastAsia="宋体" w:cs="Times New Roman"/>
          <w:b/>
          <w:kern w:val="2"/>
          <w:sz w:val="32"/>
          <w:szCs w:val="32"/>
          <w:lang w:val="en-US" w:eastAsia="zh-CN" w:bidi="ar-SA"/>
        </w:rPr>
      </w:pPr>
    </w:p>
    <w:p>
      <w:pPr>
        <w:spacing w:line="500" w:lineRule="exact"/>
        <w:jc w:val="center"/>
        <w:outlineLvl w:val="0"/>
        <w:rPr>
          <w:rFonts w:hint="eastAsia" w:ascii="Times New Roman" w:hAnsi="Times New Roman" w:eastAsia="宋体" w:cs="Times New Roman"/>
          <w:b/>
          <w:kern w:val="2"/>
          <w:sz w:val="32"/>
          <w:szCs w:val="32"/>
          <w:lang w:val="en-US" w:eastAsia="zh-CN" w:bidi="ar-SA"/>
        </w:rPr>
      </w:pPr>
    </w:p>
    <w:p>
      <w:pPr>
        <w:tabs>
          <w:tab w:val="left" w:pos="1439"/>
        </w:tabs>
        <w:spacing w:line="500" w:lineRule="exact"/>
        <w:outlineLvl w:val="0"/>
        <w:rPr>
          <w:rFonts w:hint="eastAsia" w:ascii="Times New Roman" w:hAnsi="Times New Roman" w:eastAsia="宋体" w:cs="Times New Roman"/>
          <w:b/>
          <w:kern w:val="2"/>
          <w:sz w:val="32"/>
          <w:szCs w:val="32"/>
          <w:lang w:val="en-US" w:eastAsia="zh-CN" w:bidi="ar-SA"/>
        </w:rPr>
      </w:pPr>
    </w:p>
    <w:p>
      <w:pPr>
        <w:tabs>
          <w:tab w:val="left" w:pos="1439"/>
        </w:tabs>
        <w:spacing w:line="500" w:lineRule="exact"/>
        <w:outlineLvl w:val="0"/>
        <w:rPr>
          <w:rFonts w:hint="eastAsia" w:ascii="Times New Roman" w:hAnsi="Times New Roman" w:eastAsia="宋体" w:cs="Times New Roman"/>
          <w:b/>
          <w:kern w:val="2"/>
          <w:sz w:val="32"/>
          <w:szCs w:val="32"/>
          <w:lang w:val="en-US" w:eastAsia="zh-CN" w:bidi="ar-SA"/>
        </w:rPr>
      </w:pPr>
    </w:p>
    <w:p>
      <w:pPr>
        <w:tabs>
          <w:tab w:val="left" w:pos="1439"/>
        </w:tabs>
        <w:spacing w:line="500" w:lineRule="exact"/>
        <w:outlineLvl w:val="0"/>
        <w:rPr>
          <w:rFonts w:hint="eastAsia" w:ascii="Times New Roman" w:hAnsi="Times New Roman" w:eastAsia="宋体" w:cs="Times New Roman"/>
          <w:b/>
          <w:kern w:val="2"/>
          <w:sz w:val="32"/>
          <w:szCs w:val="32"/>
          <w:lang w:val="en-US" w:eastAsia="zh-CN" w:bidi="ar-SA"/>
        </w:rPr>
      </w:pPr>
    </w:p>
    <w:p>
      <w:pPr>
        <w:tabs>
          <w:tab w:val="left" w:pos="1439"/>
        </w:tabs>
        <w:spacing w:line="500" w:lineRule="exact"/>
        <w:outlineLv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ab/>
      </w:r>
    </w:p>
    <w:p>
      <w:pPr>
        <w:numPr>
          <w:ilvl w:val="0"/>
          <w:numId w:val="0"/>
        </w:numPr>
        <w:spacing w:line="520" w:lineRule="exact"/>
        <w:ind w:firstLine="1928" w:firstLineChars="6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1928" w:firstLineChars="6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1928" w:firstLineChars="6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1928" w:firstLineChars="6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1928" w:firstLineChars="6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1928" w:firstLineChars="6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numPr>
          <w:ilvl w:val="0"/>
          <w:numId w:val="0"/>
        </w:numPr>
        <w:spacing w:line="520" w:lineRule="exact"/>
        <w:ind w:firstLine="3534" w:firstLineChars="1100"/>
        <w:rPr>
          <w:rFonts w:hint="eastAsia" w:ascii="Times New Roman" w:hAnsi="Times New Roman" w:eastAsia="宋体" w:cs="Times New Roman"/>
          <w:b/>
          <w:kern w:val="2"/>
          <w:sz w:val="32"/>
          <w:szCs w:val="32"/>
          <w:lang w:val="en-US" w:eastAsia="zh-CN" w:bidi="ar-SA"/>
        </w:rPr>
      </w:pPr>
    </w:p>
    <w:p>
      <w:pPr>
        <w:pStyle w:val="3"/>
        <w:rPr>
          <w:rFonts w:hint="eastAsia" w:ascii="Times New Roman" w:hAnsi="Times New Roman" w:eastAsia="宋体" w:cs="Times New Roman"/>
          <w:b/>
          <w:kern w:val="2"/>
          <w:sz w:val="32"/>
          <w:szCs w:val="32"/>
          <w:lang w:val="en-US" w:eastAsia="zh-CN" w:bidi="ar-SA"/>
        </w:rPr>
      </w:pPr>
      <w:bookmarkStart w:id="16" w:name="_Toc503342684"/>
      <w:r>
        <w:rPr>
          <w:rFonts w:hint="eastAsia" w:ascii="Times New Roman" w:hAnsi="Times New Roman" w:eastAsia="宋体" w:cs="Times New Roman"/>
          <w:b/>
          <w:kern w:val="2"/>
          <w:sz w:val="32"/>
          <w:szCs w:val="32"/>
          <w:lang w:val="en-US" w:eastAsia="zh-CN" w:bidi="ar-SA"/>
        </w:rPr>
        <w:t>十、声  明</w:t>
      </w:r>
      <w:bookmarkEnd w:id="16"/>
    </w:p>
    <w:p>
      <w:pPr>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      我单位参加政府采购活动前3年内在经营活动中没有重大违法记录（受到刑事处罚或者责令停产停业、吊销许可证或者执照、较大数额罚款等行政处罚）、失信信息，若有虚假一经查实，愿意承担一切责任，并承担由此造成的一切损失。</w:t>
      </w: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rPr>
          <w:rFonts w:hint="eastAsia" w:ascii="Times New Roman" w:hAnsi="Times New Roman" w:eastAsia="宋体" w:cs="Times New Roman"/>
          <w:b/>
          <w:kern w:val="2"/>
          <w:sz w:val="32"/>
          <w:szCs w:val="32"/>
          <w:lang w:val="en-US" w:eastAsia="zh-CN" w:bidi="ar-SA"/>
        </w:rPr>
      </w:pPr>
    </w:p>
    <w:p>
      <w:pPr>
        <w:autoSpaceDE w:val="0"/>
        <w:autoSpaceDN w:val="0"/>
        <w:spacing w:line="360" w:lineRule="auto"/>
        <w:jc w:val="center"/>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公司法人代表（签字）：</w:t>
      </w:r>
    </w:p>
    <w:p>
      <w:pPr>
        <w:autoSpaceDE w:val="0"/>
        <w:autoSpaceDN w:val="0"/>
        <w:spacing w:line="360" w:lineRule="auto"/>
        <w:jc w:val="center"/>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法人授权代表（签字）：</w:t>
      </w:r>
    </w:p>
    <w:p>
      <w:pPr>
        <w:autoSpaceDE w:val="0"/>
        <w:autoSpaceDN w:val="0"/>
        <w:spacing w:line="360" w:lineRule="auto"/>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                          投   标   人（公章）：</w:t>
      </w:r>
    </w:p>
    <w:p>
      <w:pPr>
        <w:autoSpaceDE w:val="0"/>
        <w:autoSpaceDN w:val="0"/>
        <w:spacing w:line="360" w:lineRule="auto"/>
        <w:jc w:val="right"/>
        <w:rPr>
          <w:rFonts w:hint="eastAsia" w:ascii="Times New Roman" w:hAnsi="Times New Roman" w:eastAsia="宋体" w:cs="Times New Roman"/>
          <w:b/>
          <w:kern w:val="2"/>
          <w:sz w:val="32"/>
          <w:szCs w:val="32"/>
          <w:lang w:val="en-US" w:eastAsia="zh-CN" w:bidi="ar-SA"/>
        </w:rPr>
      </w:pPr>
    </w:p>
    <w:p>
      <w:pPr>
        <w:autoSpaceDE w:val="0"/>
        <w:autoSpaceDN w:val="0"/>
        <w:spacing w:line="360" w:lineRule="auto"/>
        <w:jc w:val="right"/>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年   月   日</w:t>
      </w:r>
    </w:p>
    <w:p>
      <w:pPr>
        <w:autoSpaceDE w:val="0"/>
        <w:autoSpaceDN w:val="0"/>
        <w:spacing w:line="360" w:lineRule="auto"/>
        <w:ind w:firstLine="560"/>
        <w:jc w:val="center"/>
        <w:rPr>
          <w:rFonts w:hint="eastAsia" w:ascii="Times New Roman" w:hAnsi="Times New Roman" w:eastAsia="宋体" w:cs="Times New Roman"/>
          <w:b/>
          <w:kern w:val="2"/>
          <w:sz w:val="32"/>
          <w:szCs w:val="32"/>
          <w:lang w:val="en-US" w:eastAsia="zh-CN" w:bidi="ar-SA"/>
        </w:rPr>
      </w:pPr>
    </w:p>
    <w:p>
      <w:pPr>
        <w:pStyle w:val="3"/>
        <w:rPr>
          <w:rFonts w:hint="eastAsia" w:ascii="Times New Roman" w:hAnsi="Times New Roman" w:eastAsia="宋体" w:cs="Times New Roman"/>
          <w:b/>
          <w:kern w:val="2"/>
          <w:sz w:val="32"/>
          <w:szCs w:val="32"/>
          <w:lang w:val="en-US" w:eastAsia="zh-CN" w:bidi="ar-SA"/>
        </w:rPr>
      </w:pPr>
    </w:p>
    <w:p>
      <w:pPr>
        <w:autoSpaceDE w:val="0"/>
        <w:autoSpaceDN w:val="0"/>
        <w:adjustRightInd w:val="0"/>
        <w:spacing w:line="360" w:lineRule="auto"/>
        <w:outlineLvl w:val="0"/>
        <w:rPr>
          <w:rFonts w:hint="eastAsia" w:ascii="Times New Roman" w:hAnsi="Times New Roman" w:eastAsia="宋体" w:cs="Times New Roman"/>
          <w:b/>
          <w:kern w:val="2"/>
          <w:sz w:val="32"/>
          <w:szCs w:val="32"/>
          <w:lang w:val="zh-CN" w:eastAsia="zh-CN" w:bidi="ar-SA"/>
        </w:rPr>
      </w:pPr>
    </w:p>
    <w:p>
      <w:pPr>
        <w:autoSpaceDE w:val="0"/>
        <w:autoSpaceDN w:val="0"/>
        <w:adjustRightInd w:val="0"/>
        <w:spacing w:line="360" w:lineRule="auto"/>
        <w:outlineLvl w:val="0"/>
        <w:rPr>
          <w:rFonts w:hint="eastAsia" w:ascii="Times New Roman" w:hAnsi="Times New Roman" w:eastAsia="宋体" w:cs="Times New Roman"/>
          <w:b/>
          <w:kern w:val="2"/>
          <w:sz w:val="32"/>
          <w:szCs w:val="32"/>
          <w:lang w:val="zh-CN" w:eastAsia="zh-CN" w:bidi="ar-SA"/>
        </w:rPr>
      </w:pPr>
    </w:p>
    <w:p>
      <w:pPr>
        <w:autoSpaceDE w:val="0"/>
        <w:autoSpaceDN w:val="0"/>
        <w:adjustRightInd w:val="0"/>
        <w:spacing w:line="360" w:lineRule="auto"/>
        <w:outlineLvl w:val="0"/>
        <w:rPr>
          <w:rFonts w:hint="eastAsia" w:ascii="Times New Roman" w:hAnsi="Times New Roman" w:eastAsia="宋体" w:cs="Times New Roman"/>
          <w:b/>
          <w:kern w:val="2"/>
          <w:sz w:val="32"/>
          <w:szCs w:val="32"/>
          <w:lang w:val="zh-CN" w:eastAsia="zh-CN" w:bidi="ar-SA"/>
        </w:rPr>
      </w:pPr>
    </w:p>
    <w:p>
      <w:pPr>
        <w:pStyle w:val="3"/>
        <w:rPr>
          <w:rFonts w:hint="eastAsia" w:ascii="Times New Roman" w:hAnsi="Times New Roman" w:eastAsia="宋体" w:cs="Times New Roman"/>
          <w:b/>
          <w:kern w:val="2"/>
          <w:sz w:val="32"/>
          <w:szCs w:val="32"/>
          <w:lang w:val="en-US" w:eastAsia="zh-CN" w:bidi="ar-SA"/>
        </w:rPr>
      </w:pPr>
      <w:bookmarkStart w:id="17" w:name="_Toc29727"/>
      <w:bookmarkStart w:id="18" w:name="_Toc503342688"/>
      <w:r>
        <w:rPr>
          <w:rFonts w:hint="eastAsia" w:ascii="Times New Roman" w:hAnsi="Times New Roman" w:eastAsia="宋体" w:cs="Times New Roman"/>
          <w:b/>
          <w:kern w:val="2"/>
          <w:sz w:val="32"/>
          <w:szCs w:val="32"/>
          <w:lang w:val="en-US" w:eastAsia="zh-CN" w:bidi="ar-SA"/>
        </w:rPr>
        <w:t>十一、附   件</w:t>
      </w:r>
      <w:bookmarkEnd w:id="17"/>
      <w:bookmarkEnd w:id="18"/>
    </w:p>
    <w:p>
      <w:pPr>
        <w:widowControl/>
        <w:spacing w:line="520" w:lineRule="exact"/>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1、企业营业执照或三证合一（复印件）</w:t>
      </w:r>
    </w:p>
    <w:p>
      <w:pPr>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2、相关资质证书（复印件）</w:t>
      </w:r>
    </w:p>
    <w:p>
      <w:pPr>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3、财务报表、缴纳税收的相关证明材料（复印件）</w:t>
      </w:r>
    </w:p>
    <w:p>
      <w:pPr>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4、供应商认为需要的其他资料</w:t>
      </w: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Pr>
        <w:rPr>
          <w:rFonts w:hint="eastAsia" w:ascii="Times New Roman" w:hAnsi="Times New Roman" w:eastAsia="宋体" w:cs="Times New Roman"/>
          <w:b/>
          <w:kern w:val="2"/>
          <w:sz w:val="32"/>
          <w:szCs w:val="32"/>
          <w:lang w:val="en-US" w:eastAsia="zh-CN" w:bidi="ar-SA"/>
        </w:rPr>
      </w:pPr>
    </w:p>
    <w:p/>
    <w:p/>
    <w:sectPr>
      <w:footerReference r:id="rId6" w:type="first"/>
      <w:footerReference r:id="rId5" w:type="default"/>
      <w:pgSz w:w="11906" w:h="16838"/>
      <w:pgMar w:top="1134" w:right="1469" w:bottom="1134" w:left="1469"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16</w:t>
    </w:r>
    <w:r>
      <w:fldChar w:fldCharType="end"/>
    </w:r>
  </w:p>
  <w:p>
    <w:pPr>
      <w:pStyle w:val="4"/>
      <w:ind w:right="360" w:firstLine="6660" w:firstLineChars="3700"/>
      <w:rPr>
        <w:rFonts w:hint="eastAsia" w:eastAsia="宋体"/>
        <w:lang w:val="en-US" w:eastAsia="zh-CN"/>
      </w:rPr>
    </w:pPr>
    <w:r>
      <w:rPr>
        <w:rFonts w:hint="eastAsia"/>
        <w:lang w:val="en-US" w:eastAsia="zh-CN"/>
      </w:rPr>
      <w:t>中金招标有限责任公司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uble" w:color="auto" w:sz="8" w:space="1"/>
      </w:pBdr>
      <w:ind w:firstLine="4140" w:firstLineChars="2300"/>
      <w:rPr>
        <w:rFonts w:hint="eastAsia" w:eastAsia="宋体"/>
        <w:lang w:val="en-US" w:eastAsia="zh-CN"/>
      </w:rPr>
    </w:pPr>
    <w:r>
      <w:rPr>
        <w:rFonts w:hint="eastAsia"/>
        <w:lang w:val="en-US" w:eastAsia="zh-CN"/>
      </w:rPr>
      <w:t>药城东门、老公安局法院地下停车场勘察项目竞争性谈判文件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AD392"/>
    <w:multiLevelType w:val="singleLevel"/>
    <w:tmpl w:val="DD1AD392"/>
    <w:lvl w:ilvl="0" w:tentative="0">
      <w:start w:val="5"/>
      <w:numFmt w:val="chineseCounting"/>
      <w:suff w:val="space"/>
      <w:lvlText w:val="第%1部分"/>
      <w:lvlJc w:val="left"/>
      <w:rPr>
        <w:rFonts w:hint="eastAsia"/>
      </w:rPr>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341F039"/>
    <w:multiLevelType w:val="singleLevel"/>
    <w:tmpl w:val="0341F039"/>
    <w:lvl w:ilvl="0" w:tentative="0">
      <w:start w:val="1"/>
      <w:numFmt w:val="chineseCounting"/>
      <w:suff w:val="nothing"/>
      <w:lvlText w:val="%1、"/>
      <w:lvlJc w:val="left"/>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BA549FE"/>
    <w:multiLevelType w:val="singleLevel"/>
    <w:tmpl w:val="2BA549FE"/>
    <w:lvl w:ilvl="0" w:tentative="0">
      <w:start w:val="1"/>
      <w:numFmt w:val="decimal"/>
      <w:suff w:val="nothing"/>
      <w:lvlText w:val="%1、"/>
      <w:lvlJc w:val="left"/>
    </w:lvl>
  </w:abstractNum>
  <w:abstractNum w:abstractNumId="5">
    <w:nsid w:val="3679B349"/>
    <w:multiLevelType w:val="multilevel"/>
    <w:tmpl w:val="3679B34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54001BFF"/>
    <w:multiLevelType w:val="singleLevel"/>
    <w:tmpl w:val="54001BFF"/>
    <w:lvl w:ilvl="0" w:tentative="0">
      <w:start w:val="2"/>
      <w:numFmt w:val="chineseCounting"/>
      <w:suff w:val="nothing"/>
      <w:lvlText w:val="第%1部分　"/>
      <w:lvlJc w:val="left"/>
      <w:rPr>
        <w:rFonts w:hint="eastAsia"/>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0127F"/>
    <w:rsid w:val="0431364F"/>
    <w:rsid w:val="0C356254"/>
    <w:rsid w:val="1BCC1214"/>
    <w:rsid w:val="2E4B27E4"/>
    <w:rsid w:val="32AF2701"/>
    <w:rsid w:val="36D93A3B"/>
    <w:rsid w:val="39CD12B1"/>
    <w:rsid w:val="3E401F77"/>
    <w:rsid w:val="47645D07"/>
    <w:rsid w:val="4A581E56"/>
    <w:rsid w:val="4D4606FC"/>
    <w:rsid w:val="51D0127F"/>
    <w:rsid w:val="5B65092C"/>
    <w:rsid w:val="60A420C7"/>
    <w:rsid w:val="64796C32"/>
    <w:rsid w:val="7757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440" w:lineRule="exact"/>
      <w:ind w:firstLine="0" w:firstLineChars="0"/>
      <w:jc w:val="center"/>
      <w:outlineLvl w:val="0"/>
    </w:pPr>
    <w:rPr>
      <w:rFonts w:eastAsia="方正小标宋简体"/>
      <w:kern w:val="44"/>
      <w:sz w:val="36"/>
      <w:szCs w:val="44"/>
    </w:rPr>
  </w:style>
  <w:style w:type="paragraph" w:styleId="3">
    <w:name w:val="heading 2"/>
    <w:basedOn w:val="1"/>
    <w:next w:val="1"/>
    <w:unhideWhenUsed/>
    <w:qFormat/>
    <w:uiPriority w:val="0"/>
    <w:pPr>
      <w:spacing w:line="520" w:lineRule="exact"/>
      <w:ind w:firstLine="0" w:firstLineChars="0"/>
      <w:jc w:val="center"/>
      <w:outlineLvl w:val="1"/>
    </w:pPr>
    <w:rPr>
      <w:rFonts w:ascii="方正小标宋简体" w:hAnsi="方正小标宋简体"/>
      <w:b/>
      <w:sz w:val="32"/>
      <w:szCs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page number"/>
    <w:basedOn w:val="7"/>
    <w:uiPriority w:val="0"/>
  </w:style>
  <w:style w:type="paragraph" w:customStyle="1" w:styleId="10">
    <w:name w:val="p0"/>
    <w:basedOn w:val="1"/>
    <w:qFormat/>
    <w:uiPriority w:val="0"/>
    <w:pPr>
      <w:widowControl/>
    </w:pPr>
    <w:rPr>
      <w:kern w:val="0"/>
    </w:rPr>
  </w:style>
  <w:style w:type="paragraph" w:customStyle="1" w:styleId="11">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2018-04-23T16:08:00Z</dcterms:created>
  <dc:creator>招标公司</dc:creator>
  <cp:lastModifiedBy>海岩69</cp:lastModifiedBy>
  <dcterms:modified xsi:type="dcterms:W3CDTF">2018-05-04T04:09:02Z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