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</w:rPr>
        <w:t>长葛市监察委办公楼物业服务项目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 w:eastAsiaTheme="minorEastAsia"/>
          <w:b/>
          <w:sz w:val="30"/>
          <w:szCs w:val="30"/>
        </w:rPr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</w:rPr>
        <w:t>评审结果公示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一、项目概况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（一）项目名称：长葛市监察委办公楼物业服务项目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（二）项目编号：长招采公字[2018]06号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（三）招标公告发布日期：2018年3月13日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（四）变更公告发布日期：2018年3月28日、2018年4月3日、2018年4月25日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（五）开标日期：2018年5月2日9时00分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（六）采购方式：公开招标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（七）最高限价：297773.20元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（八）评标办法：综合评分法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（九）资格审查方式：资格后审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（十）代理费用收费标准及收取金额：中标金额的1.5%，共计</w:t>
      </w:r>
      <w:r>
        <w:rPr>
          <w:rFonts w:hint="eastAsia" w:ascii="宋体" w:hAnsi="宋体" w:eastAsia="宋体" w:cs="宋体"/>
          <w:lang w:val="en-US" w:eastAsia="zh-CN"/>
        </w:rPr>
        <w:t>4050元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二、投标报价</w:t>
      </w:r>
      <w:r>
        <w:rPr>
          <w:rFonts w:hint="eastAsia" w:ascii="宋体" w:hAnsi="宋体" w:eastAsia="宋体" w:cs="宋体"/>
        </w:rPr>
        <w:tab/>
      </w:r>
    </w:p>
    <w:tbl>
      <w:tblPr>
        <w:tblStyle w:val="7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010"/>
        <w:gridCol w:w="2300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投标人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投标报价（元）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服务期限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许昌市嘉瑞物业管理有限公司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278435.00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长葛市佳禾物业管理有限公司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285588.85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许昌东方亮点物业管理有限公司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288733.20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许昌鹏辉物业管理有限公司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277888.80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长葛市和谐物业管理有限公司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283900.00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长葛市家家乐物业有限公司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253743.60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长葛市梦园物业服务有限公司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270432.69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长葛市瑞祥物业有限公司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247564.59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许昌兰馨物业管理有限公司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288800.00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1年</w:t>
            </w:r>
          </w:p>
        </w:tc>
      </w:tr>
    </w:tbl>
    <w:p>
      <w:pPr>
        <w:widowControl/>
        <w:spacing w:line="360" w:lineRule="auto"/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  <w:t>三、资格审查情况</w:t>
      </w:r>
    </w:p>
    <w:tbl>
      <w:tblPr>
        <w:tblStyle w:val="7"/>
        <w:tblW w:w="9147" w:type="dxa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56"/>
        <w:gridCol w:w="3018"/>
        <w:gridCol w:w="3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通过资格审查的投标人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许昌市嘉瑞物业管理有限公司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长葛市佳禾物业管理有限公司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许昌东方亮点物业管理有限公司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许昌鹏辉物业管理有限公司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长葛市和谐物业管理有限公司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长葛市家家乐物业有限公司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长葛市梦园物业服务有限公司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长葛市瑞祥物业有限公司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许昌兰馨物业管理有限公司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未通过资格审查的投标人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未通过原因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招标文件相应条款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widowControl/>
        <w:spacing w:line="360" w:lineRule="auto"/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  <w:t>四、评审情况</w:t>
      </w:r>
    </w:p>
    <w:p>
      <w:pPr>
        <w:widowControl/>
        <w:spacing w:line="360" w:lineRule="auto"/>
        <w:jc w:val="left"/>
        <w:rPr>
          <w:rFonts w:hint="default" w:ascii="Times New Roman" w:hAnsi="Times New Roman" w:eastAsia="楷体" w:cs="Times New Roman"/>
          <w:b/>
          <w:szCs w:val="32"/>
        </w:rPr>
      </w:pPr>
      <w:r>
        <w:rPr>
          <w:rFonts w:hint="default" w:ascii="Times New Roman" w:hAnsi="Times New Roman" w:eastAsia="楷体" w:cs="Times New Roman"/>
          <w:b/>
          <w:color w:val="000000"/>
          <w:kern w:val="0"/>
          <w:szCs w:val="32"/>
          <w:shd w:val="clear" w:color="auto" w:fill="FFFFFF"/>
        </w:rPr>
        <w:t>（一）符合性审查</w:t>
      </w:r>
    </w:p>
    <w:tbl>
      <w:tblPr>
        <w:tblStyle w:val="7"/>
        <w:tblW w:w="9147" w:type="dxa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56"/>
        <w:gridCol w:w="3018"/>
        <w:gridCol w:w="3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通过符合性审查的投标人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许昌市嘉瑞物业管理有限公司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长葛市佳禾物业管理有限公司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许昌东方亮点物业管理有限公司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许昌鹏辉物业管理有限公司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长葛市和谐物业管理有限公司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长葛市家家乐物业有限公司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长葛市梦园物业服务有限公司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长葛市瑞祥物业有限公司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8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许昌兰馨物业管理有限公司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未通过符合性审查的投标人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未通过原因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招标文件相应条款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楷体" w:cs="Times New Roman"/>
          <w:b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color w:val="000000"/>
          <w:kern w:val="0"/>
          <w:szCs w:val="32"/>
          <w:shd w:val="clear" w:color="auto" w:fill="FFFFFF"/>
        </w:rPr>
        <w:t>综合比较与评价</w:t>
      </w:r>
    </w:p>
    <w:tbl>
      <w:tblPr>
        <w:tblStyle w:val="7"/>
        <w:tblW w:w="9139" w:type="dxa"/>
        <w:tblInd w:w="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00"/>
        <w:gridCol w:w="809"/>
        <w:gridCol w:w="1100"/>
        <w:gridCol w:w="800"/>
        <w:gridCol w:w="1175"/>
        <w:gridCol w:w="675"/>
        <w:gridCol w:w="1075"/>
        <w:gridCol w:w="850"/>
        <w:gridCol w:w="853"/>
        <w:gridCol w:w="27"/>
        <w:gridCol w:w="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60" w:hRule="atLeast"/>
        </w:trPr>
        <w:tc>
          <w:tcPr>
            <w:tcW w:w="904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长葛市梦园物业服务有限公司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商务得分（50分）</w:t>
            </w:r>
          </w:p>
        </w:tc>
        <w:tc>
          <w:tcPr>
            <w:tcW w:w="455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物业管理方案(30分)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投标文件规范性（5分）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（1）物业管理服务整体策划方案；（0-6分）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（2）物业管理服务组织机构设置及人员管理、培训等工作的方案、计划；（0-6分）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（3）物业管理服务各项规章、制度、措施；（0-6分）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（4）物业管理服务物资配备标准、数量等级物品、耗材等的使用方案、措施；（0-6分）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（5）特殊情况处理预案方案。（0-6分）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投标文件制作规范，装订整齐、文字及图像清晰，所提供资料准确完整，1-5分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报价得分（15分）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合计</w:t>
            </w: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100分</w:t>
            </w:r>
          </w:p>
        </w:tc>
        <w:tc>
          <w:tcPr>
            <w:tcW w:w="2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03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评委1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14.61</w:t>
            </w:r>
          </w:p>
        </w:tc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90.61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评委2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14.61</w:t>
            </w:r>
          </w:p>
        </w:tc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93.61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评委3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14.61</w:t>
            </w:r>
          </w:p>
        </w:tc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92.61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评委4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14.61</w:t>
            </w:r>
          </w:p>
        </w:tc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95.61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14.61</w:t>
            </w:r>
          </w:p>
        </w:tc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95.61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最终得分</w:t>
            </w:r>
          </w:p>
        </w:tc>
        <w:tc>
          <w:tcPr>
            <w:tcW w:w="3453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93.61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66" w:type="dxa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备注：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投标报价政策性加分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小型企业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（政策性加分是指对中小企业、监狱企业、残疾人福利性单位的价格扣除；对节能环保产品的加分等）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2、投标文件填报业绩名称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评标委员会审查通过的：（1）百禾都市公寓邻域物业服务合同，签订合同（验收）时间：2017年8月3日。（2）八七村住宅小区物业服务合同，签订合同（验收）时间：2011年12月22日。（3）樱之新城物业服务合同，签订合同（验收）时间：2013年8月1日。（4）保盛第一国际花园小区物业服务合同，签订合同（验收）时间：2013年10月1日。（5）紫苑小区物业服务合同，签订合同（验收）时间：2012年4月13日。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3、投标文件填报其他相关证书（奖项）名称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评标委员会审查通过的：（1） 市级守合同重信用企业。</w:t>
      </w:r>
    </w:p>
    <w:tbl>
      <w:tblPr>
        <w:tblStyle w:val="7"/>
        <w:tblW w:w="9159" w:type="dxa"/>
        <w:tblInd w:w="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00"/>
        <w:gridCol w:w="1120"/>
        <w:gridCol w:w="1213"/>
        <w:gridCol w:w="893"/>
        <w:gridCol w:w="1027"/>
        <w:gridCol w:w="973"/>
        <w:gridCol w:w="880"/>
        <w:gridCol w:w="615"/>
        <w:gridCol w:w="636"/>
        <w:gridCol w:w="27"/>
        <w:gridCol w:w="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60" w:hRule="atLeast"/>
        </w:trPr>
        <w:tc>
          <w:tcPr>
            <w:tcW w:w="906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长葛市佳禾物业管理有限公司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商务得分（50分）</w:t>
            </w:r>
          </w:p>
        </w:tc>
        <w:tc>
          <w:tcPr>
            <w:tcW w:w="522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物业管理方案(30分)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投标文件规范性（5分）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（1）物业管理服务整体策划方案；（0-6分）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（2）物业管理服务组织机构设置及人员管理、培训等工作的方案、计划；（0-6分）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（3）物业管理服务各项规章、制度、措施；（0-6分）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（4）物业管理服务物资配备标准、数量等级物品、耗材等的使用方案、措施；（0-6分）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（5）特殊情况处理预案方案。（0-6分）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投标文件制作规范，装订整齐、文字及图像清晰，所提供资料准确完整，1-5分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报价得分（15分）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合计</w:t>
            </w: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100分</w:t>
            </w:r>
          </w:p>
        </w:tc>
        <w:tc>
          <w:tcPr>
            <w:tcW w:w="2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03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评委1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13.83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87.83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评委2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13.83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88.83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评委3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13.83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86.83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评委4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13.83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89.83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13.83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88.83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最终得分</w:t>
            </w:r>
          </w:p>
        </w:tc>
        <w:tc>
          <w:tcPr>
            <w:tcW w:w="3104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88.43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备注：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投标报价政策性加分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微型企业（政策性加分是指对中小企业、监狱企业、残疾人福利性单位的价格扣除；对节能环保产品的加分等）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2、投标文件填报业绩名称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评标委员会审查通过的：（1）长葛市锦华小区物业服务合同，签订合同（验收）时间：2012年1月10日。（2）中国邮政集团公司河南省长葛市分公司物业服务合同，签订合同（验收）时间：2017年6月26日。（3）中国邮政储蓄银行股份有限公司长葛市支行物业服务合同。签订合同（验收）时间：2018年3月10日。（4）御景花园小区前期物业报务合同，签订合同（验收）时间：2016年4月18日。（5）许昌市 书香苑小区前期物业报务合同，签订合同（验收）时间：2015年5月19日。</w:t>
      </w:r>
    </w:p>
    <w:tbl>
      <w:tblPr>
        <w:tblStyle w:val="7"/>
        <w:tblW w:w="9139" w:type="dxa"/>
        <w:tblInd w:w="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00"/>
        <w:gridCol w:w="1120"/>
        <w:gridCol w:w="1213"/>
        <w:gridCol w:w="893"/>
        <w:gridCol w:w="1027"/>
        <w:gridCol w:w="973"/>
        <w:gridCol w:w="880"/>
        <w:gridCol w:w="615"/>
        <w:gridCol w:w="616"/>
        <w:gridCol w:w="27"/>
        <w:gridCol w:w="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60" w:hRule="atLeast"/>
        </w:trPr>
        <w:tc>
          <w:tcPr>
            <w:tcW w:w="904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长葛市瑞祥物业有限公司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商务得分（50分）</w:t>
            </w:r>
          </w:p>
        </w:tc>
        <w:tc>
          <w:tcPr>
            <w:tcW w:w="522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物业管理方案(30分)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投标文件规范性（5分）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616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714" w:hRule="atLeast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（1）物业管理服务整体策划方案；（0-6分）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（2）物业管理服务组织机构设置及人员管理、培训等工作的方案、计划；（0-6分）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（3）物业管理服务各项规章、制度、措施；（0-6分）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（4）物业管理服务物资配备标准、数量等级物品、耗材等的使用方案、措施；（0-6分）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（5）特殊情况处理预案方案。（0-6分）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投标文件制作规范，装订整齐、文字及图像清晰，所提供资料准确完整，1-5分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报价得分（15分）</w:t>
            </w:r>
          </w:p>
        </w:tc>
        <w:tc>
          <w:tcPr>
            <w:tcW w:w="616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合计</w:t>
            </w:r>
          </w:p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100分</w:t>
            </w:r>
          </w:p>
        </w:tc>
        <w:tc>
          <w:tcPr>
            <w:tcW w:w="2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03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评委1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86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评委2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86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评委3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84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评委4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94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评委5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92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最终得分</w:t>
            </w:r>
          </w:p>
        </w:tc>
        <w:tc>
          <w:tcPr>
            <w:tcW w:w="3084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shd w:val="clear" w:color="auto" w:fill="FFFFFF"/>
              </w:rPr>
              <w:t>88.4</w:t>
            </w:r>
          </w:p>
        </w:tc>
        <w:tc>
          <w:tcPr>
            <w:tcW w:w="2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备注：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投标报价政策性加分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（2、投标文件填报业绩名称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评标委员会审查通过的：（1）长葛市丽园名城小区物业服务合同，签订合同（验收）时间：2012年6月30日。（2）长葛市福桥机电有限公司物业服务合同，签订合同（验收）时间：2014年11月12日。（3）紫金春天小区物业服务合同，签订合同（验收）时间：2015年2月18日。（4）长葛市凤凰城小区物业服务合同，签订合同（验收）时间：2016年10月17日。（5）长葛市体育发展中心物业服务合同，签订合同（验收）时间：2018年3月9日。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3、投标文件填报其他相关证书（奖项）名称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评标委员会审查通过的：（1）许昌市级优秀服务企业 。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五、评标委员会推荐第一中标候选人（或采购人授权确定中标人）情况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（一）第一中标候选人（中标人）名称：长葛市梦园物业服务有限公司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（二）地址：长葛市市区市兴街北段东侧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（三）联系人：高淑玲          联系方式：0374-6056100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（四）中标金额：270432.69元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六、招标文件（附件1）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七、评标委员会成员名单:钦小瑞、李全来、薛凯歌、马趁英、高英娜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八、公告期限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本中标公告自发布之</w:t>
      </w:r>
      <w:bookmarkStart w:id="0" w:name="_GoBack"/>
      <w:bookmarkEnd w:id="0"/>
      <w:r>
        <w:rPr>
          <w:rFonts w:hint="default" w:ascii="宋体" w:hAnsi="宋体" w:eastAsia="宋体" w:cs="宋体"/>
        </w:rPr>
        <w:t>日起公告期限为1个工作日。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九、联系方式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采购单位：长葛市机关事务管理局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联系人：路先生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联系电话：13569952557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代理机构：智远工程管理有限公司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 xml:space="preserve">代理机构联系方式：康先生 </w:t>
      </w:r>
    </w:p>
    <w:p>
      <w:p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联系电话：18738188207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AE0C0F"/>
    <w:multiLevelType w:val="singleLevel"/>
    <w:tmpl w:val="E2AE0C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0155"/>
    <w:rsid w:val="000125C0"/>
    <w:rsid w:val="000150CD"/>
    <w:rsid w:val="00060155"/>
    <w:rsid w:val="000D65A8"/>
    <w:rsid w:val="00202AC4"/>
    <w:rsid w:val="00204971"/>
    <w:rsid w:val="002C56C2"/>
    <w:rsid w:val="00384D31"/>
    <w:rsid w:val="004219EB"/>
    <w:rsid w:val="004B3DAE"/>
    <w:rsid w:val="005B59C0"/>
    <w:rsid w:val="006609CD"/>
    <w:rsid w:val="00725B18"/>
    <w:rsid w:val="007A0A8D"/>
    <w:rsid w:val="007A2BA4"/>
    <w:rsid w:val="007E61FF"/>
    <w:rsid w:val="007F735F"/>
    <w:rsid w:val="00824773"/>
    <w:rsid w:val="008A1724"/>
    <w:rsid w:val="009A21DD"/>
    <w:rsid w:val="009E1510"/>
    <w:rsid w:val="00B04978"/>
    <w:rsid w:val="00B146EA"/>
    <w:rsid w:val="00B37941"/>
    <w:rsid w:val="00B524ED"/>
    <w:rsid w:val="00C44ABE"/>
    <w:rsid w:val="00CF1BEB"/>
    <w:rsid w:val="00D22FE6"/>
    <w:rsid w:val="00D32C2D"/>
    <w:rsid w:val="00E07E3A"/>
    <w:rsid w:val="00E45504"/>
    <w:rsid w:val="00E52476"/>
    <w:rsid w:val="00EE62C2"/>
    <w:rsid w:val="00F26163"/>
    <w:rsid w:val="00F433EC"/>
    <w:rsid w:val="017F6256"/>
    <w:rsid w:val="045454DE"/>
    <w:rsid w:val="04F43EDB"/>
    <w:rsid w:val="081F2F69"/>
    <w:rsid w:val="174C32F3"/>
    <w:rsid w:val="19CD7F6F"/>
    <w:rsid w:val="1C6A6F19"/>
    <w:rsid w:val="364E0BD5"/>
    <w:rsid w:val="37D371D1"/>
    <w:rsid w:val="3A9346B0"/>
    <w:rsid w:val="466773E3"/>
    <w:rsid w:val="480210A5"/>
    <w:rsid w:val="4B0442DC"/>
    <w:rsid w:val="4BE85CAC"/>
    <w:rsid w:val="55B81F73"/>
    <w:rsid w:val="5BDA4492"/>
    <w:rsid w:val="6D440076"/>
    <w:rsid w:val="713C315C"/>
    <w:rsid w:val="7CF67B41"/>
    <w:rsid w:val="7E1F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270</Words>
  <Characters>1539</Characters>
  <Lines>12</Lines>
  <Paragraphs>3</Paragraphs>
  <ScaleCrop>false</ScaleCrop>
  <LinksUpToDate>false</LinksUpToDate>
  <CharactersWithSpaces>1806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2017-12-20T08:39:00Z</dcterms:created>
  <dc:creator>智远工程管理有限公司:康栋</dc:creator>
  <cp:lastModifiedBy>智远代理部</cp:lastModifiedBy>
  <cp:lastPrinted>2017-12-25T10:26:00Z</cp:lastPrinted>
  <dcterms:modified xsi:type="dcterms:W3CDTF">2018-05-03T01:29:10Z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