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pStyle w:val="13"/>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许昌市东城区水系景观管理办公室</w:t>
      </w:r>
      <w:r>
        <w:rPr>
          <w:rFonts w:hint="eastAsia" w:ascii="Times New Roman" w:hAnsi="Times New Roman" w:eastAsia="隶书"/>
          <w:b/>
          <w:bCs/>
          <w:sz w:val="52"/>
          <w:szCs w:val="52"/>
          <w:highlight w:val="none"/>
          <w:lang w:val="en-US" w:eastAsia="zh-CN"/>
        </w:rPr>
        <w:t>“</w:t>
      </w:r>
      <w:r>
        <w:rPr>
          <w:rFonts w:hint="eastAsia" w:ascii="宋体" w:hAnsi="宋体" w:eastAsia="宋体" w:cs="宋体"/>
          <w:b/>
          <w:bCs/>
          <w:sz w:val="44"/>
          <w:szCs w:val="44"/>
          <w:highlight w:val="none"/>
          <w:lang w:val="en-US" w:eastAsia="zh-CN"/>
        </w:rPr>
        <w:t>东城区鹿鸣湖</w:t>
      </w:r>
      <w:r>
        <w:rPr>
          <w:rFonts w:hint="eastAsia" w:ascii="宋体" w:hAnsi="宋体" w:cs="宋体"/>
          <w:b/>
          <w:bCs/>
          <w:sz w:val="44"/>
          <w:szCs w:val="44"/>
          <w:highlight w:val="none"/>
          <w:lang w:val="en-US" w:eastAsia="zh-CN"/>
        </w:rPr>
        <w:t>主</w:t>
      </w:r>
      <w:r>
        <w:rPr>
          <w:rFonts w:hint="eastAsia" w:ascii="宋体" w:hAnsi="宋体" w:eastAsia="宋体" w:cs="宋体"/>
          <w:b/>
          <w:bCs/>
          <w:sz w:val="44"/>
          <w:szCs w:val="44"/>
          <w:highlight w:val="none"/>
          <w:lang w:val="en-US" w:eastAsia="zh-CN"/>
        </w:rPr>
        <w:t>题雕塑制作</w:t>
      </w:r>
      <w:r>
        <w:rPr>
          <w:rFonts w:hint="eastAsia" w:ascii="宋体" w:hAnsi="宋体" w:cs="宋体"/>
          <w:b/>
          <w:bCs/>
          <w:sz w:val="44"/>
          <w:szCs w:val="44"/>
          <w:highlight w:val="none"/>
          <w:lang w:val="en-US" w:eastAsia="zh-CN"/>
        </w:rPr>
        <w:t>及附属亮化</w:t>
      </w:r>
      <w:r>
        <w:rPr>
          <w:rFonts w:hint="eastAsia" w:ascii="宋体" w:hAnsi="宋体" w:eastAsia="宋体" w:cs="宋体"/>
          <w:b/>
          <w:bCs/>
          <w:sz w:val="44"/>
          <w:szCs w:val="44"/>
          <w:highlight w:val="none"/>
          <w:lang w:val="en-US" w:eastAsia="zh-CN"/>
        </w:rPr>
        <w:t>项目”</w:t>
      </w:r>
    </w:p>
    <w:p>
      <w:pPr>
        <w:rPr>
          <w:rFonts w:ascii="微软简隶书" w:eastAsia="微软简隶书"/>
          <w:color w:val="000000"/>
          <w:highlight w:val="none"/>
          <w:u w:val="single"/>
        </w:rPr>
      </w:pP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723" w:firstLineChars="200"/>
        <w:jc w:val="left"/>
        <w:rPr>
          <w:rFonts w:hint="eastAsia" w:asciiTheme="majorEastAsia" w:hAnsiTheme="majorEastAsia" w:eastAsiaTheme="majorEastAsia" w:cstheme="majorEastAsia"/>
          <w:b/>
          <w:bCs/>
          <w:color w:val="000000"/>
          <w:sz w:val="36"/>
          <w:szCs w:val="36"/>
          <w:highlight w:val="none"/>
        </w:rPr>
      </w:pPr>
      <w:r>
        <w:rPr>
          <w:rFonts w:hint="eastAsia" w:asciiTheme="majorEastAsia" w:hAnsiTheme="majorEastAsia" w:eastAsiaTheme="majorEastAsia" w:cstheme="majorEastAsia"/>
          <w:b/>
          <w:bCs/>
          <w:color w:val="000000"/>
          <w:sz w:val="36"/>
          <w:szCs w:val="36"/>
          <w:highlight w:val="none"/>
        </w:rPr>
        <w:t>项目编号：JZFCG-G201</w:t>
      </w:r>
      <w:r>
        <w:rPr>
          <w:rFonts w:hint="eastAsia" w:asciiTheme="majorEastAsia" w:hAnsiTheme="majorEastAsia" w:eastAsiaTheme="majorEastAsia" w:cstheme="majorEastAsia"/>
          <w:b/>
          <w:bCs/>
          <w:color w:val="000000"/>
          <w:sz w:val="36"/>
          <w:szCs w:val="36"/>
          <w:highlight w:val="none"/>
          <w:lang w:val="en-US" w:eastAsia="zh-CN"/>
        </w:rPr>
        <w:t>8015</w:t>
      </w:r>
    </w:p>
    <w:p>
      <w:pPr>
        <w:ind w:firstLine="723" w:firstLineChars="200"/>
        <w:jc w:val="left"/>
        <w:rPr>
          <w:rFonts w:hint="eastAsia" w:asciiTheme="majorEastAsia" w:hAnsiTheme="majorEastAsia" w:eastAsiaTheme="majorEastAsia" w:cstheme="majorEastAsia"/>
          <w:b/>
          <w:bCs/>
          <w:color w:val="000000"/>
          <w:sz w:val="36"/>
          <w:szCs w:val="36"/>
          <w:highlight w:val="none"/>
          <w:lang w:val="en-US" w:eastAsia="zh-CN"/>
        </w:rPr>
      </w:pPr>
      <w:r>
        <w:rPr>
          <w:rFonts w:hint="eastAsia" w:asciiTheme="majorEastAsia" w:hAnsiTheme="majorEastAsia" w:eastAsiaTheme="majorEastAsia" w:cstheme="majorEastAsia"/>
          <w:b/>
          <w:bCs/>
          <w:color w:val="000000"/>
          <w:sz w:val="36"/>
          <w:szCs w:val="36"/>
          <w:highlight w:val="none"/>
        </w:rPr>
        <w:t>采</w:t>
      </w:r>
      <w:r>
        <w:rPr>
          <w:rFonts w:hint="eastAsia" w:asciiTheme="majorEastAsia" w:hAnsiTheme="majorEastAsia" w:eastAsiaTheme="majorEastAsia" w:cstheme="majorEastAsia"/>
          <w:b/>
          <w:bCs/>
          <w:color w:val="000000"/>
          <w:sz w:val="36"/>
          <w:szCs w:val="36"/>
          <w:highlight w:val="none"/>
          <w:lang w:val="en-US" w:eastAsia="zh-CN"/>
        </w:rPr>
        <w:t xml:space="preserve"> </w:t>
      </w:r>
      <w:r>
        <w:rPr>
          <w:rFonts w:hint="eastAsia" w:asciiTheme="majorEastAsia" w:hAnsiTheme="majorEastAsia" w:eastAsiaTheme="majorEastAsia" w:cstheme="majorEastAsia"/>
          <w:b/>
          <w:bCs/>
          <w:color w:val="000000"/>
          <w:sz w:val="36"/>
          <w:szCs w:val="36"/>
          <w:highlight w:val="none"/>
        </w:rPr>
        <w:t>购</w:t>
      </w:r>
      <w:r>
        <w:rPr>
          <w:rFonts w:hint="eastAsia" w:asciiTheme="majorEastAsia" w:hAnsiTheme="majorEastAsia" w:eastAsiaTheme="majorEastAsia" w:cstheme="majorEastAsia"/>
          <w:b/>
          <w:bCs/>
          <w:color w:val="000000"/>
          <w:sz w:val="36"/>
          <w:szCs w:val="36"/>
          <w:highlight w:val="none"/>
          <w:lang w:val="en-US" w:eastAsia="zh-CN"/>
        </w:rPr>
        <w:t xml:space="preserve"> </w:t>
      </w:r>
      <w:r>
        <w:rPr>
          <w:rFonts w:hint="eastAsia" w:asciiTheme="majorEastAsia" w:hAnsiTheme="majorEastAsia" w:eastAsiaTheme="majorEastAsia" w:cstheme="majorEastAsia"/>
          <w:b/>
          <w:bCs/>
          <w:color w:val="000000"/>
          <w:sz w:val="36"/>
          <w:szCs w:val="36"/>
          <w:highlight w:val="none"/>
          <w:lang w:eastAsia="zh-CN"/>
        </w:rPr>
        <w:t>人</w:t>
      </w:r>
      <w:r>
        <w:rPr>
          <w:rFonts w:hint="eastAsia" w:asciiTheme="majorEastAsia" w:hAnsiTheme="majorEastAsia" w:eastAsiaTheme="majorEastAsia" w:cstheme="majorEastAsia"/>
          <w:b/>
          <w:bCs/>
          <w:color w:val="000000"/>
          <w:sz w:val="36"/>
          <w:szCs w:val="36"/>
          <w:highlight w:val="none"/>
        </w:rPr>
        <w:t>：</w:t>
      </w:r>
      <w:r>
        <w:rPr>
          <w:rFonts w:hint="eastAsia" w:asciiTheme="majorEastAsia" w:hAnsiTheme="majorEastAsia" w:eastAsiaTheme="majorEastAsia" w:cstheme="majorEastAsia"/>
          <w:b/>
          <w:bCs/>
          <w:color w:val="000000"/>
          <w:sz w:val="36"/>
          <w:szCs w:val="36"/>
          <w:highlight w:val="none"/>
          <w:lang w:val="en-US" w:eastAsia="zh-CN"/>
        </w:rPr>
        <w:t>许昌市东城区水系景观管理办公室</w:t>
      </w:r>
    </w:p>
    <w:p>
      <w:pPr>
        <w:ind w:firstLine="723" w:firstLineChars="200"/>
        <w:jc w:val="left"/>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highlight w:val="none"/>
        </w:rPr>
        <w:t>代理机构：</w:t>
      </w:r>
      <w:r>
        <w:rPr>
          <w:rFonts w:hint="eastAsia" w:asciiTheme="majorEastAsia" w:hAnsiTheme="majorEastAsia" w:eastAsiaTheme="majorEastAsia" w:cstheme="majorEastAsia"/>
          <w:b/>
          <w:bCs/>
          <w:color w:val="000000"/>
          <w:sz w:val="36"/>
          <w:szCs w:val="36"/>
          <w:highlight w:val="none"/>
          <w:lang w:val="en-US" w:eastAsia="zh-CN"/>
        </w:rPr>
        <w:t>河南宏业建设管理股份有限公司</w:t>
      </w:r>
    </w:p>
    <w:p>
      <w:pPr>
        <w:ind w:firstLine="1084" w:firstLineChars="300"/>
        <w:rPr>
          <w:rFonts w:asciiTheme="majorEastAsia" w:hAnsiTheme="majorEastAsia" w:eastAsiaTheme="majorEastAsia" w:cstheme="majorEastAsia"/>
          <w:b/>
          <w:bCs/>
          <w:color w:val="000000"/>
          <w:sz w:val="36"/>
          <w:szCs w:val="36"/>
        </w:rPr>
      </w:pP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二〇一八年</w:t>
      </w:r>
      <w:r>
        <w:rPr>
          <w:rFonts w:hint="eastAsia" w:asciiTheme="majorEastAsia" w:hAnsiTheme="majorEastAsia" w:eastAsiaTheme="majorEastAsia" w:cstheme="majorEastAsia"/>
          <w:b/>
          <w:bCs/>
          <w:color w:val="000000"/>
          <w:sz w:val="36"/>
          <w:szCs w:val="36"/>
          <w:lang w:eastAsia="zh-CN"/>
        </w:rPr>
        <w:t>三</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sectPr>
          <w:pgSz w:w="11906" w:h="16838"/>
          <w:pgMar w:top="2098" w:right="1474" w:bottom="1928" w:left="1588" w:header="851" w:footer="992" w:gutter="0"/>
          <w:cols w:space="425" w:num="1"/>
          <w:docGrid w:type="lines" w:linePitch="312" w:charSpace="0"/>
        </w:sect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pStyle w:val="20"/>
        <w:widowControl/>
        <w:shd w:val="clear" w:color="auto" w:fill="FFFFFF"/>
        <w:spacing w:line="315" w:lineRule="atLeast"/>
        <w:jc w:val="center"/>
        <w:rPr>
          <w:rFonts w:ascii="仿宋_GB2312" w:hAnsi="仿宋_GB2312" w:eastAsia="仿宋_GB2312" w:cs="仿宋_GB2312"/>
          <w:color w:val="000000"/>
          <w:sz w:val="32"/>
          <w:szCs w:val="32"/>
          <w:shd w:val="clear" w:color="auto" w:fill="FFFFFF"/>
        </w:rPr>
      </w:pPr>
      <w:r>
        <w:rPr>
          <w:rFonts w:hint="eastAsia" w:ascii="宋体" w:hAnsi="宋体" w:cs="宋体"/>
          <w:b/>
          <w:color w:val="000000"/>
          <w:sz w:val="36"/>
          <w:szCs w:val="36"/>
          <w:shd w:val="clear" w:color="auto" w:fill="FFFFFF"/>
        </w:rPr>
        <w:t>第一章 投标邀请</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contextualSpacing/>
        <w:jc w:val="left"/>
        <w:textAlignment w:val="auto"/>
        <w:outlineLvl w:val="9"/>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w:t>
      </w:r>
      <w:r>
        <w:rPr>
          <w:rFonts w:hint="eastAsia" w:cs="仿宋_GB2312" w:asciiTheme="minorEastAsia" w:hAnsiTheme="minorEastAsia" w:eastAsiaTheme="minorEastAsia"/>
          <w:color w:val="000000"/>
          <w:shd w:val="clear" w:color="auto" w:fill="FFFFFF"/>
          <w:lang w:eastAsia="zh-CN"/>
        </w:rPr>
        <w:t>东城区鹿鸣湖主题雕塑制作及附属亮化项目</w:t>
      </w:r>
    </w:p>
    <w:p>
      <w:pPr>
        <w:pStyle w:val="20"/>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（二）项目编号：JZFCG-G2018</w:t>
      </w:r>
      <w:r>
        <w:rPr>
          <w:rFonts w:hint="eastAsia" w:cs="仿宋_GB2312" w:asciiTheme="minorEastAsia" w:hAnsiTheme="minorEastAsia" w:eastAsiaTheme="minorEastAsia"/>
          <w:color w:val="000000"/>
          <w:shd w:val="clear" w:color="auto" w:fill="FFFFFF"/>
          <w:lang w:val="en-US" w:eastAsia="zh-CN"/>
        </w:rPr>
        <w:t>015</w:t>
      </w:r>
      <w:r>
        <w:rPr>
          <w:rFonts w:hint="eastAsia" w:cs="仿宋_GB2312" w:asciiTheme="minorEastAsia" w:hAnsiTheme="minorEastAsia" w:eastAsiaTheme="minorEastAsia"/>
          <w:color w:val="000000"/>
          <w:shd w:val="clear" w:color="auto" w:fill="FFFFFF"/>
        </w:rPr>
        <w:t xml:space="preserve">号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shd w:val="clear" w:color="auto" w:fill="FFFFFF"/>
          <w:lang w:val="en-US" w:eastAsia="zh-CN"/>
        </w:rPr>
        <w:t xml:space="preserve">公开招标   </w:t>
      </w:r>
      <w:r>
        <w:rPr>
          <w:rFonts w:hint="eastAsia" w:cs="仿宋_GB2312" w:asciiTheme="minorEastAsia" w:hAnsiTheme="minorEastAsia" w:eastAsiaTheme="minorEastAsia"/>
          <w:color w:val="000000"/>
          <w:shd w:val="clear" w:color="auto" w:fill="FFFFFF"/>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w:t>
      </w:r>
      <w:r>
        <w:rPr>
          <w:rFonts w:hint="eastAsia" w:cs="仿宋_GB2312" w:asciiTheme="minorEastAsia" w:hAnsiTheme="minorEastAsia" w:eastAsiaTheme="minorEastAsia"/>
          <w:color w:val="000000"/>
          <w:shd w:val="clear" w:color="auto" w:fill="FFFFFF"/>
          <w:lang w:val="en-US" w:eastAsia="zh-CN"/>
        </w:rPr>
        <w:t>鹿鸣湖主题雕塑制作及夜景亮化。</w:t>
      </w:r>
      <w:r>
        <w:rPr>
          <w:rFonts w:hint="eastAsia" w:cs="仿宋_GB2312" w:asciiTheme="minorEastAsia" w:hAnsiTheme="minorEastAsia" w:eastAsiaTheme="minorEastAsia"/>
          <w:color w:val="000000"/>
          <w:shd w:val="clear" w:color="auto" w:fill="FFFFFF"/>
        </w:rPr>
        <w:t>（详见附件参数要求）</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000000"/>
          <w:shd w:val="clear" w:color="auto" w:fill="FFFFFF"/>
        </w:rPr>
        <w:t>（五）</w:t>
      </w:r>
      <w:r>
        <w:rPr>
          <w:rFonts w:hint="eastAsia" w:cs="仿宋_GB2312" w:asciiTheme="minorEastAsia" w:hAnsiTheme="minorEastAsia" w:eastAsiaTheme="minorEastAsia"/>
          <w:color w:val="auto"/>
          <w:shd w:val="clear" w:color="auto" w:fill="FFFFFF"/>
        </w:rPr>
        <w:t>预算金额：</w:t>
      </w:r>
      <w:r>
        <w:rPr>
          <w:rFonts w:hint="eastAsia" w:cs="仿宋_GB2312" w:asciiTheme="minorEastAsia" w:hAnsiTheme="minorEastAsia" w:eastAsiaTheme="minorEastAsia"/>
          <w:color w:val="auto"/>
          <w:shd w:val="clear" w:color="auto" w:fill="FFFFFF"/>
          <w:lang w:val="en-US" w:eastAsia="zh-CN"/>
        </w:rPr>
        <w:t>A包：7132000.00</w:t>
      </w:r>
      <w:r>
        <w:rPr>
          <w:rFonts w:hint="eastAsia" w:cs="仿宋_GB2312" w:asciiTheme="minorEastAsia" w:hAnsiTheme="minorEastAsia" w:eastAsiaTheme="minorEastAsia"/>
          <w:color w:val="auto"/>
          <w:shd w:val="clear" w:color="auto" w:fill="FFFFFF"/>
        </w:rPr>
        <w:t>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B包：487041.64元；</w:t>
      </w:r>
      <w:r>
        <w:rPr>
          <w:rFonts w:hint="eastAsia" w:cs="仿宋_GB2312" w:asciiTheme="minorEastAsia" w:hAnsiTheme="minorEastAsia" w:eastAsiaTheme="minorEastAsia"/>
          <w:color w:val="auto"/>
          <w:shd w:val="clear" w:color="auto" w:fill="FFFFFF"/>
          <w:lang w:eastAsia="zh-CN"/>
        </w:rPr>
        <w:t>最高限价：</w:t>
      </w:r>
      <w:r>
        <w:rPr>
          <w:rFonts w:hint="eastAsia" w:cs="仿宋_GB2312" w:asciiTheme="minorEastAsia" w:hAnsiTheme="minorEastAsia" w:eastAsiaTheme="minorEastAsia"/>
          <w:color w:val="auto"/>
          <w:shd w:val="clear" w:color="auto" w:fill="FFFFFF"/>
          <w:lang w:val="en-US" w:eastAsia="zh-CN"/>
        </w:rPr>
        <w:t>A包487041.64</w:t>
      </w:r>
      <w:r>
        <w:rPr>
          <w:rFonts w:hint="eastAsia" w:cs="仿宋_GB2312" w:asciiTheme="minorEastAsia" w:hAnsiTheme="minorEastAsia" w:eastAsiaTheme="minorEastAsia"/>
          <w:color w:val="auto"/>
          <w:shd w:val="clear" w:color="auto" w:fill="FFFFFF"/>
        </w:rPr>
        <w:t>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B包：487041.64元</w:t>
      </w:r>
      <w:r>
        <w:rPr>
          <w:rFonts w:hint="eastAsia" w:cs="仿宋_GB2312" w:asciiTheme="minorEastAsia" w:hAnsiTheme="minorEastAsia" w:eastAsiaTheme="minorEastAsia"/>
          <w:color w:val="auto"/>
          <w:shd w:val="clear" w:color="auto" w:fill="FFFFFF"/>
          <w:lang w:eastAsia="zh-CN"/>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FF0000"/>
          <w:shd w:val="clear" w:color="auto" w:fill="FFFFFF"/>
        </w:rPr>
      </w:pPr>
      <w:r>
        <w:rPr>
          <w:rFonts w:hint="eastAsia" w:cs="仿宋_GB2312" w:asciiTheme="minorEastAsia" w:hAnsiTheme="minorEastAsia" w:eastAsiaTheme="minorEastAsia"/>
          <w:color w:val="auto"/>
          <w:shd w:val="clear" w:color="auto" w:fill="FFFFFF"/>
        </w:rPr>
        <w:t>（六）交付（服务、完工）时间 ：合同签订后</w:t>
      </w:r>
      <w:r>
        <w:rPr>
          <w:rFonts w:hint="eastAsia" w:cs="仿宋_GB2312" w:asciiTheme="minorEastAsia" w:hAnsiTheme="minorEastAsia" w:eastAsiaTheme="minorEastAsia"/>
          <w:color w:val="auto"/>
          <w:shd w:val="clear" w:color="auto" w:fill="FFFFFF"/>
          <w:lang w:val="en-US" w:eastAsia="zh-CN"/>
        </w:rPr>
        <w:t>30</w:t>
      </w:r>
      <w:r>
        <w:rPr>
          <w:rFonts w:hint="eastAsia" w:cs="仿宋_GB2312" w:asciiTheme="minorEastAsia" w:hAnsiTheme="minorEastAsia" w:eastAsiaTheme="minorEastAsia"/>
          <w:color w:val="auto"/>
          <w:shd w:val="clear" w:color="auto" w:fill="FFFFFF"/>
        </w:rPr>
        <w:t>天</w:t>
      </w:r>
      <w:r>
        <w:rPr>
          <w:rFonts w:hint="eastAsia" w:cs="仿宋_GB2312" w:asciiTheme="minorEastAsia" w:hAnsiTheme="minorEastAsia" w:eastAsiaTheme="minorEastAsia"/>
          <w:color w:val="auto"/>
          <w:shd w:val="clear" w:color="auto" w:fill="FFFFFF"/>
          <w:lang w:eastAsia="zh-CN"/>
        </w:rPr>
        <w:t>内</w:t>
      </w:r>
      <w:r>
        <w:rPr>
          <w:rFonts w:hint="eastAsia" w:cs="仿宋_GB2312" w:asciiTheme="minorEastAsia" w:hAnsiTheme="minorEastAsia" w:eastAsiaTheme="minorEastAsia"/>
          <w:color w:val="auto"/>
          <w:shd w:val="clear" w:color="auto" w:fill="FFFFFF"/>
        </w:rPr>
        <w:t>完成</w:t>
      </w:r>
      <w:r>
        <w:rPr>
          <w:rFonts w:hint="eastAsia" w:cs="仿宋_GB2312" w:asciiTheme="minorEastAsia" w:hAnsiTheme="minorEastAsia" w:eastAsiaTheme="minorEastAsia"/>
          <w:color w:val="auto"/>
          <w:shd w:val="clear" w:color="auto" w:fill="FFFFFF"/>
          <w:lang w:eastAsia="zh-CN"/>
        </w:rPr>
        <w:t>。</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auto"/>
          <w:shd w:val="clear" w:color="auto" w:fill="FFFFFF"/>
        </w:rPr>
      </w:pPr>
      <w:r>
        <w:rPr>
          <w:rFonts w:hint="eastAsia" w:cs="仿宋_GB2312" w:asciiTheme="minorEastAsia" w:hAnsiTheme="minorEastAsia" w:eastAsiaTheme="minorEastAsia"/>
          <w:color w:val="auto"/>
          <w:shd w:val="clear" w:color="auto" w:fill="FFFFFF"/>
        </w:rPr>
        <w:t>（七）交付（服务、完工）地点：</w:t>
      </w:r>
      <w:r>
        <w:rPr>
          <w:rFonts w:hint="eastAsia" w:cs="仿宋_GB2312" w:asciiTheme="minorEastAsia" w:hAnsiTheme="minorEastAsia" w:eastAsiaTheme="minorEastAsia"/>
          <w:color w:val="auto"/>
          <w:shd w:val="clear" w:color="auto" w:fill="FFFFFF"/>
          <w:lang w:val="en-US" w:eastAsia="zh-CN"/>
        </w:rPr>
        <w:t>许昌市学院北路与陈庄街路口鹿鸣湖</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lang w:val="en-US" w:eastAsia="zh-CN"/>
        </w:rPr>
        <w:t>本项目落实节能环保、中小微型企业、监狱企业、残疾人福利性单位扶持等相关政府采购政策。</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三、投标人资格要求</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contextualSpacing/>
        <w:jc w:val="left"/>
        <w:textAlignment w:val="auto"/>
        <w:outlineLvl w:val="9"/>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val="en-US" w:eastAsia="zh-CN"/>
        </w:rPr>
        <w:t>二</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20"/>
        <w:keepNext w:val="0"/>
        <w:keepLines w:val="0"/>
        <w:widowControl/>
        <w:suppressLineNumbers w:val="0"/>
        <w:shd w:val="clear" w:fill="FFFFFF"/>
        <w:spacing w:before="226" w:beforeAutospacing="0" w:after="0" w:afterAutospacing="0" w:line="360" w:lineRule="auto"/>
        <w:ind w:left="0" w:right="0" w:firstLine="562"/>
        <w:jc w:val="left"/>
        <w:rPr>
          <w:rFonts w:hint="eastAsia" w:cs="仿宋_GB2312" w:asciiTheme="minorEastAsia" w:hAnsiTheme="minorEastAsia" w:eastAsiaTheme="minorEastAsia"/>
          <w:color w:val="000000"/>
          <w:shd w:val="clear" w:color="auto" w:fill="FFFFFF"/>
          <w:lang w:eastAsia="zh-CN"/>
        </w:rPr>
      </w:pPr>
      <w:r>
        <w:rPr>
          <w:rFonts w:hint="eastAsia" w:cs="仿宋_GB2312" w:asciiTheme="minorEastAsia" w:hAnsiTheme="minorEastAsia" w:eastAsiaTheme="minorEastAsia"/>
          <w:color w:val="000000"/>
          <w:shd w:val="clear" w:color="auto" w:fill="FFFFFF"/>
          <w:lang w:eastAsia="zh-CN"/>
        </w:rPr>
        <w:t>（三）</w:t>
      </w:r>
      <w:r>
        <w:rPr>
          <w:rFonts w:hint="eastAsia" w:cs="仿宋_GB2312" w:asciiTheme="minorEastAsia" w:hAnsiTheme="minorEastAsia" w:eastAsiaTheme="minorEastAsia"/>
          <w:b/>
          <w:bCs/>
          <w:color w:val="000000"/>
          <w:shd w:val="clear" w:color="auto" w:fill="FFFFFF"/>
          <w:lang w:val="en-US" w:eastAsia="zh-CN"/>
        </w:rPr>
        <w:t>B包</w:t>
      </w:r>
      <w:r>
        <w:rPr>
          <w:rFonts w:hint="eastAsia" w:cs="仿宋_GB2312" w:asciiTheme="minorEastAsia" w:hAnsiTheme="minorEastAsia" w:eastAsiaTheme="minorEastAsia"/>
          <w:color w:val="000000"/>
          <w:shd w:val="clear" w:color="auto" w:fill="FFFFFF"/>
          <w:lang w:val="en-US" w:eastAsia="zh-CN"/>
        </w:rPr>
        <w:t>投标人还须</w:t>
      </w:r>
      <w:r>
        <w:rPr>
          <w:rFonts w:cs="仿宋_GB2312" w:asciiTheme="minorEastAsia" w:hAnsiTheme="minorEastAsia" w:eastAsiaTheme="minorEastAsia"/>
          <w:color w:val="000000"/>
          <w:shd w:val="clear" w:color="auto" w:fill="FFFFFF"/>
        </w:rPr>
        <w:t>具有建设行政主管部门颁发的</w:t>
      </w:r>
      <w:r>
        <w:rPr>
          <w:rFonts w:hint="eastAsia" w:cs="仿宋_GB2312" w:asciiTheme="minorEastAsia" w:hAnsiTheme="minorEastAsia" w:eastAsiaTheme="minorEastAsia"/>
          <w:color w:val="000000"/>
          <w:shd w:val="clear" w:color="auto" w:fill="FFFFFF"/>
          <w:lang w:eastAsia="zh-CN"/>
        </w:rPr>
        <w:t>电力工程施工总承包三级或</w:t>
      </w:r>
      <w:r>
        <w:rPr>
          <w:rFonts w:cs="仿宋_GB2312" w:asciiTheme="minorEastAsia" w:hAnsiTheme="minorEastAsia" w:eastAsiaTheme="minorEastAsia"/>
          <w:color w:val="000000"/>
          <w:shd w:val="clear" w:color="auto" w:fill="FFFFFF"/>
        </w:rPr>
        <w:t>城市及道路照明工程专业承包三级及以上资质</w:t>
      </w:r>
      <w:r>
        <w:rPr>
          <w:rFonts w:hint="eastAsia" w:cs="仿宋_GB2312" w:asciiTheme="minorEastAsia" w:hAnsiTheme="minorEastAsia" w:eastAsiaTheme="minorEastAsia"/>
          <w:color w:val="000000"/>
          <w:shd w:val="clear" w:color="auto" w:fill="FFFFFF"/>
          <w:lang w:eastAsia="zh-CN"/>
        </w:rPr>
        <w:t>。</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val="en-US" w:eastAsia="zh-CN"/>
        </w:rPr>
        <w:t>四</w:t>
      </w:r>
      <w:r>
        <w:rPr>
          <w:rFonts w:hint="eastAsia" w:cs="仿宋_GB2312" w:asciiTheme="minorEastAsia" w:hAnsiTheme="minorEastAsia" w:eastAsiaTheme="minorEastAsia"/>
          <w:color w:val="000000"/>
          <w:shd w:val="clear" w:color="auto" w:fill="FFFFFF"/>
        </w:rPr>
        <w:t>）本次招标不接受联合体投标。</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（二）招标文件售价</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u w:val="single"/>
          <w:shd w:val="clear" w:color="auto" w:fill="FFFFFF"/>
          <w:lang w:val="en-US" w:eastAsia="zh-CN"/>
        </w:rPr>
        <w:t>300</w:t>
      </w:r>
      <w:r>
        <w:rPr>
          <w:rFonts w:hint="eastAsia" w:cs="仿宋_GB2312" w:asciiTheme="minorEastAsia" w:hAnsiTheme="minorEastAsia" w:eastAsiaTheme="minorEastAsia"/>
          <w:color w:val="000000"/>
          <w:u w:val="single"/>
          <w:shd w:val="clear" w:color="auto" w:fill="FFFFFF"/>
        </w:rPr>
        <w:t xml:space="preserve"> </w:t>
      </w:r>
      <w:r>
        <w:rPr>
          <w:rFonts w:hint="eastAsia" w:cs="仿宋_GB2312" w:asciiTheme="minorEastAsia" w:hAnsiTheme="minorEastAsia" w:eastAsiaTheme="minorEastAsia"/>
          <w:color w:val="000000"/>
          <w:shd w:val="clear" w:color="auto" w:fill="FFFFFF"/>
        </w:rPr>
        <w:t>元/套，投标人在递交投标文件时向采购代理机构交纳采购文件费用，售后不退。</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（一）投标截止及开标时间：2018年</w:t>
      </w:r>
      <w:r>
        <w:rPr>
          <w:rFonts w:hint="eastAsia" w:cs="仿宋_GB2312" w:asciiTheme="minorEastAsia" w:hAnsiTheme="minorEastAsia" w:eastAsiaTheme="minorEastAsia"/>
          <w:color w:val="000000"/>
          <w:lang w:val="en-US" w:eastAsia="zh-CN"/>
        </w:rPr>
        <w:t>4</w:t>
      </w:r>
      <w:r>
        <w:rPr>
          <w:rFonts w:hint="eastAsia" w:cs="仿宋_GB2312" w:asciiTheme="minorEastAsia" w:hAnsiTheme="minorEastAsia" w:eastAsiaTheme="minorEastAsia"/>
          <w:color w:val="000000"/>
        </w:rPr>
        <w:t xml:space="preserve">月 </w:t>
      </w:r>
      <w:r>
        <w:rPr>
          <w:rFonts w:hint="eastAsia" w:cs="仿宋_GB2312" w:asciiTheme="minorEastAsia" w:hAnsiTheme="minorEastAsia" w:eastAsiaTheme="minorEastAsia"/>
          <w:color w:val="000000"/>
          <w:lang w:val="en-US" w:eastAsia="zh-CN"/>
        </w:rPr>
        <w:t>18</w:t>
      </w:r>
      <w:r>
        <w:rPr>
          <w:rFonts w:hint="eastAsia" w:cs="仿宋_GB2312" w:asciiTheme="minorEastAsia" w:hAnsiTheme="minorEastAsia" w:eastAsiaTheme="minorEastAsia"/>
          <w:color w:val="000000"/>
        </w:rPr>
        <w:t>日</w:t>
      </w:r>
      <w:r>
        <w:rPr>
          <w:rFonts w:hint="eastAsia" w:cs="仿宋_GB2312" w:asciiTheme="minorEastAsia" w:hAnsiTheme="minorEastAsia" w:eastAsiaTheme="minorEastAsia"/>
          <w:color w:val="000000"/>
          <w:lang w:val="en-US" w:eastAsia="zh-CN"/>
        </w:rPr>
        <w:t>09</w:t>
      </w:r>
      <w:r>
        <w:rPr>
          <w:rFonts w:hint="eastAsia" w:cs="仿宋_GB2312" w:asciiTheme="minorEastAsia" w:hAnsiTheme="minorEastAsia" w:eastAsiaTheme="minorEastAsia"/>
          <w:color w:val="000000"/>
        </w:rPr>
        <w:t>时</w:t>
      </w:r>
      <w:r>
        <w:rPr>
          <w:rFonts w:hint="eastAsia" w:cs="仿宋_GB2312" w:asciiTheme="minorEastAsia" w:hAnsiTheme="minorEastAsia" w:eastAsiaTheme="minorEastAsia"/>
          <w:color w:val="000000"/>
          <w:lang w:val="en-US" w:eastAsia="zh-CN"/>
        </w:rPr>
        <w:t>30</w:t>
      </w:r>
      <w:r>
        <w:rPr>
          <w:rFonts w:hint="eastAsia" w:cs="仿宋_GB2312" w:asciiTheme="minorEastAsia" w:hAnsiTheme="minorEastAsia" w:eastAsiaTheme="minorEastAsia"/>
          <w:color w:val="000000"/>
        </w:rPr>
        <w:t>分（北京时间），逾期提交或不符合规定的投标文件不予接受。</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（二）开标地点：许昌市公共资源交易中心（龙兴路与竹林路交汇处公共资源大厦）三楼开标</w:t>
      </w:r>
      <w:r>
        <w:rPr>
          <w:rFonts w:hint="eastAsia" w:cs="仿宋_GB2312" w:asciiTheme="minorEastAsia" w:hAnsiTheme="minorEastAsia" w:eastAsiaTheme="minorEastAsia"/>
          <w:color w:val="000000"/>
          <w:lang w:eastAsia="zh-CN"/>
        </w:rPr>
        <w:t>二</w:t>
      </w:r>
      <w:r>
        <w:rPr>
          <w:rFonts w:hint="eastAsia" w:cs="仿宋_GB2312" w:asciiTheme="minorEastAsia" w:hAnsiTheme="minorEastAsia" w:eastAsiaTheme="minorEastAsia"/>
          <w:color w:val="000000"/>
        </w:rPr>
        <w:t>室。</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（三） 本项目为全流程电子化交易项目，投标人须提交电子投标文件和纸质投标文件。</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1、加密电子投标文件（.file格式）须在投标截止时间（开标时间）前通过《全国公共资源交易平台(河南省▪许昌市)》公共资源交易系统成功上传。</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2、纸质投标文件（正本、副本各1份）和备份文件1份（使用电子介质存储）在投标截止时间（开标时间）前递交至本项目开标地点。</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六、本次招标公告同时在《中国政府采购网》、《河南省政府采购网》、《许昌市政府采购网》、《全国公共资源交易平台（河南省·许昌市）》发布。</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本招标公告自发布之日起公告期限为5个工作日。</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left"/>
        <w:textAlignment w:val="auto"/>
        <w:outlineLvl w:val="9"/>
        <w:rPr>
          <w:rFonts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keepNext w:val="0"/>
        <w:keepLines w:val="0"/>
        <w:pageBreakBefore w:val="0"/>
        <w:kinsoku/>
        <w:wordWrap/>
        <w:overflowPunct/>
        <w:topLinePunct w:val="0"/>
        <w:autoSpaceDE w:val="0"/>
        <w:autoSpaceDN w:val="0"/>
        <w:bidi w:val="0"/>
        <w:adjustRightInd w:val="0"/>
        <w:snapToGrid/>
        <w:spacing w:line="360" w:lineRule="auto"/>
        <w:ind w:right="0" w:rightChars="0" w:firstLine="480" w:firstLineChars="200"/>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 xml:space="preserve">采 购 人：许昌市东城区水系景观管理办公室 </w:t>
      </w:r>
    </w:p>
    <w:p>
      <w:pPr>
        <w:keepNext w:val="0"/>
        <w:keepLines w:val="0"/>
        <w:pageBreakBefore w:val="0"/>
        <w:kinsoku/>
        <w:wordWrap/>
        <w:overflowPunct/>
        <w:topLinePunct w:val="0"/>
        <w:autoSpaceDE w:val="0"/>
        <w:autoSpaceDN w:val="0"/>
        <w:bidi w:val="0"/>
        <w:adjustRightInd w:val="0"/>
        <w:snapToGrid/>
        <w:spacing w:line="360" w:lineRule="auto"/>
        <w:ind w:right="0" w:rightChars="0" w:firstLine="480" w:firstLineChars="200"/>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 xml:space="preserve">地    址： 许昌市东城区鹿鸣湖 </w:t>
      </w:r>
    </w:p>
    <w:p>
      <w:pPr>
        <w:keepNext w:val="0"/>
        <w:keepLines w:val="0"/>
        <w:pageBreakBefore w:val="0"/>
        <w:kinsoku/>
        <w:wordWrap/>
        <w:overflowPunct/>
        <w:topLinePunct w:val="0"/>
        <w:autoSpaceDE w:val="0"/>
        <w:autoSpaceDN w:val="0"/>
        <w:bidi w:val="0"/>
        <w:adjustRightInd w:val="0"/>
        <w:snapToGrid/>
        <w:spacing w:line="360" w:lineRule="auto"/>
        <w:ind w:right="0" w:rightChars="0" w:firstLine="480" w:firstLineChars="200"/>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 xml:space="preserve">联 系 人 ：张鸽    </w:t>
      </w:r>
    </w:p>
    <w:p>
      <w:pPr>
        <w:keepNext w:val="0"/>
        <w:keepLines w:val="0"/>
        <w:pageBreakBefore w:val="0"/>
        <w:kinsoku/>
        <w:wordWrap/>
        <w:overflowPunct/>
        <w:topLinePunct w:val="0"/>
        <w:autoSpaceDE w:val="0"/>
        <w:autoSpaceDN w:val="0"/>
        <w:bidi w:val="0"/>
        <w:adjustRightInd w:val="0"/>
        <w:snapToGrid/>
        <w:spacing w:line="360" w:lineRule="auto"/>
        <w:ind w:right="0" w:rightChars="0" w:firstLine="480" w:firstLineChars="200"/>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联系电话： 0374-3135219</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lang w:val="en-US" w:eastAsia="zh-CN"/>
        </w:rPr>
      </w:pPr>
      <w:r>
        <w:rPr>
          <w:rFonts w:hint="eastAsia" w:cs="仿宋_GB2312" w:asciiTheme="minorEastAsia" w:hAnsiTheme="minorEastAsia" w:eastAsiaTheme="minorEastAsia"/>
          <w:color w:val="000000"/>
          <w:shd w:val="clear" w:color="auto" w:fill="FFFFFF"/>
        </w:rPr>
        <w:t>代理机构：</w:t>
      </w:r>
      <w:r>
        <w:rPr>
          <w:rFonts w:hint="eastAsia" w:cs="仿宋_GB2312" w:asciiTheme="minorEastAsia" w:hAnsiTheme="minorEastAsia" w:eastAsiaTheme="minorEastAsia"/>
          <w:color w:val="000000"/>
          <w:shd w:val="clear" w:color="auto" w:fill="FFFFFF"/>
          <w:lang w:eastAsia="zh-CN"/>
        </w:rPr>
        <w:t>河南宏业建设管理股份有限公司</w:t>
      </w:r>
      <w:r>
        <w:rPr>
          <w:rFonts w:hint="eastAsia" w:cs="仿宋_GB2312" w:asciiTheme="minorEastAsia" w:hAnsiTheme="minorEastAsia" w:eastAsiaTheme="minorEastAsia"/>
          <w:color w:val="000000"/>
          <w:shd w:val="clear" w:color="auto" w:fill="FFFFFF"/>
          <w:lang w:val="en-US" w:eastAsia="zh-CN"/>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 xml:space="preserve">地 </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址：</w:t>
      </w:r>
      <w:r>
        <w:rPr>
          <w:rFonts w:hint="eastAsia" w:cs="仿宋_GB2312" w:asciiTheme="minorEastAsia" w:hAnsiTheme="minorEastAsia" w:eastAsiaTheme="minorEastAsia"/>
          <w:color w:val="000000"/>
          <w:shd w:val="clear" w:color="auto" w:fill="FFFFFF"/>
          <w:lang w:eastAsia="zh-CN"/>
        </w:rPr>
        <w:t>许昌市东城区金融中心</w:t>
      </w:r>
      <w:r>
        <w:rPr>
          <w:rFonts w:hint="eastAsia" w:cs="仿宋_GB2312" w:asciiTheme="minorEastAsia" w:hAnsiTheme="minorEastAsia" w:eastAsiaTheme="minorEastAsia"/>
          <w:color w:val="000000"/>
          <w:shd w:val="clear" w:color="auto" w:fill="FFFFFF"/>
          <w:lang w:val="en-US" w:eastAsia="zh-CN"/>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联</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系</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人：</w:t>
      </w:r>
      <w:r>
        <w:rPr>
          <w:rFonts w:hint="eastAsia" w:cs="仿宋_GB2312" w:asciiTheme="minorEastAsia" w:hAnsiTheme="minorEastAsia" w:eastAsiaTheme="minorEastAsia"/>
          <w:color w:val="000000"/>
          <w:shd w:val="clear" w:color="auto" w:fill="FFFFFF"/>
          <w:lang w:eastAsia="zh-CN"/>
        </w:rPr>
        <w:t>辛聪</w:t>
      </w:r>
      <w:r>
        <w:rPr>
          <w:rFonts w:hint="eastAsia" w:cs="仿宋_GB2312" w:asciiTheme="minorEastAsia" w:hAnsiTheme="minorEastAsia" w:eastAsiaTheme="minorEastAsia"/>
          <w:color w:val="000000"/>
          <w:shd w:val="clear" w:color="auto" w:fill="FFFFFF"/>
          <w:lang w:val="en-US" w:eastAsia="zh-CN"/>
        </w:rPr>
        <w:t xml:space="preserve"> </w:t>
      </w:r>
      <w:r>
        <w:rPr>
          <w:rFonts w:hint="eastAsia" w:cs="仿宋_GB2312" w:asciiTheme="minorEastAsia" w:hAnsiTheme="minorEastAsia" w:eastAsiaTheme="minorEastAsia"/>
          <w:color w:val="000000"/>
          <w:shd w:val="clear" w:color="auto" w:fill="FFFFFF"/>
        </w:rPr>
        <w:t xml:space="preserve">  </w:t>
      </w:r>
    </w:p>
    <w:p>
      <w:pPr>
        <w:pStyle w:val="20"/>
        <w:widowControl/>
        <w:shd w:val="clear" w:color="auto" w:fill="FFFFFF"/>
        <w:spacing w:line="360" w:lineRule="auto"/>
        <w:ind w:firstLine="420"/>
        <w:contextualSpacing/>
        <w:jc w:val="left"/>
        <w:rPr>
          <w:rFonts w:hint="eastAsia" w:cs="仿宋_GB2312" w:asciiTheme="minorEastAsia" w:hAnsiTheme="minorEastAsia" w:eastAsiaTheme="minorEastAsia"/>
          <w:color w:val="000000"/>
          <w:kern w:val="2"/>
          <w:sz w:val="24"/>
          <w:szCs w:val="24"/>
          <w:shd w:val="clear" w:color="auto" w:fill="FFFFFF"/>
          <w:lang w:val="zh-CN" w:eastAsia="zh-CN" w:bidi="ar-SA"/>
        </w:rPr>
      </w:pPr>
      <w:r>
        <w:rPr>
          <w:rFonts w:hint="eastAsia" w:cs="仿宋_GB2312" w:asciiTheme="minorEastAsia" w:hAnsiTheme="minorEastAsia" w:eastAsiaTheme="minorEastAsia"/>
          <w:color w:val="000000"/>
          <w:shd w:val="clear" w:color="auto" w:fill="FFFFFF"/>
        </w:rPr>
        <w:t>联系电话：</w:t>
      </w:r>
      <w:r>
        <w:rPr>
          <w:rFonts w:hint="eastAsia" w:cs="仿宋_GB2312" w:asciiTheme="minorEastAsia" w:hAnsiTheme="minorEastAsia" w:eastAsiaTheme="minorEastAsia"/>
          <w:color w:val="000000"/>
          <w:shd w:val="clear" w:color="auto" w:fill="FFFFFF"/>
          <w:lang w:val="en-US" w:eastAsia="zh-CN"/>
        </w:rPr>
        <w:t xml:space="preserve">13598978466 </w:t>
      </w:r>
      <w:r>
        <w:rPr>
          <w:rFonts w:hint="eastAsia" w:asciiTheme="minorEastAsia" w:hAnsiTheme="minorEastAsia" w:cstheme="majorEastAsia"/>
          <w:sz w:val="24"/>
          <w:szCs w:val="24"/>
          <w:lang w:val="zh-CN"/>
        </w:rPr>
        <w:t xml:space="preserve"> </w:t>
      </w:r>
      <w:r>
        <w:rPr>
          <w:rFonts w:hint="eastAsia" w:asciiTheme="minorEastAsia" w:hAnsiTheme="minorEastAsia" w:cstheme="majorEastAsia"/>
          <w:sz w:val="24"/>
          <w:szCs w:val="24"/>
          <w:lang w:val="en-US" w:eastAsia="zh-CN"/>
        </w:rPr>
        <w:t xml:space="preserve">  </w:t>
      </w:r>
      <w:r>
        <w:rPr>
          <w:rFonts w:hint="eastAsia" w:cs="仿宋_GB2312" w:asciiTheme="minorEastAsia" w:hAnsiTheme="minorEastAsia" w:eastAsiaTheme="minorEastAsia"/>
          <w:color w:val="000000"/>
          <w:kern w:val="2"/>
          <w:sz w:val="24"/>
          <w:szCs w:val="24"/>
          <w:shd w:val="clear" w:color="auto" w:fill="FFFFFF"/>
          <w:lang w:val="zh-CN" w:eastAsia="zh-CN" w:bidi="ar-SA"/>
        </w:rPr>
        <w:t xml:space="preserve">   </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contextualSpacing/>
        <w:jc w:val="right"/>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 xml:space="preserve">许昌市东城区水系景观管理办公室                                       </w:t>
      </w:r>
    </w:p>
    <w:p>
      <w:pPr>
        <w:pStyle w:val="20"/>
        <w:keepNext w:val="0"/>
        <w:keepLines w:val="0"/>
        <w:pageBreakBefore w:val="0"/>
        <w:widowControl/>
        <w:shd w:val="clear" w:color="auto" w:fill="FFFFFF"/>
        <w:kinsoku/>
        <w:wordWrap/>
        <w:overflowPunct/>
        <w:topLinePunct w:val="0"/>
        <w:autoSpaceDE/>
        <w:autoSpaceDN/>
        <w:bidi w:val="0"/>
        <w:adjustRightInd/>
        <w:snapToGrid/>
        <w:spacing w:line="440" w:lineRule="exact"/>
        <w:ind w:firstLine="5760" w:firstLineChars="2400"/>
        <w:contextualSpacing/>
        <w:jc w:val="both"/>
        <w:textAlignment w:val="auto"/>
        <w:outlineLvl w:val="9"/>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en-US" w:eastAsia="zh-CN" w:bidi="ar-SA"/>
        </w:rPr>
        <w:t>二〇一八年三月二十九日</w:t>
      </w: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D0D0D" w:themeColor="text1" w:themeTint="F2"/>
          <w:sz w:val="24"/>
          <w:szCs w:val="24"/>
          <w14:textFill>
            <w14:solidFill>
              <w14:schemeClr w14:val="tx1">
                <w14:lumMod w14:val="95000"/>
                <w14:lumOff w14:val="5000"/>
              </w14:schemeClr>
            </w14:solidFill>
          </w14:textFill>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D0D0D" w:themeColor="text1" w:themeTint="F2"/>
          <w:sz w:val="24"/>
          <w:szCs w:val="24"/>
          <w14:textFill>
            <w14:solidFill>
              <w14:schemeClr w14:val="tx1">
                <w14:lumMod w14:val="95000"/>
                <w14:lumOff w14:val="5000"/>
              </w14:schemeClr>
            </w14:solidFill>
          </w14:textFill>
        </w:rPr>
        <w:t>电子印章</w:t>
      </w:r>
      <w:r>
        <w:rPr>
          <w:rFonts w:hint="eastAsia" w:hAnsi="宋体"/>
          <w:color w:val="0D0D0D" w:themeColor="text1" w:themeTint="F2"/>
          <w:sz w:val="24"/>
          <w:szCs w:val="24"/>
          <w14:textFill>
            <w14:solidFill>
              <w14:schemeClr w14:val="tx1">
                <w14:lumMod w14:val="95000"/>
                <w14:lumOff w14:val="5000"/>
              </w14:schemeClr>
            </w14:solidFill>
          </w14:textFill>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5"/>
          <w:rFonts w:hAnsi="宋体"/>
          <w:sz w:val="24"/>
          <w:szCs w:val="24"/>
        </w:rPr>
        <w:t>http://221.14.6.70:8088/ggzy/</w:t>
      </w:r>
      <w:r>
        <w:rPr>
          <w:rStyle w:val="25"/>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numPr>
          <w:ilvl w:val="0"/>
          <w:numId w:val="4"/>
        </w:num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rPr>
          <w:rFonts w:cs="宋体" w:asciiTheme="majorEastAsia" w:hAnsiTheme="majorEastAsia" w:eastAsiaTheme="majorEastAsia"/>
          <w:b/>
          <w:kern w:val="0"/>
          <w:sz w:val="32"/>
          <w:szCs w:val="32"/>
        </w:rPr>
      </w:pPr>
    </w:p>
    <w:p>
      <w:pPr>
        <w:widowControl/>
        <w:numPr>
          <w:ilvl w:val="0"/>
          <w:numId w:val="5"/>
        </w:numPr>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rPr>
      </w:pPr>
      <w:r>
        <w:rPr>
          <w:rFonts w:hint="eastAsia" w:cs="黑体" w:asciiTheme="minorEastAsia" w:hAnsiTheme="minorEastAsia"/>
          <w:b/>
          <w:bCs/>
          <w:color w:val="000000"/>
          <w:sz w:val="24"/>
          <w:szCs w:val="24"/>
          <w:shd w:val="clear" w:color="auto" w:fill="FFFFFF"/>
        </w:rPr>
        <w:t>本项目需实现的功能或者目标</w:t>
      </w:r>
    </w:p>
    <w:p>
      <w:pPr>
        <w:widowControl/>
        <w:shd w:val="clear" w:color="auto" w:fill="FFFFFF"/>
        <w:spacing w:line="360" w:lineRule="auto"/>
        <w:ind w:firstLine="720" w:firstLineChars="300"/>
        <w:contextualSpacing/>
        <w:jc w:val="left"/>
        <w:rPr>
          <w:rFonts w:hint="eastAsia" w:cs="Times New Roman" w:asciiTheme="minorEastAsia" w:hAnsiTheme="minorEastAsia"/>
          <w:color w:val="000000"/>
          <w:kern w:val="0"/>
          <w:sz w:val="24"/>
          <w:szCs w:val="24"/>
          <w:lang w:val="zh-CN"/>
        </w:rPr>
      </w:pPr>
      <w:r>
        <w:rPr>
          <w:rFonts w:hint="eastAsia" w:ascii="宋体" w:hAnsi="宋体" w:eastAsiaTheme="minorEastAsia" w:cstheme="minorBidi"/>
          <w:color w:val="000000"/>
          <w:kern w:val="2"/>
          <w:sz w:val="24"/>
          <w:szCs w:val="22"/>
          <w:lang w:val="en-US" w:eastAsia="zh-CN" w:bidi="ar-SA"/>
        </w:rPr>
        <w:t>鹿鸣湖主题雕塑制作</w:t>
      </w:r>
      <w:r>
        <w:rPr>
          <w:rFonts w:hint="eastAsia" w:ascii="宋体" w:hAnsi="宋体" w:cstheme="minorBidi"/>
          <w:color w:val="000000"/>
          <w:kern w:val="2"/>
          <w:sz w:val="24"/>
          <w:szCs w:val="22"/>
          <w:lang w:val="en-US" w:eastAsia="zh-CN" w:bidi="ar-SA"/>
        </w:rPr>
        <w:t>及夜景亮化</w:t>
      </w:r>
      <w:r>
        <w:rPr>
          <w:rFonts w:hint="eastAsia" w:ascii="宋体" w:hAnsi="宋体" w:eastAsiaTheme="minorEastAsia" w:cstheme="minorBidi"/>
          <w:color w:val="000000"/>
          <w:kern w:val="2"/>
          <w:sz w:val="24"/>
          <w:szCs w:val="22"/>
          <w:lang w:val="en-US" w:eastAsia="zh-CN" w:bidi="ar-SA"/>
        </w:rPr>
        <w:t>。</w:t>
      </w:r>
    </w:p>
    <w:p>
      <w:pPr>
        <w:widowControl/>
        <w:shd w:val="clear" w:color="auto" w:fill="FFFFFF"/>
        <w:spacing w:line="360" w:lineRule="auto"/>
        <w:ind w:firstLine="482" w:firstLineChars="200"/>
        <w:contextualSpacing/>
        <w:jc w:val="left"/>
        <w:rPr>
          <w:rFonts w:ascii="楷体" w:hAnsi="楷体" w:eastAsia="楷体" w:cs="宋体"/>
          <w:color w:val="auto"/>
          <w:kern w:val="0"/>
          <w:sz w:val="28"/>
          <w:szCs w:val="28"/>
          <w:lang w:val="zh-CN"/>
        </w:rPr>
      </w:pPr>
      <w:r>
        <w:rPr>
          <w:rFonts w:hint="eastAsia" w:cs="微软雅黑" w:asciiTheme="minorEastAsia" w:hAnsiTheme="minorEastAsia"/>
          <w:b/>
          <w:color w:val="auto"/>
          <w:sz w:val="24"/>
          <w:szCs w:val="24"/>
        </w:rPr>
        <w:t>★</w:t>
      </w:r>
      <w:r>
        <w:rPr>
          <w:rFonts w:hint="eastAsia" w:cs="黑体" w:asciiTheme="minorEastAsia" w:hAnsiTheme="minorEastAsia"/>
          <w:b/>
          <w:bCs/>
          <w:color w:val="auto"/>
          <w:sz w:val="24"/>
          <w:szCs w:val="24"/>
          <w:shd w:val="clear" w:color="auto" w:fill="FFFFFF"/>
        </w:rPr>
        <w:t>二、采购清单</w:t>
      </w:r>
    </w:p>
    <w:p>
      <w:pPr>
        <w:pStyle w:val="6"/>
        <w:numPr>
          <w:ilvl w:val="0"/>
          <w:numId w:val="0"/>
        </w:numPr>
        <w:ind w:firstLine="480" w:firstLineChars="200"/>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1.</w:t>
      </w:r>
      <w:r>
        <w:rPr>
          <w:rFonts w:hint="eastAsia" w:hAnsi="宋体" w:eastAsiaTheme="minorEastAsia" w:cstheme="minorBidi"/>
          <w:color w:val="auto"/>
          <w:kern w:val="2"/>
          <w:sz w:val="24"/>
          <w:szCs w:val="22"/>
          <w:lang w:val="en-US" w:eastAsia="zh-CN" w:bidi="ar-SA"/>
        </w:rPr>
        <w:t>A包：</w:t>
      </w:r>
      <w:r>
        <w:rPr>
          <w:rFonts w:hint="eastAsia" w:ascii="宋体" w:hAnsi="宋体" w:eastAsiaTheme="minorEastAsia" w:cstheme="minorBidi"/>
          <w:color w:val="auto"/>
          <w:kern w:val="2"/>
          <w:sz w:val="24"/>
          <w:szCs w:val="22"/>
          <w:lang w:val="en-US" w:eastAsia="zh-CN" w:bidi="ar-SA"/>
        </w:rPr>
        <w:t>《鹿群》2只大鹿站立高6米*4.9米*4.5米，3只小鹿高3-4.5米</w:t>
      </w:r>
      <w:r>
        <w:rPr>
          <w:rFonts w:hint="eastAsia" w:ascii="宋体" w:hAnsi="宋体" w:cstheme="minorBidi"/>
          <w:color w:val="auto"/>
          <w:kern w:val="2"/>
          <w:sz w:val="24"/>
          <w:szCs w:val="22"/>
          <w:lang w:val="en-US" w:eastAsia="zh-CN" w:bidi="ar-SA"/>
        </w:rPr>
        <w:t>，</w:t>
      </w:r>
      <w:r>
        <w:rPr>
          <w:rFonts w:hint="eastAsia" w:ascii="宋体" w:hAnsi="宋体" w:eastAsiaTheme="minorEastAsia" w:cstheme="minorBidi"/>
          <w:color w:val="auto"/>
          <w:kern w:val="2"/>
          <w:sz w:val="24"/>
          <w:szCs w:val="22"/>
          <w:lang w:val="en-US" w:eastAsia="zh-CN" w:bidi="ar-SA"/>
        </w:rPr>
        <w:t>《和谐之音鹿鸣》2只单鹿站立高9米*6米*5.5米</w:t>
      </w:r>
      <w:r>
        <w:rPr>
          <w:rFonts w:hint="eastAsia" w:ascii="宋体" w:hAnsi="宋体" w:cstheme="minorBidi"/>
          <w:color w:val="auto"/>
          <w:kern w:val="2"/>
          <w:sz w:val="24"/>
          <w:szCs w:val="22"/>
          <w:lang w:val="en-US" w:eastAsia="zh-CN" w:bidi="ar-SA"/>
        </w:rPr>
        <w:t>，采用不锈钢材质，设计造型须符合鹿鸣湖主题。</w:t>
      </w:r>
    </w:p>
    <w:p>
      <w:pPr>
        <w:pStyle w:val="6"/>
        <w:rPr>
          <w:rFonts w:hint="eastAsia" w:ascii="宋体" w:hAnsi="宋体" w:eastAsiaTheme="minorEastAsia" w:cstheme="minorBidi"/>
          <w:color w:val="auto"/>
          <w:kern w:val="2"/>
          <w:sz w:val="24"/>
          <w:szCs w:val="22"/>
          <w:lang w:val="en-US" w:eastAsia="zh-CN" w:bidi="ar-SA"/>
        </w:rPr>
      </w:pPr>
      <w:r>
        <w:rPr>
          <w:rFonts w:hint="eastAsia" w:ascii="宋体" w:hAnsi="宋体" w:eastAsiaTheme="minorEastAsia" w:cstheme="minorBidi"/>
          <w:color w:val="auto"/>
          <w:kern w:val="2"/>
          <w:sz w:val="24"/>
          <w:szCs w:val="22"/>
          <w:lang w:val="en-US" w:eastAsia="zh-CN" w:bidi="ar-SA"/>
        </w:rPr>
        <w:t xml:space="preserve">  </w:t>
      </w:r>
      <w:r>
        <w:rPr>
          <w:rFonts w:hint="eastAsia" w:ascii="宋体" w:hAnsi="宋体" w:cstheme="minorBidi"/>
          <w:color w:val="auto"/>
          <w:kern w:val="2"/>
          <w:sz w:val="24"/>
          <w:szCs w:val="22"/>
          <w:lang w:val="en-US" w:eastAsia="zh-CN" w:bidi="ar-SA"/>
        </w:rPr>
        <w:t>2</w:t>
      </w:r>
      <w:r>
        <w:rPr>
          <w:rFonts w:hint="eastAsia" w:ascii="宋体" w:hAnsi="宋体" w:eastAsiaTheme="minorEastAsia" w:cstheme="minorBidi"/>
          <w:color w:val="auto"/>
          <w:kern w:val="2"/>
          <w:sz w:val="24"/>
          <w:szCs w:val="22"/>
          <w:lang w:val="en-US" w:eastAsia="zh-CN" w:bidi="ar-SA"/>
        </w:rPr>
        <w:t>.</w:t>
      </w:r>
      <w:r>
        <w:rPr>
          <w:rFonts w:hint="eastAsia" w:hAnsi="宋体" w:eastAsiaTheme="minorEastAsia" w:cstheme="minorBidi"/>
          <w:color w:val="auto"/>
          <w:kern w:val="2"/>
          <w:sz w:val="24"/>
          <w:szCs w:val="22"/>
          <w:lang w:val="en-US" w:eastAsia="zh-CN" w:bidi="ar-SA"/>
        </w:rPr>
        <w:t>B包：</w:t>
      </w:r>
      <w:r>
        <w:rPr>
          <w:rFonts w:hint="eastAsia" w:ascii="宋体" w:hAnsi="宋体" w:eastAsiaTheme="minorEastAsia" w:cstheme="minorBidi"/>
          <w:color w:val="auto"/>
          <w:kern w:val="2"/>
          <w:sz w:val="24"/>
          <w:szCs w:val="22"/>
          <w:lang w:val="en-US" w:eastAsia="zh-CN" w:bidi="ar-SA"/>
        </w:rPr>
        <w:t>南广场夜景亮化</w:t>
      </w:r>
      <w:r>
        <w:rPr>
          <w:rFonts w:hint="eastAsia" w:ascii="宋体" w:hAnsi="宋体" w:cstheme="minorBidi"/>
          <w:color w:val="auto"/>
          <w:kern w:val="2"/>
          <w:sz w:val="24"/>
          <w:szCs w:val="22"/>
          <w:lang w:val="en-US" w:eastAsia="zh-CN" w:bidi="ar-SA"/>
        </w:rPr>
        <w:t>采购及安装，LED线条灯180套，功率10w，色温3000k；LED投光灯35套，功率18w，色温RGB；LED照树灯28套，功率18w，色温翠绿色；LED照树灯98套，功率54W，色温翠绿色</w:t>
      </w:r>
      <w:r>
        <w:rPr>
          <w:rFonts w:hint="eastAsia" w:ascii="宋体" w:hAnsi="宋体" w:eastAsiaTheme="minorEastAsia" w:cstheme="minorBidi"/>
          <w:color w:val="auto"/>
          <w:kern w:val="2"/>
          <w:sz w:val="24"/>
          <w:szCs w:val="22"/>
          <w:lang w:val="en-US" w:eastAsia="zh-CN" w:bidi="ar-SA"/>
        </w:rPr>
        <w:t>。</w:t>
      </w:r>
    </w:p>
    <w:p>
      <w:pPr>
        <w:wordWrap w:val="0"/>
        <w:spacing w:line="360" w:lineRule="auto"/>
        <w:ind w:firstLine="482" w:firstLineChars="200"/>
        <w:contextualSpacing/>
        <w:rPr>
          <w:rFonts w:cs="宋体" w:asciiTheme="minorEastAsia" w:hAnsiTheme="minorEastAsia"/>
          <w:color w:val="auto"/>
          <w:kern w:val="0"/>
          <w:sz w:val="24"/>
          <w:szCs w:val="24"/>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强制性产品认证</w:t>
      </w:r>
    </w:p>
    <w:p>
      <w:pPr>
        <w:spacing w:line="360" w:lineRule="auto"/>
        <w:ind w:firstLine="480" w:firstLineChars="200"/>
        <w:contextualSpacing/>
        <w:rPr>
          <w:rFonts w:hint="eastAsia" w:cs="宋体" w:asciiTheme="minorEastAsia" w:hAnsiTheme="minorEastAsia"/>
          <w:b/>
          <w:bCs/>
          <w:color w:val="auto"/>
          <w:kern w:val="0"/>
          <w:sz w:val="24"/>
          <w:szCs w:val="24"/>
        </w:rPr>
      </w:pPr>
      <w:r>
        <w:rPr>
          <w:rFonts w:hint="eastAsia" w:cs="宋体" w:asciiTheme="minorEastAsia" w:hAnsiTheme="minorEastAsia"/>
          <w:color w:val="auto"/>
          <w:kern w:val="0"/>
          <w:sz w:val="24"/>
          <w:szCs w:val="24"/>
        </w:rPr>
        <w:t>投标人所投产品如被列入</w:t>
      </w:r>
      <w:r>
        <w:rPr>
          <w:rFonts w:cs="宋体" w:asciiTheme="minorEastAsia" w:hAnsiTheme="minorEastAsia"/>
          <w:color w:val="auto"/>
          <w:kern w:val="0"/>
          <w:sz w:val="24"/>
          <w:szCs w:val="24"/>
        </w:rPr>
        <w:t>《中华人民共和国实施强制性产品认证的产品目录》，</w:t>
      </w:r>
      <w:r>
        <w:rPr>
          <w:rFonts w:hint="eastAsia" w:cs="宋体" w:asciiTheme="minorEastAsia" w:hAnsiTheme="minorEastAsia"/>
          <w:color w:val="auto"/>
          <w:kern w:val="0"/>
          <w:sz w:val="24"/>
          <w:szCs w:val="24"/>
        </w:rPr>
        <w:t>则该产品应</w:t>
      </w:r>
      <w:r>
        <w:rPr>
          <w:rFonts w:cs="宋体" w:asciiTheme="minorEastAsia" w:hAnsiTheme="minorEastAsia"/>
          <w:color w:val="auto"/>
          <w:kern w:val="0"/>
          <w:sz w:val="24"/>
          <w:szCs w:val="24"/>
        </w:rPr>
        <w:t>具备国家认监委</w:t>
      </w:r>
      <w:r>
        <w:rPr>
          <w:rFonts w:hint="eastAsia" w:cs="宋体" w:asciiTheme="minorEastAsia" w:hAnsiTheme="minorEastAsia"/>
          <w:color w:val="auto"/>
          <w:kern w:val="0"/>
          <w:sz w:val="24"/>
          <w:szCs w:val="24"/>
        </w:rPr>
        <w:t>指定强制性产品认证机构</w:t>
      </w:r>
      <w:r>
        <w:rPr>
          <w:rFonts w:cs="宋体" w:asciiTheme="minorEastAsia" w:hAnsiTheme="minorEastAsia"/>
          <w:color w:val="auto"/>
          <w:kern w:val="0"/>
          <w:sz w:val="24"/>
          <w:szCs w:val="24"/>
        </w:rPr>
        <w:t>颁</w:t>
      </w:r>
      <w:r>
        <w:rPr>
          <w:rFonts w:hint="eastAsia" w:cs="宋体" w:asciiTheme="minorEastAsia" w:hAnsiTheme="minorEastAsia"/>
          <w:color w:val="auto"/>
          <w:kern w:val="0"/>
          <w:sz w:val="24"/>
          <w:szCs w:val="24"/>
        </w:rPr>
        <w:t>发的</w:t>
      </w:r>
      <w:r>
        <w:rPr>
          <w:rFonts w:cs="宋体" w:asciiTheme="minorEastAsia" w:hAnsiTheme="minorEastAsia"/>
          <w:color w:val="auto"/>
          <w:kern w:val="0"/>
          <w:sz w:val="24"/>
          <w:szCs w:val="24"/>
        </w:rPr>
        <w:t>《中国</w:t>
      </w:r>
      <w:r>
        <w:rPr>
          <w:rFonts w:hint="eastAsia" w:cs="宋体" w:asciiTheme="minorEastAsia" w:hAnsiTheme="minorEastAsia"/>
          <w:color w:val="auto"/>
          <w:kern w:val="0"/>
          <w:sz w:val="24"/>
          <w:szCs w:val="24"/>
        </w:rPr>
        <w:t>国家</w:t>
      </w:r>
      <w:r>
        <w:rPr>
          <w:rFonts w:cs="宋体" w:asciiTheme="minorEastAsia" w:hAnsiTheme="minorEastAsia"/>
          <w:color w:val="auto"/>
          <w:kern w:val="0"/>
          <w:sz w:val="24"/>
          <w:szCs w:val="24"/>
        </w:rPr>
        <w:t>强制</w:t>
      </w:r>
      <w:r>
        <w:rPr>
          <w:rFonts w:hint="eastAsia" w:cs="宋体" w:asciiTheme="minorEastAsia" w:hAnsiTheme="minorEastAsia"/>
          <w:color w:val="auto"/>
          <w:kern w:val="0"/>
          <w:sz w:val="24"/>
          <w:szCs w:val="24"/>
        </w:rPr>
        <w:t>性产品</w:t>
      </w:r>
      <w:r>
        <w:rPr>
          <w:rFonts w:cs="宋体" w:asciiTheme="minorEastAsia" w:hAnsiTheme="minorEastAsia"/>
          <w:color w:val="auto"/>
          <w:kern w:val="0"/>
          <w:sz w:val="24"/>
          <w:szCs w:val="24"/>
        </w:rPr>
        <w:t>认证</w:t>
      </w:r>
      <w:r>
        <w:rPr>
          <w:rFonts w:hint="eastAsia" w:cs="宋体" w:asciiTheme="minorEastAsia" w:hAnsiTheme="minorEastAsia"/>
          <w:color w:val="auto"/>
          <w:kern w:val="0"/>
          <w:sz w:val="24"/>
          <w:szCs w:val="24"/>
        </w:rPr>
        <w:t>证书</w:t>
      </w:r>
      <w:r>
        <w:rPr>
          <w:rFonts w:cs="宋体" w:asciiTheme="minorEastAsia" w:hAnsiTheme="minorEastAsia"/>
          <w:color w:val="auto"/>
          <w:kern w:val="0"/>
          <w:sz w:val="24"/>
          <w:szCs w:val="24"/>
        </w:rPr>
        <w:t>》（CCC 认证）。</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并须在投标文件中提供：“所投产品符合国家强制性要求承诺函”并加盖投标人公章的原件扫描件（或图片）。</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微软雅黑" w:asciiTheme="minorEastAsia" w:hAnsiTheme="minorEastAsia"/>
          <w:b/>
          <w:color w:val="auto"/>
          <w:sz w:val="24"/>
          <w:szCs w:val="24"/>
        </w:rPr>
        <w:t>★</w:t>
      </w:r>
      <w:r>
        <w:rPr>
          <w:rFonts w:hint="eastAsia" w:cs="微软雅黑" w:asciiTheme="minorEastAsia" w:hAnsiTheme="minorEastAsia"/>
          <w:b/>
          <w:color w:val="auto"/>
          <w:sz w:val="24"/>
          <w:szCs w:val="24"/>
          <w:lang w:eastAsia="zh-CN"/>
        </w:rPr>
        <w:t>四</w:t>
      </w:r>
      <w:r>
        <w:rPr>
          <w:rFonts w:hint="eastAsia" w:cs="宋体" w:asciiTheme="minorEastAsia" w:hAnsiTheme="minorEastAsia"/>
          <w:b/>
          <w:color w:val="auto"/>
          <w:kern w:val="0"/>
          <w:sz w:val="24"/>
          <w:szCs w:val="24"/>
          <w:lang w:val="zh-CN"/>
        </w:rPr>
        <w:t>、采购标的的其他技术、服务等要求</w:t>
      </w:r>
    </w:p>
    <w:p>
      <w:pPr>
        <w:spacing w:line="440" w:lineRule="exact"/>
        <w:ind w:firstLine="241" w:firstLineChars="100"/>
        <w:outlineLvl w:val="9"/>
        <w:rPr>
          <w:rFonts w:hint="eastAsia" w:ascii="宋体" w:cs="宋体"/>
          <w:color w:val="auto"/>
          <w:sz w:val="24"/>
          <w:szCs w:val="24"/>
          <w:lang w:val="zh-CN"/>
        </w:rPr>
      </w:pPr>
      <w:r>
        <w:rPr>
          <w:rFonts w:hint="eastAsia" w:ascii="宋体" w:cs="宋体"/>
          <w:b/>
          <w:bCs/>
          <w:color w:val="auto"/>
          <w:sz w:val="24"/>
          <w:szCs w:val="24"/>
          <w:lang w:val="en-US" w:eastAsia="zh-CN"/>
        </w:rPr>
        <w:t>1、无效投标情况：</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color w:val="auto"/>
          <w:sz w:val="24"/>
          <w:highlight w:val="none"/>
          <w:lang w:val="zh-CN"/>
        </w:rPr>
      </w:pPr>
      <w:r>
        <w:rPr>
          <w:rFonts w:hint="eastAsia" w:hAnsi="宋体" w:cs="仿宋_GB2312"/>
          <w:color w:val="auto"/>
          <w:sz w:val="24"/>
          <w:highlight w:val="none"/>
          <w:lang w:val="zh-CN"/>
        </w:rPr>
        <w:t>1</w:t>
      </w:r>
      <w:r>
        <w:rPr>
          <w:rFonts w:hint="eastAsia" w:hAnsi="宋体" w:cs="仿宋_GB2312"/>
          <w:color w:val="auto"/>
          <w:sz w:val="24"/>
          <w:highlight w:val="none"/>
          <w:lang w:val="en-US" w:eastAsia="zh-CN"/>
        </w:rPr>
        <w:t xml:space="preserve">.1 </w:t>
      </w:r>
      <w:r>
        <w:rPr>
          <w:rFonts w:hint="eastAsia" w:hAnsi="宋体" w:cs="仿宋_GB2312"/>
          <w:color w:val="auto"/>
          <w:sz w:val="24"/>
          <w:highlight w:val="none"/>
          <w:lang w:val="zh-CN"/>
        </w:rPr>
        <w:t>投标文件中须承诺送货到指定地点，并</w:t>
      </w:r>
      <w:r>
        <w:rPr>
          <w:rFonts w:hint="eastAsia" w:hAnsi="宋体" w:cs="仿宋_GB2312"/>
          <w:color w:val="auto"/>
          <w:sz w:val="24"/>
          <w:highlight w:val="none"/>
          <w:lang w:val="en-US" w:eastAsia="zh-CN"/>
        </w:rPr>
        <w:t>指导</w:t>
      </w:r>
      <w:r>
        <w:rPr>
          <w:rFonts w:hint="eastAsia" w:hAnsi="宋体" w:cs="仿宋_GB2312"/>
          <w:color w:val="auto"/>
          <w:sz w:val="24"/>
          <w:highlight w:val="none"/>
          <w:lang w:val="zh-CN"/>
        </w:rPr>
        <w:t>安装调试，</w:t>
      </w:r>
      <w:r>
        <w:rPr>
          <w:rFonts w:hint="eastAsia" w:hAnsi="宋体" w:cs="仿宋_GB2312"/>
          <w:b/>
          <w:bCs/>
          <w:color w:val="auto"/>
          <w:sz w:val="24"/>
          <w:highlight w:val="none"/>
        </w:rPr>
        <w:t>否则为无效投标</w:t>
      </w:r>
      <w:r>
        <w:rPr>
          <w:rFonts w:hint="eastAsia" w:hAnsi="宋体" w:cs="仿宋_GB2312"/>
          <w:color w:val="auto"/>
          <w:sz w:val="24"/>
          <w:highlight w:val="none"/>
        </w:rPr>
        <w:t>。</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color w:val="auto"/>
          <w:sz w:val="24"/>
          <w:highlight w:val="none"/>
        </w:rPr>
      </w:pPr>
      <w:r>
        <w:rPr>
          <w:rFonts w:hint="eastAsia" w:hAnsi="宋体" w:cs="仿宋_GB2312"/>
          <w:color w:val="auto"/>
          <w:sz w:val="24"/>
          <w:highlight w:val="none"/>
          <w:lang w:val="en-US" w:eastAsia="zh-CN"/>
        </w:rPr>
        <w:t xml:space="preserve">1.2 </w:t>
      </w:r>
      <w:r>
        <w:rPr>
          <w:rFonts w:hint="eastAsia" w:hAnsi="宋体" w:cs="仿宋_GB2312"/>
          <w:color w:val="auto"/>
          <w:sz w:val="24"/>
          <w:highlight w:val="none"/>
          <w:lang w:val="zh-CN"/>
        </w:rPr>
        <w:t>投标人须明确投标产品的详细参数，</w:t>
      </w:r>
      <w:r>
        <w:rPr>
          <w:rFonts w:hint="eastAsia" w:hAnsi="宋体" w:cs="仿宋_GB2312"/>
          <w:b/>
          <w:bCs/>
          <w:color w:val="auto"/>
          <w:sz w:val="24"/>
          <w:highlight w:val="none"/>
        </w:rPr>
        <w:t>否则为无效投标</w:t>
      </w:r>
      <w:r>
        <w:rPr>
          <w:rFonts w:hint="eastAsia" w:hAnsi="宋体" w:cs="仿宋_GB2312"/>
          <w:color w:val="auto"/>
          <w:sz w:val="24"/>
          <w:highlight w:val="none"/>
        </w:rPr>
        <w:t>。</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color w:val="auto"/>
          <w:sz w:val="24"/>
          <w:highlight w:val="none"/>
          <w:lang w:val="zh-CN"/>
        </w:rPr>
      </w:pPr>
      <w:r>
        <w:rPr>
          <w:rFonts w:hint="eastAsia" w:hAnsi="宋体" w:cs="仿宋_GB2312"/>
          <w:color w:val="auto"/>
          <w:sz w:val="24"/>
          <w:highlight w:val="none"/>
          <w:lang w:val="en-US" w:eastAsia="zh-CN"/>
        </w:rPr>
        <w:t xml:space="preserve">1.3 </w:t>
      </w:r>
      <w:r>
        <w:rPr>
          <w:rFonts w:hint="eastAsia" w:hAnsi="宋体" w:cs="仿宋_GB2312"/>
          <w:color w:val="auto"/>
          <w:sz w:val="24"/>
          <w:highlight w:val="none"/>
          <w:lang w:val="zh-CN"/>
        </w:rPr>
        <w:t>投标人应就该项目完整投标，</w:t>
      </w:r>
      <w:r>
        <w:rPr>
          <w:rFonts w:hint="eastAsia" w:hAnsi="宋体" w:cs="仿宋_GB2312"/>
          <w:b/>
          <w:bCs/>
          <w:color w:val="auto"/>
          <w:sz w:val="24"/>
          <w:highlight w:val="none"/>
          <w:lang w:val="zh-CN"/>
        </w:rPr>
        <w:t>否则为无效投标</w:t>
      </w:r>
      <w:r>
        <w:rPr>
          <w:rFonts w:hint="eastAsia" w:hAnsi="宋体" w:cs="仿宋_GB2312"/>
          <w:color w:val="auto"/>
          <w:sz w:val="24"/>
          <w:highlight w:val="none"/>
          <w:lang w:val="zh-CN"/>
        </w:rPr>
        <w:t>。</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color w:val="auto"/>
          <w:sz w:val="24"/>
          <w:highlight w:val="none"/>
          <w:lang w:val="zh-CN"/>
        </w:rPr>
      </w:pPr>
      <w:r>
        <w:rPr>
          <w:rFonts w:hint="eastAsia" w:hAnsi="宋体" w:cs="仿宋_GB2312"/>
          <w:color w:val="auto"/>
          <w:sz w:val="24"/>
          <w:highlight w:val="none"/>
          <w:lang w:val="en-US" w:eastAsia="zh-CN"/>
        </w:rPr>
        <w:t xml:space="preserve">1.4 </w:t>
      </w:r>
      <w:r>
        <w:rPr>
          <w:rFonts w:hint="eastAsia" w:hAnsi="宋体" w:cs="仿宋_GB2312"/>
          <w:color w:val="auto"/>
          <w:sz w:val="24"/>
          <w:highlight w:val="none"/>
          <w:lang w:val="zh-CN"/>
        </w:rPr>
        <w:t>本招标文件所列需求为最低要求，投标产品不得低于最低要求，</w:t>
      </w:r>
      <w:r>
        <w:rPr>
          <w:rFonts w:hint="eastAsia" w:hAnsi="宋体" w:cs="仿宋_GB2312"/>
          <w:b/>
          <w:bCs/>
          <w:color w:val="auto"/>
          <w:sz w:val="24"/>
          <w:highlight w:val="none"/>
          <w:lang w:val="zh-CN"/>
        </w:rPr>
        <w:t>否则为无效投标</w:t>
      </w:r>
      <w:r>
        <w:rPr>
          <w:rFonts w:hint="eastAsia" w:hAnsi="宋体" w:cs="仿宋_GB2312"/>
          <w:color w:val="auto"/>
          <w:sz w:val="24"/>
          <w:highlight w:val="none"/>
          <w:lang w:val="zh-CN"/>
        </w:rPr>
        <w:t>。</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firstLine="240" w:firstLineChars="100"/>
        <w:jc w:val="both"/>
        <w:textAlignment w:val="baseline"/>
        <w:outlineLvl w:val="9"/>
        <w:rPr>
          <w:rFonts w:hint="eastAsia" w:hAnsi="宋体" w:cs="仿宋_GB2312"/>
          <w:color w:val="auto"/>
          <w:sz w:val="24"/>
          <w:highlight w:val="none"/>
          <w:lang w:val="en-US" w:eastAsia="zh-CN"/>
        </w:rPr>
      </w:pPr>
      <w:r>
        <w:rPr>
          <w:rFonts w:hint="eastAsia" w:hAnsi="宋体" w:cs="仿宋_GB2312"/>
          <w:color w:val="auto"/>
          <w:sz w:val="24"/>
          <w:highlight w:val="none"/>
          <w:lang w:val="en-US" w:eastAsia="zh-CN"/>
        </w:rPr>
        <w:t>1.5核心产品：</w:t>
      </w:r>
      <w:r>
        <w:rPr>
          <w:rFonts w:hint="eastAsia"/>
          <w:color w:val="auto"/>
          <w:lang w:val="zh-CN" w:eastAsia="zh-CN"/>
        </w:rPr>
        <w:t>本项目采购清单中所列均为核心产品</w:t>
      </w:r>
      <w:r>
        <w:rPr>
          <w:rFonts w:hint="eastAsia" w:hAnsi="宋体" w:cs="仿宋_GB2312"/>
          <w:color w:val="auto"/>
          <w:sz w:val="24"/>
          <w:highlight w:val="none"/>
          <w:lang w:val="en-US" w:eastAsia="zh-CN"/>
        </w:rPr>
        <w:t>。</w:t>
      </w:r>
    </w:p>
    <w:p>
      <w:pPr>
        <w:ind w:firstLine="281" w:firstLineChars="100"/>
        <w:outlineLvl w:val="9"/>
        <w:rPr>
          <w:rFonts w:hint="eastAsia"/>
          <w:color w:val="auto"/>
          <w:lang w:val="zh-CN"/>
        </w:rPr>
      </w:pPr>
      <w:r>
        <w:rPr>
          <w:rFonts w:hint="eastAsia"/>
          <w:b/>
          <w:bCs/>
          <w:color w:val="auto"/>
          <w:sz w:val="28"/>
          <w:szCs w:val="28"/>
          <w:lang w:val="en-US" w:eastAsia="zh-CN"/>
        </w:rPr>
        <w:t>2、售后服务：</w:t>
      </w:r>
    </w:p>
    <w:p>
      <w:pPr>
        <w:spacing w:line="360" w:lineRule="auto"/>
        <w:ind w:firstLine="480" w:firstLineChars="200"/>
        <w:contextualSpacing/>
        <w:outlineLvl w:val="9"/>
        <w:rPr>
          <w:rFonts w:hint="eastAsia" w:ascii="宋体" w:cs="宋体"/>
          <w:color w:val="auto"/>
          <w:sz w:val="24"/>
          <w:lang w:val="en-US" w:eastAsia="zh-CN"/>
        </w:rPr>
      </w:pPr>
      <w:r>
        <w:rPr>
          <w:rFonts w:hint="eastAsia" w:ascii="宋体" w:cs="宋体"/>
          <w:color w:val="auto"/>
          <w:sz w:val="24"/>
          <w:lang w:val="en-US" w:eastAsia="zh-CN"/>
        </w:rPr>
        <w:t xml:space="preserve">2.1  </w:t>
      </w:r>
      <w:r>
        <w:rPr>
          <w:rFonts w:hint="eastAsia" w:ascii="宋体" w:cs="宋体"/>
          <w:b/>
          <w:bCs/>
          <w:color w:val="auto"/>
          <w:sz w:val="24"/>
          <w:lang w:val="en-US" w:eastAsia="zh-CN"/>
        </w:rPr>
        <w:t>A包：</w:t>
      </w:r>
      <w:r>
        <w:rPr>
          <w:rFonts w:hint="eastAsia" w:ascii="宋体" w:cs="宋体"/>
          <w:color w:val="auto"/>
          <w:sz w:val="24"/>
          <w:lang w:val="zh-CN"/>
        </w:rPr>
        <w:t>投标人须明确免费保修期，并安排专人定期进行回访，听取业主对雕塑工程的质量意见，检查雕塑的质量问题并进行返修。</w:t>
      </w:r>
    </w:p>
    <w:p>
      <w:pPr>
        <w:spacing w:line="360" w:lineRule="auto"/>
        <w:ind w:firstLine="480" w:firstLineChars="200"/>
        <w:contextualSpacing/>
        <w:outlineLvl w:val="9"/>
        <w:rPr>
          <w:rFonts w:hint="eastAsia" w:ascii="宋体" w:cs="宋体"/>
          <w:color w:val="auto"/>
          <w:sz w:val="24"/>
          <w:lang w:val="zh-CN"/>
        </w:rPr>
      </w:pPr>
      <w:r>
        <w:rPr>
          <w:rFonts w:hint="eastAsia" w:ascii="宋体" w:cs="宋体"/>
          <w:b w:val="0"/>
          <w:bCs w:val="0"/>
          <w:color w:val="auto"/>
          <w:sz w:val="24"/>
          <w:lang w:val="en-US" w:eastAsia="zh-CN"/>
        </w:rPr>
        <w:t>2.2</w:t>
      </w:r>
      <w:r>
        <w:rPr>
          <w:rFonts w:hint="eastAsia" w:ascii="宋体" w:cs="宋体"/>
          <w:b/>
          <w:bCs/>
          <w:color w:val="auto"/>
          <w:sz w:val="24"/>
          <w:lang w:val="en-US" w:eastAsia="zh-CN"/>
        </w:rPr>
        <w:t xml:space="preserve">  B包：</w:t>
      </w:r>
      <w:r>
        <w:rPr>
          <w:rFonts w:hint="eastAsia" w:ascii="宋体" w:cs="宋体"/>
          <w:color w:val="auto"/>
          <w:sz w:val="24"/>
          <w:lang w:val="zh-CN"/>
        </w:rPr>
        <w:t>投标人须明确免费保修期，同时应提出故障响应时间，在免费保修期内，因质量问题维修后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contextualSpacing/>
        <w:outlineLvl w:val="9"/>
        <w:rPr>
          <w:rFonts w:hint="eastAsia" w:cs="微软雅黑" w:asciiTheme="minorEastAsia" w:hAnsiTheme="minorEastAsia"/>
          <w:b/>
          <w:color w:val="FF0000"/>
          <w:sz w:val="24"/>
          <w:szCs w:val="24"/>
        </w:rPr>
      </w:pPr>
      <w:r>
        <w:rPr>
          <w:rFonts w:hint="eastAsia" w:ascii="宋体" w:cs="宋体"/>
          <w:color w:val="auto"/>
          <w:sz w:val="24"/>
          <w:lang w:val="en-US" w:eastAsia="zh-CN"/>
        </w:rPr>
        <w:t>2.3</w:t>
      </w:r>
      <w:r>
        <w:rPr>
          <w:rFonts w:hint="eastAsia" w:ascii="宋体" w:cs="宋体"/>
          <w:color w:val="auto"/>
          <w:sz w:val="24"/>
          <w:lang w:val="zh-CN"/>
        </w:rPr>
        <w:t>投标人必须须明确维修点地址、负责人、联系人和联系电话，维修点具备什么样的维修能力等详细资料。</w:t>
      </w:r>
    </w:p>
    <w:p>
      <w:pPr>
        <w:widowControl/>
        <w:shd w:val="clear" w:color="auto" w:fill="FFFFFF"/>
        <w:spacing w:line="360" w:lineRule="auto"/>
        <w:contextualSpacing/>
        <w:jc w:val="left"/>
        <w:rPr>
          <w:rFonts w:ascii="楷体" w:hAnsi="楷体" w:eastAsia="楷体" w:cs="宋体"/>
          <w:color w:val="000000"/>
          <w:kern w:val="0"/>
          <w:sz w:val="28"/>
          <w:szCs w:val="28"/>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五</w:t>
      </w:r>
      <w:r>
        <w:rPr>
          <w:rFonts w:hint="eastAsia" w:cs="宋体" w:asciiTheme="minorEastAsia" w:hAnsiTheme="minorEastAsia"/>
          <w:b/>
          <w:color w:val="000000"/>
          <w:kern w:val="0"/>
          <w:sz w:val="24"/>
          <w:szCs w:val="24"/>
          <w:lang w:val="zh-CN"/>
        </w:rPr>
        <w:t>、验收标准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rPr>
          <w:rFonts w:ascii="宋体" w:cs="宋体"/>
          <w:sz w:val="24"/>
          <w:lang w:val="zh-CN"/>
        </w:rPr>
      </w:pPr>
      <w:r>
        <w:rPr>
          <w:rFonts w:hint="eastAsia" w:ascii="宋体" w:cs="宋体"/>
          <w:sz w:val="24"/>
          <w:lang w:val="en-US" w:eastAsia="zh-CN"/>
        </w:rPr>
        <w:t>2、</w:t>
      </w:r>
      <w:r>
        <w:rPr>
          <w:rFonts w:hint="eastAsia" w:ascii="宋体" w:cs="宋体"/>
          <w:sz w:val="24"/>
          <w:lang w:val="zh-CN"/>
        </w:rPr>
        <w:t>本项目为交钥匙工程（包括制作、运输、验收等产生的所有费用）。</w:t>
      </w:r>
    </w:p>
    <w:p>
      <w:pPr>
        <w:pStyle w:val="20"/>
        <w:widowControl/>
        <w:shd w:val="clear" w:color="auto" w:fill="FFFFFF"/>
        <w:spacing w:line="360" w:lineRule="auto"/>
        <w:contextualSpacing/>
        <w:jc w:val="left"/>
        <w:rPr>
          <w:rFonts w:cs="黑体" w:asciiTheme="minorEastAsia" w:hAnsiTheme="minorEastAsia" w:eastAsiaTheme="minorEastAsia"/>
          <w:b/>
          <w:bCs/>
          <w:color w:val="auto"/>
          <w:shd w:val="clear" w:color="auto" w:fill="FFFFFF"/>
        </w:rPr>
      </w:pPr>
      <w:r>
        <w:rPr>
          <w:rFonts w:hint="eastAsia" w:cs="微软雅黑" w:asciiTheme="minorEastAsia" w:hAnsiTheme="minorEastAsia" w:eastAsiaTheme="minorEastAsia"/>
          <w:b/>
          <w:color w:val="auto"/>
        </w:rPr>
        <w:t>★</w:t>
      </w:r>
      <w:r>
        <w:rPr>
          <w:rFonts w:hint="eastAsia" w:cs="黑体" w:asciiTheme="minorEastAsia" w:hAnsiTheme="minorEastAsia" w:eastAsiaTheme="minorEastAsia"/>
          <w:b/>
          <w:bCs/>
          <w:color w:val="auto"/>
          <w:shd w:val="clear" w:color="auto" w:fill="FFFFFF"/>
          <w:lang w:eastAsia="zh-CN"/>
        </w:rPr>
        <w:t>六</w:t>
      </w:r>
      <w:r>
        <w:rPr>
          <w:rFonts w:hint="eastAsia" w:cs="黑体" w:asciiTheme="minorEastAsia" w:hAnsiTheme="minorEastAsia" w:eastAsiaTheme="minorEastAsia"/>
          <w:b/>
          <w:bCs/>
          <w:color w:val="auto"/>
          <w:shd w:val="clear" w:color="auto" w:fill="FFFFFF"/>
        </w:rPr>
        <w:t>、本项目预算金额</w:t>
      </w:r>
      <w:r>
        <w:rPr>
          <w:rFonts w:hint="eastAsia" w:ascii="仿宋" w:hAnsi="仿宋" w:eastAsia="仿宋" w:cs="仿宋"/>
          <w:b w:val="0"/>
          <w:bCs/>
          <w:color w:val="auto"/>
          <w:kern w:val="0"/>
          <w:sz w:val="28"/>
          <w:szCs w:val="28"/>
          <w:highlight w:val="none"/>
        </w:rPr>
        <w:t>：</w:t>
      </w:r>
      <w:r>
        <w:rPr>
          <w:rFonts w:hint="eastAsia" w:cs="仿宋_GB2312" w:asciiTheme="minorEastAsia" w:hAnsiTheme="minorEastAsia" w:eastAsiaTheme="minorEastAsia"/>
          <w:b/>
          <w:bCs/>
          <w:color w:val="auto"/>
          <w:shd w:val="clear" w:color="auto" w:fill="FFFFFF"/>
          <w:lang w:val="en-US" w:eastAsia="zh-CN"/>
        </w:rPr>
        <w:t>A包：7132000.00</w:t>
      </w:r>
      <w:r>
        <w:rPr>
          <w:rFonts w:hint="eastAsia" w:cs="仿宋_GB2312" w:asciiTheme="minorEastAsia" w:hAnsiTheme="minorEastAsia" w:eastAsiaTheme="minorEastAsia"/>
          <w:b/>
          <w:bCs/>
          <w:color w:val="auto"/>
          <w:shd w:val="clear" w:color="auto" w:fill="FFFFFF"/>
        </w:rPr>
        <w:t>元</w:t>
      </w:r>
      <w:r>
        <w:rPr>
          <w:rFonts w:hint="eastAsia" w:cs="仿宋_GB2312" w:asciiTheme="minorEastAsia" w:hAnsiTheme="minorEastAsia" w:eastAsiaTheme="minorEastAsia"/>
          <w:b/>
          <w:bCs/>
          <w:color w:val="auto"/>
          <w:shd w:val="clear" w:color="auto" w:fill="FFFFFF"/>
          <w:lang w:eastAsia="zh-CN"/>
        </w:rPr>
        <w:t>，</w:t>
      </w:r>
      <w:r>
        <w:rPr>
          <w:rFonts w:hint="eastAsia" w:cs="仿宋_GB2312" w:asciiTheme="minorEastAsia" w:hAnsiTheme="minorEastAsia" w:eastAsiaTheme="minorEastAsia"/>
          <w:b/>
          <w:bCs/>
          <w:color w:val="auto"/>
          <w:shd w:val="clear" w:color="auto" w:fill="FFFFFF"/>
          <w:lang w:val="en-US" w:eastAsia="zh-CN"/>
        </w:rPr>
        <w:t>B包：487041.64元；</w:t>
      </w:r>
      <w:r>
        <w:rPr>
          <w:rFonts w:hint="eastAsia" w:cs="仿宋_GB2312" w:asciiTheme="minorEastAsia" w:hAnsiTheme="minorEastAsia" w:eastAsiaTheme="minorEastAsia"/>
          <w:b/>
          <w:bCs/>
          <w:color w:val="auto"/>
          <w:shd w:val="clear" w:color="auto" w:fill="FFFFFF"/>
          <w:lang w:eastAsia="zh-CN"/>
        </w:rPr>
        <w:t>最高限价：</w:t>
      </w:r>
      <w:r>
        <w:rPr>
          <w:rFonts w:hint="eastAsia" w:cs="仿宋_GB2312" w:asciiTheme="minorEastAsia" w:hAnsiTheme="minorEastAsia" w:eastAsiaTheme="minorEastAsia"/>
          <w:b/>
          <w:bCs/>
          <w:color w:val="auto"/>
          <w:shd w:val="clear" w:color="auto" w:fill="FFFFFF"/>
          <w:lang w:val="en-US" w:eastAsia="zh-CN"/>
        </w:rPr>
        <w:t xml:space="preserve">A包7132000.00 </w:t>
      </w:r>
      <w:r>
        <w:rPr>
          <w:rFonts w:hint="eastAsia" w:cs="仿宋_GB2312" w:asciiTheme="minorEastAsia" w:hAnsiTheme="minorEastAsia" w:eastAsiaTheme="minorEastAsia"/>
          <w:b/>
          <w:bCs/>
          <w:color w:val="auto"/>
          <w:shd w:val="clear" w:color="auto" w:fill="FFFFFF"/>
        </w:rPr>
        <w:t>元</w:t>
      </w:r>
      <w:r>
        <w:rPr>
          <w:rFonts w:hint="eastAsia" w:cs="仿宋_GB2312" w:asciiTheme="minorEastAsia" w:hAnsiTheme="minorEastAsia" w:eastAsiaTheme="minorEastAsia"/>
          <w:b/>
          <w:bCs/>
          <w:color w:val="auto"/>
          <w:shd w:val="clear" w:color="auto" w:fill="FFFFFF"/>
          <w:lang w:eastAsia="zh-CN"/>
        </w:rPr>
        <w:t>，</w:t>
      </w:r>
      <w:r>
        <w:rPr>
          <w:rFonts w:hint="eastAsia" w:cs="仿宋_GB2312" w:asciiTheme="minorEastAsia" w:hAnsiTheme="minorEastAsia" w:eastAsiaTheme="minorEastAsia"/>
          <w:b/>
          <w:bCs/>
          <w:color w:val="auto"/>
          <w:shd w:val="clear" w:color="auto" w:fill="FFFFFF"/>
          <w:lang w:val="en-US" w:eastAsia="zh-CN"/>
        </w:rPr>
        <w:t>B包:487041.64</w:t>
      </w:r>
      <w:r>
        <w:rPr>
          <w:rFonts w:hint="eastAsia" w:cs="仿宋_GB2312" w:asciiTheme="minorEastAsia" w:hAnsiTheme="minorEastAsia" w:eastAsiaTheme="minorEastAsia"/>
          <w:b/>
          <w:bCs/>
          <w:color w:val="auto"/>
          <w:shd w:val="clear" w:color="auto" w:fill="FFFFFF"/>
        </w:rPr>
        <w:t>元</w:t>
      </w:r>
      <w:r>
        <w:rPr>
          <w:rFonts w:hint="eastAsia" w:cs="仿宋_GB2312" w:asciiTheme="minorEastAsia" w:hAnsiTheme="minorEastAsia" w:eastAsiaTheme="minorEastAsia"/>
          <w:b/>
          <w:bCs/>
          <w:color w:val="auto"/>
          <w:shd w:val="clear" w:color="auto" w:fill="FFFFFF"/>
          <w:lang w:eastAsia="zh-CN"/>
        </w:rPr>
        <w:t>；</w:t>
      </w:r>
      <w:r>
        <w:rPr>
          <w:rFonts w:hint="eastAsia" w:ascii="宋体" w:cs="宋体"/>
          <w:b/>
          <w:bCs/>
          <w:color w:val="auto"/>
          <w:sz w:val="24"/>
          <w:lang w:val="zh-CN"/>
        </w:rPr>
        <w:t>超出最高限价的投标无效。</w:t>
      </w:r>
    </w:p>
    <w:p>
      <w:pPr>
        <w:widowControl/>
        <w:shd w:val="clear" w:color="auto" w:fill="FFFFFF"/>
        <w:spacing w:line="360" w:lineRule="auto"/>
        <w:contextualSpacing/>
        <w:jc w:val="left"/>
        <w:rPr>
          <w:rFonts w:cs="宋体" w:asciiTheme="minorEastAsia" w:hAnsiTheme="minorEastAsia"/>
          <w:b/>
          <w:color w:val="000000"/>
          <w:kern w:val="0"/>
          <w:sz w:val="24"/>
          <w:szCs w:val="24"/>
          <w:lang w:val="zh-CN"/>
        </w:rPr>
      </w:pPr>
      <w:r>
        <w:rPr>
          <w:rFonts w:hint="eastAsia" w:cs="微软雅黑" w:asciiTheme="minorEastAsia" w:hAnsiTheme="minorEastAsia"/>
          <w:b/>
          <w:color w:val="auto"/>
          <w:sz w:val="24"/>
          <w:szCs w:val="24"/>
        </w:rPr>
        <w:t>★</w:t>
      </w:r>
      <w:r>
        <w:rPr>
          <w:rFonts w:hint="eastAsia" w:cs="宋体" w:asciiTheme="minorEastAsia" w:hAnsiTheme="minorEastAsia"/>
          <w:b/>
          <w:color w:val="auto"/>
          <w:kern w:val="0"/>
          <w:sz w:val="24"/>
          <w:szCs w:val="24"/>
          <w:lang w:val="zh-CN"/>
        </w:rPr>
        <w:t>七</w:t>
      </w:r>
      <w:r>
        <w:rPr>
          <w:rFonts w:hint="eastAsia" w:cs="宋体" w:asciiTheme="minorEastAsia" w:hAnsiTheme="minorEastAsia"/>
          <w:b/>
          <w:color w:val="000000"/>
          <w:kern w:val="0"/>
          <w:sz w:val="24"/>
          <w:szCs w:val="24"/>
          <w:lang w:val="zh-CN"/>
        </w:rPr>
        <w:t>、资金支付</w:t>
      </w:r>
    </w:p>
    <w:p>
      <w:pPr>
        <w:widowControl/>
        <w:tabs>
          <w:tab w:val="left" w:pos="636"/>
        </w:tabs>
        <w:snapToGrid w:val="0"/>
        <w:spacing w:line="460" w:lineRule="exact"/>
        <w:ind w:firstLine="480" w:firstLineChars="200"/>
        <w:jc w:val="left"/>
        <w:rPr>
          <w:rFonts w:cs="宋体" w:asciiTheme="minorEastAsia" w:hAnsiTheme="minorEastAsia"/>
          <w:color w:val="auto"/>
          <w:kern w:val="0"/>
          <w:sz w:val="24"/>
          <w:szCs w:val="24"/>
          <w:lang w:val="zh-CN"/>
        </w:rPr>
      </w:pPr>
      <w:r>
        <w:rPr>
          <w:rFonts w:hint="eastAsia" w:cs="宋体" w:asciiTheme="minorEastAsia" w:hAnsiTheme="minorEastAsia"/>
          <w:color w:val="000000"/>
          <w:kern w:val="0"/>
          <w:sz w:val="24"/>
          <w:szCs w:val="24"/>
          <w:lang w:val="zh-CN"/>
        </w:rPr>
        <w:t>1、</w:t>
      </w:r>
      <w:r>
        <w:rPr>
          <w:rFonts w:hint="eastAsia" w:cs="宋体" w:asciiTheme="minorEastAsia" w:hAnsiTheme="minorEastAsia"/>
          <w:color w:val="auto"/>
          <w:kern w:val="0"/>
          <w:sz w:val="24"/>
          <w:szCs w:val="24"/>
          <w:lang w:val="zh-CN"/>
        </w:rPr>
        <w:t>支付方式：</w:t>
      </w:r>
      <w:r>
        <w:rPr>
          <w:rFonts w:hint="eastAsia" w:cs="宋体" w:asciiTheme="minorEastAsia" w:hAnsiTheme="minorEastAsia"/>
          <w:color w:val="auto"/>
          <w:kern w:val="0"/>
          <w:sz w:val="24"/>
          <w:szCs w:val="24"/>
          <w:highlight w:val="none"/>
        </w:rPr>
        <w:t>以银行划账、电汇、汇票或支票的形式支付。</w:t>
      </w:r>
    </w:p>
    <w:p>
      <w:pPr>
        <w:adjustRightInd w:val="0"/>
        <w:spacing w:line="420" w:lineRule="exact"/>
        <w:ind w:firstLine="480" w:firstLineChars="200"/>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2、支付时间及条件：</w:t>
      </w:r>
      <w:r>
        <w:rPr>
          <w:rFonts w:hint="eastAsia" w:cs="宋体" w:asciiTheme="minorEastAsia" w:hAnsiTheme="minorEastAsia"/>
          <w:b/>
          <w:bCs/>
          <w:color w:val="auto"/>
          <w:kern w:val="0"/>
          <w:sz w:val="24"/>
          <w:szCs w:val="24"/>
          <w:lang w:val="en-US" w:eastAsia="zh-CN"/>
        </w:rPr>
        <w:t>A包：</w:t>
      </w:r>
      <w:r>
        <w:rPr>
          <w:rFonts w:hint="eastAsia" w:ascii="宋体" w:hAnsi="宋体"/>
          <w:color w:val="auto"/>
          <w:sz w:val="24"/>
          <w:lang w:eastAsia="zh-CN"/>
        </w:rPr>
        <w:t>采购人与中标人</w:t>
      </w:r>
      <w:r>
        <w:rPr>
          <w:rFonts w:hint="eastAsia" w:ascii="宋体" w:hAnsi="宋体"/>
          <w:color w:val="auto"/>
          <w:sz w:val="24"/>
        </w:rPr>
        <w:t>签定合同</w:t>
      </w:r>
      <w:r>
        <w:rPr>
          <w:rFonts w:hint="eastAsia" w:ascii="宋体" w:hAnsi="宋体"/>
          <w:color w:val="auto"/>
          <w:sz w:val="24"/>
          <w:lang w:val="en-US" w:eastAsia="zh-CN"/>
        </w:rPr>
        <w:t>10</w:t>
      </w:r>
      <w:r>
        <w:rPr>
          <w:rFonts w:hint="eastAsia" w:ascii="宋体" w:hAnsi="宋体"/>
          <w:color w:val="auto"/>
          <w:sz w:val="24"/>
        </w:rPr>
        <w:t>日内，支付</w:t>
      </w:r>
      <w:r>
        <w:rPr>
          <w:rFonts w:hint="eastAsia" w:ascii="宋体" w:hAnsi="宋体"/>
          <w:color w:val="auto"/>
          <w:sz w:val="24"/>
          <w:lang w:eastAsia="zh-CN"/>
        </w:rPr>
        <w:t>中标人</w:t>
      </w:r>
      <w:r>
        <w:rPr>
          <w:rFonts w:hint="eastAsia" w:ascii="宋体" w:hAnsi="宋体"/>
          <w:color w:val="auto"/>
          <w:sz w:val="24"/>
        </w:rPr>
        <w:t>30%的</w:t>
      </w:r>
      <w:r>
        <w:rPr>
          <w:rFonts w:hint="eastAsia" w:ascii="宋体" w:hAnsi="宋体"/>
          <w:color w:val="auto"/>
          <w:sz w:val="24"/>
          <w:lang w:eastAsia="zh-CN"/>
        </w:rPr>
        <w:t>项目</w:t>
      </w:r>
      <w:r>
        <w:rPr>
          <w:rFonts w:hint="eastAsia" w:ascii="宋体" w:hAnsi="宋体"/>
          <w:color w:val="auto"/>
          <w:sz w:val="24"/>
        </w:rPr>
        <w:t>预付款；在</w:t>
      </w:r>
      <w:r>
        <w:rPr>
          <w:rFonts w:hint="eastAsia" w:ascii="宋体" w:hAnsi="宋体"/>
          <w:color w:val="auto"/>
          <w:sz w:val="24"/>
          <w:lang w:eastAsia="zh-CN"/>
        </w:rPr>
        <w:t>模型小样</w:t>
      </w:r>
      <w:r>
        <w:rPr>
          <w:rFonts w:hint="eastAsia" w:ascii="宋体" w:hAnsi="宋体"/>
          <w:color w:val="auto"/>
          <w:sz w:val="24"/>
        </w:rPr>
        <w:t>验收合格</w:t>
      </w:r>
      <w:r>
        <w:rPr>
          <w:rFonts w:hint="eastAsia" w:ascii="宋体" w:hAnsi="宋体"/>
          <w:color w:val="auto"/>
          <w:sz w:val="24"/>
          <w:lang w:eastAsia="zh-CN"/>
        </w:rPr>
        <w:t>及雕塑放样完成后采购人</w:t>
      </w:r>
      <w:r>
        <w:rPr>
          <w:rFonts w:hint="eastAsia" w:ascii="宋体" w:hAnsi="宋体"/>
          <w:color w:val="auto"/>
          <w:sz w:val="24"/>
        </w:rPr>
        <w:t>在</w:t>
      </w:r>
      <w:r>
        <w:rPr>
          <w:rFonts w:hint="eastAsia" w:ascii="宋体" w:hAnsi="宋体"/>
          <w:color w:val="auto"/>
          <w:sz w:val="24"/>
          <w:lang w:val="en-US" w:eastAsia="zh-CN"/>
        </w:rPr>
        <w:t>10</w:t>
      </w:r>
      <w:r>
        <w:rPr>
          <w:rFonts w:hint="eastAsia" w:ascii="宋体" w:hAnsi="宋体"/>
          <w:color w:val="auto"/>
          <w:sz w:val="24"/>
        </w:rPr>
        <w:t>日内向</w:t>
      </w:r>
      <w:r>
        <w:rPr>
          <w:rFonts w:hint="eastAsia" w:ascii="宋体" w:hAnsi="宋体"/>
          <w:color w:val="auto"/>
          <w:sz w:val="24"/>
          <w:lang w:eastAsia="zh-CN"/>
        </w:rPr>
        <w:t>中标人</w:t>
      </w:r>
      <w:r>
        <w:rPr>
          <w:rFonts w:hint="eastAsia" w:ascii="宋体" w:hAnsi="宋体"/>
          <w:color w:val="auto"/>
          <w:sz w:val="24"/>
        </w:rPr>
        <w:t>支付</w:t>
      </w:r>
      <w:r>
        <w:rPr>
          <w:rFonts w:hint="eastAsia" w:ascii="宋体" w:hAnsi="宋体"/>
          <w:color w:val="auto"/>
          <w:sz w:val="24"/>
          <w:lang w:eastAsia="zh-CN"/>
        </w:rPr>
        <w:t>项目总价</w:t>
      </w:r>
      <w:r>
        <w:rPr>
          <w:rFonts w:hint="eastAsia" w:ascii="宋体" w:hAnsi="宋体"/>
          <w:color w:val="auto"/>
          <w:sz w:val="24"/>
          <w:lang w:val="en-US" w:eastAsia="zh-CN"/>
        </w:rPr>
        <w:t>3</w:t>
      </w:r>
      <w:r>
        <w:rPr>
          <w:rFonts w:hint="eastAsia" w:ascii="宋体" w:hAnsi="宋体"/>
          <w:color w:val="auto"/>
          <w:sz w:val="24"/>
        </w:rPr>
        <w:t>0%</w:t>
      </w:r>
      <w:r>
        <w:rPr>
          <w:rFonts w:hint="eastAsia" w:ascii="宋体" w:hAnsi="宋体"/>
          <w:color w:val="auto"/>
          <w:sz w:val="24"/>
          <w:lang w:eastAsia="zh-CN"/>
        </w:rPr>
        <w:t>的进度款</w:t>
      </w:r>
      <w:r>
        <w:rPr>
          <w:rFonts w:hint="eastAsia" w:ascii="宋体" w:hAnsi="宋体"/>
          <w:color w:val="auto"/>
          <w:sz w:val="24"/>
        </w:rPr>
        <w:t>，</w:t>
      </w:r>
      <w:r>
        <w:rPr>
          <w:rFonts w:hint="eastAsia" w:ascii="宋体" w:hAnsi="宋体"/>
          <w:color w:val="auto"/>
          <w:sz w:val="24"/>
          <w:lang w:eastAsia="zh-CN"/>
        </w:rPr>
        <w:t>中标人制作完成出厂前采购人</w:t>
      </w:r>
      <w:r>
        <w:rPr>
          <w:rFonts w:hint="eastAsia" w:ascii="宋体" w:hAnsi="宋体"/>
          <w:color w:val="auto"/>
          <w:sz w:val="24"/>
        </w:rPr>
        <w:t>在</w:t>
      </w:r>
      <w:r>
        <w:rPr>
          <w:rFonts w:hint="eastAsia" w:ascii="宋体" w:hAnsi="宋体"/>
          <w:color w:val="auto"/>
          <w:sz w:val="24"/>
          <w:lang w:val="en-US" w:eastAsia="zh-CN"/>
        </w:rPr>
        <w:t>10</w:t>
      </w:r>
      <w:r>
        <w:rPr>
          <w:rFonts w:hint="eastAsia" w:ascii="宋体" w:hAnsi="宋体"/>
          <w:color w:val="auto"/>
          <w:sz w:val="24"/>
        </w:rPr>
        <w:t>日内向</w:t>
      </w:r>
      <w:r>
        <w:rPr>
          <w:rFonts w:hint="eastAsia" w:ascii="宋体" w:hAnsi="宋体"/>
          <w:color w:val="auto"/>
          <w:sz w:val="24"/>
          <w:lang w:eastAsia="zh-CN"/>
        </w:rPr>
        <w:t>中标人</w:t>
      </w:r>
      <w:r>
        <w:rPr>
          <w:rFonts w:hint="eastAsia" w:ascii="宋体" w:hAnsi="宋体"/>
          <w:color w:val="auto"/>
          <w:sz w:val="24"/>
        </w:rPr>
        <w:t>支付</w:t>
      </w:r>
      <w:r>
        <w:rPr>
          <w:rFonts w:hint="eastAsia" w:ascii="宋体" w:hAnsi="宋体"/>
          <w:color w:val="auto"/>
          <w:sz w:val="24"/>
          <w:lang w:eastAsia="zh-CN"/>
        </w:rPr>
        <w:t>项目总价</w:t>
      </w:r>
      <w:r>
        <w:rPr>
          <w:rFonts w:hint="eastAsia" w:ascii="宋体" w:hAnsi="宋体"/>
          <w:color w:val="auto"/>
          <w:sz w:val="24"/>
          <w:lang w:val="en-US" w:eastAsia="zh-CN"/>
        </w:rPr>
        <w:t>2</w:t>
      </w:r>
      <w:r>
        <w:rPr>
          <w:rFonts w:hint="eastAsia" w:ascii="宋体" w:hAnsi="宋体"/>
          <w:color w:val="auto"/>
          <w:sz w:val="24"/>
        </w:rPr>
        <w:t>0%</w:t>
      </w:r>
      <w:r>
        <w:rPr>
          <w:rFonts w:hint="eastAsia" w:ascii="宋体" w:hAnsi="宋体"/>
          <w:color w:val="auto"/>
          <w:sz w:val="24"/>
          <w:lang w:eastAsia="zh-CN"/>
        </w:rPr>
        <w:t>的进度款</w:t>
      </w:r>
      <w:r>
        <w:rPr>
          <w:rFonts w:hint="eastAsia" w:ascii="宋体" w:hAnsi="宋体"/>
          <w:color w:val="auto"/>
          <w:sz w:val="24"/>
        </w:rPr>
        <w:t>，</w:t>
      </w:r>
      <w:r>
        <w:rPr>
          <w:rFonts w:hint="eastAsia" w:ascii="宋体" w:hAnsi="宋体"/>
          <w:color w:val="auto"/>
          <w:sz w:val="24"/>
          <w:lang w:eastAsia="zh-CN"/>
        </w:rPr>
        <w:t>雕塑安装完成，</w:t>
      </w:r>
      <w:r>
        <w:rPr>
          <w:rFonts w:hint="eastAsia" w:ascii="宋体" w:hAnsi="宋体"/>
          <w:color w:val="auto"/>
          <w:sz w:val="24"/>
        </w:rPr>
        <w:t>竣工验收合格</w:t>
      </w:r>
      <w:r>
        <w:rPr>
          <w:rFonts w:hint="eastAsia" w:ascii="宋体" w:hAnsi="宋体"/>
          <w:color w:val="auto"/>
          <w:sz w:val="24"/>
          <w:lang w:eastAsia="zh-CN"/>
        </w:rPr>
        <w:t>后采购人</w:t>
      </w:r>
      <w:r>
        <w:rPr>
          <w:rFonts w:hint="eastAsia" w:ascii="宋体" w:hAnsi="宋体"/>
          <w:color w:val="auto"/>
          <w:sz w:val="24"/>
        </w:rPr>
        <w:t>在</w:t>
      </w:r>
      <w:r>
        <w:rPr>
          <w:rFonts w:hint="eastAsia" w:ascii="宋体" w:hAnsi="宋体"/>
          <w:color w:val="auto"/>
          <w:sz w:val="24"/>
          <w:lang w:val="en-US" w:eastAsia="zh-CN"/>
        </w:rPr>
        <w:t>5</w:t>
      </w:r>
      <w:r>
        <w:rPr>
          <w:rFonts w:hint="eastAsia" w:ascii="宋体" w:hAnsi="宋体"/>
          <w:color w:val="auto"/>
          <w:sz w:val="24"/>
          <w:lang w:eastAsia="zh-CN"/>
        </w:rPr>
        <w:t>日</w:t>
      </w:r>
      <w:r>
        <w:rPr>
          <w:rFonts w:hint="eastAsia" w:ascii="宋体" w:hAnsi="宋体"/>
          <w:color w:val="auto"/>
          <w:sz w:val="24"/>
        </w:rPr>
        <w:t>内向</w:t>
      </w:r>
      <w:r>
        <w:rPr>
          <w:rFonts w:hint="eastAsia" w:ascii="宋体" w:hAnsi="宋体"/>
          <w:color w:val="auto"/>
          <w:sz w:val="24"/>
          <w:lang w:eastAsia="zh-CN"/>
        </w:rPr>
        <w:t>中标人</w:t>
      </w:r>
      <w:r>
        <w:rPr>
          <w:rFonts w:hint="eastAsia" w:ascii="宋体" w:hAnsi="宋体"/>
          <w:color w:val="auto"/>
          <w:sz w:val="24"/>
        </w:rPr>
        <w:t>支付</w:t>
      </w:r>
      <w:r>
        <w:rPr>
          <w:rFonts w:hint="eastAsia" w:ascii="宋体" w:hAnsi="宋体"/>
          <w:color w:val="auto"/>
          <w:sz w:val="24"/>
          <w:lang w:eastAsia="zh-CN"/>
        </w:rPr>
        <w:t>项目总价</w:t>
      </w:r>
      <w:r>
        <w:rPr>
          <w:rFonts w:hint="eastAsia" w:ascii="宋体" w:hAnsi="宋体"/>
          <w:color w:val="auto"/>
          <w:sz w:val="24"/>
          <w:lang w:val="en-US" w:eastAsia="zh-CN"/>
        </w:rPr>
        <w:t>15</w:t>
      </w:r>
      <w:r>
        <w:rPr>
          <w:rFonts w:hint="eastAsia" w:ascii="宋体" w:hAnsi="宋体"/>
          <w:color w:val="auto"/>
          <w:sz w:val="24"/>
        </w:rPr>
        <w:t>%</w:t>
      </w:r>
      <w:r>
        <w:rPr>
          <w:rFonts w:hint="eastAsia" w:ascii="宋体" w:hAnsi="宋体"/>
          <w:color w:val="auto"/>
          <w:sz w:val="24"/>
          <w:lang w:eastAsia="zh-CN"/>
        </w:rPr>
        <w:t>的尾款</w:t>
      </w:r>
      <w:r>
        <w:rPr>
          <w:rFonts w:hint="eastAsia" w:ascii="宋体" w:hAnsi="宋体"/>
          <w:color w:val="auto"/>
          <w:sz w:val="24"/>
        </w:rPr>
        <w:t>，余款5%作为合同履约质量保证金在满1年，办理完成移交手续及其它资料后一次性付清</w:t>
      </w:r>
      <w:r>
        <w:rPr>
          <w:rFonts w:hint="eastAsia" w:ascii="宋体" w:hAnsi="宋体"/>
          <w:color w:val="auto"/>
          <w:sz w:val="24"/>
          <w:lang w:eastAsia="zh-CN"/>
        </w:rPr>
        <w:t>；</w:t>
      </w:r>
      <w:r>
        <w:rPr>
          <w:rFonts w:hint="eastAsia" w:cs="宋体" w:asciiTheme="minorEastAsia" w:hAnsiTheme="minorEastAsia"/>
          <w:b/>
          <w:bCs/>
          <w:color w:val="auto"/>
          <w:kern w:val="0"/>
          <w:sz w:val="24"/>
          <w:szCs w:val="24"/>
          <w:lang w:val="en-US" w:eastAsia="zh-CN"/>
        </w:rPr>
        <w:t>B包：</w:t>
      </w:r>
      <w:r>
        <w:rPr>
          <w:rFonts w:hint="eastAsia" w:ascii="宋体" w:cs="宋体"/>
          <w:b w:val="0"/>
          <w:bCs w:val="0"/>
          <w:color w:val="auto"/>
          <w:sz w:val="24"/>
          <w:szCs w:val="24"/>
          <w:lang w:val="zh-CN" w:eastAsia="zh-CN"/>
        </w:rPr>
        <w:t>经验收合格后无质量问题一次付清。</w:t>
      </w:r>
      <w:r>
        <w:rPr>
          <w:rFonts w:hint="eastAsia" w:ascii="宋体" w:cs="宋体"/>
          <w:b/>
          <w:bCs/>
          <w:color w:val="auto"/>
          <w:sz w:val="24"/>
          <w:szCs w:val="24"/>
          <w:lang w:val="zh-CN" w:eastAsia="zh-CN"/>
        </w:rPr>
        <w:t>不响应者为无效投标</w:t>
      </w:r>
      <w:r>
        <w:rPr>
          <w:rFonts w:hint="eastAsia" w:ascii="宋体" w:cs="宋体"/>
          <w:b w:val="0"/>
          <w:bCs w:val="0"/>
          <w:color w:val="auto"/>
          <w:sz w:val="24"/>
          <w:szCs w:val="24"/>
          <w:lang w:val="zh-CN" w:eastAsia="zh-CN"/>
        </w:rPr>
        <w:t>。</w:t>
      </w:r>
    </w:p>
    <w:p>
      <w:pPr>
        <w:widowControl/>
        <w:shd w:val="clear" w:color="auto" w:fill="FFFFFF"/>
        <w:spacing w:line="360" w:lineRule="auto"/>
        <w:ind w:firstLine="480" w:firstLineChars="200"/>
        <w:jc w:val="left"/>
        <w:rPr>
          <w:rFonts w:cs="黑体" w:asciiTheme="minorEastAsia" w:hAnsiTheme="minorEastAsia"/>
          <w:color w:val="000000"/>
          <w:kern w:val="0"/>
          <w:sz w:val="24"/>
          <w:szCs w:val="24"/>
          <w:lang w:val="zh-CN"/>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spacing w:line="360" w:lineRule="auto"/>
        <w:ind w:right="-11"/>
        <w:jc w:val="left"/>
        <w:rPr>
          <w:rFonts w:cs="宋体" w:asciiTheme="minorEastAsia" w:hAnsiTheme="minorEastAsia"/>
          <w:b/>
          <w:color w:val="auto"/>
          <w:kern w:val="0"/>
          <w:sz w:val="24"/>
          <w:szCs w:val="24"/>
        </w:rPr>
      </w:pPr>
      <w:r>
        <w:rPr>
          <w:rFonts w:hint="eastAsia" w:cs="微软雅黑"/>
          <w:b/>
          <w:color w:val="auto"/>
          <w:sz w:val="24"/>
          <w:szCs w:val="24"/>
        </w:rPr>
        <w:t>招标文件中凡标有</w:t>
      </w:r>
      <w:r>
        <w:rPr>
          <w:rFonts w:hint="eastAsia" w:cs="微软雅黑" w:asciiTheme="minorEastAsia" w:hAnsiTheme="minorEastAsia"/>
          <w:b/>
          <w:color w:val="auto"/>
          <w:sz w:val="24"/>
          <w:szCs w:val="24"/>
        </w:rPr>
        <w:t>★</w:t>
      </w:r>
      <w:r>
        <w:rPr>
          <w:rFonts w:hint="eastAsia" w:cs="微软雅黑"/>
          <w:b/>
          <w:color w:val="auto"/>
          <w:sz w:val="24"/>
          <w:szCs w:val="24"/>
        </w:rPr>
        <w:t>条款均为实质性要求条款，投标文件须完全响应，未实质响应的，按照无效投标处理。</w:t>
      </w:r>
    </w:p>
    <w:tbl>
      <w:tblPr>
        <w:tblStyle w:val="26"/>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vAlign w:val="top"/>
          </w:tcPr>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both"/>
              <w:textAlignment w:val="baseline"/>
              <w:outlineLvl w:val="9"/>
              <w:rPr>
                <w:rFonts w:hint="eastAsia" w:cs="仿宋_GB2312" w:asciiTheme="minorEastAsia" w:hAnsiTheme="minorEastAsia" w:eastAsiaTheme="minorEastAsia"/>
                <w:color w:val="000000"/>
                <w:shd w:val="clear" w:color="auto" w:fill="FFFFFF"/>
                <w:lang w:eastAsia="zh-CN"/>
              </w:rPr>
            </w:pPr>
            <w:r>
              <w:rPr>
                <w:rFonts w:hint="eastAsia" w:hAnsi="宋体" w:cs="仿宋_GB2312"/>
                <w:sz w:val="24"/>
                <w:highlight w:val="none"/>
              </w:rPr>
              <w:t>项目名称：</w:t>
            </w:r>
            <w:r>
              <w:rPr>
                <w:rFonts w:hint="eastAsia" w:cs="仿宋_GB2312" w:asciiTheme="minorEastAsia" w:hAnsiTheme="minorEastAsia" w:eastAsiaTheme="minorEastAsia"/>
                <w:color w:val="000000"/>
                <w:shd w:val="clear" w:color="auto" w:fill="FFFFFF"/>
                <w:lang w:eastAsia="zh-CN"/>
              </w:rPr>
              <w:t>东城区鹿鸣湖主题雕塑制作及附属亮化项目</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both"/>
              <w:textAlignment w:val="baseline"/>
              <w:outlineLvl w:val="9"/>
              <w:rPr>
                <w:rFonts w:hint="eastAsia" w:hAnsi="宋体" w:cs="仿宋_GB2312"/>
                <w:sz w:val="24"/>
                <w:highlight w:val="none"/>
              </w:rPr>
            </w:pPr>
            <w:r>
              <w:rPr>
                <w:rFonts w:hint="eastAsia" w:hAnsi="宋体" w:cs="仿宋_GB2312"/>
                <w:sz w:val="24"/>
                <w:highlight w:val="none"/>
              </w:rPr>
              <w:t>项目编号：JZFCG-G201</w:t>
            </w:r>
            <w:r>
              <w:rPr>
                <w:rFonts w:hint="eastAsia" w:hAnsi="宋体" w:cs="仿宋_GB2312"/>
                <w:sz w:val="24"/>
                <w:highlight w:val="none"/>
                <w:lang w:val="en-US" w:eastAsia="zh-CN"/>
              </w:rPr>
              <w:t>8015</w:t>
            </w:r>
            <w:r>
              <w:rPr>
                <w:rFonts w:hint="eastAsia" w:hAnsi="宋体" w:cs="仿宋_GB2312"/>
                <w:sz w:val="24"/>
                <w:highlight w:val="none"/>
              </w:rPr>
              <w:t>号</w:t>
            </w:r>
          </w:p>
          <w:p>
            <w:pPr>
              <w:pStyle w:val="13"/>
              <w:keepNext w:val="0"/>
              <w:keepLines w:val="0"/>
              <w:pageBreakBefore w:val="0"/>
              <w:widowControl/>
              <w:kinsoku/>
              <w:wordWrap/>
              <w:overflowPunct w:val="0"/>
              <w:topLinePunct w:val="0"/>
              <w:autoSpaceDE w:val="0"/>
              <w:autoSpaceDN w:val="0"/>
              <w:bidi w:val="0"/>
              <w:adjustRightInd w:val="0"/>
              <w:snapToGrid/>
              <w:spacing w:line="360" w:lineRule="auto"/>
              <w:ind w:left="0" w:leftChars="0" w:right="0" w:rightChars="0"/>
              <w:jc w:val="both"/>
              <w:textAlignment w:val="baseline"/>
              <w:outlineLvl w:val="9"/>
              <w:rPr>
                <w:rFonts w:hint="eastAsia" w:hAnsi="宋体" w:cs="仿宋_GB2312"/>
                <w:sz w:val="24"/>
                <w:highlight w:val="none"/>
                <w:lang w:eastAsia="zh-CN"/>
              </w:rPr>
            </w:pPr>
            <w:r>
              <w:rPr>
                <w:rFonts w:hint="eastAsia" w:hAnsi="宋体" w:cs="仿宋_GB2312"/>
                <w:sz w:val="24"/>
                <w:highlight w:val="none"/>
                <w:lang w:eastAsia="zh-CN"/>
              </w:rPr>
              <w:t>采购方式：公开招标</w:t>
            </w:r>
          </w:p>
          <w:p>
            <w:pPr>
              <w:widowControl/>
              <w:shd w:val="clear" w:color="auto" w:fill="FFFFFF"/>
              <w:spacing w:line="360" w:lineRule="auto"/>
              <w:contextualSpacing/>
              <w:jc w:val="left"/>
              <w:rPr>
                <w:rFonts w:hint="eastAsia" w:hAnsi="宋体" w:cs="仿宋_GB2312"/>
                <w:sz w:val="24"/>
                <w:highlight w:val="none"/>
                <w:lang w:val="en-US"/>
              </w:rPr>
            </w:pPr>
            <w:r>
              <w:rPr>
                <w:rFonts w:hint="eastAsia" w:hAnsi="宋体" w:cs="仿宋_GB2312"/>
                <w:sz w:val="24"/>
                <w:highlight w:val="none"/>
              </w:rPr>
              <w:t>项目内容：</w:t>
            </w:r>
            <w:r>
              <w:rPr>
                <w:rFonts w:hint="eastAsia" w:ascii="宋体" w:hAnsi="宋体" w:eastAsiaTheme="minorEastAsia" w:cstheme="minorBidi"/>
                <w:color w:val="000000"/>
                <w:kern w:val="2"/>
                <w:sz w:val="24"/>
                <w:szCs w:val="22"/>
                <w:lang w:val="en-US" w:eastAsia="zh-CN" w:bidi="ar-SA"/>
              </w:rPr>
              <w:t>鹿鸣湖主题雕塑制作</w:t>
            </w:r>
            <w:r>
              <w:rPr>
                <w:rFonts w:hint="eastAsia" w:ascii="宋体" w:hAnsi="宋体" w:cstheme="minorBidi"/>
                <w:color w:val="000000"/>
                <w:kern w:val="2"/>
                <w:sz w:val="24"/>
                <w:szCs w:val="22"/>
                <w:lang w:val="en-US" w:eastAsia="zh-CN" w:bidi="ar-SA"/>
              </w:rPr>
              <w:t>及夜景亮化</w:t>
            </w:r>
            <w:r>
              <w:rPr>
                <w:rFonts w:hint="eastAsia" w:ascii="宋体" w:hAnsi="宋体" w:eastAsiaTheme="minorEastAsia" w:cstheme="minorBidi"/>
                <w:color w:val="000000"/>
                <w:kern w:val="2"/>
                <w:sz w:val="24"/>
                <w:szCs w:val="22"/>
                <w:lang w:val="en-US" w:eastAsia="zh-CN" w:bidi="ar-SA"/>
              </w:rPr>
              <w:t>。</w:t>
            </w:r>
            <w:r>
              <w:rPr>
                <w:rFonts w:hint="eastAsia" w:hAnsi="宋体" w:cs="仿宋_GB2312"/>
                <w:sz w:val="24"/>
                <w:highlight w:val="none"/>
                <w:lang w:val="en-US" w:eastAsia="zh-CN"/>
              </w:rPr>
              <w:t xml:space="preserve"> </w:t>
            </w:r>
          </w:p>
          <w:p>
            <w:pPr>
              <w:autoSpaceDE w:val="0"/>
              <w:autoSpaceDN w:val="0"/>
              <w:adjustRightInd w:val="0"/>
              <w:spacing w:line="360" w:lineRule="auto"/>
              <w:jc w:val="left"/>
              <w:rPr>
                <w:rFonts w:hint="eastAsia" w:cs="仿宋_GB2312" w:asciiTheme="minorEastAsia" w:hAnsiTheme="minorEastAsia" w:eastAsiaTheme="minorEastAsia"/>
                <w:kern w:val="2"/>
                <w:sz w:val="24"/>
                <w:szCs w:val="24"/>
                <w:lang w:val="en-US" w:eastAsia="zh-CN" w:bidi="ar-SA"/>
              </w:rPr>
            </w:pPr>
            <w:r>
              <w:rPr>
                <w:rFonts w:hint="eastAsia" w:hAnsi="宋体" w:cs="仿宋_GB2312"/>
                <w:sz w:val="24"/>
                <w:highlight w:val="none"/>
              </w:rPr>
              <w:t>项目地址：</w:t>
            </w:r>
            <w:r>
              <w:rPr>
                <w:rFonts w:hint="eastAsia" w:hAnsi="宋体" w:eastAsia="宋体" w:cs="仿宋_GB2312" w:asciiTheme="minorHAnsi"/>
                <w:kern w:val="2"/>
                <w:sz w:val="24"/>
                <w:szCs w:val="22"/>
                <w:highlight w:val="none"/>
                <w:lang w:val="en-US" w:eastAsia="zh-CN" w:bidi="ar-SA"/>
              </w:rPr>
              <w:t>许昌市学院北路与陈庄街路口鹿鸣湖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keepNext w:val="0"/>
              <w:keepLines w:val="0"/>
              <w:pageBreakBefore w:val="0"/>
              <w:kinsoku/>
              <w:wordWrap/>
              <w:topLinePunct w:val="0"/>
              <w:autoSpaceDE w:val="0"/>
              <w:autoSpaceDN w:val="0"/>
              <w:bidi w:val="0"/>
              <w:adjustRightInd w:val="0"/>
              <w:snapToGrid/>
              <w:spacing w:line="360" w:lineRule="auto"/>
              <w:ind w:left="0" w:leftChars="0"/>
              <w:jc w:val="left"/>
              <w:rPr>
                <w:rFonts w:hint="eastAsia" w:hAnsi="宋体" w:eastAsia="宋体" w:cs="仿宋_GB2312" w:asciiTheme="minorHAnsi"/>
                <w:kern w:val="2"/>
                <w:sz w:val="24"/>
                <w:szCs w:val="22"/>
                <w:highlight w:val="none"/>
                <w:lang w:val="en-US" w:eastAsia="zh-CN" w:bidi="ar-SA"/>
              </w:rPr>
            </w:pPr>
            <w:r>
              <w:rPr>
                <w:rFonts w:hint="eastAsia" w:hAnsi="宋体" w:cs="仿宋_GB2312"/>
                <w:sz w:val="24"/>
                <w:highlight w:val="none"/>
              </w:rPr>
              <w:t>名</w:t>
            </w:r>
            <w:r>
              <w:rPr>
                <w:rFonts w:hint="eastAsia" w:hAnsi="宋体" w:cs="仿宋_GB2312"/>
                <w:sz w:val="24"/>
                <w:highlight w:val="none"/>
                <w:lang w:val="en-US" w:eastAsia="zh-CN"/>
              </w:rPr>
              <w:t xml:space="preserve">  </w:t>
            </w:r>
            <w:r>
              <w:rPr>
                <w:rFonts w:hint="eastAsia" w:hAnsi="宋体" w:eastAsia="宋体" w:cs="仿宋_GB2312" w:asciiTheme="minorHAnsi"/>
                <w:kern w:val="2"/>
                <w:sz w:val="24"/>
                <w:szCs w:val="22"/>
                <w:highlight w:val="none"/>
                <w:lang w:val="en-US" w:eastAsia="zh-CN" w:bidi="ar-SA"/>
              </w:rPr>
              <w:t>称：许昌市东城区水系景观管理办公室</w:t>
            </w:r>
          </w:p>
          <w:p>
            <w:pPr>
              <w:keepNext w:val="0"/>
              <w:keepLines w:val="0"/>
              <w:pageBreakBefore w:val="0"/>
              <w:kinsoku/>
              <w:wordWrap/>
              <w:topLinePunct w:val="0"/>
              <w:autoSpaceDE w:val="0"/>
              <w:autoSpaceDN w:val="0"/>
              <w:bidi w:val="0"/>
              <w:adjustRightInd w:val="0"/>
              <w:snapToGrid/>
              <w:spacing w:line="360" w:lineRule="auto"/>
              <w:ind w:left="0" w:leftChars="0"/>
              <w:jc w:val="left"/>
              <w:rPr>
                <w:rFonts w:hint="eastAsia" w:hAnsi="宋体" w:eastAsia="宋体" w:cs="仿宋_GB2312" w:asciiTheme="minorHAnsi"/>
                <w:kern w:val="2"/>
                <w:sz w:val="24"/>
                <w:szCs w:val="22"/>
                <w:highlight w:val="none"/>
                <w:lang w:val="en-US" w:eastAsia="zh-CN" w:bidi="ar-SA"/>
              </w:rPr>
            </w:pPr>
            <w:r>
              <w:rPr>
                <w:rFonts w:hint="eastAsia" w:hAnsi="宋体" w:eastAsia="宋体" w:cs="仿宋_GB2312" w:asciiTheme="minorHAnsi"/>
                <w:kern w:val="2"/>
                <w:sz w:val="24"/>
                <w:szCs w:val="22"/>
                <w:highlight w:val="none"/>
                <w:lang w:val="en-US" w:eastAsia="zh-CN" w:bidi="ar-SA"/>
              </w:rPr>
              <w:t>地</w:t>
            </w:r>
            <w:r>
              <w:rPr>
                <w:rFonts w:hint="eastAsia" w:hAnsi="宋体" w:eastAsia="宋体" w:cs="仿宋_GB2312"/>
                <w:kern w:val="2"/>
                <w:sz w:val="24"/>
                <w:szCs w:val="22"/>
                <w:highlight w:val="none"/>
                <w:lang w:val="en-US" w:eastAsia="zh-CN" w:bidi="ar-SA"/>
              </w:rPr>
              <w:t xml:space="preserve">  </w:t>
            </w:r>
            <w:r>
              <w:rPr>
                <w:rFonts w:hint="eastAsia" w:hAnsi="宋体" w:eastAsia="宋体" w:cs="仿宋_GB2312" w:asciiTheme="minorHAnsi"/>
                <w:kern w:val="2"/>
                <w:sz w:val="24"/>
                <w:szCs w:val="22"/>
                <w:highlight w:val="none"/>
                <w:lang w:val="en-US" w:eastAsia="zh-CN" w:bidi="ar-SA"/>
              </w:rPr>
              <w:t>址：</w:t>
            </w:r>
            <w:r>
              <w:rPr>
                <w:rFonts w:hint="eastAsia" w:hAnsi="宋体"/>
                <w:color w:val="000000"/>
                <w:sz w:val="24"/>
                <w:szCs w:val="22"/>
              </w:rPr>
              <w:t>许昌市东城区鹿鸣湖</w:t>
            </w:r>
            <w:r>
              <w:rPr>
                <w:rFonts w:hint="eastAsia" w:hAnsi="宋体" w:eastAsia="宋体" w:cs="仿宋_GB2312"/>
                <w:kern w:val="2"/>
                <w:sz w:val="24"/>
                <w:szCs w:val="22"/>
                <w:highlight w:val="none"/>
                <w:lang w:val="en-US" w:eastAsia="zh-CN" w:bidi="ar-SA"/>
              </w:rPr>
              <w:t xml:space="preserve"> </w:t>
            </w:r>
          </w:p>
          <w:p>
            <w:pPr>
              <w:autoSpaceDE w:val="0"/>
              <w:autoSpaceDN w:val="0"/>
              <w:adjustRightInd w:val="0"/>
              <w:spacing w:line="276" w:lineRule="auto"/>
              <w:jc w:val="left"/>
              <w:rPr>
                <w:rFonts w:hint="eastAsia" w:cs="仿宋_GB2312" w:asciiTheme="minorEastAsia" w:hAnsiTheme="minorEastAsia" w:eastAsiaTheme="minorEastAsia"/>
                <w:kern w:val="2"/>
                <w:sz w:val="24"/>
                <w:szCs w:val="24"/>
                <w:lang w:val="en-US" w:eastAsia="zh-CN" w:bidi="ar-SA"/>
              </w:rPr>
            </w:pPr>
            <w:r>
              <w:rPr>
                <w:rFonts w:hint="eastAsia" w:hAnsi="宋体" w:eastAsia="宋体" w:cs="仿宋_GB2312" w:asciiTheme="minorHAnsi"/>
                <w:kern w:val="2"/>
                <w:sz w:val="24"/>
                <w:szCs w:val="22"/>
                <w:highlight w:val="none"/>
                <w:lang w:val="en-US" w:eastAsia="zh-CN" w:bidi="ar-SA"/>
              </w:rPr>
              <w:t>联系人：</w:t>
            </w:r>
            <w:r>
              <w:rPr>
                <w:rFonts w:hint="eastAsia" w:hAnsi="宋体"/>
                <w:color w:val="000000"/>
                <w:sz w:val="24"/>
                <w:szCs w:val="22"/>
              </w:rPr>
              <w:t>张</w:t>
            </w:r>
            <w:r>
              <w:rPr>
                <w:rFonts w:hint="eastAsia" w:hAnsi="宋体"/>
                <w:color w:val="000000"/>
                <w:sz w:val="24"/>
                <w:szCs w:val="22"/>
                <w:lang w:val="en-US" w:eastAsia="zh-CN"/>
              </w:rPr>
              <w:t xml:space="preserve">鸽   </w:t>
            </w:r>
            <w:r>
              <w:rPr>
                <w:rFonts w:hint="eastAsia" w:hAnsi="宋体" w:eastAsia="宋体" w:cs="仿宋_GB2312"/>
                <w:kern w:val="2"/>
                <w:sz w:val="24"/>
                <w:szCs w:val="22"/>
                <w:highlight w:val="none"/>
                <w:lang w:val="en-US" w:eastAsia="zh-CN" w:bidi="ar-SA"/>
              </w:rPr>
              <w:t xml:space="preserve">  </w:t>
            </w:r>
            <w:r>
              <w:rPr>
                <w:rFonts w:hint="eastAsia" w:hAnsi="宋体" w:eastAsia="宋体" w:cs="仿宋_GB2312" w:asciiTheme="minorHAnsi"/>
                <w:kern w:val="2"/>
                <w:sz w:val="24"/>
                <w:szCs w:val="22"/>
                <w:highlight w:val="none"/>
                <w:lang w:val="en-US" w:eastAsia="zh-CN" w:bidi="ar-SA"/>
              </w:rPr>
              <w:t xml:space="preserve">   电话：0374-3135219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keepNext w:val="0"/>
              <w:keepLines w:val="0"/>
              <w:pageBreakBefore w:val="0"/>
              <w:kinsoku/>
              <w:wordWrap/>
              <w:topLinePunct w:val="0"/>
              <w:autoSpaceDE w:val="0"/>
              <w:autoSpaceDN w:val="0"/>
              <w:bidi w:val="0"/>
              <w:adjustRightInd w:val="0"/>
              <w:snapToGrid/>
              <w:spacing w:line="360" w:lineRule="auto"/>
              <w:ind w:left="0" w:leftChars="0"/>
              <w:jc w:val="left"/>
              <w:rPr>
                <w:rFonts w:hint="eastAsia" w:hAnsi="宋体" w:eastAsia="宋体" w:cs="仿宋_GB2312"/>
                <w:kern w:val="2"/>
                <w:sz w:val="24"/>
                <w:szCs w:val="22"/>
                <w:highlight w:val="none"/>
                <w:lang w:val="en-US" w:eastAsia="zh-CN" w:bidi="ar-SA"/>
              </w:rPr>
            </w:pPr>
            <w:r>
              <w:rPr>
                <w:rFonts w:hint="eastAsia" w:hAnsi="宋体" w:cs="仿宋_GB2312"/>
                <w:sz w:val="24"/>
                <w:highlight w:val="none"/>
              </w:rPr>
              <w:t>名称：</w:t>
            </w:r>
            <w:r>
              <w:rPr>
                <w:rFonts w:hint="eastAsia" w:hAnsi="宋体" w:cs="仿宋_GB2312"/>
                <w:sz w:val="24"/>
                <w:highlight w:val="none"/>
                <w:lang w:eastAsia="zh-CN"/>
              </w:rPr>
              <w:t>河南宏业建设管理股份有限公司</w:t>
            </w:r>
            <w:r>
              <w:rPr>
                <w:rFonts w:hint="eastAsia" w:hAnsi="宋体" w:eastAsia="宋体" w:cs="仿宋_GB2312"/>
                <w:kern w:val="2"/>
                <w:sz w:val="24"/>
                <w:szCs w:val="22"/>
                <w:highlight w:val="none"/>
                <w:lang w:val="en-US" w:eastAsia="zh-CN" w:bidi="ar-SA"/>
              </w:rPr>
              <w:t xml:space="preserve"> </w:t>
            </w:r>
          </w:p>
          <w:p>
            <w:pPr>
              <w:keepNext w:val="0"/>
              <w:keepLines w:val="0"/>
              <w:pageBreakBefore w:val="0"/>
              <w:kinsoku/>
              <w:wordWrap/>
              <w:topLinePunct w:val="0"/>
              <w:autoSpaceDE w:val="0"/>
              <w:autoSpaceDN w:val="0"/>
              <w:bidi w:val="0"/>
              <w:adjustRightInd w:val="0"/>
              <w:snapToGrid/>
              <w:spacing w:line="360" w:lineRule="auto"/>
              <w:ind w:left="0" w:leftChars="0"/>
              <w:jc w:val="left"/>
              <w:rPr>
                <w:rFonts w:hint="eastAsia" w:hAnsi="宋体" w:eastAsia="宋体" w:cs="仿宋_GB2312" w:asciiTheme="minorHAnsi"/>
                <w:kern w:val="2"/>
                <w:sz w:val="24"/>
                <w:szCs w:val="22"/>
                <w:highlight w:val="none"/>
                <w:lang w:val="en-US" w:eastAsia="zh-CN" w:bidi="ar-SA"/>
              </w:rPr>
            </w:pPr>
            <w:r>
              <w:rPr>
                <w:rFonts w:hint="eastAsia" w:hAnsi="宋体" w:eastAsia="宋体" w:cs="仿宋_GB2312" w:asciiTheme="minorHAnsi"/>
                <w:kern w:val="2"/>
                <w:sz w:val="24"/>
                <w:szCs w:val="22"/>
                <w:highlight w:val="none"/>
                <w:lang w:val="en-US" w:eastAsia="zh-CN" w:bidi="ar-SA"/>
              </w:rPr>
              <w:t>地址：</w:t>
            </w:r>
            <w:r>
              <w:rPr>
                <w:rFonts w:hint="eastAsia" w:hAnsi="宋体" w:eastAsia="宋体" w:cs="仿宋_GB2312"/>
                <w:kern w:val="2"/>
                <w:sz w:val="24"/>
                <w:szCs w:val="22"/>
                <w:highlight w:val="none"/>
                <w:lang w:val="en-US" w:eastAsia="zh-CN" w:bidi="ar-SA"/>
              </w:rPr>
              <w:t xml:space="preserve">许昌市东城区金融中心 </w:t>
            </w:r>
          </w:p>
          <w:p>
            <w:pPr>
              <w:autoSpaceDE w:val="0"/>
              <w:autoSpaceDN w:val="0"/>
              <w:adjustRightInd w:val="0"/>
              <w:spacing w:line="276" w:lineRule="auto"/>
              <w:jc w:val="left"/>
              <w:rPr>
                <w:rFonts w:hint="eastAsia" w:cs="仿宋_GB2312" w:asciiTheme="minorEastAsia" w:hAnsiTheme="minorEastAsia" w:eastAsiaTheme="minorEastAsia"/>
                <w:kern w:val="2"/>
                <w:sz w:val="24"/>
                <w:szCs w:val="24"/>
                <w:lang w:val="en-US" w:eastAsia="zh-CN" w:bidi="ar-SA"/>
              </w:rPr>
            </w:pPr>
            <w:r>
              <w:rPr>
                <w:rFonts w:hint="eastAsia" w:hAnsi="宋体" w:eastAsia="宋体" w:cs="仿宋_GB2312" w:asciiTheme="minorHAnsi"/>
                <w:kern w:val="2"/>
                <w:sz w:val="24"/>
                <w:szCs w:val="22"/>
                <w:highlight w:val="none"/>
                <w:lang w:val="en-US" w:eastAsia="zh-CN" w:bidi="ar-SA"/>
              </w:rPr>
              <w:t>联系人：</w:t>
            </w:r>
            <w:r>
              <w:rPr>
                <w:rFonts w:hint="eastAsia" w:hAnsi="宋体" w:eastAsia="宋体" w:cs="仿宋_GB2312"/>
                <w:kern w:val="2"/>
                <w:sz w:val="24"/>
                <w:szCs w:val="22"/>
                <w:highlight w:val="none"/>
                <w:lang w:val="en-US" w:eastAsia="zh-CN" w:bidi="ar-SA"/>
              </w:rPr>
              <w:t xml:space="preserve">辛聪 </w:t>
            </w:r>
            <w:r>
              <w:rPr>
                <w:rFonts w:hint="eastAsia" w:hAnsi="宋体" w:eastAsia="宋体" w:cs="仿宋_GB2312" w:asciiTheme="minorHAnsi"/>
                <w:kern w:val="2"/>
                <w:sz w:val="24"/>
                <w:szCs w:val="22"/>
                <w:highlight w:val="none"/>
                <w:lang w:val="en-US" w:eastAsia="zh-CN" w:bidi="ar-SA"/>
              </w:rPr>
              <w:t xml:space="preserve">       电话：</w:t>
            </w:r>
            <w:r>
              <w:rPr>
                <w:rFonts w:hint="eastAsia" w:hAnsi="宋体" w:eastAsia="宋体" w:cs="仿宋_GB2312"/>
                <w:kern w:val="2"/>
                <w:sz w:val="24"/>
                <w:szCs w:val="22"/>
                <w:highlight w:val="none"/>
                <w:lang w:val="en-US" w:eastAsia="zh-CN" w:bidi="ar-SA"/>
              </w:rPr>
              <w:t xml:space="preserve">13598978466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auto"/>
                <w:sz w:val="24"/>
                <w:szCs w:val="24"/>
                <w:lang w:val="zh-CN"/>
              </w:rPr>
              <w:t>或基本开户银行出具的资信证明；或财政部门认可的政府采购专业担保</w:t>
            </w:r>
            <w:r>
              <w:rPr>
                <w:rFonts w:hint="eastAsia" w:cs="宋体" w:asciiTheme="minorEastAsia" w:hAnsiTheme="minorEastAsia"/>
                <w:bCs/>
                <w:sz w:val="24"/>
                <w:szCs w:val="24"/>
                <w:lang w:val="zh-CN"/>
              </w:rPr>
              <w:t>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auto"/>
                <w:sz w:val="24"/>
                <w:szCs w:val="24"/>
                <w:lang w:val="zh-CN"/>
              </w:rPr>
              <w:t>；或财</w:t>
            </w:r>
            <w:r>
              <w:rPr>
                <w:rFonts w:hint="eastAsia" w:cs="宋体" w:asciiTheme="minorEastAsia" w:hAnsiTheme="minorEastAsia"/>
                <w:bCs/>
                <w:sz w:val="24"/>
                <w:szCs w:val="24"/>
                <w:lang w:val="zh-CN"/>
              </w:rPr>
              <w:t>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color w:val="0D0D0D" w:themeColor="text1" w:themeTint="F2"/>
                <w:sz w:val="24"/>
                <w:szCs w:val="24"/>
                <w:lang w:val="zh-CN"/>
                <w14:textFill>
                  <w14:solidFill>
                    <w14:schemeClr w14:val="tx1">
                      <w14:lumMod w14:val="95000"/>
                      <w14:lumOff w14:val="5000"/>
                    </w14:schemeClr>
                  </w14:solidFill>
                </w14:textFill>
              </w:rPr>
            </w:pPr>
            <w:r>
              <w:rPr>
                <w:rFonts w:hint="eastAsia" w:cs="宋体" w:asciiTheme="minorEastAsia" w:hAnsiTheme="minorEastAsia"/>
                <w:bCs/>
                <w:color w:val="0D0D0D" w:themeColor="text1" w:themeTint="F2"/>
                <w:sz w:val="24"/>
                <w:szCs w:val="24"/>
                <w:lang w:val="zh-CN"/>
                <w14:textFill>
                  <w14:solidFill>
                    <w14:schemeClr w14:val="tx1">
                      <w14:lumMod w14:val="95000"/>
                      <w14:lumOff w14:val="5000"/>
                    </w14:schemeClr>
                  </w14:solidFill>
                </w14:textFill>
              </w:rPr>
              <w:t>税务登记证</w:t>
            </w:r>
            <w:r>
              <w:rPr>
                <w:rFonts w:hint="eastAsia" w:cs="宋体" w:asciiTheme="minorEastAsia" w:hAnsiTheme="minorEastAsia"/>
                <w:bCs/>
                <w:sz w:val="24"/>
                <w:szCs w:val="24"/>
                <w:lang w:val="zh-CN"/>
              </w:rPr>
              <w:t>和投标截止时间前</w:t>
            </w:r>
            <w:r>
              <w:rPr>
                <w:rFonts w:hint="eastAsia" w:cs="宋体" w:asciiTheme="minorEastAsia" w:hAnsiTheme="minorEastAsia"/>
                <w:bCs/>
                <w:sz w:val="24"/>
                <w:szCs w:val="24"/>
                <w:lang w:val="zh-CN" w:eastAsia="zh-CN"/>
              </w:rPr>
              <w:t>三</w:t>
            </w:r>
            <w:r>
              <w:rPr>
                <w:rFonts w:hint="eastAsia" w:cs="宋体" w:asciiTheme="minorEastAsia" w:hAnsiTheme="minorEastAsia"/>
                <w:bCs/>
                <w:sz w:val="24"/>
                <w:szCs w:val="24"/>
                <w:lang w:val="zh-CN"/>
              </w:rPr>
              <w:t>个月内任</w:t>
            </w:r>
            <w:r>
              <w:rPr>
                <w:rFonts w:hint="eastAsia" w:cs="宋体" w:asciiTheme="minorEastAsia" w:hAnsiTheme="minorEastAsia"/>
                <w:bCs/>
                <w:color w:val="0D0D0D" w:themeColor="text1" w:themeTint="F2"/>
                <w:sz w:val="24"/>
                <w:szCs w:val="24"/>
                <w:lang w:val="zh-CN"/>
                <w14:textFill>
                  <w14:solidFill>
                    <w14:schemeClr w14:val="tx1">
                      <w14:lumMod w14:val="95000"/>
                      <w14:lumOff w14:val="5000"/>
                    </w14:schemeClr>
                  </w14:solidFill>
                </w14:textFill>
              </w:rPr>
              <w:t>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eastAsia="zh-CN"/>
              </w:rPr>
              <w:t>七</w:t>
            </w:r>
            <w:r>
              <w:rPr>
                <w:rFonts w:hint="eastAsia" w:cs="宋体" w:asciiTheme="minorEastAsia" w:hAnsiTheme="minorEastAsia"/>
                <w:b/>
                <w:bCs/>
                <w:sz w:val="24"/>
                <w:szCs w:val="24"/>
                <w:lang w:val="zh-CN"/>
              </w:rPr>
              <w:t>、</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微软雅黑" w:asciiTheme="minorEastAsia" w:hAnsiTheme="minorEastAsia"/>
                <w:b/>
                <w:bCs w:val="0"/>
                <w:color w:val="auto"/>
                <w:sz w:val="24"/>
                <w:szCs w:val="24"/>
              </w:rPr>
              <w:t>★</w:t>
            </w: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cs="宋体" w:asciiTheme="minorEastAsia" w:hAnsiTheme="minorEastAsia"/>
                <w:b/>
                <w:bCs w:val="0"/>
                <w:sz w:val="24"/>
                <w:szCs w:val="24"/>
                <w:lang w:val="zh-CN"/>
              </w:rPr>
            </w:pPr>
            <w:r>
              <w:rPr>
                <w:rFonts w:hint="eastAsia" w:cs="仿宋_GB2312" w:asciiTheme="minorEastAsia" w:hAnsiTheme="minorEastAsia" w:eastAsiaTheme="minorEastAsia"/>
                <w:color w:val="auto"/>
                <w:shd w:val="clear" w:color="auto" w:fill="FFFFFF"/>
                <w:lang w:val="en-US" w:eastAsia="zh-CN"/>
              </w:rPr>
              <w:t>A包：7132000.00</w:t>
            </w:r>
            <w:r>
              <w:rPr>
                <w:rFonts w:hint="eastAsia" w:cs="仿宋_GB2312" w:asciiTheme="minorEastAsia" w:hAnsiTheme="minorEastAsia" w:eastAsiaTheme="minorEastAsia"/>
                <w:color w:val="auto"/>
                <w:shd w:val="clear" w:color="auto" w:fill="FFFFFF"/>
              </w:rPr>
              <w:t>元</w:t>
            </w:r>
            <w:r>
              <w:rPr>
                <w:rFonts w:hint="eastAsia" w:cs="仿宋_GB2312" w:asciiTheme="minorEastAsia" w:hAnsiTheme="minorEastAsia" w:eastAsiaTheme="minorEastAsia"/>
                <w:color w:val="auto"/>
                <w:shd w:val="clear" w:color="auto" w:fill="FFFFFF"/>
                <w:lang w:eastAsia="zh-CN"/>
              </w:rPr>
              <w:t>，</w:t>
            </w:r>
            <w:r>
              <w:rPr>
                <w:rFonts w:hint="eastAsia" w:cs="仿宋_GB2312" w:asciiTheme="minorEastAsia" w:hAnsiTheme="minorEastAsia" w:eastAsiaTheme="minorEastAsia"/>
                <w:color w:val="auto"/>
                <w:shd w:val="clear" w:color="auto" w:fill="FFFFFF"/>
                <w:lang w:val="en-US" w:eastAsia="zh-CN"/>
              </w:rPr>
              <w:t>B包：487041.64元，</w:t>
            </w:r>
            <w:r>
              <w:rPr>
                <w:rFonts w:hint="eastAsia" w:cs="宋体" w:asciiTheme="minorEastAsia" w:hAnsiTheme="minorEastAsia"/>
                <w:bCs/>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微软雅黑" w:asciiTheme="minorEastAsia" w:hAnsiTheme="minorEastAsia"/>
                <w:b/>
                <w:color w:val="auto"/>
                <w:sz w:val="24"/>
                <w:szCs w:val="24"/>
              </w:rPr>
              <w:t>★</w:t>
            </w: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 xml:space="preserve"> 4 </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28 </w:t>
            </w:r>
            <w:r>
              <w:rPr>
                <w:rFonts w:hint="eastAsia" w:cs="宋体" w:asciiTheme="minorEastAsia" w:hAnsiTheme="minorEastAsia"/>
                <w:bCs/>
                <w:sz w:val="24"/>
                <w:szCs w:val="24"/>
                <w:lang w:val="zh-CN"/>
              </w:rPr>
              <w:t xml:space="preserve">日 </w:t>
            </w:r>
            <w:r>
              <w:rPr>
                <w:rFonts w:hint="eastAsia" w:cs="宋体" w:asciiTheme="minorEastAsia" w:hAnsiTheme="minorEastAsia"/>
                <w:bCs/>
                <w:sz w:val="24"/>
                <w:szCs w:val="24"/>
                <w:lang w:val="en-US" w:eastAsia="zh-CN"/>
              </w:rPr>
              <w:t>09</w:t>
            </w:r>
            <w:r>
              <w:rPr>
                <w:rFonts w:hint="eastAsia" w:cs="宋体" w:asciiTheme="minorEastAsia" w:hAnsiTheme="minorEastAsia"/>
                <w:bCs/>
                <w:sz w:val="24"/>
                <w:szCs w:val="24"/>
                <w:lang w:val="zh-CN"/>
              </w:rPr>
              <w:t xml:space="preserve"> 时 </w:t>
            </w:r>
            <w:r>
              <w:rPr>
                <w:rFonts w:hint="eastAsia" w:cs="宋体" w:asciiTheme="minorEastAsia" w:hAnsiTheme="minorEastAsia"/>
                <w:bCs/>
                <w:sz w:val="24"/>
                <w:szCs w:val="24"/>
                <w:lang w:val="en-US" w:eastAsia="zh-CN"/>
              </w:rPr>
              <w:t>30</w:t>
            </w:r>
            <w:r>
              <w:rPr>
                <w:rFonts w:hint="eastAsia" w:cs="宋体" w:asciiTheme="minorEastAsia" w:hAnsiTheme="minorEastAsia"/>
                <w:bCs/>
                <w:sz w:val="24"/>
                <w:szCs w:val="24"/>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 xml:space="preserve"> 二 </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金额：A包：壹拾万圆整</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100000.00元</w:t>
            </w:r>
            <w:r>
              <w:rPr>
                <w:rFonts w:hint="eastAsia" w:cs="仿宋_GB2312" w:asciiTheme="minorEastAsia" w:hAnsiTheme="minorEastAsia"/>
                <w:sz w:val="24"/>
                <w:szCs w:val="24"/>
                <w:lang w:val="zh-CN"/>
              </w:rPr>
              <w:t>）</w:t>
            </w:r>
          </w:p>
          <w:p>
            <w:pPr>
              <w:pStyle w:val="6"/>
              <w:rPr>
                <w:rFonts w:hint="eastAsia" w:eastAsiaTheme="minorEastAsia"/>
                <w:lang w:val="en-US" w:eastAsia="zh-CN"/>
              </w:rPr>
            </w:pPr>
            <w:r>
              <w:rPr>
                <w:rFonts w:hint="eastAsia" w:ascii="宋体" w:cs="宋体"/>
                <w:bCs/>
                <w:color w:val="auto"/>
                <w:sz w:val="24"/>
                <w:highlight w:val="none"/>
                <w:lang w:val="en-US" w:eastAsia="zh-CN"/>
              </w:rPr>
              <w:t xml:space="preserve">    B包：玖仟柒佰元整（</w:t>
            </w:r>
            <w:r>
              <w:rPr>
                <w:rFonts w:hint="eastAsia" w:cs="宋体" w:asciiTheme="minorEastAsia" w:hAnsiTheme="minorEastAsia"/>
                <w:bCs/>
                <w:color w:val="auto"/>
                <w:sz w:val="24"/>
                <w:highlight w:val="none"/>
                <w:lang w:val="zh-CN"/>
              </w:rPr>
              <w:t>¥</w:t>
            </w:r>
            <w:r>
              <w:rPr>
                <w:rFonts w:hint="eastAsia" w:cs="宋体" w:asciiTheme="minorEastAsia" w:hAnsiTheme="minorEastAsia"/>
                <w:bCs/>
                <w:color w:val="auto"/>
                <w:sz w:val="24"/>
                <w:highlight w:val="none"/>
                <w:lang w:val="en-US" w:eastAsia="zh-CN"/>
              </w:rPr>
              <w:t>9700.00元</w:t>
            </w:r>
            <w:r>
              <w:rPr>
                <w:rFonts w:hint="eastAsia" w:ascii="宋体" w:cs="宋体"/>
                <w:bCs/>
                <w:color w:val="auto"/>
                <w:sz w:val="24"/>
                <w:highlight w:val="none"/>
                <w:lang w:val="en-US" w:eastAsia="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9、汇款凭证无需备注项目编号和项目名称。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电子投标文件：成功上传至《全国公共资源交易平台（河南省·许昌市）》公共资源交易系统加密电子投标文件1份</w:t>
            </w:r>
            <w:r>
              <w:rPr>
                <w:rFonts w:hint="eastAsia" w:cs="宋体" w:asciiTheme="minorEastAsia" w:hAnsiTheme="minorEastAsia"/>
                <w:color w:val="000000"/>
                <w:sz w:val="24"/>
                <w:szCs w:val="24"/>
                <w:lang w:val="zh-CN"/>
              </w:rPr>
              <w:t>（文件格式为： XXX公司XXX项目编号.file）。</w:t>
            </w:r>
            <w:r>
              <w:rPr>
                <w:rFonts w:hint="eastAsia" w:cs="宋体" w:asciiTheme="minorEastAsia" w:hAnsiTheme="minorEastAsia"/>
                <w:color w:val="000000"/>
                <w:sz w:val="24"/>
                <w:szCs w:val="24"/>
              </w:rPr>
              <w:t>使用电子介质存储的备份文件1份（文件格式为：名称为“备份”的文件夹）。</w:t>
            </w:r>
          </w:p>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纸质投标文件：正本一份，副本</w:t>
            </w:r>
            <w:r>
              <w:rPr>
                <w:rFonts w:hint="eastAsia" w:cs="宋体" w:asciiTheme="minorEastAsia" w:hAnsiTheme="minorEastAsia"/>
                <w:color w:val="000000"/>
                <w:sz w:val="24"/>
                <w:szCs w:val="24"/>
                <w:lang w:eastAsia="zh-CN"/>
              </w:rPr>
              <w:t>一</w:t>
            </w:r>
            <w:r>
              <w:rPr>
                <w:rFonts w:hint="eastAsia" w:cs="宋体" w:asciiTheme="minorEastAsia" w:hAnsiTheme="minorEastAsia"/>
                <w:color w:val="000000"/>
                <w:sz w:val="24"/>
                <w:szCs w:val="24"/>
              </w:rPr>
              <w:t>份。使用格式为“投标文件（供打印）.PDF”的文件</w:t>
            </w:r>
          </w:p>
          <w:p>
            <w:pPr>
              <w:autoSpaceDE w:val="0"/>
              <w:autoSpaceDN w:val="0"/>
              <w:adjustRightInd w:val="0"/>
              <w:spacing w:line="360" w:lineRule="auto"/>
              <w:rPr>
                <w:rFonts w:hint="eastAsia" w:cs="宋体" w:asciiTheme="minorEastAsia" w:hAnsiTheme="minorEastAsia"/>
                <w:color w:val="000000"/>
                <w:sz w:val="24"/>
                <w:szCs w:val="24"/>
                <w:lang w:val="zh-CN"/>
              </w:rPr>
            </w:pPr>
            <w:r>
              <w:rPr>
                <w:rFonts w:hint="eastAsia" w:cs="宋体" w:asciiTheme="minorEastAsia" w:hAnsiTheme="minorEastAsia"/>
                <w:color w:val="000000"/>
                <w:sz w:val="24"/>
                <w:szCs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电子投标文件：按招标文件要求加盖电子印章和法人电子印章。</w:t>
            </w:r>
          </w:p>
          <w:p>
            <w:pPr>
              <w:autoSpaceDE w:val="0"/>
              <w:autoSpaceDN w:val="0"/>
              <w:adjustRightInd w:val="0"/>
              <w:spacing w:line="360"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fldChar w:fldCharType="begin"/>
            </w:r>
            <w:r>
              <w:rPr>
                <w:rFonts w:hint="eastAsia" w:cs="宋体" w:asciiTheme="minorEastAsia" w:hAnsiTheme="minorEastAsia"/>
                <w:color w:val="000000"/>
                <w:sz w:val="24"/>
                <w:szCs w:val="24"/>
              </w:rPr>
              <w:instrText xml:space="preserve"> eq \o\ac(□,√)</w:instrText>
            </w:r>
            <w:r>
              <w:rPr>
                <w:rFonts w:hint="eastAsia" w:cs="宋体" w:asciiTheme="minorEastAsia" w:hAnsiTheme="minorEastAsia"/>
                <w:color w:val="000000"/>
                <w:sz w:val="24"/>
                <w:szCs w:val="24"/>
              </w:rPr>
              <w:fldChar w:fldCharType="end"/>
            </w:r>
            <w:r>
              <w:rPr>
                <w:rFonts w:hint="eastAsia" w:cs="宋体" w:asciiTheme="minorEastAsia" w:hAnsiTheme="minorEastAsia"/>
                <w:color w:val="000000"/>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仿宋_GB2312" w:asciiTheme="minorEastAsia" w:hAnsiTheme="minorEastAsia"/>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综合评分法</w:t>
            </w:r>
            <w:r>
              <w:rPr>
                <w:rFonts w:hint="eastAsia" w:cs="宋体" w:asciiTheme="minorEastAsia" w:hAnsiTheme="minorEastAsia"/>
                <w:color w:val="000000"/>
                <w:kern w:val="0"/>
                <w:sz w:val="24"/>
                <w:szCs w:val="24"/>
                <w:lang w:val="zh-CN"/>
              </w:rPr>
              <w:t xml:space="preserve">  </w:t>
            </w:r>
            <w:r>
              <w:rPr>
                <w:rFonts w:hint="eastAsia" w:cs="宋体" w:asciiTheme="minorEastAsia" w:hAnsiTheme="minorEastAsia"/>
                <w:b/>
                <w:bCs/>
                <w:sz w:val="24"/>
                <w:szCs w:val="24"/>
                <w:lang w:val="zh-CN"/>
              </w:rPr>
              <w:t>□</w:t>
            </w:r>
            <w:r>
              <w:rPr>
                <w:rFonts w:hint="eastAsia" w:cs="仿宋_GB2312" w:asciiTheme="minorEastAsia" w:hAnsiTheme="minorEastAsia"/>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不收取</w:t>
            </w:r>
          </w:p>
          <w:p>
            <w:pPr>
              <w:autoSpaceDE w:val="0"/>
              <w:autoSpaceDN w:val="0"/>
              <w:spacing w:line="360" w:lineRule="auto"/>
              <w:contextualSpacing/>
              <w:rPr>
                <w:rFonts w:hint="eastAsia" w:cs="宋体" w:asciiTheme="minorEastAsia" w:hAnsiTheme="minorEastAsia"/>
                <w:color w:val="333333"/>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收取中标人；</w:t>
            </w: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收取采购人。</w:t>
            </w:r>
            <w:r>
              <w:rPr>
                <w:rFonts w:hint="eastAsia" w:cs="宋体" w:asciiTheme="minorEastAsia" w:hAnsiTheme="minorEastAsia"/>
                <w:color w:val="333333"/>
                <w:sz w:val="24"/>
                <w:szCs w:val="24"/>
              </w:rPr>
              <w:t>收取标准:中标合同金额的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u w:val="single"/>
                <w:lang w:val="en-US" w:eastAsia="zh-CN"/>
              </w:rPr>
              <w:t>1.5</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 xml:space="preserve"> %。一次性以银行划账、电汇、汇票或支票的形式支付。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lang w:val="en-US" w:eastAsia="zh-CN"/>
              </w:rPr>
              <w:t>hongye316@126.com</w:t>
            </w:r>
            <w:r>
              <w:rPr>
                <w:rFonts w:hint="eastAsia" w:cs="宋体" w:asciiTheme="minorEastAsia" w:hAnsi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2.8“进口产品”：是指通过中国海关报关验放进入中国境内且产自关境外的产品，包括已经进入中国境内的进口产品。详见《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2.8.2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2.9 招标文件中凡标有“★”的条款均系实质性要求条款。</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4"/>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hint="eastAsia" w:cs="宋体" w:asciiTheme="minorEastAsia" w:hAnsiTheme="minorEastAsia"/>
          <w:b/>
          <w:bCs/>
          <w:kern w:val="0"/>
          <w:sz w:val="24"/>
          <w:szCs w:val="24"/>
          <w:lang w:val="en-US" w:eastAsia="zh-CN"/>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w:t>
      </w:r>
      <w:r>
        <w:rPr>
          <w:rFonts w:hint="eastAsia" w:cs="宋体" w:asciiTheme="minorEastAsia" w:hAnsiTheme="minorEastAsia"/>
          <w:kern w:val="0"/>
          <w:sz w:val="24"/>
          <w:szCs w:val="24"/>
        </w:rPr>
        <w:t>指定强制性产品认证机构</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《中国</w:t>
      </w:r>
      <w:r>
        <w:rPr>
          <w:rFonts w:hint="eastAsia" w:cs="宋体" w:asciiTheme="minorEastAsia" w:hAnsiTheme="minorEastAsia"/>
          <w:kern w:val="0"/>
          <w:sz w:val="24"/>
          <w:szCs w:val="24"/>
        </w:rPr>
        <w:t>国家</w:t>
      </w:r>
      <w:r>
        <w:rPr>
          <w:rFonts w:cs="宋体" w:asciiTheme="minorEastAsia" w:hAnsiTheme="minorEastAsia"/>
          <w:kern w:val="0"/>
          <w:sz w:val="24"/>
          <w:szCs w:val="24"/>
        </w:rPr>
        <w:t>强制</w:t>
      </w:r>
      <w:r>
        <w:rPr>
          <w:rFonts w:hint="eastAsia" w:cs="宋体" w:asciiTheme="minorEastAsia" w:hAnsiTheme="minorEastAsia"/>
          <w:kern w:val="0"/>
          <w:sz w:val="24"/>
          <w:szCs w:val="24"/>
        </w:rPr>
        <w:t>性产品</w:t>
      </w:r>
      <w:r>
        <w:rPr>
          <w:rFonts w:cs="宋体" w:asciiTheme="minorEastAsia" w:hAnsiTheme="minorEastAsia"/>
          <w:kern w:val="0"/>
          <w:sz w:val="24"/>
          <w:szCs w:val="24"/>
        </w:rPr>
        <w:t>认证</w:t>
      </w:r>
      <w:r>
        <w:rPr>
          <w:rFonts w:hint="eastAsia" w:cs="宋体" w:asciiTheme="minorEastAsia" w:hAnsiTheme="minorEastAsia"/>
          <w:kern w:val="0"/>
          <w:sz w:val="24"/>
          <w:szCs w:val="24"/>
        </w:rPr>
        <w:t>证书</w:t>
      </w:r>
      <w:r>
        <w:rPr>
          <w:rFonts w:cs="宋体" w:asciiTheme="minorEastAsia" w:hAnsiTheme="minorEastAsia"/>
          <w:kern w:val="0"/>
          <w:sz w:val="24"/>
          <w:szCs w:val="24"/>
        </w:rPr>
        <w:t>》（CCC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r>
        <w:rPr>
          <w:rFonts w:hint="eastAsia" w:cs="宋体" w:asciiTheme="minorEastAsia" w:hAnsiTheme="minorEastAsia"/>
          <w:b/>
          <w:bCs/>
          <w:kern w:val="0"/>
          <w:sz w:val="24"/>
          <w:szCs w:val="24"/>
          <w:lang w:val="en-US" w:eastAsia="zh-CN"/>
        </w:rPr>
        <w:t xml:space="preserve"> </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采购人不得向投标人索要或者接受其给予的赠品、回扣或者与采购无关的其他商品、服务。</w:t>
      </w:r>
    </w:p>
    <w:p>
      <w:pPr>
        <w:pStyle w:val="38"/>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电子投标文件制作技术咨询：0374-2961598。</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w:t>
      </w:r>
      <w:r>
        <w:rPr>
          <w:rFonts w:hint="eastAsia" w:cs="宋体" w:asciiTheme="minorEastAsia" w:hAnsiTheme="minorEastAsia"/>
          <w:kern w:val="0"/>
          <w:sz w:val="24"/>
          <w:szCs w:val="24"/>
        </w:rPr>
        <w:t xml:space="preserve"> </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 xml:space="preserve">16.1.10 </w:t>
      </w:r>
      <w:r>
        <w:rPr>
          <w:rFonts w:hint="eastAsia" w:cs="仿宋_GB2312" w:asciiTheme="minorEastAsia" w:hAnsiTheme="minorEastAsia"/>
          <w:sz w:val="24"/>
          <w:szCs w:val="24"/>
          <w:lang w:val="zh-CN"/>
        </w:rPr>
        <w:t>汇款凭证无需备注项目编号和项目名称。</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16.2.2.5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16.3 </w:t>
      </w:r>
      <w:r>
        <w:rPr>
          <w:rFonts w:hint="eastAsia" w:cs="仿宋_GB2312" w:asciiTheme="minorEastAsia" w:hAnsiTheme="minor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投标文件的数量和签署盖章</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投标人应提交投标文件份数见投标人须知前附表。</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纸质投标文件正本和副本投标文件封面上应清楚标明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17.4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shd w:val="pct10" w:color="auto" w:fill="FFFFFF"/>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在招标文件中已明示需盖章及签名之处，投标文件正本均须加盖投标人公章，并经投标人法定代表人或其授权代表签名。电子投标文件按招标文件要求加盖电子印章和法人电子印章。</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18</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rPr>
        <w:t>18</w:t>
      </w:r>
      <w:r>
        <w:rPr>
          <w:rFonts w:hint="eastAsia" w:cs="仿宋_GB2312" w:asciiTheme="minorEastAsia" w:hAnsiTheme="minorEastAsia"/>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18.2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21.2 投标人补充、修改的内容并作为投标文件的组成部分。补充或修改应当按招标文件要求签署、盖章、密封、递交，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hint="eastAsia" w:cs="仿宋_GB2312" w:asciiTheme="minorEastAsia" w:hAnsiTheme="minorEastAsia"/>
          <w:b/>
          <w:sz w:val="24"/>
          <w:szCs w:val="24"/>
          <w:lang w:val="zh-CN"/>
        </w:rPr>
      </w:pPr>
      <w:r>
        <w:rPr>
          <w:rFonts w:hint="eastAsia" w:cs="仿宋_GB2312" w:asciiTheme="minorEastAsia" w:hAnsiTheme="minorEastAsia"/>
          <w:b/>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23.3.1 电子投标文件的解密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23.3.2 电子投标文件解密异常情况处理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23.6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25.7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 xml:space="preserve">.5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30.</w:t>
      </w:r>
      <w:r>
        <w:rPr>
          <w:rFonts w:hint="eastAsia" w:asciiTheme="minorEastAsia" w:hAnsiTheme="minorEastAsia"/>
          <w:b/>
          <w:bCs/>
          <w:sz w:val="24"/>
          <w:szCs w:val="24"/>
          <w:lang w:val="zh-CN"/>
        </w:rPr>
        <w:t xml:space="preserve"> 相同品牌投标人的认定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31</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32</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3</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34.5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37.3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 供应商认为采购文件、采购过程和中标结果使自己的权益受到损害的，可以依法向采购人</w:t>
      </w:r>
      <w:r>
        <w:rPr>
          <w:rFonts w:hint="eastAsia" w:cs="宋体" w:asciiTheme="minorEastAsia" w:hAnsiTheme="minorEastAsia"/>
          <w:bCs/>
          <w:color w:val="000000" w:themeColor="text1"/>
          <w:sz w:val="24"/>
          <w:szCs w:val="24"/>
          <w:lang w:val="zh-CN"/>
          <w14:textFill>
            <w14:solidFill>
              <w14:schemeClr w14:val="tx1"/>
            </w14:solidFill>
          </w14:textFill>
        </w:rPr>
        <w:t>、采购代理机构提出质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38.1.1对采购文件提出质疑的，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通过《全国公共资源交易平台（河南省·许昌市）》一次性提出，如未提出视为全面接受；</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38.2.2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40.履约保证金</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bookmarkStart w:id="13" w:name="_GoBack"/>
      <w:bookmarkEnd w:id="13"/>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13"/>
        <w:spacing w:line="360" w:lineRule="auto"/>
        <w:ind w:firstLine="480" w:firstLineChars="200"/>
        <w:contextualSpacing/>
        <w:rPr>
          <w:rFonts w:cs="仿宋_GB2312" w:asciiTheme="minorEastAsia" w:hAnsiTheme="minorEastAsia" w:eastAsiaTheme="minorEastAsia"/>
          <w:szCs w:val="24"/>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cs="仿宋_GB2312" w:asciiTheme="minorEastAsia" w:hAnsiTheme="minorEastAsia" w:eastAsiaTheme="minor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cs="仿宋_GB2312" w:asciiTheme="minorEastAsia" w:hAnsiTheme="minorEastAsia" w:eastAsiaTheme="minorEastAsia"/>
          <w:szCs w:val="24"/>
        </w:rPr>
        <w:t>在页并加盖投标人公章的原件扫描件（或图片），</w:t>
      </w:r>
      <w:r>
        <w:rPr>
          <w:rFonts w:hint="eastAsia" w:cs="仿宋_GB2312" w:asciiTheme="minorEastAsia" w:hAnsiTheme="minorEastAsia" w:eastAsiaTheme="minorEastAsia"/>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四、促进残疾人就业</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2" w:firstLineChars="200"/>
        <w:contextualSpacing/>
        <w:rPr>
          <w:rFonts w:hint="eastAsia" w:cs="仿宋_GB2312" w:asciiTheme="minorEastAsia" w:hAnsiTheme="minorEastAsia"/>
          <w:b/>
          <w:bCs/>
          <w:sz w:val="24"/>
          <w:szCs w:val="24"/>
          <w:lang w:val="zh-CN"/>
        </w:rPr>
      </w:pPr>
      <w:r>
        <w:rPr>
          <w:rFonts w:hint="eastAsia" w:cs="仿宋_GB2312" w:asciiTheme="minorEastAsia" w:hAnsiTheme="minorEastAsia"/>
          <w:b/>
          <w:bCs/>
          <w:sz w:val="24"/>
          <w:szCs w:val="24"/>
          <w:lang w:val="zh-CN"/>
        </w:rPr>
        <w:t>（三）资格审查中所涉及到的证书及材料，均须在电子投标文件中提供原件扫描件（或图片）。</w:t>
      </w:r>
    </w:p>
    <w:tbl>
      <w:tblPr>
        <w:tblStyle w:val="26"/>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2、法人或者其他组织的营业执照等证明文件，自然人的身份证明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pPr>
              <w:spacing w:line="360" w:lineRule="auto"/>
              <w:rPr>
                <w:rFonts w:asciiTheme="minorEastAsia" w:hAnsiTheme="minorEastAsia"/>
                <w:bCs/>
                <w:color w:val="auto"/>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auto"/>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color w:val="auto"/>
                <w:sz w:val="24"/>
                <w:szCs w:val="24"/>
              </w:rPr>
              <w:t>（2）银行出具的资信证明；或财政部门认可的政府采购专业担保机构的证明文件和担保机构出具的投标担保函。（其他组织和自然人</w:t>
            </w:r>
            <w:r>
              <w:rPr>
                <w:rFonts w:hint="eastAsia" w:asciiTheme="minorEastAsia" w:hAnsiTheme="minorEastAsia"/>
                <w:bCs/>
                <w:sz w:val="24"/>
                <w:szCs w:val="24"/>
              </w:rPr>
              <w:t>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pPr>
              <w:spacing w:line="360" w:lineRule="auto"/>
              <w:rPr>
                <w:rFonts w:asciiTheme="minorEastAsia" w:hAnsiTheme="minorEastAsia"/>
                <w:b/>
                <w:sz w:val="24"/>
                <w:szCs w:val="24"/>
              </w:rPr>
            </w:pPr>
            <w:r>
              <w:rPr>
                <w:rFonts w:hint="eastAsia" w:asciiTheme="minorEastAsia" w:hAnsiTheme="minorEastAsia"/>
                <w:bCs/>
                <w:color w:val="auto"/>
                <w:sz w:val="24"/>
                <w:szCs w:val="24"/>
              </w:rPr>
              <w:t>税务登记证和投标截止时间前</w:t>
            </w:r>
            <w:r>
              <w:rPr>
                <w:rFonts w:hint="eastAsia" w:asciiTheme="minorEastAsia" w:hAnsiTheme="minorEastAsia"/>
                <w:bCs/>
                <w:color w:val="auto"/>
                <w:sz w:val="24"/>
                <w:szCs w:val="24"/>
                <w:lang w:eastAsia="zh-CN"/>
              </w:rPr>
              <w:t>三</w:t>
            </w:r>
            <w:r>
              <w:rPr>
                <w:rFonts w:hint="eastAsia" w:asciiTheme="minorEastAsia" w:hAnsiTheme="minorEastAsia"/>
                <w:bCs/>
                <w:color w:val="auto"/>
                <w:sz w:val="24"/>
                <w:szCs w:val="24"/>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pPr>
              <w:autoSpaceDE w:val="0"/>
              <w:autoSpaceDN w:val="0"/>
              <w:adjustRightInd w:val="0"/>
              <w:spacing w:line="360" w:lineRule="auto"/>
              <w:jc w:val="left"/>
              <w:rPr>
                <w:rFonts w:asciiTheme="minorEastAsia" w:hAnsiTheme="minorEastAsia"/>
                <w:b/>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是否超出招标文件中规定的预算金额，超出预算金额的投标无效。如投标人须知前附表规定最高限价，则</w:t>
            </w:r>
            <w:r>
              <w:rPr>
                <w:rFonts w:hint="eastAsia" w:cs="宋体" w:asciiTheme="minorEastAsia" w:hAnsiTheme="minorEastAsia"/>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10、联合体协议</w:t>
            </w:r>
          </w:p>
          <w:p>
            <w:pPr>
              <w:spacing w:line="360" w:lineRule="auto"/>
              <w:rPr>
                <w:rFonts w:asciiTheme="minorEastAsia" w:hAnsiTheme="minorEastAsia"/>
                <w:b/>
                <w:bCs/>
                <w:sz w:val="24"/>
                <w:szCs w:val="24"/>
              </w:rPr>
            </w:pPr>
            <w:r>
              <w:rPr>
                <w:rFonts w:hint="eastAsia" w:asciiTheme="minorEastAsia" w:hAnsiTheme="minorEastAsia"/>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11、投标保证金</w:t>
            </w:r>
          </w:p>
          <w:p>
            <w:pPr>
              <w:spacing w:line="360" w:lineRule="auto"/>
              <w:rPr>
                <w:rFonts w:asciiTheme="minorEastAsia" w:hAnsiTheme="minorEastAsia"/>
                <w:sz w:val="24"/>
                <w:szCs w:val="24"/>
              </w:rPr>
            </w:pPr>
            <w:r>
              <w:rPr>
                <w:rFonts w:hint="eastAsia" w:asciiTheme="minorEastAsia" w:hAnsiTheme="minorEastAsia"/>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Theme="minorEastAsia" w:hAnsiTheme="minorEastAsia"/>
                <w:b/>
                <w:sz w:val="24"/>
                <w:szCs w:val="24"/>
              </w:rPr>
            </w:pPr>
            <w:r>
              <w:rPr>
                <w:rFonts w:hint="eastAsia" w:asciiTheme="minorEastAsia" w:hAnsiTheme="minorEastAsia"/>
                <w:b/>
                <w:sz w:val="24"/>
                <w:szCs w:val="24"/>
              </w:rPr>
              <w:t>12、法定代表人身份证明或提供法定代表人授权委托书及被授权人身份证明。</w:t>
            </w:r>
          </w:p>
        </w:tc>
      </w:tr>
    </w:tbl>
    <w:p>
      <w:pPr>
        <w:pStyle w:val="13"/>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（一）评标方法</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本项目采用综合评分法。总分为100分。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w:t>
      </w:r>
      <w:r>
        <w:rPr>
          <w:rFonts w:cs="仿宋_GB2312" w:asciiTheme="minorEastAsia" w:hAnsiTheme="minorEastAsia" w:eastAsiaTheme="minorEastAsia"/>
          <w:b/>
          <w:szCs w:val="24"/>
          <w:lang w:val="zh-CN"/>
        </w:rPr>
        <w:t>评标委员会负责具体评标事务，并独立履行下列职责</w:t>
      </w:r>
    </w:p>
    <w:p>
      <w:pPr>
        <w:pStyle w:val="13"/>
        <w:spacing w:line="360" w:lineRule="auto"/>
        <w:ind w:firstLine="482" w:firstLineChars="200"/>
        <w:contextualSpacing/>
        <w:jc w:val="left"/>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w:t>
      </w:r>
      <w:r>
        <w:rPr>
          <w:rFonts w:cs="仿宋_GB2312" w:asciiTheme="minorEastAsia" w:hAnsiTheme="minorEastAsia" w:eastAsiaTheme="minorEastAsia"/>
          <w:b/>
          <w:szCs w:val="24"/>
          <w:lang w:val="zh-CN"/>
        </w:rPr>
        <w:t>审查、评价投标文件是否符合招标文件的商务、技术等实质性要求；</w:t>
      </w:r>
    </w:p>
    <w:p>
      <w:pPr>
        <w:pStyle w:val="13"/>
        <w:spacing w:line="360" w:lineRule="auto"/>
        <w:ind w:firstLine="480" w:firstLineChars="200"/>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Cs w:val="24"/>
          <w:lang w:val="zh-CN"/>
        </w:rPr>
      </w:pPr>
      <w:r>
        <w:rPr>
          <w:rFonts w:hint="eastAsia" w:cs="仿宋_GB2312" w:asciiTheme="minorEastAsia" w:hAnsiTheme="minorEastAsia"/>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2、</w:t>
      </w:r>
      <w:r>
        <w:rPr>
          <w:rFonts w:cs="仿宋_GB2312" w:asciiTheme="minorEastAsia" w:hAnsiTheme="minorEastAsia" w:eastAsiaTheme="minorEastAsia"/>
          <w:b/>
          <w:szCs w:val="24"/>
          <w:lang w:val="zh-CN"/>
        </w:rPr>
        <w:t>要求投标人对投标文件有关事项作出澄清或者说明；</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numPr>
          <w:ilvl w:val="0"/>
          <w:numId w:val="6"/>
        </w:numPr>
        <w:spacing w:line="360" w:lineRule="auto"/>
        <w:ind w:firstLine="465"/>
        <w:contextualSpacing/>
        <w:jc w:val="left"/>
        <w:rPr>
          <w:rFonts w:cs="仿宋_GB2312" w:asciiTheme="minorEastAsia" w:hAnsiTheme="minorEastAsia" w:eastAsiaTheme="minorEastAsia"/>
          <w:b/>
          <w:szCs w:val="24"/>
          <w:lang w:val="zh-CN"/>
        </w:rPr>
      </w:pPr>
      <w:r>
        <w:rPr>
          <w:rFonts w:cs="仿宋_GB2312" w:asciiTheme="minorEastAsia" w:hAnsiTheme="minorEastAsia" w:eastAsiaTheme="minorEastAsia"/>
          <w:b/>
          <w:szCs w:val="24"/>
          <w:lang w:val="zh-CN"/>
        </w:rPr>
        <w:t>对投标文件进行比较和评价；</w:t>
      </w:r>
    </w:p>
    <w:p>
      <w:pPr>
        <w:pStyle w:val="13"/>
        <w:numPr>
          <w:ilvl w:val="0"/>
          <w:numId w:val="0"/>
        </w:numPr>
        <w:spacing w:line="360" w:lineRule="auto"/>
        <w:contextualSpacing/>
        <w:jc w:val="left"/>
        <w:rPr>
          <w:rFonts w:hint="eastAsia" w:cs="仿宋_GB2312" w:asciiTheme="minorEastAsia" w:hAnsiTheme="minorEastAsia"/>
          <w:szCs w:val="24"/>
          <w:lang w:val="zh-CN"/>
        </w:rPr>
      </w:pPr>
      <w:r>
        <w:rPr>
          <w:rFonts w:hint="eastAsia" w:cs="仿宋_GB2312" w:asciiTheme="minorEastAsia" w:hAnsiTheme="minorEastAsia" w:eastAsiaTheme="minorEastAsia"/>
          <w:b/>
          <w:szCs w:val="24"/>
          <w:lang w:val="en-US" w:eastAsia="zh-CN"/>
        </w:rPr>
        <w:t xml:space="preserve">   </w:t>
      </w: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Cs w:val="24"/>
          <w:lang w:val="zh-CN"/>
        </w:rPr>
        <w:t>评标过程中，不得去掉报价中的最高报价和最低报价。</w:t>
      </w:r>
    </w:p>
    <w:p>
      <w:pPr>
        <w:pStyle w:val="13"/>
        <w:spacing w:line="360" w:lineRule="auto"/>
        <w:ind w:firstLine="482" w:firstLineChars="200"/>
        <w:contextualSpacing/>
        <w:jc w:val="left"/>
        <w:rPr>
          <w:rFonts w:cs="仿宋_GB2312" w:asciiTheme="minorEastAsia" w:hAnsiTheme="minorEastAsia" w:eastAsiaTheme="minorEastAsia"/>
          <w:b/>
          <w:bCs/>
          <w:szCs w:val="24"/>
          <w:lang w:val="zh-CN"/>
        </w:rPr>
      </w:pPr>
      <w:r>
        <w:rPr>
          <w:rFonts w:hint="eastAsia" w:cs="仿宋_GB2312" w:asciiTheme="minorEastAsia" w:hAnsiTheme="minorEastAsia"/>
          <w:b/>
          <w:bCs/>
          <w:szCs w:val="24"/>
          <w:lang w:val="zh-CN"/>
        </w:rPr>
        <w:t>注：</w:t>
      </w:r>
      <w:r>
        <w:rPr>
          <w:rFonts w:hint="eastAsia" w:cs="仿宋_GB2312" w:asciiTheme="minorEastAsia" w:hAnsiTheme="minorEastAsia" w:eastAsiaTheme="minorEastAsia"/>
          <w:b/>
          <w:bCs/>
          <w:szCs w:val="24"/>
          <w:lang w:val="zh-CN"/>
        </w:rPr>
        <w:t>评标标准中所涉及</w:t>
      </w:r>
      <w:r>
        <w:rPr>
          <w:rFonts w:hint="eastAsia" w:cs="仿宋_GB2312" w:asciiTheme="minorEastAsia" w:hAnsiTheme="minorEastAsia"/>
          <w:b/>
          <w:bCs/>
          <w:szCs w:val="24"/>
          <w:lang w:val="zh-CN"/>
        </w:rPr>
        <w:t>到的证书及材料，均须在电子投标文件中提供原件扫描件（或图片）。</w:t>
      </w:r>
    </w:p>
    <w:p>
      <w:pPr>
        <w:pStyle w:val="13"/>
        <w:numPr>
          <w:ilvl w:val="0"/>
          <w:numId w:val="0"/>
        </w:numPr>
        <w:spacing w:line="360" w:lineRule="auto"/>
        <w:contextualSpacing/>
        <w:jc w:val="left"/>
        <w:rPr>
          <w:rFonts w:hint="eastAsia" w:cs="仿宋_GB2312" w:asciiTheme="minorEastAsia" w:hAnsiTheme="minorEastAsia"/>
          <w:szCs w:val="24"/>
          <w:lang w:val="zh-CN"/>
        </w:rPr>
      </w:pP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（1）价格分计算</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Theme="minorEastAsia" w:hAnsiTheme="minorEastAsia" w:eastAsiaTheme="minorEastAsia"/>
          <w:color w:val="000000"/>
          <w:szCs w:val="24"/>
        </w:rPr>
      </w:pPr>
      <w:r>
        <w:rPr>
          <w:rFonts w:hint="eastAsia" w:cs="仿宋_GB2312" w:asciiTheme="minorEastAsia" w:hAnsiTheme="minorEastAsia" w:eastAsiaTheme="minor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Cs w:val="24"/>
        </w:rPr>
        <w:t>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asciiTheme="minorEastAsia" w:hAnsiTheme="minorEastAsia" w:eastAsiaTheme="minorEastAsia"/>
          <w:b/>
          <w:color w:val="000000"/>
          <w:szCs w:val="24"/>
        </w:rPr>
        <w:t>（2）强制采购节能产品和优先采购节能产品、优先采购环保产品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1）对《节能产品政府采购清单》所列的政府强制采购节能产品</w:t>
      </w:r>
      <w:r>
        <w:rPr>
          <w:rFonts w:hint="eastAsia" w:cs="仿宋_GB2312" w:asciiTheme="minorEastAsia" w:hAnsiTheme="minorEastAsia" w:eastAsiaTheme="minorEastAsia"/>
          <w:szCs w:val="24"/>
        </w:rPr>
        <w:t>，</w:t>
      </w:r>
      <w:r>
        <w:rPr>
          <w:rFonts w:hint="eastAsia" w:cs="仿宋_GB2312" w:asciiTheme="minorEastAsia" w:hAnsiTheme="minorEastAsia" w:eastAsiaTheme="minor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hint="eastAsia"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投标人所投其他产品若属于“节能产品政府采购清单”优先采购产品，</w:t>
      </w:r>
      <w:r>
        <w:rPr>
          <w:rFonts w:hint="eastAsia" w:cs="仿宋_GB2312" w:asciiTheme="minorEastAsia" w:hAnsiTheme="minorEastAsia"/>
          <w:szCs w:val="24"/>
          <w:lang w:val="zh-CN"/>
        </w:rPr>
        <w:t>投标文件中须提供最新一期《节能产品政府采购清单》</w:t>
      </w:r>
      <w:r>
        <w:rPr>
          <w:rFonts w:hint="eastAsia" w:cs="仿宋_GB2312" w:asciiTheme="minorEastAsia" w:hAnsiTheme="minorEastAsia" w:eastAsiaTheme="minorEastAsia"/>
          <w:szCs w:val="24"/>
          <w:lang w:val="zh-CN"/>
        </w:rPr>
        <w:t>中产品所在页并加盖投标人公章的原件扫描件（或图片），评标委员会根据本项目评标标准予以判定并赋分。</w:t>
      </w:r>
    </w:p>
    <w:p>
      <w:pPr>
        <w:pStyle w:val="13"/>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w:t>
      </w:r>
      <w:r>
        <w:rPr>
          <w:rFonts w:hint="eastAsia" w:cs="仿宋_GB2312" w:asciiTheme="minorEastAsia" w:hAnsiTheme="minorEastAsia"/>
          <w:szCs w:val="24"/>
          <w:lang w:val="zh-CN"/>
        </w:rPr>
        <w:t>投标人所投产品若属于“环境标志产品政府采购清单”内产品，投标文件中须提供最新一期《环境标志</w:t>
      </w:r>
      <w:r>
        <w:rPr>
          <w:rFonts w:hint="eastAsia" w:cs="仿宋_GB2312" w:asciiTheme="minorEastAsia" w:hAnsiTheme="minorEastAsia" w:eastAsiaTheme="minorEastAsia"/>
          <w:szCs w:val="24"/>
          <w:lang w:val="zh-CN"/>
        </w:rPr>
        <w:t>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（3）</w:t>
      </w:r>
      <w:r>
        <w:rPr>
          <w:rFonts w:cs="仿宋_GB2312" w:asciiTheme="minorEastAsia" w:hAnsiTheme="minorEastAsia" w:eastAsiaTheme="minorEastAsia"/>
          <w:b/>
          <w:szCs w:val="24"/>
          <w:lang w:val="zh-CN"/>
        </w:rPr>
        <w:t>关于相同品牌产品</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Cs w:val="24"/>
          <w:lang w:val="zh-CN"/>
        </w:rPr>
        <w:t>采取随机抽取</w:t>
      </w:r>
      <w:r>
        <w:rPr>
          <w:rFonts w:cs="仿宋_GB2312" w:asciiTheme="minorEastAsia" w:hAnsiTheme="minorEastAsia" w:eastAsiaTheme="minorEastAsia"/>
          <w:szCs w:val="24"/>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Cs w:val="24"/>
          <w:lang w:val="zh-CN"/>
        </w:rPr>
      </w:pPr>
      <w:r>
        <w:rPr>
          <w:rFonts w:cs="仿宋_GB2312" w:asciiTheme="minorEastAsia" w:hAnsiTheme="minorEastAsia" w:eastAsiaTheme="minorEastAsia"/>
          <w:szCs w:val="24"/>
          <w:lang w:val="zh-CN"/>
        </w:rPr>
        <w:t>采用综合评分法的，提供相同品牌产品</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非单一产品采购项目，多家投标人提供的核心产品品牌相同</w:t>
      </w:r>
      <w:r>
        <w:rPr>
          <w:rFonts w:hint="eastAsia" w:cs="仿宋_GB2312" w:asciiTheme="minorEastAsia" w:hAnsiTheme="minorEastAsia" w:eastAsiaTheme="minorEastAsia"/>
          <w:szCs w:val="24"/>
          <w:lang w:val="zh-CN"/>
        </w:rPr>
        <w:t>）</w:t>
      </w:r>
      <w:r>
        <w:rPr>
          <w:rFonts w:cs="仿宋_GB2312" w:asciiTheme="minorEastAsia" w:hAnsiTheme="minorEastAsia" w:eastAsiaTheme="minorEastAsia"/>
          <w:szCs w:val="24"/>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Cs w:val="24"/>
          <w:lang w:val="zh-CN"/>
        </w:rPr>
        <w:t>由采购人或者采购人委托评标委员会</w:t>
      </w:r>
      <w:r>
        <w:rPr>
          <w:rFonts w:cs="仿宋_GB2312" w:asciiTheme="minorEastAsia" w:hAnsiTheme="minorEastAsia" w:eastAsiaTheme="minorEastAsia"/>
          <w:szCs w:val="24"/>
          <w:lang w:val="zh-CN"/>
        </w:rPr>
        <w:t>采取随机抽取方式确定</w:t>
      </w:r>
      <w:r>
        <w:rPr>
          <w:rFonts w:hint="eastAsia" w:cs="仿宋_GB2312" w:asciiTheme="minorEastAsia" w:hAnsiTheme="minorEastAsia" w:eastAsiaTheme="minorEastAsia"/>
          <w:szCs w:val="24"/>
          <w:lang w:val="zh-CN"/>
        </w:rPr>
        <w:t>一个投标人获得中标人推荐资格</w:t>
      </w:r>
      <w:r>
        <w:rPr>
          <w:rFonts w:cs="仿宋_GB2312" w:asciiTheme="minorEastAsia" w:hAnsiTheme="minorEastAsia" w:eastAsiaTheme="minorEastAsia"/>
          <w:szCs w:val="24"/>
          <w:lang w:val="zh-CN"/>
        </w:rPr>
        <w:t>，其他同品牌投标人不作为中标候选人。</w:t>
      </w:r>
    </w:p>
    <w:p>
      <w:pPr>
        <w:pStyle w:val="13"/>
        <w:spacing w:line="360" w:lineRule="auto"/>
        <w:ind w:firstLine="482" w:firstLineChars="200"/>
        <w:contextualSpacing/>
        <w:rPr>
          <w:rFonts w:hint="eastAsia" w:asciiTheme="minorEastAsia" w:hAnsiTheme="minorEastAsia" w:eastAsiaTheme="minorEastAsia"/>
          <w:b/>
          <w:color w:val="000000"/>
          <w:szCs w:val="24"/>
          <w:lang w:val="zh-CN"/>
        </w:rPr>
      </w:pPr>
      <w:r>
        <w:rPr>
          <w:rFonts w:hint="eastAsia" w:asciiTheme="minorEastAsia" w:hAnsiTheme="minorEastAsia" w:eastAsiaTheme="minorEastAsia"/>
          <w:b/>
          <w:color w:val="000000"/>
          <w:szCs w:val="24"/>
          <w:lang w:val="zh-CN"/>
        </w:rPr>
        <w:t>（4）关于强制性产品认证</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1）投标人所投产品如被列入</w:t>
      </w:r>
      <w:r>
        <w:rPr>
          <w:rFonts w:cs="仿宋_GB2312" w:asciiTheme="minorEastAsia" w:hAnsiTheme="minorEastAsia" w:eastAsiaTheme="minorEastAsia"/>
          <w:kern w:val="2"/>
          <w:sz w:val="24"/>
          <w:szCs w:val="24"/>
          <w:lang w:val="zh-CN" w:eastAsia="zh-CN" w:bidi="ar-SA"/>
        </w:rPr>
        <w:t>《中华人民共和国实施强制性产品认证的产品目录》</w:t>
      </w:r>
      <w:r>
        <w:rPr>
          <w:rFonts w:hint="eastAsia" w:cs="仿宋_GB2312" w:asciiTheme="minorEastAsia" w:hAnsiTheme="minorEastAsia" w:eastAsiaTheme="minorEastAsia"/>
          <w:kern w:val="2"/>
          <w:sz w:val="24"/>
          <w:szCs w:val="24"/>
          <w:lang w:val="zh-CN" w:eastAsia="zh-CN" w:bidi="ar-SA"/>
        </w:rPr>
        <w:t>,则投标文件中应根据本项目招标文件“第二章 项目需求”</w:t>
      </w:r>
      <w:r>
        <w:rPr>
          <w:rFonts w:cs="仿宋_GB2312" w:asciiTheme="minorEastAsia" w:hAnsiTheme="minorEastAsia" w:eastAsiaTheme="minorEastAsia"/>
          <w:kern w:val="2"/>
          <w:sz w:val="24"/>
          <w:szCs w:val="24"/>
          <w:lang w:val="zh-CN" w:eastAsia="zh-CN" w:bidi="ar-SA"/>
        </w:rPr>
        <w:t>提供</w:t>
      </w:r>
      <w:r>
        <w:rPr>
          <w:rFonts w:hint="eastAsia" w:cs="仿宋_GB2312" w:asciiTheme="minorEastAsia" w:hAnsiTheme="minorEastAsia" w:eastAsiaTheme="minorEastAsia"/>
          <w:kern w:val="2"/>
          <w:sz w:val="24"/>
          <w:szCs w:val="24"/>
          <w:lang w:val="zh-CN" w:eastAsia="zh-CN" w:bidi="ar-SA"/>
        </w:rPr>
        <w:t>：</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a.中国国家认证认可监督管理委员会官网（</w:t>
      </w:r>
      <w:r>
        <w:rPr>
          <w:rFonts w:cs="仿宋_GB2312" w:asciiTheme="minorEastAsia" w:hAnsiTheme="minorEastAsia" w:eastAsiaTheme="minorEastAsia"/>
          <w:kern w:val="2"/>
          <w:sz w:val="24"/>
          <w:szCs w:val="24"/>
          <w:lang w:val="zh-CN" w:eastAsia="zh-CN" w:bidi="ar-SA"/>
        </w:rPr>
        <w:fldChar w:fldCharType="begin"/>
      </w:r>
      <w:r>
        <w:rPr>
          <w:rFonts w:cs="仿宋_GB2312" w:asciiTheme="minorEastAsia" w:hAnsiTheme="minorEastAsia" w:eastAsiaTheme="minorEastAsia"/>
          <w:kern w:val="2"/>
          <w:sz w:val="24"/>
          <w:szCs w:val="24"/>
          <w:lang w:val="zh-CN" w:eastAsia="zh-CN" w:bidi="ar-SA"/>
        </w:rPr>
        <w:instrText xml:space="preserve"> HYPERLINK "http://cx.cnca.cn/rjwcx/web/cert/index.do" \t "_blank" </w:instrText>
      </w:r>
      <w:r>
        <w:rPr>
          <w:rFonts w:cs="仿宋_GB2312" w:asciiTheme="minorEastAsia" w:hAnsiTheme="minorEastAsia" w:eastAsiaTheme="minorEastAsia"/>
          <w:kern w:val="2"/>
          <w:sz w:val="24"/>
          <w:szCs w:val="24"/>
          <w:lang w:val="zh-CN" w:eastAsia="zh-CN" w:bidi="ar-SA"/>
        </w:rPr>
        <w:fldChar w:fldCharType="separate"/>
      </w:r>
      <w:r>
        <w:rPr>
          <w:rFonts w:hint="eastAsia" w:cs="仿宋_GB2312" w:asciiTheme="minorEastAsia" w:hAnsiTheme="minorEastAsia" w:eastAsiaTheme="minorEastAsia"/>
          <w:kern w:val="2"/>
          <w:sz w:val="24"/>
          <w:szCs w:val="24"/>
          <w:lang w:val="zh-CN" w:eastAsia="zh-CN" w:bidi="ar-SA"/>
        </w:rPr>
        <w:t>http://cx.cnca.cn/rjwcx/web/cert/index.do</w:t>
      </w:r>
      <w:r>
        <w:rPr>
          <w:rFonts w:hint="eastAsia" w:cs="仿宋_GB2312" w:asciiTheme="minorEastAsia" w:hAnsiTheme="minorEastAsia" w:eastAsiaTheme="minorEastAsia"/>
          <w:kern w:val="2"/>
          <w:sz w:val="24"/>
          <w:szCs w:val="24"/>
          <w:lang w:val="zh-CN" w:eastAsia="zh-CN" w:bidi="ar-SA"/>
        </w:rPr>
        <w:fldChar w:fldCharType="end"/>
      </w:r>
      <w:r>
        <w:rPr>
          <w:rFonts w:hint="eastAsia" w:cs="仿宋_GB2312" w:asciiTheme="minorEastAsia" w:hAnsiTheme="minorEastAsia" w:eastAsiaTheme="minorEastAsia"/>
          <w:kern w:val="2"/>
          <w:sz w:val="24"/>
          <w:szCs w:val="24"/>
          <w:lang w:val="zh-CN" w:eastAsia="zh-CN" w:bidi="ar-SA"/>
        </w:rPr>
        <w:t>）产品认证证书打印并加盖投标人公章的原件扫描件（或图片）。</w:t>
      </w:r>
    </w:p>
    <w:p>
      <w:pPr>
        <w:wordWrap w:val="0"/>
        <w:autoSpaceDE w:val="0"/>
        <w:autoSpaceDN w:val="0"/>
        <w:spacing w:line="360" w:lineRule="auto"/>
        <w:ind w:firstLine="480" w:firstLineChars="200"/>
        <w:contextualSpacing/>
        <w:rPr>
          <w:rFonts w:cs="仿宋_GB2312" w:asciiTheme="minorEastAsia" w:hAnsiTheme="minorEastAsia" w:eastAsiaTheme="minorEastAsia"/>
          <w:kern w:val="2"/>
          <w:sz w:val="24"/>
          <w:szCs w:val="24"/>
          <w:lang w:val="zh-CN" w:eastAsia="zh-CN" w:bidi="ar-SA"/>
        </w:rPr>
      </w:pPr>
      <w:r>
        <w:rPr>
          <w:rFonts w:hint="eastAsia" w:cs="仿宋_GB2312" w:asciiTheme="minorEastAsia" w:hAnsiTheme="minorEastAsia" w:eastAsiaTheme="minorEastAsia"/>
          <w:kern w:val="2"/>
          <w:sz w:val="24"/>
          <w:szCs w:val="24"/>
          <w:lang w:val="zh-CN" w:eastAsia="zh-CN" w:bidi="ar-SA"/>
        </w:rPr>
        <w:t>b.强制性产品认证机构颁发的CCC认证证书并加盖投标人公章的原件扫描件（或图片）。</w:t>
      </w:r>
    </w:p>
    <w:p>
      <w:pPr>
        <w:wordWrap w:val="0"/>
        <w:autoSpaceDE w:val="0"/>
        <w:autoSpaceDN w:val="0"/>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eastAsiaTheme="minorEastAsia"/>
          <w:kern w:val="2"/>
          <w:sz w:val="24"/>
          <w:szCs w:val="24"/>
          <w:lang w:val="zh-CN" w:eastAsia="zh-CN" w:bidi="ar-SA"/>
        </w:rPr>
        <w:t>c.投标人提供“所投产品符合国家强制性要求承诺函”并加盖投标人公章的原件扫描件（或图片）。</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（5）投标无效情形</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1）投标人应当遵循公平竞争的原则，不得恶意串通，不得妨碍其他投标人的竞争行为，不得损害采购人或者其他投标人的合法权益。在评标过程中发现投标人有上述情形的，</w:t>
      </w:r>
      <w:r>
        <w:rPr>
          <w:rFonts w:hint="eastAsia" w:cs="仿宋_GB2312" w:asciiTheme="minorEastAsia" w:hAnsiTheme="minorEastAsia"/>
          <w:b/>
          <w:bCs/>
          <w:sz w:val="24"/>
          <w:szCs w:val="24"/>
          <w:lang w:val="zh-CN"/>
        </w:rPr>
        <w:t>评标委员会应当认定其投标无效</w:t>
      </w:r>
      <w:r>
        <w:rPr>
          <w:rFonts w:hint="eastAsia" w:cs="仿宋_GB2312" w:asciiTheme="minorEastAsia" w:hAnsiTheme="minorEastAsia"/>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3）有下列情形之一的，视为投标人串通投标，</w:t>
      </w:r>
      <w:r>
        <w:rPr>
          <w:rFonts w:hint="eastAsia" w:cs="仿宋_GB2312" w:asciiTheme="minorEastAsia" w:hAnsiTheme="minorEastAsia"/>
          <w:b/>
          <w:bCs/>
          <w:sz w:val="24"/>
          <w:szCs w:val="24"/>
          <w:lang w:val="zh-CN"/>
        </w:rPr>
        <w:t>其投标无效</w:t>
      </w:r>
      <w:r>
        <w:rPr>
          <w:rFonts w:hint="eastAsia" w:cs="仿宋_GB2312" w:asciiTheme="minorEastAsia" w:hAnsiTheme="minorEastAsia"/>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e.不同投标人的投标文件相互混装；</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cs="仿宋_GB2312" w:asciiTheme="minorEastAsia" w:hAnsiTheme="minorEastAsia"/>
          <w:b/>
          <w:bCs/>
          <w:sz w:val="24"/>
          <w:szCs w:val="24"/>
          <w:lang w:val="zh-CN"/>
        </w:rPr>
        <w:t>评标委员会应当将其作为无效投标处理</w:t>
      </w:r>
      <w:r>
        <w:rPr>
          <w:rFonts w:hint="eastAsia" w:cs="仿宋_GB2312" w:asciiTheme="minorEastAsia" w:hAnsiTheme="minorEastAsia"/>
          <w:sz w:val="24"/>
          <w:szCs w:val="24"/>
          <w:lang w:val="zh-CN"/>
        </w:rPr>
        <w:t>。</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w:t>
      </w:r>
      <w:r>
        <w:rPr>
          <w:rFonts w:cs="仿宋_GB2312" w:asciiTheme="minorEastAsia" w:hAnsiTheme="minorEastAsia"/>
          <w:sz w:val="24"/>
          <w:szCs w:val="24"/>
          <w:lang w:val="zh-CN"/>
        </w:rPr>
        <w:t>法律、法规和招标文件规定的其他无效情形。</w:t>
      </w:r>
    </w:p>
    <w:p>
      <w:pPr>
        <w:pStyle w:val="13"/>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（6）评标标准</w:t>
      </w:r>
    </w:p>
    <w:p>
      <w:pPr>
        <w:pStyle w:val="13"/>
        <w:numPr>
          <w:ilvl w:val="0"/>
          <w:numId w:val="0"/>
        </w:numPr>
        <w:spacing w:line="360" w:lineRule="auto"/>
        <w:contextualSpacing/>
        <w:rPr>
          <w:rFonts w:hint="eastAsia" w:cs="仿宋_GB2312" w:asciiTheme="minorEastAsia" w:hAnsiTheme="minorEastAsia" w:eastAsiaTheme="minorEastAsia"/>
          <w:b/>
          <w:szCs w:val="24"/>
          <w:lang w:val="en-US" w:eastAsia="zh-CN"/>
        </w:rPr>
      </w:pPr>
      <w:r>
        <w:rPr>
          <w:rFonts w:hint="eastAsia" w:cs="仿宋_GB2312" w:asciiTheme="minorEastAsia" w:hAnsiTheme="minorEastAsia" w:eastAsiaTheme="minorEastAsia"/>
          <w:b/>
          <w:szCs w:val="24"/>
          <w:lang w:val="en-US" w:eastAsia="zh-CN"/>
        </w:rPr>
        <w:t>A包评标标准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p>
            <w:pPr>
              <w:spacing w:line="360" w:lineRule="auto"/>
              <w:jc w:val="center"/>
              <w:rPr>
                <w:rFonts w:asciiTheme="minorEastAsia" w:hAnsiTheme="minorEastAsia"/>
                <w:sz w:val="24"/>
                <w:szCs w:val="24"/>
              </w:rPr>
            </w:pPr>
            <w:r>
              <w:rPr>
                <w:rFonts w:hint="eastAsia" w:asciiTheme="minorEastAsia" w:hAnsiTheme="minorEastAsia"/>
                <w:sz w:val="24"/>
                <w:szCs w:val="24"/>
              </w:rPr>
              <w:t>(总分100分)</w:t>
            </w:r>
          </w:p>
        </w:tc>
        <w:tc>
          <w:tcPr>
            <w:tcW w:w="7204" w:type="dxa"/>
            <w:gridSpan w:val="2"/>
            <w:vAlign w:val="center"/>
          </w:tcPr>
          <w:p>
            <w:pPr>
              <w:spacing w:line="360" w:lineRule="auto"/>
              <w:ind w:firstLine="480" w:firstLineChars="200"/>
              <w:rPr>
                <w:rFonts w:asciiTheme="minorEastAsia" w:hAnsiTheme="minorEastAsia"/>
                <w:color w:val="auto"/>
                <w:sz w:val="24"/>
                <w:szCs w:val="24"/>
              </w:rPr>
            </w:pPr>
            <w:r>
              <w:rPr>
                <w:rFonts w:hint="eastAsia" w:asciiTheme="minorEastAsia" w:hAnsiTheme="minorEastAsia"/>
                <w:sz w:val="24"/>
                <w:szCs w:val="24"/>
              </w:rPr>
              <w:t>价格分值：</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商务部分：</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20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sz w:val="24"/>
                <w:szCs w:val="24"/>
              </w:rPr>
            </w:pPr>
            <w:r>
              <w:rPr>
                <w:rFonts w:hint="eastAsia" w:asciiTheme="minorEastAsia" w:hAnsiTheme="minorEastAsia"/>
                <w:color w:val="auto"/>
                <w:sz w:val="24"/>
                <w:szCs w:val="24"/>
              </w:rPr>
              <w:t>技术部分：</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50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66" w:type="dxa"/>
            <w:gridSpan w:val="3"/>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价格部分（满分</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u w:val="single"/>
                <w:lang w:val="en-US" w:eastAsia="zh-CN"/>
              </w:rPr>
              <w:t>30</w:t>
            </w:r>
            <w:r>
              <w:rPr>
                <w:rFonts w:hint="eastAsia" w:asciiTheme="minorEastAsia" w:hAnsiTheme="minorEastAsia"/>
                <w:b/>
                <w:color w:val="auto"/>
                <w:sz w:val="24"/>
                <w:szCs w:val="24"/>
                <w:u w:val="single"/>
              </w:rPr>
              <w:t xml:space="preserve"> </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tcBorders>
              <w:top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pPr>
              <w:spacing w:line="360" w:lineRule="auto"/>
              <w:rPr>
                <w:rFonts w:asciiTheme="minorEastAsia" w:hAnsiTheme="minorEastAsia"/>
                <w:sz w:val="24"/>
                <w:szCs w:val="24"/>
              </w:rPr>
            </w:pPr>
            <w:r>
              <w:rPr>
                <w:rFonts w:hint="eastAsia" w:asciiTheme="minorEastAsia" w:hAnsiTheme="minorEastAsia"/>
                <w:sz w:val="24"/>
                <w:szCs w:val="24"/>
              </w:rPr>
              <w:t>投标报价得分=（评标基准价/投标报价）×</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p>
        </w:tc>
        <w:tc>
          <w:tcPr>
            <w:tcW w:w="967" w:type="dxa"/>
            <w:tcBorders>
              <w:top w:val="single" w:color="auto" w:sz="4" w:space="0"/>
            </w:tcBorders>
            <w:vAlign w:val="center"/>
          </w:tcPr>
          <w:p>
            <w:pPr>
              <w:jc w:val="center"/>
              <w:rPr>
                <w:rFonts w:asciiTheme="minorEastAsia" w:hAnsiTheme="minorEastAsia"/>
                <w:sz w:val="24"/>
                <w:szCs w:val="24"/>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r>
              <w:rPr>
                <w:rFonts w:hint="eastAsia" w:asciiTheme="minorEastAsia" w:hAnsi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66" w:type="dxa"/>
            <w:gridSpan w:val="3"/>
            <w:vAlign w:val="center"/>
          </w:tcPr>
          <w:p>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u w:val="single"/>
                <w:lang w:val="en-US" w:eastAsia="zh-CN"/>
              </w:rPr>
              <w:t>20</w:t>
            </w:r>
            <w:r>
              <w:rPr>
                <w:rFonts w:hint="eastAsia" w:asciiTheme="minorEastAsia" w:hAnsiTheme="minorEastAsia"/>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62" w:type="dxa"/>
            <w:tcBorders>
              <w:bottom w:val="single" w:color="auto" w:sz="4" w:space="0"/>
            </w:tcBorders>
            <w:vAlign w:val="center"/>
          </w:tcPr>
          <w:p>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spacing w:line="430" w:lineRule="exact"/>
              <w:ind w:left="0" w:leftChars="0" w:right="0" w:rightChars="0" w:firstLine="482" w:firstLineChars="200"/>
              <w:jc w:val="both"/>
              <w:textAlignment w:val="auto"/>
              <w:outlineLvl w:val="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信誉</w:t>
            </w:r>
          </w:p>
          <w:p>
            <w:pPr>
              <w:keepNext w:val="0"/>
              <w:keepLines w:val="0"/>
              <w:pageBreakBefore w:val="0"/>
              <w:widowControl w:val="0"/>
              <w:kinsoku/>
              <w:wordWrap/>
              <w:overflowPunct/>
              <w:topLinePunct w:val="0"/>
              <w:bidi w:val="0"/>
              <w:spacing w:line="430" w:lineRule="exact"/>
              <w:ind w:right="0" w:rightChars="0" w:firstLine="241" w:firstLineChars="100"/>
              <w:jc w:val="both"/>
              <w:textAlignment w:val="auto"/>
              <w:outlineLvl w:val="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2</w:t>
            </w:r>
            <w:r>
              <w:rPr>
                <w:rFonts w:hint="eastAsia" w:ascii="宋体" w:hAnsi="宋体"/>
                <w:b/>
                <w:color w:val="000000" w:themeColor="text1"/>
                <w:sz w:val="24"/>
                <w14:textFill>
                  <w14:solidFill>
                    <w14:schemeClr w14:val="tx1"/>
                  </w14:solidFill>
                </w14:textFill>
              </w:rPr>
              <w:t>分</w:t>
            </w:r>
            <w:r>
              <w:rPr>
                <w:rFonts w:hint="eastAsia" w:ascii="宋体" w:hAnsi="宋体"/>
                <w:b/>
                <w:color w:val="000000" w:themeColor="text1"/>
                <w:sz w:val="24"/>
                <w:lang w:eastAsia="zh-CN"/>
                <w14:textFill>
                  <w14:solidFill>
                    <w14:schemeClr w14:val="tx1"/>
                  </w14:solidFill>
                </w14:textFill>
              </w:rPr>
              <w:t>）</w:t>
            </w:r>
          </w:p>
          <w:p>
            <w:pPr>
              <w:spacing w:line="360" w:lineRule="exact"/>
              <w:jc w:val="center"/>
              <w:rPr>
                <w:rFonts w:ascii="仿宋" w:hAnsi="仿宋" w:eastAsia="仿宋"/>
                <w:color w:val="000000" w:themeColor="text1"/>
                <w:sz w:val="28"/>
                <w:szCs w:val="28"/>
                <w14:textFill>
                  <w14:solidFill>
                    <w14:schemeClr w14:val="tx1"/>
                  </w14:solidFill>
                </w14:textFill>
              </w:rPr>
            </w:pPr>
          </w:p>
        </w:tc>
        <w:tc>
          <w:tcPr>
            <w:tcW w:w="6237" w:type="dxa"/>
            <w:vAlign w:val="center"/>
          </w:tcPr>
          <w:p>
            <w:pPr>
              <w:keepNext w:val="0"/>
              <w:keepLines w:val="0"/>
              <w:pageBreakBefore w:val="0"/>
              <w:widowControl w:val="0"/>
              <w:kinsoku/>
              <w:wordWrap/>
              <w:overflowPunct/>
              <w:topLinePunct w:val="0"/>
              <w:autoSpaceDE w:val="0"/>
              <w:autoSpaceDN w:val="0"/>
              <w:bidi w:val="0"/>
              <w:adjustRightInd w:val="0"/>
              <w:spacing w:line="430" w:lineRule="exact"/>
              <w:ind w:right="0" w:rightChars="0"/>
              <w:jc w:val="both"/>
              <w:textAlignment w:val="auto"/>
              <w:outlineLvl w:val="9"/>
              <w:rPr>
                <w:rFonts w:ascii="仿宋" w:hAnsi="仿宋" w:eastAsia="仿宋"/>
                <w:b/>
                <w:color w:val="000000" w:themeColor="text1"/>
                <w:sz w:val="24"/>
                <w:szCs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满分2分。</w:t>
            </w:r>
          </w:p>
        </w:tc>
        <w:tc>
          <w:tcPr>
            <w:tcW w:w="967" w:type="dxa"/>
            <w:vAlign w:val="center"/>
          </w:tcPr>
          <w:p>
            <w:pPr>
              <w:jc w:val="center"/>
              <w:rPr>
                <w:rFonts w:ascii="仿宋" w:hAnsi="仿宋" w:eastAsia="仿宋"/>
                <w:color w:val="auto"/>
                <w:sz w:val="28"/>
                <w:szCs w:val="28"/>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2</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bidi w:val="0"/>
              <w:spacing w:line="430" w:lineRule="exact"/>
              <w:ind w:left="0" w:leftChars="0" w:right="0" w:rightChars="0" w:firstLine="482" w:firstLineChars="200"/>
              <w:jc w:val="both"/>
              <w:textAlignment w:val="auto"/>
              <w:outlineLvl w:val="9"/>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业绩</w:t>
            </w:r>
          </w:p>
          <w:p>
            <w:pPr>
              <w:keepNext w:val="0"/>
              <w:keepLines w:val="0"/>
              <w:pageBreakBefore w:val="0"/>
              <w:widowControl w:val="0"/>
              <w:kinsoku/>
              <w:wordWrap/>
              <w:overflowPunct/>
              <w:topLinePunct w:val="0"/>
              <w:bidi w:val="0"/>
              <w:spacing w:line="430" w:lineRule="exact"/>
              <w:ind w:left="0" w:leftChars="0" w:right="0" w:rightChars="0" w:firstLine="482" w:firstLineChars="200"/>
              <w:jc w:val="both"/>
              <w:textAlignment w:val="auto"/>
              <w:outlineLvl w:val="9"/>
              <w:rPr>
                <w:rFonts w:ascii="仿宋" w:hAnsi="仿宋" w:eastAsia="仿宋"/>
                <w:color w:val="000000" w:themeColor="text1"/>
                <w:sz w:val="28"/>
                <w:szCs w:val="28"/>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8</w:t>
            </w:r>
            <w:r>
              <w:rPr>
                <w:rFonts w:hint="eastAsia" w:ascii="宋体" w:hAnsi="宋体"/>
                <w:b/>
                <w:color w:val="000000" w:themeColor="text1"/>
                <w:sz w:val="24"/>
                <w14:textFill>
                  <w14:solidFill>
                    <w14:schemeClr w14:val="tx1"/>
                  </w14:solidFill>
                </w14:textFill>
              </w:rPr>
              <w:t>分</w:t>
            </w:r>
            <w:r>
              <w:rPr>
                <w:rFonts w:hint="eastAsia" w:ascii="宋体" w:hAnsi="宋体"/>
                <w:b/>
                <w:color w:val="000000" w:themeColor="text1"/>
                <w:sz w:val="24"/>
                <w:lang w:eastAsia="zh-CN"/>
                <w14:textFill>
                  <w14:solidFill>
                    <w14:schemeClr w14:val="tx1"/>
                  </w14:solidFill>
                </w14:textFill>
              </w:rPr>
              <w:t>）</w:t>
            </w:r>
          </w:p>
        </w:tc>
        <w:tc>
          <w:tcPr>
            <w:tcW w:w="6237" w:type="dxa"/>
            <w:vAlign w:val="center"/>
          </w:tcPr>
          <w:p>
            <w:pPr>
              <w:keepNext w:val="0"/>
              <w:keepLines w:val="0"/>
              <w:pageBreakBefore w:val="0"/>
              <w:widowControl w:val="0"/>
              <w:kinsoku/>
              <w:wordWrap/>
              <w:overflowPunct/>
              <w:topLinePunct w:val="0"/>
              <w:autoSpaceDE w:val="0"/>
              <w:autoSpaceDN w:val="0"/>
              <w:bidi w:val="0"/>
              <w:adjustRightInd w:val="0"/>
              <w:spacing w:line="430" w:lineRule="exact"/>
              <w:ind w:right="0" w:rightChars="0"/>
              <w:jc w:val="both"/>
              <w:textAlignment w:val="auto"/>
              <w:outlineLvl w:val="9"/>
              <w:rPr>
                <w:rFonts w:hint="eastAsia" w:ascii="宋体" w:hAnsi="宋体" w:cs="宋体"/>
                <w:bCs/>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投标人</w:t>
            </w:r>
            <w:r>
              <w:rPr>
                <w:rFonts w:ascii="宋体" w:cs="宋体"/>
                <w:color w:val="000000" w:themeColor="text1"/>
                <w:sz w:val="24"/>
                <w14:textFill>
                  <w14:solidFill>
                    <w14:schemeClr w14:val="tx1"/>
                  </w14:solidFill>
                </w14:textFill>
              </w:rPr>
              <w:t>201</w:t>
            </w:r>
            <w:r>
              <w:rPr>
                <w:rFonts w:hint="eastAsia" w:ascii="宋体" w:cs="宋体"/>
                <w:color w:val="000000" w:themeColor="text1"/>
                <w:sz w:val="24"/>
                <w:lang w:val="en-US" w:eastAsia="zh-CN"/>
                <w14:textFill>
                  <w14:solidFill>
                    <w14:schemeClr w14:val="tx1"/>
                  </w14:solidFill>
                </w14:textFill>
              </w:rPr>
              <w:t>5</w:t>
            </w:r>
            <w:r>
              <w:rPr>
                <w:rFonts w:hint="eastAsia" w:ascii="宋体" w:cs="宋体"/>
                <w:color w:val="000000" w:themeColor="text1"/>
                <w:sz w:val="24"/>
                <w14:textFill>
                  <w14:solidFill>
                    <w14:schemeClr w14:val="tx1"/>
                  </w14:solidFill>
                </w14:textFill>
              </w:rPr>
              <w:t>年以来具有类似项目业绩</w:t>
            </w:r>
            <w:r>
              <w:rPr>
                <w:rFonts w:hint="eastAsia" w:ascii="宋体" w:hAnsi="宋体" w:cs="宋体"/>
                <w:bCs/>
                <w:color w:val="000000" w:themeColor="text1"/>
                <w:sz w:val="24"/>
                <w14:textFill>
                  <w14:solidFill>
                    <w14:schemeClr w14:val="tx1"/>
                  </w14:solidFill>
                </w14:textFill>
              </w:rPr>
              <w:t>：单项合同金额在</w:t>
            </w:r>
            <w:r>
              <w:rPr>
                <w:rFonts w:hint="eastAsia" w:ascii="宋体" w:hAnsi="宋体" w:cs="宋体"/>
                <w:bCs/>
                <w:color w:val="000000" w:themeColor="text1"/>
                <w:sz w:val="24"/>
                <w:lang w:val="en-US" w:eastAsia="zh-CN"/>
                <w14:textFill>
                  <w14:solidFill>
                    <w14:schemeClr w14:val="tx1"/>
                  </w14:solidFill>
                </w14:textFill>
              </w:rPr>
              <w:t>300</w:t>
            </w:r>
            <w:r>
              <w:rPr>
                <w:rFonts w:hint="eastAsia" w:ascii="宋体" w:hAnsi="宋体" w:cs="宋体"/>
                <w:bCs/>
                <w:color w:val="000000" w:themeColor="text1"/>
                <w:sz w:val="24"/>
                <w14:textFill>
                  <w14:solidFill>
                    <w14:schemeClr w14:val="tx1"/>
                  </w14:solidFill>
                </w14:textFill>
              </w:rPr>
              <w:t>万元（含）以上者，</w:t>
            </w:r>
            <w:r>
              <w:rPr>
                <w:rFonts w:hint="eastAsia" w:ascii="宋体" w:cs="宋体"/>
                <w:color w:val="000000" w:themeColor="text1"/>
                <w:sz w:val="24"/>
                <w:lang w:eastAsia="zh-CN"/>
                <w14:textFill>
                  <w14:solidFill>
                    <w14:schemeClr w14:val="tx1"/>
                  </w14:solidFill>
                </w14:textFill>
              </w:rPr>
              <w:t>每个合同得</w:t>
            </w:r>
            <w:r>
              <w:rPr>
                <w:rFonts w:hint="eastAsia" w:ascii="宋体" w:cs="宋体"/>
                <w:color w:val="000000" w:themeColor="text1"/>
                <w:sz w:val="24"/>
                <w:lang w:val="en-US" w:eastAsia="zh-CN"/>
                <w14:textFill>
                  <w14:solidFill>
                    <w14:schemeClr w14:val="tx1"/>
                  </w14:solidFill>
                </w14:textFill>
              </w:rPr>
              <w:t>4</w:t>
            </w:r>
            <w:r>
              <w:rPr>
                <w:rFonts w:hint="eastAsia" w:ascii="宋体" w:cs="宋体"/>
                <w:color w:val="000000" w:themeColor="text1"/>
                <w:sz w:val="24"/>
                <w14:textFill>
                  <w14:solidFill>
                    <w14:schemeClr w14:val="tx1"/>
                  </w14:solidFill>
                </w14:textFill>
              </w:rPr>
              <w:t>分。满分为</w:t>
            </w:r>
            <w:r>
              <w:rPr>
                <w:rFonts w:hint="eastAsia" w:ascii="宋体" w:cs="宋体"/>
                <w:color w:val="000000" w:themeColor="text1"/>
                <w:sz w:val="24"/>
                <w:lang w:val="en-US" w:eastAsia="zh-CN"/>
                <w14:textFill>
                  <w14:solidFill>
                    <w14:schemeClr w14:val="tx1"/>
                  </w14:solidFill>
                </w14:textFill>
              </w:rPr>
              <w:t>8</w:t>
            </w:r>
            <w:r>
              <w:rPr>
                <w:rFonts w:hint="eastAsia" w:ascii="宋体" w:cs="宋体"/>
                <w:color w:val="000000" w:themeColor="text1"/>
                <w:sz w:val="24"/>
                <w14:textFill>
                  <w14:solidFill>
                    <w14:schemeClr w14:val="tx1"/>
                  </w14:solidFill>
                </w14:textFill>
              </w:rPr>
              <w:t>分</w:t>
            </w:r>
            <w:r>
              <w:rPr>
                <w:rFonts w:hint="eastAsia" w:ascii="宋体" w:cs="宋体"/>
                <w:color w:val="000000" w:themeColor="text1"/>
                <w:sz w:val="24"/>
                <w:lang w:val="en-US" w:eastAsia="zh-CN"/>
                <w14:textFill>
                  <w14:solidFill>
                    <w14:schemeClr w14:val="tx1"/>
                  </w14:solidFill>
                </w14:textFill>
              </w:rPr>
              <w:t>(以合同签订日期为准)</w:t>
            </w:r>
            <w:r>
              <w:rPr>
                <w:rFonts w:hint="eastAsia" w:ascii="宋体" w:cs="宋体"/>
                <w:color w:val="000000" w:themeColor="text1"/>
                <w:sz w:val="24"/>
                <w14:textFill>
                  <w14:solidFill>
                    <w14:schemeClr w14:val="tx1"/>
                  </w14:solidFill>
                </w14:textFill>
              </w:rPr>
              <w:t>。</w:t>
            </w:r>
          </w:p>
        </w:tc>
        <w:tc>
          <w:tcPr>
            <w:tcW w:w="967" w:type="dxa"/>
            <w:vAlign w:val="center"/>
          </w:tcPr>
          <w:p>
            <w:pPr>
              <w:jc w:val="center"/>
              <w:rPr>
                <w:rFonts w:hint="eastAsia" w:asciiTheme="minorEastAsia" w:hAnsiTheme="minorEastAsia"/>
                <w:color w:val="auto"/>
                <w:sz w:val="24"/>
                <w:szCs w:val="24"/>
                <w:u w:val="single"/>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8</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jc w:val="center"/>
        </w:trPr>
        <w:tc>
          <w:tcPr>
            <w:tcW w:w="1762" w:type="dxa"/>
            <w:vAlign w:val="center"/>
          </w:tcPr>
          <w:p>
            <w:pPr>
              <w:spacing w:line="400" w:lineRule="exact"/>
              <w:jc w:val="center"/>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售后服务</w:t>
            </w:r>
          </w:p>
          <w:p>
            <w:pPr>
              <w:spacing w:line="400" w:lineRule="exact"/>
              <w:jc w:val="center"/>
              <w:rPr>
                <w:rFonts w:hint="eastAsia" w:asciiTheme="minorEastAsia" w:hAnsiTheme="minorEastAsia"/>
                <w:color w:val="000000" w:themeColor="text1"/>
                <w:sz w:val="24"/>
                <w:szCs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10</w:t>
            </w:r>
            <w:r>
              <w:rPr>
                <w:rFonts w:hint="eastAsia" w:ascii="宋体" w:hAnsi="宋体"/>
                <w:b/>
                <w:color w:val="000000" w:themeColor="text1"/>
                <w:sz w:val="24"/>
                <w14:textFill>
                  <w14:solidFill>
                    <w14:schemeClr w14:val="tx1"/>
                  </w14:solidFill>
                </w14:textFill>
              </w:rPr>
              <w:t>分</w:t>
            </w:r>
            <w:r>
              <w:rPr>
                <w:rFonts w:hint="eastAsia" w:ascii="宋体" w:hAnsi="宋体"/>
                <w:b/>
                <w:color w:val="000000" w:themeColor="text1"/>
                <w:sz w:val="24"/>
                <w:lang w:eastAsia="zh-CN"/>
                <w14:textFill>
                  <w14:solidFill>
                    <w14:schemeClr w14:val="tx1"/>
                  </w14:solidFill>
                </w14:textFill>
              </w:rPr>
              <w:t>）</w:t>
            </w:r>
          </w:p>
        </w:tc>
        <w:tc>
          <w:tcPr>
            <w:tcW w:w="6237" w:type="dxa"/>
            <w:vAlign w:val="center"/>
          </w:tcPr>
          <w:p>
            <w:pPr>
              <w:spacing w:line="360" w:lineRule="auto"/>
              <w:rPr>
                <w:rFonts w:ascii="仿宋" w:hAnsi="仿宋" w:eastAsia="仿宋"/>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lang w:val="en-GB"/>
                <w14:textFill>
                  <w14:solidFill>
                    <w14:schemeClr w14:val="tx1"/>
                  </w14:solidFill>
                </w14:textFill>
              </w:rPr>
              <w:t>、技术支持、售后服务程序合理，人员配备技术力量强，得</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lang w:val="en-GB"/>
                <w14:textFill>
                  <w14:solidFill>
                    <w14:schemeClr w14:val="tx1"/>
                  </w14:solidFill>
                </w14:textFill>
              </w:rPr>
              <w:t>分，故障响应时间小于2小时，上门时间小于8小时，维修小于24小时，得</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lang w:val="en-GB"/>
                <w14:textFill>
                  <w14:solidFill>
                    <w14:schemeClr w14:val="tx1"/>
                  </w14:solidFill>
                </w14:textFill>
              </w:rPr>
              <w:t>分，不满足不得分。</w:t>
            </w:r>
          </w:p>
        </w:tc>
        <w:tc>
          <w:tcPr>
            <w:tcW w:w="967"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10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技术部分（满分</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u w:val="single"/>
                <w:lang w:val="en-US" w:eastAsia="zh-CN"/>
                <w14:textFill>
                  <w14:solidFill>
                    <w14:schemeClr w14:val="tx1"/>
                  </w14:solidFill>
                </w14:textFill>
              </w:rPr>
              <w:t>50</w:t>
            </w:r>
            <w:r>
              <w:rPr>
                <w:rFonts w:hint="eastAsia" w:asciiTheme="minorEastAsia" w:hAnsi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b/>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评分因素</w:t>
            </w:r>
          </w:p>
        </w:tc>
        <w:tc>
          <w:tcPr>
            <w:tcW w:w="6237" w:type="dxa"/>
            <w:vAlign w:val="center"/>
          </w:tcPr>
          <w:p>
            <w:pPr>
              <w:jc w:val="center"/>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评标标准</w:t>
            </w:r>
          </w:p>
        </w:tc>
        <w:tc>
          <w:tcPr>
            <w:tcW w:w="967" w:type="dxa"/>
            <w:vAlign w:val="center"/>
          </w:tcPr>
          <w:p>
            <w:pPr>
              <w:jc w:val="center"/>
              <w:rPr>
                <w:rFonts w:asciiTheme="minorEastAsia" w:hAnsiTheme="minorEastAsia"/>
                <w:b/>
                <w:sz w:val="24"/>
                <w:szCs w:val="24"/>
              </w:rPr>
            </w:pPr>
            <w:r>
              <w:rPr>
                <w:rFonts w:hint="eastAsia" w:asciiTheme="minorEastAsia" w:hAnsiTheme="min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投标文件的规范程度</w:t>
            </w:r>
          </w:p>
        </w:tc>
        <w:tc>
          <w:tcPr>
            <w:tcW w:w="6237" w:type="dxa"/>
            <w:vAlign w:val="center"/>
          </w:tcPr>
          <w:p>
            <w:pPr>
              <w:widowControl/>
              <w:jc w:val="left"/>
              <w:rPr>
                <w:rFonts w:hint="eastAsia" w:ascii="宋体" w:cs="宋体"/>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1、投标文件的编制符合招标文件的规定，装订整齐规范的，得</w:t>
            </w:r>
            <w:r>
              <w:rPr>
                <w:rFonts w:hint="eastAsia" w:ascii="宋体" w:hAnsi="宋体" w:cs="Courier New"/>
                <w:bCs/>
                <w:color w:val="000000" w:themeColor="text1"/>
                <w:sz w:val="24"/>
                <w:lang w:val="en-US" w:eastAsia="zh-CN"/>
                <w14:textFill>
                  <w14:solidFill>
                    <w14:schemeClr w14:val="tx1"/>
                  </w14:solidFill>
                </w14:textFill>
              </w:rPr>
              <w:t>1</w:t>
            </w:r>
            <w:r>
              <w:rPr>
                <w:rFonts w:hint="eastAsia" w:ascii="宋体" w:hAnsi="宋体" w:cs="Courier New"/>
                <w:bCs/>
                <w:color w:val="000000" w:themeColor="text1"/>
                <w:sz w:val="24"/>
                <w14:textFill>
                  <w14:solidFill>
                    <w14:schemeClr w14:val="tx1"/>
                  </w14:solidFill>
                </w14:textFill>
              </w:rPr>
              <w:t>分。</w:t>
            </w:r>
          </w:p>
        </w:tc>
        <w:tc>
          <w:tcPr>
            <w:tcW w:w="967" w:type="dxa"/>
            <w:vAlign w:val="center"/>
          </w:tcPr>
          <w:p>
            <w:pPr>
              <w:jc w:val="center"/>
              <w:rPr>
                <w:rFonts w:hint="eastAsia" w:asciiTheme="minorEastAsia" w:hAnsiTheme="minorEastAsia"/>
                <w:color w:val="auto"/>
                <w:sz w:val="24"/>
                <w:szCs w:val="24"/>
                <w:u w:val="single"/>
              </w:rPr>
            </w:pPr>
            <w:r>
              <w:rPr>
                <w:rFonts w:hint="eastAsia" w:asciiTheme="minorEastAsia" w:hAnsiTheme="minorEastAsia"/>
                <w:color w:val="auto"/>
                <w:sz w:val="24"/>
                <w:szCs w:val="24"/>
                <w:u w:val="none"/>
              </w:rPr>
              <w:t xml:space="preserve"> </w:t>
            </w:r>
            <w:r>
              <w:rPr>
                <w:rFonts w:hint="eastAsia" w:asciiTheme="minorEastAsia" w:hAnsiTheme="minorEastAsia"/>
                <w:color w:val="auto"/>
                <w:sz w:val="24"/>
                <w:szCs w:val="24"/>
                <w:u w:val="none"/>
                <w:lang w:val="en-US" w:eastAsia="zh-CN"/>
              </w:rPr>
              <w:t>1</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hint="eastAsia"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对招标文件的响应程度</w:t>
            </w:r>
          </w:p>
        </w:tc>
        <w:tc>
          <w:tcPr>
            <w:tcW w:w="6237" w:type="dxa"/>
            <w:vAlign w:val="center"/>
          </w:tcPr>
          <w:p>
            <w:pPr>
              <w:spacing w:line="360" w:lineRule="exact"/>
              <w:rPr>
                <w:rFonts w:hint="eastAsia"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2.</w:t>
            </w:r>
            <w:r>
              <w:rPr>
                <w:rFonts w:hint="eastAsia" w:ascii="宋体" w:hAnsi="宋体" w:cs="Courier New"/>
                <w:bCs/>
                <w:color w:val="000000" w:themeColor="text1"/>
                <w:sz w:val="24"/>
                <w14:textFill>
                  <w14:solidFill>
                    <w14:schemeClr w14:val="tx1"/>
                  </w14:solidFill>
                </w14:textFill>
              </w:rPr>
              <w:t>未实质响应招标文件的要求为无效投标</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完全响应招标文件技术要求没有负偏离者</w:t>
            </w:r>
            <w:r>
              <w:rPr>
                <w:rFonts w:hint="eastAsia" w:ascii="宋体" w:hAnsi="宋体" w:cs="Courier New"/>
                <w:bCs/>
                <w:color w:val="000000" w:themeColor="text1"/>
                <w:sz w:val="24"/>
                <w:lang w:val="en-US" w:eastAsia="zh-CN"/>
                <w14:textFill>
                  <w14:solidFill>
                    <w14:schemeClr w14:val="tx1"/>
                  </w14:solidFill>
                </w14:textFill>
              </w:rPr>
              <w:t>2</w:t>
            </w:r>
            <w:r>
              <w:rPr>
                <w:rFonts w:hint="eastAsia" w:ascii="宋体" w:hAnsi="宋体" w:cs="Courier New"/>
                <w:bCs/>
                <w:color w:val="000000" w:themeColor="text1"/>
                <w:sz w:val="24"/>
                <w14:textFill>
                  <w14:solidFill>
                    <w14:schemeClr w14:val="tx1"/>
                  </w14:solidFill>
                </w14:textFill>
              </w:rPr>
              <w:t>分；</w:t>
            </w:r>
          </w:p>
        </w:tc>
        <w:tc>
          <w:tcPr>
            <w:tcW w:w="967" w:type="dxa"/>
            <w:vAlign w:val="center"/>
          </w:tcPr>
          <w:p>
            <w:pPr>
              <w:spacing w:line="360" w:lineRule="exact"/>
              <w:jc w:val="center"/>
              <w:rPr>
                <w:rFonts w:hint="eastAsia" w:asciiTheme="minorEastAsia" w:hAnsiTheme="minorEastAsia"/>
                <w:color w:val="auto"/>
                <w:sz w:val="24"/>
                <w:szCs w:val="24"/>
                <w:u w:val="single"/>
              </w:rPr>
            </w:pPr>
            <w:r>
              <w:rPr>
                <w:rFonts w:hint="eastAsia" w:ascii="宋体" w:hAnsi="宋体" w:cs="Courier New"/>
                <w:bCs/>
                <w:color w:val="auto"/>
                <w:sz w:val="24"/>
                <w:lang w:val="en-US" w:eastAsia="zh-CN"/>
              </w:rPr>
              <w:t>2</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762" w:type="dxa"/>
            <w:vMerge w:val="restart"/>
            <w:vAlign w:val="center"/>
          </w:tcPr>
          <w:p>
            <w:pPr>
              <w:spacing w:line="360" w:lineRule="exact"/>
              <w:jc w:val="center"/>
              <w:rPr>
                <w:rFonts w:hint="eastAsia" w:ascii="仿宋" w:hAnsi="仿宋" w:eastAsia="仿宋"/>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雕塑方案设计及技术团队</w:t>
            </w:r>
          </w:p>
        </w:tc>
        <w:tc>
          <w:tcPr>
            <w:tcW w:w="7204" w:type="dxa"/>
            <w:gridSpan w:val="2"/>
            <w:vAlign w:val="center"/>
          </w:tcPr>
          <w:p>
            <w:pPr>
              <w:jc w:val="center"/>
              <w:rPr>
                <w:rFonts w:asciiTheme="minorEastAsia" w:hAnsiTheme="minorEastAsia"/>
                <w:color w:val="auto"/>
                <w:sz w:val="24"/>
                <w:szCs w:val="24"/>
              </w:rPr>
            </w:pPr>
            <w:r>
              <w:rPr>
                <w:rFonts w:hint="eastAsia" w:asciiTheme="minorEastAsia" w:hAnsiTheme="minorEastAsia"/>
                <w:b/>
                <w:bCs/>
                <w:color w:val="auto"/>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000000" w:themeColor="text1"/>
                <w:sz w:val="28"/>
                <w:szCs w:val="28"/>
                <w14:textFill>
                  <w14:solidFill>
                    <w14:schemeClr w14:val="tx1"/>
                  </w14:solidFill>
                </w14:textFill>
              </w:rPr>
            </w:pPr>
          </w:p>
        </w:tc>
        <w:tc>
          <w:tcPr>
            <w:tcW w:w="6237" w:type="dxa"/>
            <w:vAlign w:val="center"/>
          </w:tcPr>
          <w:p>
            <w:pPr>
              <w:spacing w:line="360" w:lineRule="exact"/>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Courier New"/>
                <w:bCs/>
                <w:color w:val="000000" w:themeColor="text1"/>
                <w:sz w:val="24"/>
                <w:lang w:val="en-US" w:eastAsia="zh-CN"/>
                <w14:textFill>
                  <w14:solidFill>
                    <w14:schemeClr w14:val="tx1"/>
                  </w14:solidFill>
                </w14:textFill>
              </w:rPr>
              <w:t>（1）</w:t>
            </w:r>
            <w:r>
              <w:rPr>
                <w:rFonts w:hint="eastAsia" w:ascii="宋体" w:hAnsi="宋体" w:cs="Courier New"/>
                <w:bCs/>
                <w:color w:val="000000" w:themeColor="text1"/>
                <w:sz w:val="24"/>
                <w14:textFill>
                  <w14:solidFill>
                    <w14:schemeClr w14:val="tx1"/>
                  </w14:solidFill>
                </w14:textFill>
              </w:rPr>
              <w:t>管理思路</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清晰</w:t>
            </w:r>
            <w:r>
              <w:rPr>
                <w:rFonts w:hint="eastAsia" w:ascii="宋体" w:hAnsi="宋体" w:cs="Courier New"/>
                <w:bCs/>
                <w:color w:val="000000" w:themeColor="text1"/>
                <w:sz w:val="24"/>
                <w:lang w:val="en-US" w:eastAsia="zh-CN"/>
                <w14:textFill>
                  <w14:solidFill>
                    <w14:schemeClr w14:val="tx1"/>
                  </w14:solidFill>
                </w14:textFill>
              </w:rPr>
              <w:t>的得3分，有的得1分，没有的不得分。（2）</w:t>
            </w:r>
            <w:r>
              <w:rPr>
                <w:rFonts w:hint="eastAsia" w:ascii="宋体" w:hAnsi="宋体" w:cs="Courier New"/>
                <w:bCs/>
                <w:color w:val="000000" w:themeColor="text1"/>
                <w:sz w:val="24"/>
                <w14:textFill>
                  <w14:solidFill>
                    <w14:schemeClr w14:val="tx1"/>
                  </w14:solidFill>
                </w14:textFill>
              </w:rPr>
              <w:t>服务理念</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鲜明</w:t>
            </w:r>
            <w:r>
              <w:rPr>
                <w:rFonts w:hint="eastAsia" w:ascii="宋体" w:hAnsi="宋体" w:cs="Courier New"/>
                <w:bCs/>
                <w:color w:val="000000" w:themeColor="text1"/>
                <w:sz w:val="24"/>
                <w:lang w:val="en-US" w:eastAsia="zh-CN"/>
                <w14:textFill>
                  <w14:solidFill>
                    <w14:schemeClr w14:val="tx1"/>
                  </w14:solidFill>
                </w14:textFill>
              </w:rPr>
              <w:t>的得3分</w:t>
            </w:r>
            <w:r>
              <w:rPr>
                <w:rFonts w:hint="eastAsia" w:ascii="宋体" w:hAnsi="宋体" w:cs="Courier New"/>
                <w:bCs/>
                <w:color w:val="000000" w:themeColor="text1"/>
                <w:sz w:val="24"/>
                <w14:textFill>
                  <w14:solidFill>
                    <w14:schemeClr w14:val="tx1"/>
                  </w14:solidFill>
                </w14:textFill>
              </w:rPr>
              <w:t>，</w:t>
            </w:r>
            <w:r>
              <w:rPr>
                <w:rFonts w:hint="eastAsia" w:ascii="宋体" w:hAnsi="宋体" w:cs="Courier New"/>
                <w:bCs/>
                <w:color w:val="000000" w:themeColor="text1"/>
                <w:sz w:val="24"/>
                <w:lang w:val="en-US" w:eastAsia="zh-CN"/>
                <w14:textFill>
                  <w14:solidFill>
                    <w14:schemeClr w14:val="tx1"/>
                  </w14:solidFill>
                </w14:textFill>
              </w:rPr>
              <w:t>有的得1分，没有的不得分。（3）施工组织</w:t>
            </w:r>
            <w:r>
              <w:rPr>
                <w:rFonts w:hint="eastAsia" w:ascii="宋体" w:hAnsi="宋体" w:cs="Courier New"/>
                <w:bCs/>
                <w:color w:val="000000" w:themeColor="text1"/>
                <w:sz w:val="24"/>
                <w14:textFill>
                  <w14:solidFill>
                    <w14:schemeClr w14:val="tx1"/>
                  </w14:solidFill>
                </w14:textFill>
              </w:rPr>
              <w:t>方案</w:t>
            </w:r>
            <w:r>
              <w:rPr>
                <w:rFonts w:hint="eastAsia" w:ascii="宋体" w:hAnsi="宋体" w:cs="Courier New"/>
                <w:bCs/>
                <w:color w:val="000000" w:themeColor="text1"/>
                <w:sz w:val="24"/>
                <w:lang w:eastAsia="zh-CN"/>
                <w14:textFill>
                  <w14:solidFill>
                    <w14:schemeClr w14:val="tx1"/>
                  </w14:solidFill>
                </w14:textFill>
              </w:rPr>
              <w:t>：</w:t>
            </w:r>
            <w:r>
              <w:rPr>
                <w:rFonts w:hint="eastAsia" w:ascii="宋体" w:hAnsi="宋体" w:cs="Courier New"/>
                <w:bCs/>
                <w:color w:val="000000" w:themeColor="text1"/>
                <w:sz w:val="24"/>
                <w14:textFill>
                  <w14:solidFill>
                    <w14:schemeClr w14:val="tx1"/>
                  </w14:solidFill>
                </w14:textFill>
              </w:rPr>
              <w:t>科学合理可行</w:t>
            </w:r>
            <w:r>
              <w:rPr>
                <w:rFonts w:hint="eastAsia" w:ascii="宋体" w:hAnsi="宋体" w:cs="Courier New"/>
                <w:bCs/>
                <w:color w:val="000000" w:themeColor="text1"/>
                <w:sz w:val="24"/>
                <w:lang w:val="en-US" w:eastAsia="zh-CN"/>
                <w14:textFill>
                  <w14:solidFill>
                    <w14:schemeClr w14:val="tx1"/>
                  </w14:solidFill>
                </w14:textFill>
              </w:rPr>
              <w:t>的得2分，有的得1分，没有的不得分。（4）</w:t>
            </w:r>
            <w:r>
              <w:rPr>
                <w:rFonts w:hint="eastAsia" w:ascii="宋体" w:hAnsi="宋体" w:cs="Courier New"/>
                <w:bCs/>
                <w:color w:val="000000" w:themeColor="text1"/>
                <w:sz w:val="24"/>
                <w14:textFill>
                  <w14:solidFill>
                    <w14:schemeClr w14:val="tx1"/>
                  </w14:solidFill>
                </w14:textFill>
              </w:rPr>
              <w:t>符合项目特色</w:t>
            </w:r>
            <w:r>
              <w:rPr>
                <w:rFonts w:hint="eastAsia" w:ascii="宋体" w:hAnsi="宋体" w:cs="Courier New"/>
                <w:bCs/>
                <w:color w:val="000000" w:themeColor="text1"/>
                <w:sz w:val="24"/>
                <w:lang w:val="en-US" w:eastAsia="zh-CN"/>
                <w14:textFill>
                  <w14:solidFill>
                    <w14:schemeClr w14:val="tx1"/>
                  </w14:solidFill>
                </w14:textFill>
              </w:rPr>
              <w:t xml:space="preserve">的得2分，不符合的得0分 </w:t>
            </w:r>
            <w:r>
              <w:rPr>
                <w:rFonts w:hint="eastAsia" w:ascii="宋体" w:hAnsi="宋体" w:cs="Courier New"/>
                <w:b/>
                <w:bCs w:val="0"/>
                <w:color w:val="000000" w:themeColor="text1"/>
                <w:sz w:val="24"/>
                <w:lang w:val="en-US" w:eastAsia="zh-CN"/>
                <w14:textFill>
                  <w14:solidFill>
                    <w14:schemeClr w14:val="tx1"/>
                  </w14:solidFill>
                </w14:textFill>
              </w:rPr>
              <w:t>。</w:t>
            </w:r>
          </w:p>
        </w:tc>
        <w:tc>
          <w:tcPr>
            <w:tcW w:w="967" w:type="dxa"/>
            <w:vAlign w:val="center"/>
          </w:tcPr>
          <w:p>
            <w:pPr>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10</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1762" w:type="dxa"/>
            <w:vMerge w:val="continue"/>
            <w:vAlign w:val="center"/>
          </w:tcPr>
          <w:p>
            <w:pPr>
              <w:spacing w:line="360" w:lineRule="exact"/>
              <w:jc w:val="center"/>
              <w:rPr>
                <w:rFonts w:ascii="仿宋" w:hAnsi="仿宋" w:eastAsia="仿宋"/>
                <w:color w:val="000000" w:themeColor="text1"/>
                <w:sz w:val="28"/>
                <w:szCs w:val="28"/>
                <w14:textFill>
                  <w14:solidFill>
                    <w14:schemeClr w14:val="tx1"/>
                  </w14:solidFill>
                </w14:textFill>
              </w:rPr>
            </w:pPr>
          </w:p>
        </w:tc>
        <w:tc>
          <w:tcPr>
            <w:tcW w:w="6237" w:type="dxa"/>
            <w:vAlign w:val="center"/>
          </w:tcPr>
          <w:p>
            <w:pPr>
              <w:numPr>
                <w:ilvl w:val="0"/>
                <w:numId w:val="7"/>
              </w:numPr>
              <w:spacing w:line="360" w:lineRule="exact"/>
              <w:rPr>
                <w:rFonts w:hint="eastAsia" w:ascii="宋体" w:hAnsi="宋体" w:cs="宋体"/>
                <w:bCs/>
                <w:color w:val="000000" w:themeColor="text1"/>
                <w:sz w:val="24"/>
                <w14:textFill>
                  <w14:solidFill>
                    <w14:schemeClr w14:val="tx1"/>
                  </w14:solidFill>
                </w14:textFill>
              </w:rPr>
            </w:pPr>
            <w:r>
              <w:rPr>
                <w:rFonts w:hint="eastAsia" w:ascii="宋体" w:hAnsi="宋体" w:cs="Courier New"/>
                <w:bCs/>
                <w:color w:val="000000" w:themeColor="text1"/>
                <w:sz w:val="24"/>
                <w:lang w:eastAsia="zh-CN"/>
                <w14:textFill>
                  <w14:solidFill>
                    <w14:schemeClr w14:val="tx1"/>
                  </w14:solidFill>
                </w14:textFill>
              </w:rPr>
              <w:t>雕塑创意：</w:t>
            </w:r>
            <w:r>
              <w:rPr>
                <w:rFonts w:hint="eastAsia" w:ascii="宋体" w:hAnsi="宋体" w:cs="宋体" w:eastAsiaTheme="minorEastAsia"/>
                <w:color w:val="000000" w:themeColor="text1"/>
                <w:kern w:val="0"/>
                <w:sz w:val="24"/>
                <w:szCs w:val="24"/>
                <w:lang w:val="en-US" w:eastAsia="zh-CN" w:bidi="ar-SA"/>
                <w14:textFill>
                  <w14:solidFill>
                    <w14:schemeClr w14:val="tx1"/>
                  </w14:solidFill>
                </w14:textFill>
              </w:rPr>
              <w:t>设计作品的整体设计构思、文化内涵、艺术</w:t>
            </w:r>
            <w:r>
              <w:rPr>
                <w:rFonts w:hint="eastAsia" w:ascii="宋体" w:hAnsi="宋体" w:cs="宋体"/>
                <w:color w:val="000000" w:themeColor="text1"/>
                <w:kern w:val="0"/>
                <w:sz w:val="24"/>
                <w:szCs w:val="24"/>
                <w:lang w:val="en-US" w:eastAsia="zh-CN" w:bidi="ar-SA"/>
                <w14:textFill>
                  <w14:solidFill>
                    <w14:schemeClr w14:val="tx1"/>
                  </w14:solidFill>
                </w14:textFill>
              </w:rPr>
              <w:t>审美</w:t>
            </w:r>
            <w:r>
              <w:rPr>
                <w:rFonts w:hint="eastAsia" w:ascii="宋体" w:hAnsi="宋体" w:cs="宋体" w:eastAsiaTheme="minorEastAsia"/>
                <w:color w:val="000000" w:themeColor="text1"/>
                <w:kern w:val="0"/>
                <w:sz w:val="24"/>
                <w:szCs w:val="24"/>
                <w:lang w:val="en-US" w:eastAsia="zh-CN" w:bidi="ar-SA"/>
                <w14:textFill>
                  <w14:solidFill>
                    <w14:schemeClr w14:val="tx1"/>
                  </w14:solidFill>
                </w14:textFill>
              </w:rPr>
              <w:t>、空间协调</w:t>
            </w:r>
            <w:r>
              <w:rPr>
                <w:rFonts w:hint="eastAsia" w:ascii="宋体" w:hAnsi="宋体" w:cs="宋体"/>
                <w:color w:val="000000" w:themeColor="text1"/>
                <w:kern w:val="0"/>
                <w:sz w:val="24"/>
                <w:szCs w:val="24"/>
                <w:lang w:val="en-US" w:eastAsia="zh-CN" w:bidi="ar-SA"/>
                <w14:textFill>
                  <w14:solidFill>
                    <w14:schemeClr w14:val="tx1"/>
                  </w14:solidFill>
                </w14:textFill>
              </w:rPr>
              <w:t>等具有</w:t>
            </w:r>
            <w:r>
              <w:rPr>
                <w:rFonts w:hint="eastAsia" w:ascii="宋体" w:hAnsi="宋体" w:cs="宋体" w:eastAsiaTheme="minorEastAsia"/>
                <w:color w:val="000000" w:themeColor="text1"/>
                <w:kern w:val="0"/>
                <w:sz w:val="24"/>
                <w:szCs w:val="24"/>
                <w:lang w:val="en-US" w:eastAsia="zh-CN" w:bidi="ar-SA"/>
                <w14:textFill>
                  <w14:solidFill>
                    <w14:schemeClr w14:val="tx1"/>
                  </w14:solidFill>
                </w14:textFill>
              </w:rPr>
              <w:t>新颖性、独特性</w:t>
            </w:r>
            <w:r>
              <w:rPr>
                <w:rFonts w:hint="eastAsia" w:ascii="宋体" w:hAnsi="宋体" w:cs="宋体"/>
                <w:color w:val="000000" w:themeColor="text1"/>
                <w:kern w:val="0"/>
                <w:sz w:val="24"/>
                <w:szCs w:val="24"/>
                <w:lang w:val="en-US" w:eastAsia="zh-CN" w:bidi="ar-SA"/>
                <w14:textFill>
                  <w14:solidFill>
                    <w14:schemeClr w14:val="tx1"/>
                  </w14:solidFill>
                </w14:textFill>
              </w:rPr>
              <w:t>的得15分，有相关描述的得5分，</w:t>
            </w:r>
            <w:r>
              <w:rPr>
                <w:rFonts w:hint="eastAsia" w:ascii="宋体" w:hAnsi="宋体" w:cs="宋体" w:eastAsiaTheme="minorEastAsia"/>
                <w:color w:val="000000" w:themeColor="text1"/>
                <w:kern w:val="0"/>
                <w:sz w:val="24"/>
                <w:szCs w:val="24"/>
                <w:lang w:val="en-US" w:eastAsia="zh-CN" w:bidi="ar-SA"/>
                <w14:textFill>
                  <w14:solidFill>
                    <w14:schemeClr w14:val="tx1"/>
                  </w14:solidFill>
                </w14:textFill>
              </w:rPr>
              <w:t>未按照要求提供设计方案该项不得分。</w:t>
            </w:r>
          </w:p>
        </w:tc>
        <w:tc>
          <w:tcPr>
            <w:tcW w:w="967"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15</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000000" w:themeColor="text1"/>
                <w:sz w:val="28"/>
                <w:szCs w:val="28"/>
                <w14:textFill>
                  <w14:solidFill>
                    <w14:schemeClr w14:val="tx1"/>
                  </w14:solidFill>
                </w14:textFill>
              </w:rPr>
            </w:pPr>
          </w:p>
        </w:tc>
        <w:tc>
          <w:tcPr>
            <w:tcW w:w="6237" w:type="dxa"/>
            <w:vAlign w:val="center"/>
          </w:tcPr>
          <w:p>
            <w:pPr>
              <w:spacing w:line="360" w:lineRule="exact"/>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3.</w:t>
            </w:r>
            <w:r>
              <w:rPr>
                <w:rFonts w:hint="eastAsia" w:ascii="宋体" w:hAnsi="宋体" w:cs="宋体" w:eastAsiaTheme="minorEastAsia"/>
                <w:color w:val="000000" w:themeColor="text1"/>
                <w:kern w:val="0"/>
                <w:sz w:val="24"/>
                <w:szCs w:val="24"/>
                <w:lang w:val="en-US" w:eastAsia="zh-CN" w:bidi="ar-SA"/>
                <w14:textFill>
                  <w14:solidFill>
                    <w14:schemeClr w14:val="tx1"/>
                  </w14:solidFill>
                </w14:textFill>
              </w:rPr>
              <w:t>材质运用合理，质感新颖，能表达相对的内容，材质现代感及视觉效果较好，能保证材质在室外的稳定性</w:t>
            </w:r>
            <w:r>
              <w:rPr>
                <w:rFonts w:hint="eastAsia" w:ascii="宋体" w:hAnsi="宋体" w:cs="宋体"/>
                <w:color w:val="000000" w:themeColor="text1"/>
                <w:kern w:val="0"/>
                <w:sz w:val="24"/>
                <w:szCs w:val="24"/>
                <w:lang w:val="en-US" w:eastAsia="zh-CN" w:bidi="ar-SA"/>
                <w14:textFill>
                  <w14:solidFill>
                    <w14:schemeClr w14:val="tx1"/>
                  </w14:solidFill>
                </w14:textFill>
              </w:rPr>
              <w:t>的得4分，有相关描述的得2分，没有的不得分。</w:t>
            </w:r>
          </w:p>
        </w:tc>
        <w:tc>
          <w:tcPr>
            <w:tcW w:w="967" w:type="dxa"/>
            <w:vAlign w:val="center"/>
          </w:tcPr>
          <w:p>
            <w:pPr>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000000" w:themeColor="text1"/>
                <w:sz w:val="28"/>
                <w:szCs w:val="28"/>
                <w14:textFill>
                  <w14:solidFill>
                    <w14:schemeClr w14:val="tx1"/>
                  </w14:solidFill>
                </w14:textFill>
              </w:rPr>
            </w:pPr>
          </w:p>
        </w:tc>
        <w:tc>
          <w:tcPr>
            <w:tcW w:w="6237" w:type="dxa"/>
            <w:vAlign w:val="center"/>
          </w:tcPr>
          <w:p>
            <w:pPr>
              <w:spacing w:line="360" w:lineRule="exact"/>
              <w:rPr>
                <w:rFonts w:hint="eastAsia" w:ascii="宋体" w:hAnsi="宋体" w:cs="Courier New"/>
                <w:bCs/>
                <w:color w:val="000000" w:themeColor="text1"/>
                <w:sz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bidi="ar-SA"/>
                <w14:textFill>
                  <w14:solidFill>
                    <w14:schemeClr w14:val="tx1"/>
                  </w14:solidFill>
                </w14:textFill>
              </w:rPr>
              <w:t>4.</w:t>
            </w:r>
            <w:r>
              <w:rPr>
                <w:rFonts w:hint="eastAsia" w:ascii="宋体" w:hAnsi="宋体" w:cs="宋体" w:eastAsiaTheme="minorEastAsia"/>
                <w:color w:val="000000" w:themeColor="text1"/>
                <w:kern w:val="0"/>
                <w:sz w:val="24"/>
                <w:szCs w:val="24"/>
                <w:lang w:val="en-US" w:eastAsia="zh-CN" w:bidi="ar-SA"/>
                <w14:textFill>
                  <w14:solidFill>
                    <w14:schemeClr w14:val="tx1"/>
                  </w14:solidFill>
                </w14:textFill>
              </w:rPr>
              <w:t>创意陈述准确到位，意图简洁明快</w:t>
            </w:r>
            <w:r>
              <w:rPr>
                <w:rFonts w:hint="eastAsia" w:ascii="宋体" w:hAnsi="宋体" w:cs="宋体"/>
                <w:color w:val="000000" w:themeColor="text1"/>
                <w:kern w:val="0"/>
                <w:sz w:val="24"/>
                <w:szCs w:val="24"/>
                <w:lang w:val="en-US" w:eastAsia="zh-CN" w:bidi="ar-SA"/>
                <w14:textFill>
                  <w14:solidFill>
                    <w14:schemeClr w14:val="tx1"/>
                  </w14:solidFill>
                </w14:textFill>
              </w:rPr>
              <w:t>得3分，有相关描述的得2分，没有的不得分。</w:t>
            </w:r>
          </w:p>
        </w:tc>
        <w:tc>
          <w:tcPr>
            <w:tcW w:w="967" w:type="dxa"/>
            <w:vAlign w:val="center"/>
          </w:tcPr>
          <w:p>
            <w:pPr>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000000" w:themeColor="text1"/>
                <w:sz w:val="28"/>
                <w:szCs w:val="28"/>
                <w14:textFill>
                  <w14:solidFill>
                    <w14:schemeClr w14:val="tx1"/>
                  </w14:solidFill>
                </w14:textFill>
              </w:rPr>
            </w:pPr>
          </w:p>
        </w:tc>
        <w:tc>
          <w:tcPr>
            <w:tcW w:w="6237" w:type="dxa"/>
            <w:vAlign w:val="center"/>
          </w:tcPr>
          <w:p>
            <w:pPr>
              <w:pStyle w:val="53"/>
              <w:numPr>
                <w:ilvl w:val="0"/>
                <w:numId w:val="0"/>
              </w:numPr>
              <w:spacing w:before="0" w:beforeAutospacing="0" w:after="0" w:afterAutospacing="0" w:line="400" w:lineRule="exact"/>
              <w:rPr>
                <w:rFonts w:hint="eastAsia" w:ascii="宋体" w:hAnsi="宋体" w:cs="Courier New"/>
                <w:bCs/>
                <w:color w:val="000000" w:themeColor="text1"/>
                <w:sz w:val="24"/>
                <w:lang w:val="en-US" w:eastAsia="zh-CN"/>
                <w14:textFill>
                  <w14:solidFill>
                    <w14:schemeClr w14:val="tx1"/>
                  </w14:solidFill>
                </w14:textFill>
              </w:rPr>
            </w:pPr>
            <w:r>
              <w:rPr>
                <w:rFonts w:hint="eastAsia"/>
                <w:color w:val="auto"/>
                <w:szCs w:val="24"/>
                <w:lang w:val="en-US" w:eastAsia="zh-CN"/>
              </w:rPr>
              <w:t>5.技术力量，</w:t>
            </w:r>
            <w:r>
              <w:rPr>
                <w:rFonts w:hint="eastAsia"/>
                <w:color w:val="auto"/>
                <w:szCs w:val="24"/>
                <w:lang w:eastAsia="zh-CN"/>
              </w:rPr>
              <w:t>团队成员中</w:t>
            </w:r>
            <w:r>
              <w:rPr>
                <w:rFonts w:hint="eastAsia"/>
                <w:color w:val="auto"/>
                <w:szCs w:val="24"/>
                <w:lang w:val="en-US" w:eastAsia="zh-CN"/>
              </w:rPr>
              <w:t>具有</w:t>
            </w:r>
            <w:r>
              <w:rPr>
                <w:rFonts w:hint="eastAsia"/>
                <w:color w:val="auto"/>
                <w:szCs w:val="24"/>
                <w:lang w:eastAsia="zh-CN"/>
              </w:rPr>
              <w:t>国家二级美术师或副教授及以上职称的一个加</w:t>
            </w:r>
            <w:r>
              <w:rPr>
                <w:rFonts w:hint="eastAsia"/>
                <w:color w:val="auto"/>
                <w:szCs w:val="24"/>
                <w:lang w:val="en-US" w:eastAsia="zh-CN"/>
              </w:rPr>
              <w:t>1</w:t>
            </w:r>
            <w:r>
              <w:rPr>
                <w:rFonts w:hint="eastAsia"/>
                <w:color w:val="auto"/>
                <w:szCs w:val="24"/>
                <w:lang w:eastAsia="zh-CN"/>
              </w:rPr>
              <w:t>分，最高加</w:t>
            </w:r>
            <w:r>
              <w:rPr>
                <w:rFonts w:hint="eastAsia"/>
                <w:color w:val="auto"/>
                <w:szCs w:val="24"/>
                <w:lang w:val="en-US" w:eastAsia="zh-CN"/>
              </w:rPr>
              <w:t>3分</w:t>
            </w:r>
            <w:r>
              <w:rPr>
                <w:rFonts w:hint="eastAsia"/>
                <w:color w:val="auto"/>
                <w:szCs w:val="24"/>
                <w:lang w:eastAsia="zh-CN"/>
              </w:rPr>
              <w:t>。</w:t>
            </w:r>
          </w:p>
        </w:tc>
        <w:tc>
          <w:tcPr>
            <w:tcW w:w="967"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sz w:val="28"/>
                <w:szCs w:val="28"/>
              </w:rPr>
            </w:pPr>
          </w:p>
        </w:tc>
        <w:tc>
          <w:tcPr>
            <w:tcW w:w="6237" w:type="dxa"/>
            <w:vAlign w:val="center"/>
          </w:tcPr>
          <w:p>
            <w:pPr>
              <w:pStyle w:val="53"/>
              <w:numPr>
                <w:ilvl w:val="0"/>
                <w:numId w:val="0"/>
              </w:numPr>
              <w:spacing w:before="0" w:beforeAutospacing="0" w:after="0" w:afterAutospacing="0" w:line="400" w:lineRule="exact"/>
              <w:rPr>
                <w:rFonts w:hint="eastAsia" w:ascii="宋体" w:hAnsi="宋体" w:cs="Courier New"/>
                <w:bCs/>
                <w:color w:val="auto"/>
                <w:sz w:val="24"/>
                <w:lang w:val="en-US" w:eastAsia="zh-CN"/>
              </w:rPr>
            </w:pPr>
            <w:r>
              <w:rPr>
                <w:rFonts w:hint="eastAsia" w:ascii="宋体" w:hAnsi="宋体" w:cs="Courier New"/>
                <w:bCs/>
                <w:color w:val="auto"/>
                <w:sz w:val="24"/>
                <w:lang w:val="en-US" w:eastAsia="zh-CN"/>
              </w:rPr>
              <w:t>6.</w:t>
            </w:r>
            <w:r>
              <w:rPr>
                <w:rFonts w:hint="eastAsia"/>
                <w:color w:val="auto"/>
                <w:szCs w:val="24"/>
                <w:lang w:eastAsia="zh-CN"/>
              </w:rPr>
              <w:t>团队成员中有在省级、国家级比赛或展览中获奖的，省级每个加</w:t>
            </w:r>
            <w:r>
              <w:rPr>
                <w:rFonts w:hint="eastAsia"/>
                <w:color w:val="auto"/>
                <w:szCs w:val="24"/>
                <w:lang w:val="en-US" w:eastAsia="zh-CN"/>
              </w:rPr>
              <w:t>2分，国家级每个加4分，总分</w:t>
            </w:r>
            <w:r>
              <w:rPr>
                <w:rFonts w:hint="eastAsia"/>
                <w:color w:val="auto"/>
                <w:szCs w:val="24"/>
                <w:lang w:eastAsia="zh-CN"/>
              </w:rPr>
              <w:t>最多加</w:t>
            </w:r>
            <w:r>
              <w:rPr>
                <w:rFonts w:hint="eastAsia"/>
                <w:color w:val="auto"/>
                <w:szCs w:val="24"/>
                <w:lang w:val="en-US" w:eastAsia="zh-CN"/>
              </w:rPr>
              <w:t>12</w:t>
            </w:r>
            <w:r>
              <w:rPr>
                <w:rFonts w:hint="eastAsia"/>
                <w:color w:val="auto"/>
                <w:szCs w:val="24"/>
                <w:lang w:eastAsia="zh-CN"/>
              </w:rPr>
              <w:t>分。</w:t>
            </w:r>
          </w:p>
        </w:tc>
        <w:tc>
          <w:tcPr>
            <w:tcW w:w="967"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12</w:t>
            </w:r>
            <w:r>
              <w:rPr>
                <w:rFonts w:hint="eastAsia" w:asciiTheme="minorEastAsia" w:hAnsiTheme="minorEastAsia"/>
                <w:color w:val="auto"/>
                <w:sz w:val="24"/>
                <w:szCs w:val="24"/>
              </w:rPr>
              <w:t>分</w:t>
            </w:r>
          </w:p>
        </w:tc>
      </w:tr>
    </w:tbl>
    <w:p>
      <w:pPr>
        <w:spacing w:line="360" w:lineRule="auto"/>
        <w:ind w:firstLine="482" w:firstLineChars="200"/>
        <w:rPr>
          <w:rFonts w:hint="eastAsia" w:cs="仿宋_GB2312" w:asciiTheme="minorEastAsia" w:hAnsiTheme="minorEastAsia"/>
          <w:b/>
          <w:sz w:val="24"/>
          <w:szCs w:val="24"/>
          <w:lang w:val="en-US" w:eastAsia="zh-CN"/>
        </w:rPr>
      </w:pPr>
      <w:r>
        <w:rPr>
          <w:rFonts w:hint="eastAsia" w:cs="仿宋_GB2312" w:asciiTheme="minorEastAsia" w:hAnsiTheme="minorEastAsia"/>
          <w:b/>
          <w:sz w:val="24"/>
          <w:szCs w:val="24"/>
          <w:lang w:val="en-US" w:eastAsia="zh-CN"/>
        </w:rPr>
        <w:t>B包评分标准</w:t>
      </w:r>
    </w:p>
    <w:tbl>
      <w:tblPr>
        <w:tblStyle w:val="26"/>
        <w:tblW w:w="8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62" w:type="dxa"/>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分值构成</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(总分100分)</w:t>
            </w:r>
          </w:p>
        </w:tc>
        <w:tc>
          <w:tcPr>
            <w:tcW w:w="7204" w:type="dxa"/>
            <w:gridSpan w:val="2"/>
            <w:vAlign w:val="center"/>
          </w:tcPr>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价格分值：</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商务部分：</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技术部分：</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40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8966" w:type="dxa"/>
            <w:gridSpan w:val="3"/>
            <w:tcBorders>
              <w:bottom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价格部分（满分</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u w:val="single"/>
                <w:lang w:val="en-US" w:eastAsia="zh-CN"/>
              </w:rPr>
              <w:t>30</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评分因素</w:t>
            </w:r>
          </w:p>
        </w:tc>
        <w:tc>
          <w:tcPr>
            <w:tcW w:w="6237" w:type="dxa"/>
            <w:tcBorders>
              <w:top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评标标准</w:t>
            </w:r>
          </w:p>
        </w:tc>
        <w:tc>
          <w:tcPr>
            <w:tcW w:w="967" w:type="dxa"/>
            <w:tcBorders>
              <w:top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投标报价</w:t>
            </w:r>
          </w:p>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评分标准</w:t>
            </w:r>
          </w:p>
        </w:tc>
        <w:tc>
          <w:tcPr>
            <w:tcW w:w="6237" w:type="dxa"/>
            <w:tcBorders>
              <w:top w:val="single" w:color="auto" w:sz="4" w:space="0"/>
            </w:tcBorders>
            <w:vAlign w:val="center"/>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评标基准价：满足招标文件要求的有效投标报价中，最低的投标报价为评标基准价。</w:t>
            </w:r>
          </w:p>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投标报价得分=（评标基准价/投标报价）×</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p>
        </w:tc>
        <w:tc>
          <w:tcPr>
            <w:tcW w:w="967" w:type="dxa"/>
            <w:tcBorders>
              <w:top w:val="single" w:color="auto" w:sz="4" w:space="0"/>
            </w:tcBorders>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30</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8966" w:type="dxa"/>
            <w:gridSpan w:val="3"/>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商务部分（满分</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u w:val="single"/>
                <w:lang w:val="en-US" w:eastAsia="zh-CN"/>
              </w:rPr>
              <w:t>30</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762" w:type="dxa"/>
            <w:tcBorders>
              <w:bottom w:val="single" w:color="auto" w:sz="4" w:space="0"/>
            </w:tcBorders>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评分因素</w:t>
            </w:r>
          </w:p>
        </w:tc>
        <w:tc>
          <w:tcPr>
            <w:tcW w:w="623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评标标准</w:t>
            </w:r>
          </w:p>
        </w:tc>
        <w:tc>
          <w:tcPr>
            <w:tcW w:w="96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7" w:hRule="atLeast"/>
          <w:jc w:val="center"/>
        </w:trPr>
        <w:tc>
          <w:tcPr>
            <w:tcW w:w="1762" w:type="dxa"/>
            <w:vAlign w:val="center"/>
          </w:tcPr>
          <w:p>
            <w:pPr>
              <w:spacing w:line="360" w:lineRule="exact"/>
              <w:jc w:val="center"/>
              <w:rPr>
                <w:rFonts w:asciiTheme="minorEastAsia" w:hAnsiTheme="minorEastAsia"/>
                <w:color w:val="auto"/>
                <w:sz w:val="24"/>
                <w:szCs w:val="24"/>
              </w:rPr>
            </w:pPr>
            <w:r>
              <w:rPr>
                <w:rFonts w:hint="eastAsia" w:asciiTheme="minorEastAsia" w:hAnsiTheme="minorEastAsia"/>
                <w:color w:val="auto"/>
                <w:sz w:val="24"/>
                <w:szCs w:val="24"/>
              </w:rPr>
              <w:t>信誉</w:t>
            </w:r>
          </w:p>
        </w:tc>
        <w:tc>
          <w:tcPr>
            <w:tcW w:w="6237" w:type="dxa"/>
            <w:vAlign w:val="center"/>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分。</w:t>
            </w:r>
          </w:p>
          <w:p>
            <w:pPr>
              <w:spacing w:line="360" w:lineRule="auto"/>
              <w:rPr>
                <w:rFonts w:cs="Times New Roman" w:asciiTheme="minorEastAsia" w:hAnsiTheme="minorEastAsia"/>
                <w:b/>
                <w:i/>
                <w:color w:val="auto"/>
                <w:kern w:val="0"/>
                <w:sz w:val="24"/>
                <w:szCs w:val="24"/>
              </w:rPr>
            </w:pPr>
            <w:r>
              <w:rPr>
                <w:rFonts w:hint="eastAsia" w:asciiTheme="minorEastAsia" w:hAnsiTheme="minorEastAsia"/>
                <w:color w:val="auto"/>
                <w:sz w:val="24"/>
                <w:szCs w:val="24"/>
              </w:rPr>
              <w:t>2、投标人提供企业所在地税务主管部门出具的纳税情况证明等信用情况（加盖企业所在地税务主管部门公章），无不良信息者每项</w:t>
            </w:r>
            <w:r>
              <w:rPr>
                <w:rFonts w:hint="eastAsia" w:asciiTheme="minorEastAsia" w:hAnsiTheme="minorEastAsia"/>
                <w:color w:val="auto"/>
                <w:sz w:val="24"/>
                <w:szCs w:val="24"/>
                <w:lang w:val="en-US" w:eastAsia="zh-CN"/>
              </w:rPr>
              <w:t>2</w:t>
            </w:r>
            <w:r>
              <w:rPr>
                <w:rFonts w:hint="eastAsia" w:asciiTheme="minorEastAsia" w:hAnsiTheme="minorEastAsia"/>
                <w:color w:val="auto"/>
                <w:sz w:val="24"/>
                <w:szCs w:val="24"/>
              </w:rPr>
              <w:t>分，未提供或有不良信息者不得分，满分1分。</w:t>
            </w:r>
          </w:p>
        </w:tc>
        <w:tc>
          <w:tcPr>
            <w:tcW w:w="967" w:type="dxa"/>
            <w:vAlign w:val="center"/>
          </w:tcPr>
          <w:p>
            <w:pPr>
              <w:jc w:val="center"/>
              <w:rPr>
                <w:rFonts w:ascii="仿宋" w:hAnsi="仿宋" w:eastAsia="仿宋"/>
                <w:color w:val="auto"/>
                <w:sz w:val="28"/>
                <w:szCs w:val="28"/>
              </w:rPr>
            </w:pP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360" w:lineRule="exact"/>
              <w:jc w:val="center"/>
              <w:rPr>
                <w:rFonts w:hint="eastAsia" w:asciiTheme="minorEastAsia" w:hAnsiTheme="minorEastAsia"/>
                <w:color w:val="auto"/>
                <w:sz w:val="24"/>
                <w:szCs w:val="24"/>
              </w:rPr>
            </w:pPr>
          </w:p>
          <w:p>
            <w:pPr>
              <w:spacing w:line="360" w:lineRule="exact"/>
              <w:jc w:val="center"/>
              <w:rPr>
                <w:rFonts w:hint="eastAsia" w:asciiTheme="minorEastAsia" w:hAnsiTheme="minorEastAsia"/>
                <w:color w:val="auto"/>
                <w:sz w:val="24"/>
                <w:szCs w:val="24"/>
              </w:rPr>
            </w:pPr>
          </w:p>
          <w:p>
            <w:pPr>
              <w:spacing w:line="360" w:lineRule="exact"/>
              <w:jc w:val="center"/>
              <w:rPr>
                <w:rFonts w:hint="eastAsia" w:asciiTheme="minorEastAsia" w:hAnsiTheme="minorEastAsia"/>
                <w:color w:val="auto"/>
                <w:sz w:val="24"/>
                <w:szCs w:val="24"/>
              </w:rPr>
            </w:pPr>
          </w:p>
          <w:p>
            <w:pPr>
              <w:spacing w:line="360" w:lineRule="exact"/>
              <w:jc w:val="center"/>
              <w:rPr>
                <w:rFonts w:asciiTheme="minorEastAsia" w:hAnsiTheme="minorEastAsia"/>
                <w:color w:val="auto"/>
                <w:sz w:val="24"/>
                <w:szCs w:val="24"/>
              </w:rPr>
            </w:pPr>
            <w:r>
              <w:rPr>
                <w:rFonts w:hint="eastAsia" w:asciiTheme="minorEastAsia" w:hAnsiTheme="minorEastAsia"/>
                <w:color w:val="auto"/>
                <w:sz w:val="24"/>
                <w:szCs w:val="24"/>
              </w:rPr>
              <w:t>节约能源、保护环境政策加分</w:t>
            </w:r>
          </w:p>
          <w:p>
            <w:pPr>
              <w:spacing w:line="360" w:lineRule="exact"/>
              <w:jc w:val="center"/>
              <w:rPr>
                <w:rFonts w:asciiTheme="minorEastAsia" w:hAnsiTheme="minorEastAsia"/>
                <w:color w:val="auto"/>
                <w:sz w:val="24"/>
                <w:szCs w:val="24"/>
              </w:rPr>
            </w:pPr>
          </w:p>
        </w:tc>
        <w:tc>
          <w:tcPr>
            <w:tcW w:w="6237" w:type="dxa"/>
            <w:vAlign w:val="center"/>
          </w:tcPr>
          <w:p>
            <w:pPr>
              <w:spacing w:line="360" w:lineRule="auto"/>
              <w:jc w:val="left"/>
              <w:rPr>
                <w:rFonts w:ascii="宋体" w:hAnsi="宋体"/>
                <w:color w:val="auto"/>
                <w:sz w:val="24"/>
                <w:szCs w:val="24"/>
                <w:lang w:val="en-GB"/>
              </w:rPr>
            </w:pPr>
            <w:r>
              <w:rPr>
                <w:rFonts w:hint="eastAsia" w:ascii="宋体" w:hAnsi="宋体"/>
                <w:color w:val="auto"/>
                <w:sz w:val="24"/>
                <w:szCs w:val="24"/>
                <w:lang w:val="en-GB"/>
              </w:rPr>
              <w:t>1、除政府强制采购的节能产品外，投标人所投其他产品属于“节能产品政府采购清单”优先采购产品，</w:t>
            </w:r>
            <w:r>
              <w:rPr>
                <w:rFonts w:hint="eastAsia" w:cs="仿宋_GB2312" w:asciiTheme="minorEastAsia" w:hAnsiTheme="minorEastAsia"/>
                <w:color w:val="auto"/>
                <w:sz w:val="24"/>
                <w:szCs w:val="24"/>
                <w:lang w:val="zh-CN"/>
              </w:rPr>
              <w:t>投标文件中须提供最新一期《节能产品政府采购清单》中产品所在页复印件加盖投标人公章。</w:t>
            </w:r>
            <w:r>
              <w:rPr>
                <w:rFonts w:hint="eastAsia" w:ascii="宋体" w:hAnsi="宋体"/>
                <w:color w:val="auto"/>
                <w:sz w:val="24"/>
                <w:szCs w:val="24"/>
                <w:lang w:val="en-GB"/>
              </w:rPr>
              <w:t>每项0.5分，满分1分。</w:t>
            </w:r>
          </w:p>
          <w:p>
            <w:pPr>
              <w:spacing w:line="360" w:lineRule="auto"/>
              <w:jc w:val="left"/>
              <w:rPr>
                <w:rFonts w:ascii="宋体" w:hAnsi="宋体"/>
                <w:color w:val="auto"/>
                <w:sz w:val="24"/>
                <w:szCs w:val="24"/>
                <w:lang w:val="en-GB"/>
              </w:rPr>
            </w:pPr>
            <w:r>
              <w:rPr>
                <w:rFonts w:hint="eastAsia" w:ascii="宋体" w:hAnsi="宋体"/>
                <w:color w:val="auto"/>
                <w:sz w:val="24"/>
                <w:szCs w:val="24"/>
                <w:lang w:val="en-GB"/>
              </w:rPr>
              <w:t>2、投标人所投产品属于“环境标志产品政府采购清单”内产品，</w:t>
            </w:r>
            <w:r>
              <w:rPr>
                <w:rFonts w:hint="eastAsia" w:cs="仿宋_GB2312" w:asciiTheme="minorEastAsia" w:hAnsiTheme="minorEastAsia"/>
                <w:color w:val="auto"/>
                <w:sz w:val="24"/>
                <w:szCs w:val="24"/>
                <w:lang w:val="zh-CN"/>
              </w:rPr>
              <w:t>投标文件中须提供最新一期《环保产品政府采购清单》中产品所在页复印件加盖投标人公章。</w:t>
            </w:r>
            <w:r>
              <w:rPr>
                <w:rFonts w:hint="eastAsia" w:ascii="宋体" w:hAnsi="宋体"/>
                <w:color w:val="auto"/>
                <w:sz w:val="24"/>
                <w:szCs w:val="24"/>
                <w:lang w:val="en-GB"/>
              </w:rPr>
              <w:t>每项0.5分，满分1分。</w:t>
            </w:r>
          </w:p>
          <w:p>
            <w:pPr>
              <w:spacing w:line="360" w:lineRule="auto"/>
              <w:rPr>
                <w:rFonts w:ascii="宋体" w:hAnsi="宋体"/>
                <w:color w:val="auto"/>
                <w:sz w:val="24"/>
                <w:szCs w:val="24"/>
                <w:lang w:val="en-GB"/>
              </w:rPr>
            </w:pPr>
            <w:r>
              <w:rPr>
                <w:rFonts w:hint="eastAsia" w:ascii="宋体" w:hAnsi="宋体"/>
                <w:bCs/>
                <w:color w:val="auto"/>
                <w:sz w:val="24"/>
                <w:szCs w:val="24"/>
                <w:lang w:val="en-GB"/>
              </w:rPr>
              <w:t>注：对于同时列入环保清单和节能产品政府采购清单的产品，应当优先于只列入其中一个清单的产品。</w:t>
            </w:r>
          </w:p>
        </w:tc>
        <w:tc>
          <w:tcPr>
            <w:tcW w:w="967" w:type="dxa"/>
            <w:vAlign w:val="center"/>
          </w:tcPr>
          <w:p>
            <w:pPr>
              <w:jc w:val="center"/>
              <w:rPr>
                <w:rFonts w:ascii="宋体" w:hAnsi="宋体"/>
                <w:color w:val="auto"/>
                <w:sz w:val="24"/>
                <w:szCs w:val="24"/>
                <w:lang w:val="en-GB"/>
              </w:rPr>
            </w:pPr>
            <w:r>
              <w:rPr>
                <w:rFonts w:hint="eastAsia" w:ascii="宋体" w:hAnsi="宋体"/>
                <w:color w:val="auto"/>
                <w:sz w:val="24"/>
                <w:szCs w:val="24"/>
                <w:lang w:val="en-US" w:eastAsia="zh-CN"/>
              </w:rPr>
              <w:t>1</w:t>
            </w:r>
            <w:r>
              <w:rPr>
                <w:rFonts w:hint="eastAsia" w:ascii="宋体" w:hAnsi="宋体"/>
                <w:color w:val="auto"/>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keepNext w:val="0"/>
              <w:keepLines w:val="0"/>
              <w:pageBreakBefore w:val="0"/>
              <w:widowControl w:val="0"/>
              <w:kinsoku/>
              <w:wordWrap/>
              <w:overflowPunct/>
              <w:topLinePunct w:val="0"/>
              <w:autoSpaceDE w:val="0"/>
              <w:autoSpaceDN w:val="0"/>
              <w:bidi w:val="0"/>
              <w:adjustRightInd w:val="0"/>
              <w:spacing w:line="430" w:lineRule="exact"/>
              <w:ind w:right="0" w:rightChars="0"/>
              <w:jc w:val="center"/>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业绩</w:t>
            </w:r>
          </w:p>
          <w:p>
            <w:pPr>
              <w:keepNext w:val="0"/>
              <w:keepLines w:val="0"/>
              <w:pageBreakBefore w:val="0"/>
              <w:widowControl w:val="0"/>
              <w:kinsoku/>
              <w:wordWrap/>
              <w:overflowPunct/>
              <w:topLinePunct w:val="0"/>
              <w:autoSpaceDE w:val="0"/>
              <w:autoSpaceDN w:val="0"/>
              <w:bidi w:val="0"/>
              <w:adjustRightInd w:val="0"/>
              <w:spacing w:line="430" w:lineRule="exact"/>
              <w:ind w:right="0" w:rightChars="0"/>
              <w:jc w:val="center"/>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（12分）</w:t>
            </w:r>
          </w:p>
        </w:tc>
        <w:tc>
          <w:tcPr>
            <w:tcW w:w="6237" w:type="dxa"/>
            <w:vAlign w:val="center"/>
          </w:tcPr>
          <w:p>
            <w:pPr>
              <w:keepNext w:val="0"/>
              <w:keepLines w:val="0"/>
              <w:pageBreakBefore w:val="0"/>
              <w:widowControl w:val="0"/>
              <w:kinsoku/>
              <w:wordWrap/>
              <w:overflowPunct/>
              <w:topLinePunct w:val="0"/>
              <w:autoSpaceDE w:val="0"/>
              <w:autoSpaceDN w:val="0"/>
              <w:bidi w:val="0"/>
              <w:adjustRightInd w:val="0"/>
              <w:spacing w:line="430" w:lineRule="exact"/>
              <w:ind w:right="0" w:rightChars="0"/>
              <w:jc w:val="center"/>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投标人2015年以来具有电力安装或景观亮化项目业绩的：单项合同金额在40万元（含）以上者，每个合同得3分。满</w:t>
            </w:r>
          </w:p>
          <w:p>
            <w:pPr>
              <w:keepNext w:val="0"/>
              <w:keepLines w:val="0"/>
              <w:pageBreakBefore w:val="0"/>
              <w:widowControl w:val="0"/>
              <w:kinsoku/>
              <w:wordWrap/>
              <w:overflowPunct/>
              <w:topLinePunct w:val="0"/>
              <w:autoSpaceDE w:val="0"/>
              <w:autoSpaceDN w:val="0"/>
              <w:bidi w:val="0"/>
              <w:adjustRightInd w:val="0"/>
              <w:spacing w:line="430" w:lineRule="exact"/>
              <w:ind w:right="0" w:rightChars="0"/>
              <w:jc w:val="both"/>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分为15分（以合同和中标通知书为准，日期以合同签订日期为准）。</w:t>
            </w:r>
          </w:p>
        </w:tc>
        <w:tc>
          <w:tcPr>
            <w:tcW w:w="967" w:type="dxa"/>
            <w:vAlign w:val="center"/>
          </w:tcPr>
          <w:p>
            <w:pPr>
              <w:jc w:val="center"/>
              <w:rPr>
                <w:rFonts w:hint="eastAsia" w:asciiTheme="minorEastAsia" w:hAnsiTheme="minorEastAsia"/>
                <w:color w:val="auto"/>
                <w:sz w:val="24"/>
                <w:szCs w:val="24"/>
                <w:u w:val="single"/>
              </w:rPr>
            </w:pPr>
            <w:r>
              <w:rPr>
                <w:rFonts w:hint="eastAsia" w:asciiTheme="minorEastAsia" w:hAnsiTheme="minorEastAsia"/>
                <w:color w:val="auto"/>
                <w:sz w:val="24"/>
                <w:szCs w:val="24"/>
                <w:u w:val="single"/>
                <w:lang w:val="en-US" w:eastAsia="zh-CN"/>
              </w:rPr>
              <w:t>15</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spacing w:line="400" w:lineRule="exact"/>
              <w:jc w:val="center"/>
              <w:rPr>
                <w:rFonts w:hint="eastAsia" w:asciiTheme="minorEastAsia" w:hAnsiTheme="minorEastAsia"/>
                <w:color w:val="auto"/>
                <w:sz w:val="24"/>
                <w:szCs w:val="24"/>
              </w:rPr>
            </w:pPr>
            <w:r>
              <w:rPr>
                <w:rFonts w:hint="eastAsia" w:asciiTheme="minorEastAsia" w:hAnsiTheme="minorEastAsia"/>
                <w:color w:val="auto"/>
                <w:sz w:val="24"/>
                <w:szCs w:val="24"/>
              </w:rPr>
              <w:t>售后服务</w:t>
            </w:r>
          </w:p>
          <w:p>
            <w:pPr>
              <w:spacing w:line="400" w:lineRule="exact"/>
              <w:jc w:val="center"/>
              <w:rPr>
                <w:rFonts w:hint="eastAsia" w:asciiTheme="minorEastAsia" w:hAnsiTheme="minorEastAsia"/>
                <w:color w:val="auto"/>
                <w:sz w:val="24"/>
                <w:szCs w:val="24"/>
              </w:rPr>
            </w:pPr>
            <w:r>
              <w:rPr>
                <w:rFonts w:hint="eastAsia" w:asciiTheme="minorEastAsia" w:hAnsiTheme="minorEastAsia"/>
                <w:color w:val="auto"/>
                <w:sz w:val="24"/>
                <w:szCs w:val="24"/>
              </w:rPr>
              <w:t>及培训</w:t>
            </w:r>
          </w:p>
          <w:p>
            <w:pPr>
              <w:spacing w:line="400" w:lineRule="exact"/>
              <w:jc w:val="center"/>
              <w:rPr>
                <w:rFonts w:hint="eastAsia" w:asciiTheme="minorEastAsia" w:hAnsiTheme="minorEastAsia"/>
                <w:color w:val="auto"/>
                <w:sz w:val="24"/>
                <w:szCs w:val="24"/>
              </w:rPr>
            </w:pPr>
            <w:r>
              <w:rPr>
                <w:rFonts w:hint="eastAsia" w:ascii="宋体" w:hAnsi="宋体"/>
                <w:b/>
                <w:color w:val="auto"/>
                <w:sz w:val="24"/>
                <w:lang w:eastAsia="zh-CN"/>
              </w:rPr>
              <w:t>（</w:t>
            </w:r>
            <w:r>
              <w:rPr>
                <w:rFonts w:hint="eastAsia" w:ascii="宋体" w:hAnsi="宋体"/>
                <w:b/>
                <w:color w:val="auto"/>
                <w:sz w:val="24"/>
                <w:lang w:val="en-US" w:eastAsia="zh-CN"/>
              </w:rPr>
              <w:t>10</w:t>
            </w:r>
            <w:r>
              <w:rPr>
                <w:rFonts w:hint="eastAsia" w:ascii="宋体" w:hAnsi="宋体"/>
                <w:b/>
                <w:color w:val="auto"/>
                <w:sz w:val="24"/>
              </w:rPr>
              <w:t>分</w:t>
            </w:r>
            <w:r>
              <w:rPr>
                <w:rFonts w:hint="eastAsia" w:ascii="宋体" w:hAnsi="宋体"/>
                <w:b/>
                <w:color w:val="auto"/>
                <w:sz w:val="24"/>
                <w:lang w:eastAsia="zh-CN"/>
              </w:rPr>
              <w:t>）</w:t>
            </w:r>
          </w:p>
        </w:tc>
        <w:tc>
          <w:tcPr>
            <w:tcW w:w="6237" w:type="dxa"/>
            <w:vAlign w:val="center"/>
          </w:tcPr>
          <w:p>
            <w:pPr>
              <w:spacing w:line="360" w:lineRule="auto"/>
              <w:rPr>
                <w:rFonts w:ascii="宋体" w:hAnsi="宋体"/>
                <w:color w:val="auto"/>
                <w:sz w:val="24"/>
                <w:szCs w:val="24"/>
                <w:lang w:val="en-GB"/>
              </w:rPr>
            </w:pPr>
            <w:r>
              <w:rPr>
                <w:rFonts w:hint="eastAsia" w:ascii="宋体" w:hAnsi="宋体"/>
                <w:color w:val="auto"/>
                <w:sz w:val="24"/>
                <w:szCs w:val="24"/>
                <w:lang w:val="en-GB"/>
              </w:rPr>
              <w:t>1、提供免费质量保障，投标人满足3年免费质保后每延长1年加1分，共3分。</w:t>
            </w:r>
          </w:p>
          <w:p>
            <w:pPr>
              <w:spacing w:line="360" w:lineRule="auto"/>
              <w:rPr>
                <w:rFonts w:ascii="宋体" w:hAnsi="宋体"/>
                <w:color w:val="auto"/>
                <w:sz w:val="24"/>
                <w:szCs w:val="24"/>
                <w:lang w:val="en-GB"/>
              </w:rPr>
            </w:pPr>
            <w:r>
              <w:rPr>
                <w:rFonts w:hint="eastAsia" w:ascii="宋体" w:hAnsi="宋体"/>
                <w:color w:val="auto"/>
                <w:sz w:val="24"/>
                <w:szCs w:val="24"/>
                <w:lang w:val="en-GB"/>
              </w:rPr>
              <w:t>2、技术支持、售后服务程序合理，人员配备技术力量强，故障响应时间小于2小时，上门时间小于8小时，维修和更换时间小于24小时，得2分，不满足不得分。</w:t>
            </w:r>
          </w:p>
          <w:p>
            <w:pPr>
              <w:spacing w:line="360" w:lineRule="auto"/>
              <w:rPr>
                <w:rFonts w:ascii="仿宋" w:hAnsi="仿宋" w:eastAsia="仿宋"/>
                <w:color w:val="auto"/>
                <w:sz w:val="24"/>
                <w:szCs w:val="24"/>
              </w:rPr>
            </w:pPr>
            <w:r>
              <w:rPr>
                <w:rFonts w:hint="eastAsia" w:ascii="仿宋" w:hAnsi="仿宋" w:eastAsia="仿宋"/>
                <w:color w:val="auto"/>
                <w:sz w:val="24"/>
                <w:szCs w:val="24"/>
              </w:rPr>
              <w:t>3、</w:t>
            </w:r>
            <w:r>
              <w:rPr>
                <w:rFonts w:hint="eastAsia" w:ascii="宋体" w:hAnsi="宋体"/>
                <w:color w:val="auto"/>
                <w:sz w:val="24"/>
                <w:szCs w:val="24"/>
                <w:lang w:val="en-GB"/>
              </w:rPr>
              <w:t>具有明确的培训内容、计划合理、全面且工程师培训不少于5人10课时得</w:t>
            </w:r>
            <w:r>
              <w:rPr>
                <w:rFonts w:hint="eastAsia" w:ascii="宋体" w:hAnsi="宋体"/>
                <w:color w:val="auto"/>
                <w:sz w:val="24"/>
                <w:szCs w:val="24"/>
                <w:lang w:val="en-US" w:eastAsia="zh-CN"/>
              </w:rPr>
              <w:t>2</w:t>
            </w:r>
            <w:r>
              <w:rPr>
                <w:rFonts w:hint="eastAsia" w:ascii="宋体" w:hAnsi="宋体"/>
                <w:color w:val="auto"/>
                <w:sz w:val="24"/>
                <w:szCs w:val="24"/>
                <w:lang w:val="en-GB"/>
              </w:rPr>
              <w:t>分，投标人提供培训机构合作证明文件及讲师资格得</w:t>
            </w:r>
            <w:r>
              <w:rPr>
                <w:rFonts w:hint="eastAsia" w:ascii="宋体" w:hAnsi="宋体"/>
                <w:color w:val="auto"/>
                <w:sz w:val="24"/>
                <w:szCs w:val="24"/>
                <w:lang w:val="en-US" w:eastAsia="zh-CN"/>
              </w:rPr>
              <w:t>3</w:t>
            </w:r>
            <w:r>
              <w:rPr>
                <w:rFonts w:hint="eastAsia" w:ascii="宋体" w:hAnsi="宋体"/>
                <w:color w:val="auto"/>
                <w:sz w:val="24"/>
                <w:szCs w:val="24"/>
                <w:lang w:val="en-GB"/>
              </w:rPr>
              <w:t>分，共</w:t>
            </w:r>
            <w:r>
              <w:rPr>
                <w:rFonts w:hint="eastAsia" w:ascii="宋体" w:hAnsi="宋体"/>
                <w:color w:val="auto"/>
                <w:sz w:val="24"/>
                <w:szCs w:val="24"/>
                <w:lang w:val="en-US" w:eastAsia="zh-CN"/>
              </w:rPr>
              <w:t>5</w:t>
            </w:r>
            <w:r>
              <w:rPr>
                <w:rFonts w:hint="eastAsia" w:ascii="宋体" w:hAnsi="宋体"/>
                <w:color w:val="auto"/>
                <w:sz w:val="24"/>
                <w:szCs w:val="24"/>
                <w:lang w:val="en-GB"/>
              </w:rPr>
              <w:t>分，不满足不得分。</w:t>
            </w:r>
          </w:p>
        </w:tc>
        <w:tc>
          <w:tcPr>
            <w:tcW w:w="967" w:type="dxa"/>
            <w:vAlign w:val="center"/>
          </w:tcPr>
          <w:p>
            <w:pPr>
              <w:jc w:val="center"/>
              <w:rPr>
                <w:rFonts w:asciiTheme="minorEastAsia" w:hAnsiTheme="minorEastAsia"/>
                <w:color w:val="auto"/>
                <w:sz w:val="24"/>
                <w:szCs w:val="24"/>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10</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966" w:type="dxa"/>
            <w:gridSpan w:val="3"/>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技术部分（满分</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u w:val="single"/>
                <w:lang w:val="en-US" w:eastAsia="zh-CN"/>
              </w:rPr>
              <w:t>40</w:t>
            </w:r>
            <w:r>
              <w:rPr>
                <w:rFonts w:hint="eastAsia" w:asciiTheme="minorEastAsia" w:hAnsiTheme="minorEastAsia"/>
                <w:b/>
                <w:color w:val="auto"/>
                <w:sz w:val="24"/>
                <w:szCs w:val="24"/>
                <w:u w:val="single"/>
              </w:rPr>
              <w:t xml:space="preserve"> </w:t>
            </w:r>
            <w:r>
              <w:rPr>
                <w:rFonts w:hint="eastAsia" w:asciiTheme="minorEastAsia" w:hAnsiTheme="minorEastAsia"/>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评分因素</w:t>
            </w:r>
          </w:p>
        </w:tc>
        <w:tc>
          <w:tcPr>
            <w:tcW w:w="623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评标标准</w:t>
            </w:r>
          </w:p>
        </w:tc>
        <w:tc>
          <w:tcPr>
            <w:tcW w:w="967" w:type="dxa"/>
            <w:vAlign w:val="center"/>
          </w:tcPr>
          <w:p>
            <w:pPr>
              <w:jc w:val="center"/>
              <w:rPr>
                <w:rFonts w:asciiTheme="minorEastAsia" w:hAnsiTheme="minorEastAsia"/>
                <w:b/>
                <w:color w:val="auto"/>
                <w:sz w:val="24"/>
                <w:szCs w:val="24"/>
              </w:rPr>
            </w:pPr>
            <w:r>
              <w:rPr>
                <w:rFonts w:hint="eastAsia" w:asciiTheme="minorEastAsia" w:hAnsiTheme="minorEastAsia"/>
                <w:b/>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restart"/>
            <w:vAlign w:val="center"/>
          </w:tcPr>
          <w:p>
            <w:pPr>
              <w:jc w:val="center"/>
              <w:rPr>
                <w:rFonts w:ascii="仿宋" w:hAnsi="仿宋" w:eastAsia="仿宋"/>
                <w:color w:val="auto"/>
                <w:sz w:val="24"/>
                <w:szCs w:val="24"/>
              </w:rPr>
            </w:pPr>
            <w:r>
              <w:rPr>
                <w:rFonts w:hint="eastAsia" w:asciiTheme="minorEastAsia" w:hAnsiTheme="minorEastAsia"/>
                <w:color w:val="auto"/>
                <w:sz w:val="24"/>
                <w:szCs w:val="24"/>
              </w:rPr>
              <w:t>投标文件的规范程度</w:t>
            </w:r>
          </w:p>
        </w:tc>
        <w:tc>
          <w:tcPr>
            <w:tcW w:w="6237" w:type="dxa"/>
            <w:vAlign w:val="center"/>
          </w:tcPr>
          <w:p>
            <w:pPr>
              <w:widowControl/>
              <w:jc w:val="left"/>
              <w:rPr>
                <w:rFonts w:hint="eastAsia" w:ascii="宋体" w:cs="宋体"/>
                <w:color w:val="auto"/>
                <w:sz w:val="24"/>
              </w:rPr>
            </w:pPr>
            <w:r>
              <w:rPr>
                <w:rFonts w:hint="eastAsia" w:ascii="宋体" w:hAnsi="宋体" w:cs="Courier New"/>
                <w:bCs/>
                <w:color w:val="auto"/>
                <w:sz w:val="24"/>
              </w:rPr>
              <w:t>1、投标文件的编制符合招标文件的规定，装订整齐规范的，得</w:t>
            </w:r>
            <w:r>
              <w:rPr>
                <w:rFonts w:hint="eastAsia" w:ascii="宋体" w:hAnsi="宋体" w:cs="Courier New"/>
                <w:bCs/>
                <w:color w:val="auto"/>
                <w:sz w:val="24"/>
                <w:lang w:val="en-US" w:eastAsia="zh-CN"/>
              </w:rPr>
              <w:t>1</w:t>
            </w:r>
            <w:r>
              <w:rPr>
                <w:rFonts w:hint="eastAsia" w:ascii="宋体" w:hAnsi="宋体" w:cs="Courier New"/>
                <w:bCs/>
                <w:color w:val="auto"/>
                <w:sz w:val="24"/>
              </w:rPr>
              <w:t>分。</w:t>
            </w:r>
          </w:p>
        </w:tc>
        <w:tc>
          <w:tcPr>
            <w:tcW w:w="967" w:type="dxa"/>
            <w:vAlign w:val="center"/>
          </w:tcPr>
          <w:p>
            <w:pPr>
              <w:jc w:val="center"/>
              <w:rPr>
                <w:rFonts w:hint="eastAsia" w:asciiTheme="minorEastAsia" w:hAnsiTheme="minorEastAsia"/>
                <w:color w:val="auto"/>
                <w:sz w:val="24"/>
                <w:szCs w:val="24"/>
                <w:u w:val="single"/>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1</w:t>
            </w: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auto"/>
              <w:jc w:val="center"/>
              <w:rPr>
                <w:rFonts w:ascii="仿宋" w:hAnsi="仿宋" w:eastAsia="仿宋"/>
                <w:color w:val="auto"/>
                <w:sz w:val="24"/>
                <w:szCs w:val="24"/>
              </w:rPr>
            </w:pPr>
          </w:p>
        </w:tc>
        <w:tc>
          <w:tcPr>
            <w:tcW w:w="6237" w:type="dxa"/>
            <w:vAlign w:val="center"/>
          </w:tcPr>
          <w:p>
            <w:pPr>
              <w:spacing w:line="360" w:lineRule="exact"/>
              <w:rPr>
                <w:rFonts w:hint="eastAsia" w:ascii="宋体" w:cs="宋体"/>
                <w:color w:val="auto"/>
                <w:sz w:val="24"/>
              </w:rPr>
            </w:pPr>
            <w:r>
              <w:rPr>
                <w:rFonts w:hint="eastAsia" w:ascii="宋体" w:hAnsi="宋体" w:cs="Courier New"/>
                <w:bCs/>
                <w:color w:val="auto"/>
                <w:sz w:val="24"/>
              </w:rPr>
              <w:t>2、投标人编制投标文件逻辑严紧、描述规范、无文字错误的，得</w:t>
            </w:r>
            <w:r>
              <w:rPr>
                <w:rFonts w:hint="eastAsia" w:ascii="宋体" w:hAnsi="宋体" w:cs="Courier New"/>
                <w:bCs/>
                <w:color w:val="auto"/>
                <w:sz w:val="24"/>
                <w:lang w:val="en-US" w:eastAsia="zh-CN"/>
              </w:rPr>
              <w:t>2</w:t>
            </w:r>
            <w:r>
              <w:rPr>
                <w:rFonts w:hint="eastAsia" w:ascii="宋体" w:hAnsi="宋体" w:cs="Courier New"/>
                <w:bCs/>
                <w:color w:val="auto"/>
                <w:sz w:val="24"/>
              </w:rPr>
              <w:t>分。</w:t>
            </w:r>
          </w:p>
        </w:tc>
        <w:tc>
          <w:tcPr>
            <w:tcW w:w="967" w:type="dxa"/>
            <w:vAlign w:val="center"/>
          </w:tcPr>
          <w:p>
            <w:pPr>
              <w:jc w:val="center"/>
              <w:rPr>
                <w:rFonts w:hint="eastAsia" w:asciiTheme="minorEastAsia" w:hAnsiTheme="minorEastAsia"/>
                <w:color w:val="auto"/>
                <w:sz w:val="24"/>
                <w:szCs w:val="24"/>
                <w:u w:val="single"/>
              </w:rPr>
            </w:pPr>
            <w:r>
              <w:rPr>
                <w:rFonts w:hint="eastAsia" w:asciiTheme="minorEastAsia" w:hAnsiTheme="minorEastAsia"/>
                <w:color w:val="auto"/>
                <w:sz w:val="24"/>
                <w:szCs w:val="24"/>
                <w:u w:val="single"/>
              </w:rPr>
              <w:t xml:space="preserve"> </w:t>
            </w:r>
            <w:r>
              <w:rPr>
                <w:rFonts w:hint="eastAsia" w:asciiTheme="minorEastAsia" w:hAnsiTheme="minorEastAsia"/>
                <w:color w:val="auto"/>
                <w:sz w:val="24"/>
                <w:szCs w:val="24"/>
                <w:u w:val="single"/>
                <w:lang w:val="en-US" w:eastAsia="zh-CN"/>
              </w:rPr>
              <w:t>2</w:t>
            </w:r>
            <w:r>
              <w:rPr>
                <w:rFonts w:hint="eastAsia" w:asciiTheme="minorEastAsia" w:hAnsiTheme="minorEastAsia"/>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1762" w:type="dxa"/>
            <w:vMerge w:val="restart"/>
            <w:vAlign w:val="center"/>
          </w:tcPr>
          <w:p>
            <w:pPr>
              <w:spacing w:line="360" w:lineRule="exact"/>
              <w:jc w:val="center"/>
              <w:rPr>
                <w:rFonts w:ascii="仿宋" w:hAnsi="仿宋" w:eastAsia="仿宋"/>
                <w:color w:val="auto"/>
                <w:sz w:val="28"/>
                <w:szCs w:val="28"/>
              </w:rPr>
            </w:pPr>
            <w:r>
              <w:rPr>
                <w:rFonts w:hint="eastAsia" w:asciiTheme="minorEastAsia" w:hAnsiTheme="minorEastAsia"/>
                <w:color w:val="auto"/>
                <w:sz w:val="24"/>
                <w:szCs w:val="24"/>
              </w:rPr>
              <w:t>对招标文件的响应程度</w:t>
            </w:r>
          </w:p>
        </w:tc>
        <w:tc>
          <w:tcPr>
            <w:tcW w:w="7204" w:type="dxa"/>
            <w:gridSpan w:val="2"/>
            <w:vAlign w:val="center"/>
          </w:tcPr>
          <w:p>
            <w:pPr>
              <w:jc w:val="center"/>
              <w:rPr>
                <w:rFonts w:asciiTheme="minorEastAsia" w:hAnsiTheme="minorEastAsia"/>
                <w:color w:val="auto"/>
                <w:sz w:val="24"/>
                <w:szCs w:val="24"/>
              </w:rPr>
            </w:pPr>
            <w:r>
              <w:rPr>
                <w:rFonts w:hint="eastAsia" w:asciiTheme="minorEastAsia" w:hAnsiTheme="minorEastAsia"/>
                <w:b/>
                <w:bCs/>
                <w:color w:val="auto"/>
                <w:sz w:val="24"/>
              </w:rPr>
              <w:t>不满足招标文件技术指标要求和商务条款规定的为无效投标。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auto"/>
                <w:sz w:val="28"/>
                <w:szCs w:val="28"/>
              </w:rPr>
            </w:pPr>
          </w:p>
        </w:tc>
        <w:tc>
          <w:tcPr>
            <w:tcW w:w="6237" w:type="dxa"/>
            <w:vAlign w:val="center"/>
          </w:tcPr>
          <w:p>
            <w:pPr>
              <w:spacing w:line="360" w:lineRule="exact"/>
              <w:rPr>
                <w:rFonts w:hint="eastAsia" w:ascii="宋体" w:hAnsi="宋体" w:cs="Courier New"/>
                <w:bCs/>
                <w:color w:val="auto"/>
                <w:sz w:val="24"/>
                <w:lang w:val="en-US" w:eastAsia="zh-CN"/>
              </w:rPr>
            </w:pPr>
            <w:r>
              <w:rPr>
                <w:rFonts w:hint="eastAsia" w:ascii="宋体" w:hAnsi="宋体" w:cs="Courier New"/>
                <w:bCs/>
                <w:color w:val="auto"/>
                <w:sz w:val="24"/>
                <w:lang w:val="en-US" w:eastAsia="zh-CN"/>
              </w:rPr>
              <w:t>1.（1）</w:t>
            </w:r>
            <w:r>
              <w:rPr>
                <w:rFonts w:hint="eastAsia" w:ascii="宋体" w:hAnsi="宋体" w:cs="Courier New"/>
                <w:bCs/>
                <w:color w:val="auto"/>
                <w:sz w:val="24"/>
              </w:rPr>
              <w:t>管理思路</w:t>
            </w:r>
            <w:r>
              <w:rPr>
                <w:rFonts w:hint="eastAsia" w:ascii="宋体" w:hAnsi="宋体" w:cs="Courier New"/>
                <w:bCs/>
                <w:color w:val="auto"/>
                <w:sz w:val="24"/>
                <w:lang w:eastAsia="zh-CN"/>
              </w:rPr>
              <w:t>。</w:t>
            </w:r>
            <w:r>
              <w:rPr>
                <w:rFonts w:hint="eastAsia" w:ascii="宋体" w:hAnsi="宋体" w:cs="Courier New"/>
                <w:bCs/>
                <w:color w:val="auto"/>
                <w:sz w:val="24"/>
              </w:rPr>
              <w:t>清晰</w:t>
            </w:r>
            <w:r>
              <w:rPr>
                <w:rFonts w:hint="eastAsia" w:ascii="宋体" w:hAnsi="宋体" w:cs="Courier New"/>
                <w:bCs/>
                <w:color w:val="auto"/>
                <w:sz w:val="24"/>
                <w:lang w:val="en-US" w:eastAsia="zh-CN"/>
              </w:rPr>
              <w:t>的得3分，有的得1分，没有的不得分。（2）</w:t>
            </w:r>
            <w:r>
              <w:rPr>
                <w:rFonts w:hint="eastAsia" w:ascii="宋体" w:hAnsi="宋体" w:cs="Courier New"/>
                <w:bCs/>
                <w:color w:val="auto"/>
                <w:sz w:val="24"/>
              </w:rPr>
              <w:t>服务理念</w:t>
            </w:r>
            <w:r>
              <w:rPr>
                <w:rFonts w:hint="eastAsia" w:ascii="宋体" w:hAnsi="宋体" w:cs="Courier New"/>
                <w:bCs/>
                <w:color w:val="auto"/>
                <w:sz w:val="24"/>
                <w:lang w:eastAsia="zh-CN"/>
              </w:rPr>
              <w:t>。</w:t>
            </w:r>
            <w:r>
              <w:rPr>
                <w:rFonts w:hint="eastAsia" w:ascii="宋体" w:hAnsi="宋体" w:cs="Courier New"/>
                <w:bCs/>
                <w:color w:val="auto"/>
                <w:sz w:val="24"/>
              </w:rPr>
              <w:t>鲜明</w:t>
            </w:r>
            <w:r>
              <w:rPr>
                <w:rFonts w:hint="eastAsia" w:ascii="宋体" w:hAnsi="宋体" w:cs="Courier New"/>
                <w:bCs/>
                <w:color w:val="auto"/>
                <w:sz w:val="24"/>
                <w:lang w:val="en-US" w:eastAsia="zh-CN"/>
              </w:rPr>
              <w:t>的得3分</w:t>
            </w:r>
            <w:r>
              <w:rPr>
                <w:rFonts w:hint="eastAsia" w:ascii="宋体" w:hAnsi="宋体" w:cs="Courier New"/>
                <w:bCs/>
                <w:color w:val="auto"/>
                <w:sz w:val="24"/>
              </w:rPr>
              <w:t>，</w:t>
            </w:r>
            <w:r>
              <w:rPr>
                <w:rFonts w:hint="eastAsia" w:ascii="宋体" w:hAnsi="宋体" w:cs="Courier New"/>
                <w:bCs/>
                <w:color w:val="auto"/>
                <w:sz w:val="24"/>
                <w:lang w:val="en-US" w:eastAsia="zh-CN"/>
              </w:rPr>
              <w:t>有的得1分，没有的不得分。（3）</w:t>
            </w:r>
            <w:r>
              <w:rPr>
                <w:rFonts w:hint="eastAsia" w:ascii="宋体" w:hAnsi="宋体" w:cs="Courier New"/>
                <w:bCs/>
                <w:color w:val="auto"/>
                <w:sz w:val="24"/>
              </w:rPr>
              <w:t>方案</w:t>
            </w:r>
            <w:r>
              <w:rPr>
                <w:rFonts w:hint="eastAsia" w:ascii="宋体" w:hAnsi="宋体" w:cs="Courier New"/>
                <w:bCs/>
                <w:color w:val="auto"/>
                <w:sz w:val="24"/>
                <w:lang w:eastAsia="zh-CN"/>
              </w:rPr>
              <w:t>。</w:t>
            </w:r>
            <w:r>
              <w:rPr>
                <w:rFonts w:hint="eastAsia" w:ascii="宋体" w:hAnsi="宋体" w:cs="Courier New"/>
                <w:bCs/>
                <w:color w:val="auto"/>
                <w:sz w:val="24"/>
              </w:rPr>
              <w:t>科学合理可行</w:t>
            </w:r>
            <w:r>
              <w:rPr>
                <w:rFonts w:hint="eastAsia" w:ascii="宋体" w:hAnsi="宋体" w:cs="Courier New"/>
                <w:bCs/>
                <w:color w:val="auto"/>
                <w:sz w:val="24"/>
                <w:lang w:val="en-US" w:eastAsia="zh-CN"/>
              </w:rPr>
              <w:t>的得2分，有的得1分，没有的不得分。（4）</w:t>
            </w:r>
            <w:r>
              <w:rPr>
                <w:rFonts w:hint="eastAsia" w:ascii="宋体" w:hAnsi="宋体" w:cs="Courier New"/>
                <w:bCs/>
                <w:color w:val="auto"/>
                <w:sz w:val="24"/>
              </w:rPr>
              <w:t>符合项目特色</w:t>
            </w:r>
            <w:r>
              <w:rPr>
                <w:rFonts w:hint="eastAsia" w:ascii="宋体" w:hAnsi="宋体" w:cs="Courier New"/>
                <w:bCs/>
                <w:color w:val="auto"/>
                <w:sz w:val="24"/>
                <w:lang w:val="en-US" w:eastAsia="zh-CN"/>
              </w:rPr>
              <w:t xml:space="preserve">的得2分，不符合的得0分 </w:t>
            </w:r>
            <w:r>
              <w:rPr>
                <w:rFonts w:hint="eastAsia" w:ascii="宋体" w:hAnsi="宋体" w:cs="Courier New"/>
                <w:b/>
                <w:bCs w:val="0"/>
                <w:color w:val="auto"/>
                <w:sz w:val="24"/>
                <w:lang w:val="en-US" w:eastAsia="zh-CN"/>
              </w:rPr>
              <w:t>。</w:t>
            </w:r>
          </w:p>
        </w:tc>
        <w:tc>
          <w:tcPr>
            <w:tcW w:w="967" w:type="dxa"/>
            <w:vAlign w:val="center"/>
          </w:tcPr>
          <w:p>
            <w:pPr>
              <w:jc w:val="center"/>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auto"/>
                <w:sz w:val="28"/>
                <w:szCs w:val="28"/>
              </w:rPr>
            </w:pPr>
          </w:p>
        </w:tc>
        <w:tc>
          <w:tcPr>
            <w:tcW w:w="6237" w:type="dxa"/>
            <w:vAlign w:val="center"/>
          </w:tcPr>
          <w:p>
            <w:pPr>
              <w:spacing w:line="360" w:lineRule="exact"/>
              <w:rPr>
                <w:rFonts w:hint="eastAsia" w:ascii="宋体" w:hAnsi="宋体" w:cs="宋体"/>
                <w:bCs/>
                <w:color w:val="auto"/>
                <w:sz w:val="24"/>
              </w:rPr>
            </w:pPr>
            <w:r>
              <w:rPr>
                <w:rFonts w:hint="eastAsia" w:ascii="宋体" w:hAnsi="宋体" w:cs="Courier New"/>
                <w:bCs/>
                <w:color w:val="auto"/>
                <w:sz w:val="24"/>
                <w:lang w:val="en-US" w:eastAsia="zh-CN"/>
              </w:rPr>
              <w:t>2.企业</w:t>
            </w:r>
            <w:r>
              <w:rPr>
                <w:rFonts w:hint="eastAsia" w:ascii="宋体" w:hAnsi="宋体" w:cs="Courier New"/>
                <w:bCs/>
                <w:color w:val="auto"/>
                <w:sz w:val="24"/>
              </w:rPr>
              <w:t>规章制度健全</w:t>
            </w:r>
            <w:r>
              <w:rPr>
                <w:rFonts w:hint="eastAsia" w:ascii="宋体" w:hAnsi="宋体" w:cs="Courier New"/>
                <w:bCs/>
                <w:color w:val="auto"/>
                <w:sz w:val="24"/>
                <w:lang w:val="en-US" w:eastAsia="zh-CN"/>
              </w:rPr>
              <w:t>的得3分，完善的得2分，</w:t>
            </w:r>
            <w:r>
              <w:rPr>
                <w:rFonts w:hint="eastAsia" w:ascii="宋体" w:hAnsi="宋体" w:cs="Courier New"/>
                <w:bCs/>
                <w:color w:val="auto"/>
                <w:sz w:val="24"/>
              </w:rPr>
              <w:t>具有可操作性</w:t>
            </w:r>
            <w:r>
              <w:rPr>
                <w:rFonts w:hint="eastAsia" w:ascii="宋体" w:hAnsi="宋体" w:cs="Courier New"/>
                <w:bCs/>
                <w:color w:val="auto"/>
                <w:sz w:val="24"/>
                <w:lang w:val="en-US" w:eastAsia="zh-CN"/>
              </w:rPr>
              <w:t xml:space="preserve">的得2分 </w:t>
            </w:r>
            <w:r>
              <w:rPr>
                <w:rFonts w:hint="eastAsia" w:ascii="宋体" w:hAnsi="宋体" w:cs="Courier New"/>
                <w:b/>
                <w:bCs w:val="0"/>
                <w:color w:val="auto"/>
                <w:sz w:val="24"/>
                <w:lang w:val="en-US" w:eastAsia="zh-CN"/>
              </w:rPr>
              <w:t>。</w:t>
            </w:r>
          </w:p>
        </w:tc>
        <w:tc>
          <w:tcPr>
            <w:tcW w:w="967"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auto"/>
                <w:sz w:val="28"/>
                <w:szCs w:val="28"/>
              </w:rPr>
            </w:pPr>
          </w:p>
        </w:tc>
        <w:tc>
          <w:tcPr>
            <w:tcW w:w="6237" w:type="dxa"/>
            <w:vAlign w:val="center"/>
          </w:tcPr>
          <w:p>
            <w:pPr>
              <w:spacing w:line="360" w:lineRule="exact"/>
              <w:rPr>
                <w:rFonts w:hint="eastAsia" w:ascii="宋体" w:hAnsi="宋体" w:cs="宋体"/>
                <w:bCs/>
                <w:color w:val="auto"/>
                <w:sz w:val="24"/>
              </w:rPr>
            </w:pPr>
            <w:r>
              <w:rPr>
                <w:rFonts w:hint="eastAsia" w:ascii="宋体" w:hAnsi="宋体" w:cs="Courier New"/>
                <w:bCs/>
                <w:color w:val="auto"/>
                <w:sz w:val="24"/>
                <w:lang w:val="en-US" w:eastAsia="zh-CN"/>
              </w:rPr>
              <w:t>3.</w:t>
            </w:r>
            <w:r>
              <w:rPr>
                <w:rFonts w:hint="eastAsia" w:ascii="宋体" w:hAnsi="宋体" w:cs="Courier New"/>
                <w:bCs/>
                <w:color w:val="auto"/>
                <w:sz w:val="24"/>
              </w:rPr>
              <w:t>工作流程、作业程序全面、规范</w:t>
            </w:r>
            <w:r>
              <w:rPr>
                <w:rFonts w:hint="eastAsia" w:ascii="宋体" w:hAnsi="宋体" w:cs="Courier New"/>
                <w:bCs/>
                <w:color w:val="auto"/>
                <w:sz w:val="24"/>
                <w:lang w:val="en-US" w:eastAsia="zh-CN"/>
              </w:rPr>
              <w:t>得5分，有的得1分，没有的不得分。</w:t>
            </w:r>
          </w:p>
        </w:tc>
        <w:tc>
          <w:tcPr>
            <w:tcW w:w="967"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jc w:val="center"/>
              <w:rPr>
                <w:rFonts w:ascii="仿宋" w:hAnsi="仿宋" w:eastAsia="仿宋"/>
                <w:color w:val="auto"/>
                <w:sz w:val="28"/>
                <w:szCs w:val="28"/>
              </w:rPr>
            </w:pPr>
          </w:p>
        </w:tc>
        <w:tc>
          <w:tcPr>
            <w:tcW w:w="6237" w:type="dxa"/>
            <w:vAlign w:val="center"/>
          </w:tcPr>
          <w:p>
            <w:pPr>
              <w:spacing w:line="360" w:lineRule="exact"/>
              <w:rPr>
                <w:rFonts w:hint="eastAsia" w:ascii="宋体" w:hAnsi="宋体" w:cs="Courier New"/>
                <w:bCs/>
                <w:color w:val="auto"/>
                <w:sz w:val="24"/>
                <w:lang w:val="en-US" w:eastAsia="zh-CN"/>
              </w:rPr>
            </w:pPr>
            <w:r>
              <w:rPr>
                <w:rFonts w:hint="eastAsia" w:ascii="宋体" w:hAnsi="宋体" w:cs="Courier New"/>
                <w:bCs/>
                <w:color w:val="auto"/>
                <w:sz w:val="24"/>
                <w:lang w:val="en-US" w:eastAsia="zh-CN"/>
              </w:rPr>
              <w:t>4.</w:t>
            </w:r>
            <w:r>
              <w:rPr>
                <w:rFonts w:hint="eastAsia" w:ascii="宋体" w:hAnsi="宋体" w:cs="Courier New"/>
                <w:bCs/>
                <w:color w:val="auto"/>
                <w:sz w:val="24"/>
              </w:rPr>
              <w:t>应急情况处理方案</w:t>
            </w:r>
            <w:r>
              <w:rPr>
                <w:rFonts w:hint="eastAsia" w:ascii="宋体" w:hAnsi="宋体" w:cs="Courier New"/>
                <w:bCs/>
                <w:color w:val="auto"/>
                <w:sz w:val="24"/>
                <w:lang w:eastAsia="zh-CN"/>
              </w:rPr>
              <w:t>。</w:t>
            </w:r>
            <w:r>
              <w:rPr>
                <w:rFonts w:hint="eastAsia" w:ascii="宋体" w:hAnsi="宋体" w:cs="Courier New"/>
                <w:bCs/>
                <w:color w:val="auto"/>
                <w:sz w:val="24"/>
              </w:rPr>
              <w:t>全面、有效的</w:t>
            </w:r>
            <w:r>
              <w:rPr>
                <w:rFonts w:hint="eastAsia" w:ascii="宋体" w:hAnsi="宋体" w:cs="Courier New"/>
                <w:bCs/>
                <w:color w:val="auto"/>
                <w:sz w:val="24"/>
                <w:lang w:val="en-US" w:eastAsia="zh-CN"/>
              </w:rPr>
              <w:t>得6分，有的得2分，没有的不得分。</w:t>
            </w:r>
          </w:p>
        </w:tc>
        <w:tc>
          <w:tcPr>
            <w:tcW w:w="967" w:type="dxa"/>
            <w:vAlign w:val="center"/>
          </w:tcPr>
          <w:p>
            <w:pPr>
              <w:jc w:val="center"/>
              <w:rPr>
                <w:rFonts w:hint="eastAsia" w:asciiTheme="minorEastAsia" w:hAnsiTheme="minorEastAsia" w:eastAsiaTheme="minorEastAsia"/>
                <w:color w:val="auto"/>
                <w:sz w:val="24"/>
                <w:szCs w:val="24"/>
                <w:lang w:val="en-US" w:eastAsia="zh-CN"/>
              </w:rPr>
            </w:pPr>
            <w:r>
              <w:rPr>
                <w:rFonts w:hint="eastAsia" w:asciiTheme="minorEastAsia" w:hAnsiTheme="minorEastAsia"/>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62" w:type="dxa"/>
            <w:vMerge w:val="continue"/>
            <w:vAlign w:val="center"/>
          </w:tcPr>
          <w:p>
            <w:pPr>
              <w:spacing w:line="360" w:lineRule="exact"/>
              <w:rPr>
                <w:rFonts w:hint="eastAsia" w:ascii="宋体" w:hAnsi="宋体" w:cs="Courier New"/>
                <w:bCs/>
                <w:color w:val="auto"/>
                <w:sz w:val="24"/>
              </w:rPr>
            </w:pPr>
          </w:p>
        </w:tc>
        <w:tc>
          <w:tcPr>
            <w:tcW w:w="6237" w:type="dxa"/>
            <w:vAlign w:val="center"/>
          </w:tcPr>
          <w:p>
            <w:pPr>
              <w:spacing w:line="360" w:lineRule="exact"/>
              <w:rPr>
                <w:rFonts w:hint="eastAsia" w:ascii="宋体" w:hAnsi="宋体" w:cs="Courier New"/>
                <w:bCs/>
                <w:color w:val="auto"/>
                <w:sz w:val="24"/>
                <w:lang w:val="en-US" w:eastAsia="zh-CN"/>
              </w:rPr>
            </w:pPr>
            <w:r>
              <w:rPr>
                <w:rFonts w:hint="eastAsia" w:ascii="宋体" w:hAnsi="宋体" w:cs="Courier New"/>
                <w:bCs/>
                <w:color w:val="auto"/>
                <w:sz w:val="24"/>
                <w:lang w:val="en-US" w:eastAsia="zh-CN"/>
              </w:rPr>
              <w:t>5.</w:t>
            </w:r>
            <w:r>
              <w:rPr>
                <w:rFonts w:hint="eastAsia" w:ascii="宋体" w:hAnsi="宋体" w:cs="Courier New"/>
                <w:bCs/>
                <w:color w:val="auto"/>
                <w:sz w:val="24"/>
              </w:rPr>
              <w:t>员工培训计划方案</w:t>
            </w:r>
            <w:r>
              <w:rPr>
                <w:rFonts w:hint="eastAsia" w:ascii="宋体" w:hAnsi="宋体" w:cs="Courier New"/>
                <w:bCs/>
                <w:color w:val="auto"/>
                <w:sz w:val="24"/>
                <w:lang w:eastAsia="zh-CN"/>
              </w:rPr>
              <w:t>：</w:t>
            </w:r>
            <w:r>
              <w:rPr>
                <w:rFonts w:hint="eastAsia" w:ascii="宋体" w:hAnsi="宋体" w:cs="Courier New"/>
                <w:bCs/>
                <w:color w:val="auto"/>
                <w:sz w:val="24"/>
                <w:lang w:val="en-US" w:eastAsia="zh-CN"/>
              </w:rPr>
              <w:t>可行的得9分，有的得3分，没有的不得分。</w:t>
            </w:r>
            <w:r>
              <w:rPr>
                <w:rFonts w:hint="eastAsia" w:ascii="宋体" w:hAnsi="宋体" w:cs="Courier New"/>
                <w:b/>
                <w:bCs w:val="0"/>
                <w:color w:val="auto"/>
                <w:sz w:val="24"/>
                <w:lang w:val="en-US" w:eastAsia="zh-CN"/>
              </w:rPr>
              <w:t xml:space="preserve"> </w:t>
            </w:r>
          </w:p>
        </w:tc>
        <w:tc>
          <w:tcPr>
            <w:tcW w:w="967" w:type="dxa"/>
            <w:vAlign w:val="center"/>
          </w:tcPr>
          <w:p>
            <w:pPr>
              <w:spacing w:line="360" w:lineRule="exact"/>
              <w:jc w:val="center"/>
              <w:rPr>
                <w:rFonts w:hint="eastAsia" w:ascii="宋体" w:hAnsi="宋体" w:cs="Courier New"/>
                <w:bCs/>
                <w:color w:val="auto"/>
                <w:sz w:val="24"/>
                <w:lang w:val="en-US" w:eastAsia="zh-CN"/>
              </w:rPr>
            </w:pPr>
            <w:r>
              <w:rPr>
                <w:rFonts w:hint="eastAsia" w:ascii="宋体" w:hAnsi="宋体" w:cs="Courier New"/>
                <w:bCs/>
                <w:color w:val="auto"/>
                <w:sz w:val="24"/>
                <w:lang w:val="en-US" w:eastAsia="zh-CN"/>
              </w:rPr>
              <w:t>9</w:t>
            </w:r>
          </w:p>
        </w:tc>
      </w:tr>
    </w:tbl>
    <w:p>
      <w:pPr>
        <w:spacing w:line="360" w:lineRule="auto"/>
        <w:ind w:firstLine="482" w:firstLineChars="200"/>
        <w:rPr>
          <w:rFonts w:cs="仿宋_GB2312" w:asciiTheme="minorEastAsia" w:hAnsiTheme="minorEastAsia"/>
          <w:b/>
          <w:color w:val="auto"/>
          <w:sz w:val="24"/>
          <w:szCs w:val="24"/>
          <w:lang w:val="zh-CN"/>
        </w:rPr>
      </w:pPr>
      <w:r>
        <w:rPr>
          <w:rFonts w:hint="eastAsia" w:cs="仿宋_GB2312" w:asciiTheme="minorEastAsia" w:hAnsiTheme="minorEastAsia"/>
          <w:b/>
          <w:color w:val="auto"/>
          <w:sz w:val="24"/>
          <w:szCs w:val="24"/>
          <w:lang w:val="zh-CN"/>
        </w:rPr>
        <w:t>其中：</w:t>
      </w:r>
      <w:r>
        <w:rPr>
          <w:rFonts w:hint="eastAsia" w:cs="仿宋_GB2312" w:asciiTheme="minorEastAsia" w:hAnsiTheme="minorEastAsia"/>
          <w:b/>
          <w:color w:val="auto"/>
          <w:sz w:val="24"/>
          <w:szCs w:val="24"/>
          <w:lang w:val="en-US" w:eastAsia="zh-CN"/>
        </w:rPr>
        <w:t>A包、B包</w:t>
      </w:r>
      <w:r>
        <w:rPr>
          <w:rFonts w:hint="eastAsia" w:cs="仿宋_GB2312" w:asciiTheme="minorEastAsia" w:hAnsiTheme="minorEastAsia"/>
          <w:b/>
          <w:color w:val="auto"/>
          <w:sz w:val="24"/>
          <w:szCs w:val="24"/>
          <w:lang w:val="zh-CN"/>
        </w:rPr>
        <w:t>价格分计算（落实政府采购政策价格调整部分）</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序号</w:t>
            </w:r>
          </w:p>
        </w:tc>
        <w:tc>
          <w:tcPr>
            <w:tcW w:w="2823"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情形</w:t>
            </w:r>
          </w:p>
        </w:tc>
        <w:tc>
          <w:tcPr>
            <w:tcW w:w="2552" w:type="dxa"/>
            <w:vAlign w:val="center"/>
          </w:tcPr>
          <w:p>
            <w:pPr>
              <w:jc w:val="center"/>
              <w:rPr>
                <w:rFonts w:ascii="宋体" w:hAnsi="宋体"/>
                <w:b/>
                <w:color w:val="auto"/>
                <w:sz w:val="24"/>
                <w:szCs w:val="24"/>
                <w:lang w:val="en-GB"/>
              </w:rPr>
            </w:pPr>
            <w:r>
              <w:rPr>
                <w:rFonts w:hint="eastAsia" w:ascii="宋体" w:hAnsi="宋体"/>
                <w:b/>
                <w:color w:val="auto"/>
                <w:sz w:val="24"/>
                <w:szCs w:val="24"/>
              </w:rPr>
              <w:t>价格扣除</w:t>
            </w:r>
            <w:r>
              <w:rPr>
                <w:rFonts w:hint="eastAsia" w:ascii="宋体" w:hAnsi="宋体"/>
                <w:b/>
                <w:color w:val="auto"/>
                <w:sz w:val="24"/>
                <w:szCs w:val="24"/>
                <w:lang w:val="en-GB"/>
              </w:rPr>
              <w:t>比例</w:t>
            </w:r>
          </w:p>
        </w:tc>
        <w:tc>
          <w:tcPr>
            <w:tcW w:w="2835"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1</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非联合体投标人</w:t>
            </w:r>
          </w:p>
          <w:p>
            <w:pPr>
              <w:jc w:val="center"/>
              <w:rPr>
                <w:rFonts w:ascii="宋体" w:hAnsi="宋体"/>
                <w:b/>
                <w:color w:val="auto"/>
                <w:sz w:val="24"/>
                <w:szCs w:val="24"/>
                <w:lang w:val="en-GB"/>
              </w:rPr>
            </w:pPr>
            <w:r>
              <w:rPr>
                <w:rFonts w:hint="eastAsia" w:ascii="宋体" w:hAnsi="宋体"/>
                <w:color w:val="auto"/>
                <w:sz w:val="24"/>
                <w:szCs w:val="24"/>
                <w:lang w:val="en-GB"/>
              </w:rPr>
              <w:t>（投标人须为中小企业）</w:t>
            </w:r>
          </w:p>
        </w:tc>
        <w:tc>
          <w:tcPr>
            <w:tcW w:w="2552" w:type="dxa"/>
            <w:vAlign w:val="center"/>
          </w:tcPr>
          <w:p>
            <w:pPr>
              <w:jc w:val="center"/>
              <w:rPr>
                <w:rFonts w:ascii="宋体" w:hAnsi="宋体"/>
                <w:b/>
                <w:color w:val="auto"/>
                <w:sz w:val="24"/>
                <w:szCs w:val="24"/>
                <w:lang w:val="en-GB"/>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tc>
        <w:tc>
          <w:tcPr>
            <w:tcW w:w="2835" w:type="dxa"/>
            <w:vMerge w:val="restart"/>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小型和微型企业产品的价格</w:t>
            </w:r>
            <w:r>
              <w:rPr>
                <w:rFonts w:hint="eastAsia" w:ascii="宋体" w:hAnsi="宋体"/>
                <w:color w:val="auto"/>
                <w:sz w:val="24"/>
                <w:szCs w:val="24"/>
                <w:lang w:val="en-GB"/>
              </w:rPr>
              <w:t>×</w:t>
            </w:r>
            <w:r>
              <w:rPr>
                <w:rFonts w:hint="eastAsia"/>
                <w:color w:val="auto"/>
                <w:sz w:val="24"/>
                <w:szCs w:val="24"/>
                <w:lang w:val="en-GB"/>
              </w:rPr>
              <w:t>6%</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2</w:t>
            </w:r>
          </w:p>
        </w:tc>
        <w:tc>
          <w:tcPr>
            <w:tcW w:w="2823" w:type="dxa"/>
            <w:vAlign w:val="center"/>
          </w:tcPr>
          <w:p>
            <w:pPr>
              <w:jc w:val="center"/>
              <w:rPr>
                <w:rFonts w:ascii="宋体" w:hAnsi="宋体"/>
                <w:b/>
                <w:color w:val="auto"/>
                <w:sz w:val="24"/>
                <w:szCs w:val="24"/>
              </w:rPr>
            </w:pPr>
            <w:r>
              <w:rPr>
                <w:rFonts w:hint="eastAsia" w:ascii="宋体" w:hAnsi="宋体"/>
                <w:color w:val="auto"/>
                <w:sz w:val="24"/>
                <w:szCs w:val="24"/>
                <w:lang w:val="en-GB"/>
              </w:rPr>
              <w:t>联合体各方均为小型、微型企业</w:t>
            </w:r>
          </w:p>
        </w:tc>
        <w:tc>
          <w:tcPr>
            <w:tcW w:w="2552" w:type="dxa"/>
            <w:vAlign w:val="center"/>
          </w:tcPr>
          <w:p>
            <w:pPr>
              <w:jc w:val="center"/>
              <w:rPr>
                <w:rFonts w:ascii="宋体" w:hAnsi="宋体"/>
                <w:color w:val="auto"/>
                <w:sz w:val="24"/>
                <w:szCs w:val="24"/>
              </w:rPr>
            </w:pPr>
            <w:r>
              <w:rPr>
                <w:rFonts w:hint="eastAsia" w:ascii="宋体" w:hAnsi="宋体"/>
                <w:color w:val="auto"/>
                <w:sz w:val="24"/>
                <w:szCs w:val="24"/>
              </w:rPr>
              <w:t>对小型和微型企业产品的价格扣除</w:t>
            </w:r>
            <w:r>
              <w:rPr>
                <w:rFonts w:ascii="宋体" w:hAnsi="宋体"/>
                <w:color w:val="auto"/>
                <w:sz w:val="24"/>
                <w:szCs w:val="24"/>
                <w:u w:val="single"/>
              </w:rPr>
              <w:t>6</w:t>
            </w:r>
            <w:r>
              <w:rPr>
                <w:rFonts w:hint="eastAsia" w:ascii="宋体" w:hAnsi="宋体"/>
                <w:color w:val="auto"/>
                <w:sz w:val="24"/>
                <w:szCs w:val="24"/>
              </w:rPr>
              <w:t>%</w:t>
            </w:r>
          </w:p>
          <w:p>
            <w:pPr>
              <w:jc w:val="center"/>
              <w:rPr>
                <w:rFonts w:ascii="宋体" w:hAnsi="宋体"/>
                <w:b/>
                <w:color w:val="auto"/>
                <w:sz w:val="24"/>
                <w:szCs w:val="24"/>
                <w:lang w:val="en-GB"/>
              </w:rPr>
            </w:pPr>
            <w:r>
              <w:rPr>
                <w:rFonts w:hint="eastAsia" w:ascii="宋体" w:hAnsi="宋体"/>
                <w:color w:val="auto"/>
                <w:sz w:val="24"/>
                <w:szCs w:val="24"/>
              </w:rPr>
              <w:t>（不再享受序号3的价格折扣）</w:t>
            </w:r>
          </w:p>
        </w:tc>
        <w:tc>
          <w:tcPr>
            <w:tcW w:w="2835" w:type="dxa"/>
            <w:vMerge w:val="continue"/>
            <w:shd w:val="clear" w:color="auto" w:fill="auto"/>
          </w:tcPr>
          <w:p>
            <w:pPr>
              <w:rPr>
                <w:rFonts w:ascii="宋体" w:hAnsi="宋体"/>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3</w:t>
            </w:r>
          </w:p>
        </w:tc>
        <w:tc>
          <w:tcPr>
            <w:tcW w:w="2823" w:type="dxa"/>
            <w:vAlign w:val="center"/>
          </w:tcPr>
          <w:p>
            <w:pPr>
              <w:jc w:val="center"/>
              <w:rPr>
                <w:rFonts w:ascii="宋体" w:hAnsi="宋体"/>
                <w:b/>
                <w:color w:val="auto"/>
                <w:sz w:val="24"/>
                <w:szCs w:val="24"/>
                <w:lang w:val="en-GB"/>
              </w:rPr>
            </w:pPr>
            <w:r>
              <w:rPr>
                <w:rFonts w:hint="eastAsia" w:ascii="宋体" w:hAnsi="宋体"/>
                <w:color w:val="auto"/>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对联合体总金额扣除</w:t>
            </w:r>
          </w:p>
          <w:p>
            <w:pPr>
              <w:jc w:val="center"/>
              <w:rPr>
                <w:rFonts w:ascii="宋体" w:hAnsi="宋体"/>
                <w:b/>
                <w:color w:val="auto"/>
                <w:sz w:val="24"/>
                <w:szCs w:val="24"/>
                <w:lang w:val="en-GB"/>
              </w:rPr>
            </w:pPr>
            <w:r>
              <w:rPr>
                <w:rFonts w:hint="eastAsia" w:ascii="宋体" w:hAnsi="宋体"/>
                <w:color w:val="auto"/>
                <w:sz w:val="24"/>
                <w:szCs w:val="24"/>
                <w:u w:val="single"/>
              </w:rPr>
              <w:t xml:space="preserve"> </w:t>
            </w:r>
            <w:r>
              <w:rPr>
                <w:rFonts w:ascii="宋体" w:hAnsi="宋体"/>
                <w:color w:val="auto"/>
                <w:sz w:val="24"/>
                <w:szCs w:val="24"/>
                <w:u w:val="single"/>
              </w:rPr>
              <w:t>2</w:t>
            </w:r>
            <w:r>
              <w:rPr>
                <w:rFonts w:hint="eastAsia" w:ascii="宋体" w:hAnsi="宋体"/>
                <w:color w:val="auto"/>
                <w:sz w:val="24"/>
                <w:szCs w:val="24"/>
                <w:u w:val="single"/>
              </w:rPr>
              <w:t xml:space="preserve"> </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u w:val="single"/>
              </w:rPr>
            </w:pPr>
            <w:r>
              <w:rPr>
                <w:rFonts w:hint="eastAsia" w:ascii="宋体" w:hAnsi="宋体"/>
                <w:color w:val="auto"/>
                <w:sz w:val="24"/>
                <w:szCs w:val="24"/>
                <w:lang w:val="en-GB"/>
              </w:rPr>
              <w:t>评标价格＝投标报价×</w:t>
            </w:r>
            <w:r>
              <w:rPr>
                <w:rFonts w:hint="eastAsia" w:ascii="宋体" w:hAnsi="宋体"/>
                <w:color w:val="auto"/>
                <w:sz w:val="24"/>
                <w:szCs w:val="24"/>
              </w:rPr>
              <w:t>(1-</w:t>
            </w:r>
            <w:r>
              <w:rPr>
                <w:rFonts w:ascii="宋体" w:hAnsi="宋体"/>
                <w:color w:val="auto"/>
                <w:sz w:val="24"/>
                <w:szCs w:val="24"/>
                <w:u w:val="single"/>
              </w:rPr>
              <w:t>2</w:t>
            </w:r>
            <w:r>
              <w:rPr>
                <w:rFonts w:hint="eastAsia" w:ascii="宋体" w:hAnsi="宋体"/>
                <w:color w:val="auto"/>
                <w:sz w:val="24"/>
                <w:szCs w:val="24"/>
                <w:u w:val="single"/>
              </w:rPr>
              <w:t>%)</w:t>
            </w:r>
          </w:p>
          <w:p>
            <w:pPr>
              <w:jc w:val="center"/>
              <w:rPr>
                <w:rFonts w:ascii="宋体" w:hAnsi="宋体"/>
                <w:b/>
                <w:color w:val="auto"/>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4</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监狱企业</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对监狱企业产品价格扣除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rFonts w:ascii="宋体" w:hAnsi="宋体"/>
                <w:color w:val="auto"/>
                <w:sz w:val="24"/>
                <w:szCs w:val="24"/>
                <w:lang w:val="en-GB"/>
              </w:rPr>
            </w:pPr>
            <w:r>
              <w:rPr>
                <w:rFonts w:hint="eastAsia"/>
                <w:color w:val="auto"/>
                <w:sz w:val="24"/>
                <w:szCs w:val="24"/>
                <w:lang w:val="en-GB"/>
              </w:rPr>
              <w:t>评标价格＝投标报价—</w:t>
            </w:r>
            <w:r>
              <w:rPr>
                <w:rFonts w:hint="eastAsia"/>
                <w:color w:val="auto"/>
                <w:sz w:val="24"/>
                <w:szCs w:val="24"/>
              </w:rPr>
              <w:t>监狱企业产品的价格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 w:val="24"/>
                <w:szCs w:val="24"/>
                <w:lang w:val="en-GB"/>
              </w:rPr>
            </w:pPr>
            <w:r>
              <w:rPr>
                <w:rFonts w:hint="eastAsia" w:ascii="宋体" w:hAnsi="宋体"/>
                <w:b/>
                <w:color w:val="auto"/>
                <w:sz w:val="24"/>
                <w:szCs w:val="24"/>
                <w:lang w:val="en-GB"/>
              </w:rPr>
              <w:t>5</w:t>
            </w:r>
          </w:p>
        </w:tc>
        <w:tc>
          <w:tcPr>
            <w:tcW w:w="2823"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残疾人福利性单位</w:t>
            </w:r>
          </w:p>
        </w:tc>
        <w:tc>
          <w:tcPr>
            <w:tcW w:w="2552" w:type="dxa"/>
            <w:vAlign w:val="center"/>
          </w:tcPr>
          <w:p>
            <w:pPr>
              <w:jc w:val="center"/>
              <w:rPr>
                <w:rFonts w:ascii="宋体" w:hAnsi="宋体"/>
                <w:color w:val="auto"/>
                <w:sz w:val="24"/>
                <w:szCs w:val="24"/>
                <w:lang w:val="en-GB"/>
              </w:rPr>
            </w:pPr>
            <w:r>
              <w:rPr>
                <w:rFonts w:hint="eastAsia" w:ascii="宋体" w:hAnsi="宋体"/>
                <w:color w:val="auto"/>
                <w:sz w:val="24"/>
                <w:szCs w:val="24"/>
                <w:lang w:val="en-GB"/>
              </w:rPr>
              <w:t>视同小型、微型企业</w:t>
            </w:r>
          </w:p>
          <w:p>
            <w:pPr>
              <w:jc w:val="center"/>
              <w:rPr>
                <w:rFonts w:ascii="宋体" w:hAnsi="宋体"/>
                <w:color w:val="auto"/>
                <w:sz w:val="24"/>
                <w:szCs w:val="24"/>
                <w:lang w:val="en-GB"/>
              </w:rPr>
            </w:pPr>
            <w:r>
              <w:rPr>
                <w:rFonts w:hint="eastAsia" w:ascii="宋体" w:hAnsi="宋体"/>
                <w:color w:val="auto"/>
                <w:sz w:val="24"/>
                <w:szCs w:val="24"/>
                <w:lang w:val="en-GB"/>
              </w:rPr>
              <w:t>对残疾人福利性单位产品价格扣除</w:t>
            </w:r>
            <w:r>
              <w:rPr>
                <w:rFonts w:ascii="宋体" w:hAnsi="宋体"/>
                <w:color w:val="auto"/>
                <w:sz w:val="24"/>
                <w:szCs w:val="24"/>
                <w:u w:val="single"/>
              </w:rPr>
              <w:t>6</w:t>
            </w:r>
            <w:r>
              <w:rPr>
                <w:rFonts w:hint="eastAsia" w:ascii="宋体" w:hAnsi="宋体"/>
                <w:color w:val="auto"/>
                <w:sz w:val="24"/>
                <w:szCs w:val="24"/>
              </w:rPr>
              <w:t>%</w:t>
            </w:r>
          </w:p>
        </w:tc>
        <w:tc>
          <w:tcPr>
            <w:tcW w:w="2835" w:type="dxa"/>
            <w:shd w:val="clear" w:color="auto" w:fill="auto"/>
            <w:vAlign w:val="center"/>
          </w:tcPr>
          <w:p>
            <w:pPr>
              <w:jc w:val="center"/>
              <w:rPr>
                <w:color w:val="auto"/>
                <w:sz w:val="24"/>
                <w:szCs w:val="24"/>
                <w:lang w:val="en-GB"/>
              </w:rPr>
            </w:pPr>
            <w:r>
              <w:rPr>
                <w:rFonts w:hint="eastAsia"/>
                <w:color w:val="auto"/>
                <w:sz w:val="24"/>
                <w:szCs w:val="24"/>
                <w:lang w:val="en-GB"/>
              </w:rPr>
              <w:t>评标价格＝投标报价—</w:t>
            </w:r>
            <w:r>
              <w:rPr>
                <w:rFonts w:hint="eastAsia"/>
                <w:color w:val="auto"/>
                <w:sz w:val="24"/>
                <w:szCs w:val="24"/>
              </w:rPr>
              <w:t>残疾人福利性单位产品的价格</w:t>
            </w:r>
            <w:r>
              <w:rPr>
                <w:rFonts w:hint="eastAsia" w:ascii="宋体" w:hAnsi="宋体"/>
                <w:color w:val="auto"/>
                <w:sz w:val="24"/>
                <w:szCs w:val="24"/>
                <w:lang w:val="en-GB"/>
              </w:rPr>
              <w:t>×</w:t>
            </w:r>
            <w:r>
              <w:rPr>
                <w:rFonts w:hint="eastAsia"/>
                <w:color w:val="auto"/>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2、</w:t>
            </w:r>
            <w:r>
              <w:rPr>
                <w:rFonts w:cs="仿宋_GB2312" w:asciiTheme="minorEastAsia" w:hAnsiTheme="minorEastAsia"/>
                <w:color w:val="auto"/>
                <w:sz w:val="24"/>
                <w:szCs w:val="24"/>
                <w:lang w:val="zh-CN"/>
              </w:rPr>
              <w:t>经评标委员会</w:t>
            </w:r>
            <w:r>
              <w:rPr>
                <w:rFonts w:hint="eastAsia" w:cs="仿宋_GB2312" w:asciiTheme="minorEastAsia" w:hAnsiTheme="minorEastAsia"/>
                <w:color w:val="auto"/>
                <w:sz w:val="24"/>
                <w:szCs w:val="24"/>
                <w:lang w:val="zh-CN"/>
              </w:rPr>
              <w:t>审查、评价</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投标文件符合</w:t>
            </w:r>
            <w:r>
              <w:rPr>
                <w:rFonts w:cs="仿宋_GB2312" w:asciiTheme="minorEastAsia" w:hAnsiTheme="minorEastAsia"/>
                <w:color w:val="auto"/>
                <w:sz w:val="24"/>
                <w:szCs w:val="24"/>
                <w:lang w:val="zh-CN"/>
              </w:rPr>
              <w:t>招标文件</w:t>
            </w:r>
            <w:r>
              <w:rPr>
                <w:rFonts w:hint="eastAsia" w:cs="仿宋_GB2312" w:asciiTheme="minorEastAsia" w:hAnsiTheme="minorEastAsia"/>
                <w:color w:val="auto"/>
                <w:sz w:val="24"/>
                <w:szCs w:val="24"/>
                <w:lang w:val="zh-CN"/>
              </w:rPr>
              <w:t>实质性</w:t>
            </w:r>
            <w:r>
              <w:rPr>
                <w:rFonts w:cs="仿宋_GB2312" w:asciiTheme="minorEastAsia" w:hAnsiTheme="minorEastAsia"/>
                <w:color w:val="auto"/>
                <w:sz w:val="24"/>
                <w:szCs w:val="24"/>
                <w:lang w:val="zh-CN"/>
              </w:rPr>
              <w:t>要求且</w:t>
            </w:r>
            <w:r>
              <w:rPr>
                <w:rFonts w:hint="eastAsia" w:cs="仿宋_GB2312" w:asciiTheme="minorEastAsia" w:hAnsiTheme="minorEastAsia"/>
                <w:color w:val="auto"/>
                <w:sz w:val="24"/>
                <w:szCs w:val="24"/>
                <w:lang w:val="zh-CN"/>
              </w:rPr>
              <w:t>进行了政策性价格扣除后，</w:t>
            </w:r>
            <w:r>
              <w:rPr>
                <w:rFonts w:cs="仿宋_GB2312" w:asciiTheme="minorEastAsia" w:hAnsiTheme="minorEastAsia"/>
                <w:color w:val="auto"/>
                <w:sz w:val="24"/>
                <w:szCs w:val="24"/>
                <w:lang w:val="zh-CN"/>
              </w:rPr>
              <w:t>以</w:t>
            </w:r>
            <w:r>
              <w:rPr>
                <w:rFonts w:hint="eastAsia" w:cs="仿宋_GB2312" w:asciiTheme="minorEastAsia" w:hAnsiTheme="minorEastAsia"/>
                <w:color w:val="auto"/>
                <w:sz w:val="24"/>
                <w:szCs w:val="24"/>
                <w:lang w:val="zh-CN"/>
              </w:rPr>
              <w:t>评标价格的</w:t>
            </w:r>
            <w:r>
              <w:rPr>
                <w:rFonts w:cs="仿宋_GB2312" w:asciiTheme="minorEastAsia" w:hAnsiTheme="minorEastAsia"/>
                <w:color w:val="auto"/>
                <w:sz w:val="24"/>
                <w:szCs w:val="24"/>
                <w:lang w:val="zh-CN"/>
              </w:rPr>
              <w:t>最低价者定为评标基准价，其价格分为满分。其他投标人的价格分统一按下列公式</w:t>
            </w:r>
            <w:r>
              <w:rPr>
                <w:rFonts w:hint="eastAsia" w:cs="仿宋_GB2312" w:asciiTheme="minorEastAsia" w:hAnsiTheme="minorEastAsia"/>
                <w:color w:val="auto"/>
                <w:sz w:val="24"/>
                <w:szCs w:val="24"/>
                <w:lang w:val="zh-CN"/>
              </w:rPr>
              <w:t>计算</w:t>
            </w:r>
            <w:r>
              <w:rPr>
                <w:rFonts w:cs="仿宋_GB2312" w:asciiTheme="minorEastAsia" w:hAnsiTheme="minorEastAsia"/>
                <w:color w:val="auto"/>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color w:val="auto"/>
                <w:sz w:val="24"/>
                <w:szCs w:val="24"/>
                <w:lang w:val="zh-CN"/>
              </w:rPr>
            </w:pPr>
            <w:r>
              <w:rPr>
                <w:rFonts w:cs="仿宋_GB2312" w:asciiTheme="minorEastAsia" w:hAnsiTheme="minorEastAsia"/>
                <w:color w:val="auto"/>
                <w:sz w:val="24"/>
                <w:szCs w:val="24"/>
                <w:lang w:val="zh-CN"/>
              </w:rPr>
              <w:t>其他投标报价得分</w:t>
            </w:r>
            <w:r>
              <w:rPr>
                <w:rFonts w:hint="eastAsia" w:cs="仿宋_GB2312" w:asciiTheme="minorEastAsia" w:hAnsiTheme="minorEastAsia"/>
                <w:color w:val="auto"/>
                <w:sz w:val="24"/>
                <w:szCs w:val="24"/>
                <w:lang w:val="zh-CN"/>
              </w:rPr>
              <w:t>=（</w:t>
            </w:r>
            <w:r>
              <w:rPr>
                <w:rFonts w:cs="仿宋_GB2312" w:asciiTheme="minorEastAsia" w:hAnsiTheme="minorEastAsia"/>
                <w:color w:val="auto"/>
                <w:sz w:val="24"/>
                <w:szCs w:val="24"/>
                <w:lang w:val="zh-CN"/>
              </w:rPr>
              <w:t>评标基准价</w:t>
            </w:r>
            <w:r>
              <w:rPr>
                <w:rFonts w:hint="eastAsia" w:cs="仿宋_GB2312" w:asciiTheme="minorEastAsia" w:hAnsiTheme="minorEastAsia"/>
                <w:color w:val="auto"/>
                <w:sz w:val="24"/>
                <w:szCs w:val="24"/>
                <w:lang w:val="zh-CN"/>
              </w:rPr>
              <w:t>/评标价格）</w:t>
            </w:r>
            <w:r>
              <w:rPr>
                <w:rFonts w:cs="仿宋_GB2312" w:asciiTheme="minorEastAsia" w:hAnsiTheme="minorEastAsia"/>
                <w:color w:val="auto"/>
                <w:sz w:val="24"/>
                <w:szCs w:val="24"/>
                <w:lang w:val="zh-CN"/>
              </w:rPr>
              <w:t>×</w:t>
            </w:r>
            <w:r>
              <w:rPr>
                <w:rFonts w:hint="eastAsia" w:cs="仿宋_GB2312" w:asciiTheme="minorEastAsia" w:hAnsiTheme="minorEastAsia"/>
                <w:color w:val="auto"/>
                <w:sz w:val="24"/>
                <w:szCs w:val="24"/>
                <w:lang w:val="zh-CN"/>
              </w:rPr>
              <w:t>评标标准中价格分值</w:t>
            </w:r>
          </w:p>
        </w:tc>
      </w:tr>
    </w:tbl>
    <w:p>
      <w:pPr>
        <w:spacing w:line="360" w:lineRule="auto"/>
        <w:rPr>
          <w:rFonts w:ascii="宋体" w:hAnsi="宋体"/>
          <w:bCs/>
          <w:color w:val="auto"/>
          <w:sz w:val="24"/>
          <w:szCs w:val="24"/>
          <w:lang w:val="en-GB"/>
        </w:rPr>
      </w:pPr>
      <w:r>
        <w:rPr>
          <w:rFonts w:hint="eastAsia" w:ascii="宋体" w:hAnsi="宋体"/>
          <w:bCs/>
          <w:color w:val="auto"/>
          <w:sz w:val="24"/>
          <w:szCs w:val="24"/>
          <w:lang w:val="en-GB"/>
        </w:rPr>
        <w:t>备注：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a、不接受联合体投标的项目，本表中第2项、第3项情形不适用。</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b、小型和微型企业产品包括货物及其提供的服务与工程。</w:t>
      </w:r>
    </w:p>
    <w:p>
      <w:pPr>
        <w:spacing w:line="360" w:lineRule="auto"/>
        <w:ind w:firstLine="480" w:firstLineChars="200"/>
        <w:rPr>
          <w:rFonts w:ascii="宋体" w:hAnsi="宋体"/>
          <w:bCs/>
          <w:color w:val="auto"/>
          <w:sz w:val="24"/>
          <w:szCs w:val="24"/>
          <w:lang w:val="en-GB"/>
        </w:rPr>
      </w:pPr>
      <w:r>
        <w:rPr>
          <w:rFonts w:hint="eastAsia" w:ascii="宋体" w:hAnsi="宋体"/>
          <w:bCs/>
          <w:color w:val="auto"/>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auto"/>
          <w:sz w:val="24"/>
          <w:szCs w:val="24"/>
          <w:lang w:val="en-GB"/>
        </w:rPr>
        <w:t>d、残疾人福利性单位属于小型、微型企业的，不重复享受政策。</w:t>
      </w:r>
    </w:p>
    <w:p>
      <w:pPr>
        <w:pStyle w:val="13"/>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（7）</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（8）</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4、</w:t>
      </w:r>
      <w:r>
        <w:rPr>
          <w:rFonts w:cs="仿宋_GB2312" w:asciiTheme="minorEastAsia" w:hAnsiTheme="minorEastAsia"/>
          <w:b/>
          <w:sz w:val="24"/>
          <w:szCs w:val="24"/>
          <w:lang w:val="zh-CN"/>
        </w:rPr>
        <w:t>确定中标候选人名单，以及根据采购人委托直接确定中标人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3"/>
        <w:spacing w:line="360" w:lineRule="auto"/>
        <w:contextualSpacing/>
        <w:jc w:val="both"/>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spacing w:line="360" w:lineRule="auto"/>
        <w:ind w:firstLine="482" w:firstLineChars="200"/>
        <w:rPr>
          <w:rFonts w:hint="eastAsia" w:ascii="宋体" w:hAnsi="宋体"/>
          <w:b/>
          <w:sz w:val="24"/>
        </w:rPr>
      </w:pPr>
      <w:r>
        <w:rPr>
          <w:rFonts w:hint="eastAsia" w:ascii="宋体" w:hAnsi="宋体"/>
          <w:b/>
          <w:sz w:val="24"/>
        </w:rPr>
        <w:t>1.定义</w:t>
      </w:r>
    </w:p>
    <w:p>
      <w:pPr>
        <w:spacing w:line="360" w:lineRule="auto"/>
        <w:ind w:firstLine="480" w:firstLineChars="200"/>
        <w:rPr>
          <w:rFonts w:hint="eastAsia"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hint="eastAsia" w:ascii="宋体" w:hAnsi="宋体"/>
          <w:sz w:val="24"/>
        </w:rPr>
      </w:pPr>
      <w:r>
        <w:rPr>
          <w:rFonts w:hint="eastAsia" w:ascii="宋体" w:hAnsi="宋体"/>
          <w:sz w:val="24"/>
        </w:rPr>
        <w:t>1.2“合同价格”系指根据合同规定，在乙方全面正确地履行合同义务时应支付给乙方的款项。</w:t>
      </w:r>
    </w:p>
    <w:p>
      <w:pPr>
        <w:spacing w:line="360" w:lineRule="auto"/>
        <w:ind w:firstLine="480" w:firstLineChars="200"/>
        <w:rPr>
          <w:rFonts w:hint="eastAsia"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hint="eastAsia" w:ascii="宋体" w:hAnsi="宋体"/>
          <w:sz w:val="24"/>
        </w:rPr>
      </w:pPr>
      <w:r>
        <w:rPr>
          <w:rFonts w:hint="eastAsia" w:ascii="宋体" w:hAnsi="宋体"/>
          <w:sz w:val="24"/>
        </w:rPr>
        <w:t>1.4“乙方”系指中标后提供合同服务的中标方或供应商。</w:t>
      </w:r>
    </w:p>
    <w:p>
      <w:pPr>
        <w:spacing w:line="360" w:lineRule="auto"/>
        <w:ind w:firstLine="482" w:firstLineChars="200"/>
        <w:rPr>
          <w:rFonts w:hint="eastAsia" w:ascii="宋体" w:hAnsi="宋体"/>
          <w:b/>
          <w:sz w:val="24"/>
        </w:rPr>
      </w:pPr>
      <w:r>
        <w:rPr>
          <w:rFonts w:hint="eastAsia" w:ascii="宋体" w:hAnsi="宋体"/>
          <w:b/>
          <w:sz w:val="24"/>
        </w:rPr>
        <w:t>2.适用范围</w:t>
      </w:r>
    </w:p>
    <w:p>
      <w:pPr>
        <w:spacing w:line="360" w:lineRule="auto"/>
        <w:ind w:firstLine="480" w:firstLineChars="200"/>
        <w:rPr>
          <w:rFonts w:hint="eastAsia" w:ascii="宋体" w:hAnsi="宋体"/>
          <w:sz w:val="24"/>
        </w:rPr>
      </w:pPr>
      <w:r>
        <w:rPr>
          <w:rFonts w:hint="eastAsia" w:ascii="宋体" w:hAnsi="宋体"/>
          <w:sz w:val="24"/>
        </w:rPr>
        <w:t>本合同条款仅适用于本次招标活动。</w:t>
      </w:r>
    </w:p>
    <w:p>
      <w:pPr>
        <w:spacing w:line="360" w:lineRule="auto"/>
        <w:ind w:firstLine="482" w:firstLineChars="200"/>
        <w:rPr>
          <w:rFonts w:hint="eastAsia" w:ascii="宋体" w:hAnsi="宋体"/>
          <w:b/>
          <w:sz w:val="24"/>
        </w:rPr>
      </w:pPr>
      <w:r>
        <w:rPr>
          <w:rFonts w:hint="eastAsia" w:ascii="宋体" w:hAnsi="宋体"/>
          <w:b/>
          <w:sz w:val="24"/>
        </w:rPr>
        <w:t>3.技术规格和标准</w:t>
      </w:r>
    </w:p>
    <w:p>
      <w:pPr>
        <w:pStyle w:val="15"/>
        <w:spacing w:line="360" w:lineRule="auto"/>
        <w:ind w:firstLine="480"/>
        <w:rPr>
          <w:rFonts w:hint="eastAsia"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2" w:firstLineChars="200"/>
        <w:rPr>
          <w:rFonts w:hint="eastAsia" w:ascii="宋体" w:hAnsi="宋体"/>
          <w:b/>
          <w:sz w:val="24"/>
        </w:rPr>
      </w:pPr>
      <w:r>
        <w:rPr>
          <w:rFonts w:hint="eastAsia" w:ascii="宋体" w:hAnsi="宋体"/>
          <w:b/>
          <w:sz w:val="24"/>
        </w:rPr>
        <w:t>4.合同期限</w:t>
      </w:r>
    </w:p>
    <w:p>
      <w:pPr>
        <w:spacing w:line="360" w:lineRule="auto"/>
        <w:ind w:firstLine="480" w:firstLineChars="200"/>
        <w:rPr>
          <w:rFonts w:hint="eastAsia" w:ascii="宋体" w:hAnsi="宋体"/>
          <w:sz w:val="24"/>
        </w:rPr>
      </w:pPr>
      <w:r>
        <w:rPr>
          <w:rFonts w:hint="eastAsia" w:ascii="宋体" w:hAnsi="宋体"/>
          <w:sz w:val="24"/>
        </w:rPr>
        <w:t>即自</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日起至</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360" w:lineRule="auto"/>
        <w:ind w:firstLine="482" w:firstLineChars="200"/>
        <w:rPr>
          <w:rFonts w:hint="eastAsia" w:ascii="宋体" w:hAnsi="宋体"/>
          <w:b/>
          <w:sz w:val="24"/>
        </w:rPr>
      </w:pPr>
      <w:r>
        <w:rPr>
          <w:rFonts w:hint="eastAsia" w:ascii="宋体" w:hAnsi="宋体"/>
          <w:b/>
          <w:sz w:val="24"/>
        </w:rPr>
        <w:t>5.价格</w:t>
      </w:r>
    </w:p>
    <w:p>
      <w:pPr>
        <w:spacing w:line="360" w:lineRule="auto"/>
        <w:ind w:firstLine="480" w:firstLineChars="200"/>
        <w:rPr>
          <w:rFonts w:hint="eastAsia"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2" w:firstLineChars="200"/>
        <w:rPr>
          <w:rFonts w:hint="eastAsia" w:ascii="宋体" w:hAnsi="宋体"/>
          <w:b/>
          <w:sz w:val="24"/>
        </w:rPr>
      </w:pPr>
      <w:r>
        <w:rPr>
          <w:rFonts w:hint="eastAsia" w:ascii="宋体" w:hAnsi="宋体"/>
          <w:b/>
          <w:sz w:val="24"/>
        </w:rPr>
        <w:t>6.索赔</w:t>
      </w:r>
    </w:p>
    <w:p>
      <w:pPr>
        <w:spacing w:line="360" w:lineRule="auto"/>
        <w:ind w:firstLine="480" w:firstLineChars="200"/>
        <w:rPr>
          <w:rFonts w:hint="eastAsia" w:ascii="宋体" w:hAnsi="宋体"/>
          <w:sz w:val="24"/>
        </w:rPr>
      </w:pPr>
      <w:r>
        <w:rPr>
          <w:rFonts w:hint="eastAsia" w:ascii="宋体" w:hAnsi="宋体"/>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hint="eastAsia" w:ascii="宋体" w:hAnsi="宋体"/>
          <w:sz w:val="24"/>
        </w:rPr>
      </w:pPr>
      <w:r>
        <w:rPr>
          <w:rFonts w:hint="eastAsia" w:ascii="宋体" w:hAnsi="宋体"/>
          <w:sz w:val="24"/>
        </w:rPr>
        <w:t>6.1.1乙方同意甲方取消其不符合要求的货物设备和服务项目，退还已经收取的该类货物设备的货款。</w:t>
      </w:r>
    </w:p>
    <w:p>
      <w:pPr>
        <w:spacing w:line="360" w:lineRule="auto"/>
        <w:ind w:firstLine="480" w:firstLineChars="200"/>
        <w:rPr>
          <w:rFonts w:hint="eastAsia"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hint="eastAsia" w:ascii="宋体" w:hAnsi="宋体"/>
          <w:sz w:val="24"/>
        </w:rPr>
      </w:pPr>
      <w:r>
        <w:rPr>
          <w:rFonts w:hint="eastAsia" w:ascii="宋体" w:hAnsi="宋体"/>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hint="eastAsia" w:ascii="宋体" w:hAnsi="宋体"/>
          <w:b/>
          <w:sz w:val="24"/>
        </w:rPr>
      </w:pPr>
      <w:r>
        <w:rPr>
          <w:rFonts w:hint="eastAsia" w:ascii="宋体" w:hAnsi="宋体"/>
          <w:b/>
          <w:sz w:val="24"/>
        </w:rPr>
        <w:t>7.不可抗力</w:t>
      </w:r>
    </w:p>
    <w:p>
      <w:pPr>
        <w:spacing w:line="360" w:lineRule="auto"/>
        <w:ind w:firstLine="480" w:firstLineChars="200"/>
        <w:rPr>
          <w:rFonts w:hint="eastAsia"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hint="eastAsia" w:ascii="宋体" w:hAnsi="宋体"/>
          <w:sz w:val="24"/>
        </w:rPr>
      </w:pPr>
      <w:r>
        <w:rPr>
          <w:rFonts w:hint="eastAsia" w:ascii="宋体" w:hAnsi="宋体"/>
          <w:sz w:val="24"/>
        </w:rPr>
        <w:t>7.2受损一方应在不可抗力事故发生后尽快用传真或电传等方式通知对方，并于事故发生后14天内将有关部门出具的证明文件用特快专递或挂号信寄给对方审阅确认。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numPr>
          <w:ilvl w:val="0"/>
          <w:numId w:val="8"/>
        </w:numPr>
        <w:spacing w:line="360" w:lineRule="auto"/>
        <w:ind w:firstLine="482" w:firstLineChars="200"/>
        <w:rPr>
          <w:rFonts w:hint="eastAsia" w:ascii="宋体" w:hAnsi="宋体"/>
          <w:b/>
          <w:sz w:val="24"/>
        </w:rPr>
      </w:pPr>
      <w:r>
        <w:rPr>
          <w:rFonts w:hint="eastAsia" w:ascii="宋体" w:hAnsi="宋体"/>
          <w:b/>
          <w:sz w:val="24"/>
        </w:rPr>
        <w:t>履约保证金</w:t>
      </w:r>
    </w:p>
    <w:p>
      <w:pPr>
        <w:numPr>
          <w:ilvl w:val="0"/>
          <w:numId w:val="0"/>
        </w:numPr>
        <w:spacing w:line="360" w:lineRule="auto"/>
        <w:ind w:firstLine="720" w:firstLineChars="300"/>
        <w:rPr>
          <w:rFonts w:hint="eastAsia" w:ascii="宋体" w:hAnsi="宋体" w:eastAsia="宋体"/>
          <w:b w:val="0"/>
          <w:bCs/>
          <w:sz w:val="24"/>
          <w:lang w:eastAsia="zh-CN"/>
        </w:rPr>
      </w:pPr>
      <w:r>
        <w:rPr>
          <w:rFonts w:hint="eastAsia" w:ascii="宋体" w:hAnsi="宋体"/>
          <w:b w:val="0"/>
          <w:bCs/>
          <w:sz w:val="24"/>
          <w:lang w:eastAsia="zh-CN"/>
        </w:rPr>
        <w:t>无</w:t>
      </w:r>
    </w:p>
    <w:p>
      <w:pPr>
        <w:spacing w:line="360" w:lineRule="auto"/>
        <w:ind w:firstLine="482" w:firstLineChars="200"/>
        <w:rPr>
          <w:rFonts w:hint="eastAsia" w:ascii="宋体" w:hAnsi="宋体"/>
          <w:b/>
          <w:sz w:val="24"/>
        </w:rPr>
      </w:pPr>
      <w:r>
        <w:rPr>
          <w:rFonts w:hint="eastAsia" w:ascii="宋体" w:hAnsi="宋体"/>
          <w:b/>
          <w:sz w:val="24"/>
        </w:rPr>
        <w:t>9.争议的解决</w:t>
      </w:r>
    </w:p>
    <w:p>
      <w:pPr>
        <w:spacing w:line="360" w:lineRule="auto"/>
        <w:ind w:firstLine="480" w:firstLineChars="200"/>
        <w:rPr>
          <w:rFonts w:hint="eastAsia" w:ascii="宋体" w:hAnsi="宋体"/>
          <w:sz w:val="24"/>
        </w:rPr>
      </w:pPr>
      <w:r>
        <w:rPr>
          <w:rFonts w:hint="eastAsia" w:ascii="宋体" w:hAnsi="宋体"/>
          <w:sz w:val="24"/>
        </w:rPr>
        <w:t>9.1在执行合同中发生的与本合同有关的争端，双方应通过友好协商解决，经协商在 60天内不能达成协议时，应提交仲裁。</w:t>
      </w:r>
    </w:p>
    <w:p>
      <w:pPr>
        <w:spacing w:line="360" w:lineRule="auto"/>
        <w:ind w:firstLine="480" w:firstLineChars="200"/>
        <w:rPr>
          <w:rFonts w:hint="eastAsia" w:ascii="宋体" w:hAnsi="宋体"/>
          <w:sz w:val="24"/>
        </w:rPr>
      </w:pPr>
      <w:r>
        <w:rPr>
          <w:rFonts w:hint="eastAsia" w:ascii="宋体" w:hAnsi="宋体"/>
          <w:sz w:val="24"/>
        </w:rPr>
        <w:t>9.2合同双方均为国内法人的，其争端的仲裁应由合同发生地许昌市仲裁委员会根据其仲裁程序进行。</w:t>
      </w:r>
    </w:p>
    <w:p>
      <w:pPr>
        <w:spacing w:line="360" w:lineRule="auto"/>
        <w:ind w:firstLine="480" w:firstLineChars="200"/>
        <w:rPr>
          <w:rFonts w:hint="eastAsia" w:ascii="宋体" w:hAnsi="宋体"/>
          <w:sz w:val="24"/>
        </w:rPr>
      </w:pPr>
      <w:r>
        <w:rPr>
          <w:rFonts w:hint="eastAsia" w:ascii="宋体" w:hAnsi="宋体"/>
          <w:sz w:val="24"/>
        </w:rPr>
        <w:t>9.3仲裁裁决应为最终决定，并对双方具有约束力。</w:t>
      </w:r>
    </w:p>
    <w:p>
      <w:pPr>
        <w:spacing w:line="360" w:lineRule="auto"/>
        <w:ind w:firstLine="480" w:firstLineChars="200"/>
        <w:rPr>
          <w:rFonts w:hint="eastAsia" w:ascii="宋体" w:hAnsi="宋体"/>
          <w:sz w:val="24"/>
        </w:rPr>
      </w:pPr>
      <w:r>
        <w:rPr>
          <w:rFonts w:hint="eastAsia" w:ascii="宋体" w:hAnsi="宋体"/>
          <w:sz w:val="24"/>
        </w:rPr>
        <w:t>9.4除另有裁决外，仲裁费应由败诉方负担。</w:t>
      </w:r>
    </w:p>
    <w:p>
      <w:pPr>
        <w:spacing w:line="360" w:lineRule="auto"/>
        <w:ind w:firstLine="480" w:firstLineChars="200"/>
        <w:rPr>
          <w:rFonts w:hint="eastAsia" w:ascii="宋体" w:hAnsi="宋体"/>
          <w:sz w:val="24"/>
        </w:rPr>
      </w:pPr>
      <w:r>
        <w:rPr>
          <w:rFonts w:hint="eastAsia" w:ascii="宋体" w:hAnsi="宋体"/>
          <w:sz w:val="24"/>
        </w:rPr>
        <w:t>9.5在仲裁期间，除正在进行的仲裁部分外，合同其他部分继续执行。</w:t>
      </w:r>
    </w:p>
    <w:p>
      <w:pPr>
        <w:spacing w:line="360" w:lineRule="auto"/>
        <w:ind w:firstLine="482" w:firstLineChars="200"/>
        <w:rPr>
          <w:rFonts w:hint="eastAsia" w:ascii="宋体" w:hAnsi="宋体"/>
          <w:b/>
          <w:sz w:val="24"/>
        </w:rPr>
      </w:pPr>
      <w:r>
        <w:rPr>
          <w:rFonts w:hint="eastAsia" w:ascii="宋体" w:hAnsi="宋体"/>
          <w:b/>
          <w:sz w:val="24"/>
        </w:rPr>
        <w:t>10.合同终止</w:t>
      </w:r>
    </w:p>
    <w:p>
      <w:pPr>
        <w:spacing w:line="360" w:lineRule="auto"/>
        <w:ind w:firstLine="480" w:firstLineChars="200"/>
        <w:rPr>
          <w:rFonts w:hint="eastAsia" w:ascii="宋体" w:hAnsi="宋体"/>
          <w:sz w:val="24"/>
        </w:rPr>
      </w:pPr>
      <w:r>
        <w:rPr>
          <w:rFonts w:hint="eastAsia" w:ascii="宋体" w:hAnsi="宋体"/>
          <w:sz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hint="eastAsia" w:ascii="宋体" w:hAnsi="宋体"/>
          <w:sz w:val="24"/>
        </w:rPr>
      </w:pPr>
      <w:r>
        <w:rPr>
          <w:rFonts w:hint="eastAsia" w:ascii="宋体" w:hAnsi="宋体"/>
          <w:sz w:val="24"/>
        </w:rPr>
        <w:t>10.2出现下列情况时合同自动终止：</w:t>
      </w:r>
    </w:p>
    <w:p>
      <w:pPr>
        <w:spacing w:line="360" w:lineRule="auto"/>
        <w:ind w:firstLine="480" w:firstLineChars="200"/>
        <w:rPr>
          <w:rFonts w:hint="eastAsia" w:ascii="宋体" w:hAnsi="宋体"/>
          <w:sz w:val="24"/>
        </w:rPr>
      </w:pPr>
      <w:r>
        <w:rPr>
          <w:rFonts w:hint="eastAsia" w:ascii="宋体" w:hAnsi="宋体"/>
          <w:sz w:val="24"/>
        </w:rPr>
        <w:t>10.2.1发生不可抗力时。</w:t>
      </w:r>
    </w:p>
    <w:p>
      <w:pPr>
        <w:spacing w:line="360" w:lineRule="auto"/>
        <w:ind w:firstLine="480" w:firstLineChars="200"/>
        <w:rPr>
          <w:rFonts w:hint="eastAsia" w:ascii="宋体" w:hAnsi="宋体"/>
          <w:sz w:val="24"/>
        </w:rPr>
      </w:pPr>
      <w:r>
        <w:rPr>
          <w:rFonts w:hint="eastAsia" w:ascii="宋体" w:hAnsi="宋体"/>
          <w:sz w:val="24"/>
        </w:rPr>
        <w:t>10.2.2一方不履行合同条款，造成另一方无法执行合同协议，协商又不能求得解决，合同终止，责任方赔偿损失。</w:t>
      </w:r>
    </w:p>
    <w:p>
      <w:pPr>
        <w:spacing w:line="360" w:lineRule="auto"/>
        <w:ind w:firstLine="482" w:firstLineChars="200"/>
        <w:rPr>
          <w:rFonts w:hint="eastAsia" w:ascii="宋体" w:hAnsi="宋体"/>
          <w:b/>
          <w:sz w:val="24"/>
        </w:rPr>
      </w:pPr>
      <w:r>
        <w:rPr>
          <w:rFonts w:hint="eastAsia" w:ascii="宋体" w:hAnsi="宋体"/>
          <w:b/>
          <w:sz w:val="24"/>
        </w:rPr>
        <w:t>11.合同修改</w:t>
      </w:r>
    </w:p>
    <w:p>
      <w:pPr>
        <w:spacing w:line="360" w:lineRule="auto"/>
        <w:ind w:firstLine="480" w:firstLineChars="200"/>
        <w:rPr>
          <w:rFonts w:hint="eastAsia"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2" w:firstLineChars="200"/>
        <w:rPr>
          <w:rFonts w:hint="eastAsia" w:ascii="宋体" w:hAnsi="宋体"/>
          <w:b/>
          <w:sz w:val="24"/>
        </w:rPr>
      </w:pPr>
      <w:r>
        <w:rPr>
          <w:rFonts w:hint="eastAsia" w:ascii="宋体" w:hAnsi="宋体"/>
          <w:b/>
          <w:sz w:val="24"/>
        </w:rPr>
        <w:t>12.适用法律</w:t>
      </w:r>
    </w:p>
    <w:p>
      <w:pPr>
        <w:spacing w:line="360" w:lineRule="auto"/>
        <w:ind w:firstLine="480" w:firstLineChars="200"/>
        <w:rPr>
          <w:rFonts w:hint="eastAsia" w:ascii="宋体" w:hAnsi="宋体"/>
          <w:sz w:val="24"/>
        </w:rPr>
      </w:pPr>
      <w:r>
        <w:rPr>
          <w:rFonts w:hint="eastAsia" w:ascii="宋体" w:hAnsi="宋体"/>
          <w:sz w:val="24"/>
        </w:rPr>
        <w:t>本合同应按中华人民共和国的法律解释。</w:t>
      </w:r>
    </w:p>
    <w:p>
      <w:pPr>
        <w:spacing w:line="360" w:lineRule="auto"/>
        <w:ind w:firstLine="482" w:firstLineChars="200"/>
        <w:rPr>
          <w:rFonts w:hint="eastAsia" w:ascii="宋体" w:hAnsi="宋体"/>
          <w:b/>
          <w:sz w:val="24"/>
        </w:rPr>
      </w:pPr>
      <w:r>
        <w:rPr>
          <w:rFonts w:hint="eastAsia" w:ascii="宋体" w:hAnsi="宋体"/>
          <w:b/>
          <w:sz w:val="24"/>
        </w:rPr>
        <w:t>13.主导语言与计量单位</w:t>
      </w:r>
    </w:p>
    <w:p>
      <w:pPr>
        <w:spacing w:line="360" w:lineRule="auto"/>
        <w:ind w:firstLine="480" w:firstLineChars="200"/>
        <w:rPr>
          <w:rFonts w:hint="eastAsia" w:ascii="宋体" w:hAnsi="宋体"/>
          <w:sz w:val="24"/>
        </w:rPr>
      </w:pPr>
      <w:r>
        <w:rPr>
          <w:rFonts w:hint="eastAsia" w:ascii="宋体" w:hAnsi="宋体"/>
          <w:sz w:val="24"/>
        </w:rPr>
        <w:t>13.1合同书写应用中文书写。合同五份，甲乙双方及相关业务科室（备案）各执一份，具有同等法律效力。</w:t>
      </w:r>
    </w:p>
    <w:p>
      <w:pPr>
        <w:spacing w:line="360" w:lineRule="auto"/>
        <w:ind w:firstLine="480" w:firstLineChars="200"/>
        <w:rPr>
          <w:rFonts w:hint="eastAsia" w:ascii="宋体" w:hAnsi="宋体"/>
          <w:sz w:val="24"/>
        </w:rPr>
      </w:pPr>
      <w:r>
        <w:rPr>
          <w:rFonts w:hint="eastAsia" w:ascii="宋体" w:hAnsi="宋体"/>
          <w:sz w:val="24"/>
        </w:rPr>
        <w:t>13.2除技术规格另有规定外，计量单位均使用中华人民共和国法定计量单位。</w:t>
      </w:r>
    </w:p>
    <w:p>
      <w:pPr>
        <w:spacing w:line="360" w:lineRule="auto"/>
        <w:ind w:firstLine="482" w:firstLineChars="200"/>
        <w:rPr>
          <w:rFonts w:hint="eastAsia" w:ascii="宋体" w:hAnsi="宋体"/>
          <w:b/>
          <w:sz w:val="24"/>
        </w:rPr>
      </w:pPr>
      <w:r>
        <w:rPr>
          <w:rFonts w:hint="eastAsia" w:ascii="宋体" w:hAnsi="宋体"/>
          <w:b/>
          <w:sz w:val="24"/>
        </w:rPr>
        <w:t>14.合同生效</w:t>
      </w:r>
    </w:p>
    <w:p>
      <w:pPr>
        <w:spacing w:line="360" w:lineRule="auto"/>
        <w:ind w:firstLine="480" w:firstLineChars="200"/>
        <w:rPr>
          <w:rFonts w:hint="eastAsia" w:ascii="宋体" w:hAnsi="宋体"/>
          <w:sz w:val="24"/>
        </w:rPr>
      </w:pPr>
      <w:r>
        <w:rPr>
          <w:rFonts w:hint="eastAsia" w:ascii="宋体" w:hAnsi="宋体"/>
          <w:sz w:val="24"/>
        </w:rPr>
        <w:t>除非合同中另有说明，本合同经双方签字盖章，并在招标人收到乙方的履约保证金后，即开始生效。</w:t>
      </w:r>
    </w:p>
    <w:p>
      <w:pPr>
        <w:spacing w:line="360" w:lineRule="auto"/>
        <w:ind w:firstLine="480" w:firstLineChars="200"/>
        <w:rPr>
          <w:rFonts w:hint="eastAsia" w:ascii="宋体" w:hAnsi="宋体"/>
          <w:sz w:val="24"/>
        </w:rPr>
      </w:pPr>
      <w:r>
        <w:rPr>
          <w:rFonts w:hint="eastAsia" w:ascii="宋体" w:hAnsi="宋体"/>
          <w:sz w:val="24"/>
        </w:rPr>
        <w:t>（具体条款由甲乙双方根据该项目的特殊性协商约定）略。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hint="eastAsia"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autoSpaceDE w:val="0"/>
        <w:autoSpaceDN w:val="0"/>
        <w:adjustRightInd w:val="0"/>
        <w:spacing w:line="700" w:lineRule="exact"/>
        <w:jc w:val="both"/>
        <w:rPr>
          <w:rFonts w:cs="黑体" w:asciiTheme="minorEastAsia" w:hAnsiTheme="minorEastAsia"/>
          <w:b/>
          <w:bCs/>
          <w:sz w:val="44"/>
          <w:szCs w:val="44"/>
          <w:lang w:val="zh-CN"/>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p>
    <w:p>
      <w:pPr>
        <w:jc w:val="left"/>
        <w:rPr>
          <w:rStyle w:val="28"/>
          <w:rFonts w:hint="eastAsia" w:ascii="宋体" w:hAnsi="宋体" w:eastAsia="宋体"/>
        </w:rPr>
      </w:pPr>
      <w:r>
        <w:rPr>
          <w:rStyle w:val="28"/>
          <w:rFonts w:hint="eastAsia" w:ascii="宋体" w:hAnsi="宋体" w:eastAsia="宋体"/>
        </w:rPr>
        <w:t>投标文件封皮格式</w:t>
      </w:r>
      <w:bookmarkStart w:id="1" w:name="_Toc5131"/>
      <w:bookmarkStart w:id="2" w:name="_Toc16238"/>
      <w:bookmarkStart w:id="3" w:name="_Toc14398"/>
      <w:bookmarkStart w:id="4" w:name="_Toc12595"/>
    </w:p>
    <w:p>
      <w:pPr>
        <w:pStyle w:val="6"/>
      </w:pPr>
    </w:p>
    <w:p>
      <w:pPr>
        <w:jc w:val="right"/>
        <w:rPr>
          <w:rStyle w:val="28"/>
          <w:rFonts w:ascii="宋体" w:hAnsi="宋体" w:eastAsia="宋体"/>
        </w:rPr>
      </w:pPr>
      <w:r>
        <w:rPr>
          <w:rStyle w:val="28"/>
          <w:rFonts w:hint="eastAsia" w:ascii="宋体" w:hAnsi="宋体" w:eastAsia="宋体"/>
        </w:rPr>
        <w:t>正本/副本</w:t>
      </w:r>
    </w:p>
    <w:bookmarkEnd w:id="1"/>
    <w:bookmarkEnd w:id="2"/>
    <w:bookmarkEnd w:id="3"/>
    <w:bookmarkEnd w:id="4"/>
    <w:p>
      <w:pPr>
        <w:jc w:val="left"/>
        <w:rPr>
          <w:rStyle w:val="28"/>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pStyle w:val="6"/>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 xml:space="preserve">年 </w:t>
      </w:r>
      <w:r>
        <w:rPr>
          <w:rFonts w:hint="eastAsia" w:ascii="宋体" w:hAnsi="宋体" w:eastAsia="宋体" w:cs="微软雅黑"/>
          <w:sz w:val="28"/>
          <w:szCs w:val="28"/>
          <w:lang w:val="en-US" w:eastAsia="zh-CN"/>
        </w:rPr>
        <w:t xml:space="preserve">  </w:t>
      </w:r>
      <w:r>
        <w:rPr>
          <w:rFonts w:hint="eastAsia" w:ascii="宋体" w:hAnsi="宋体" w:eastAsia="宋体" w:cs="微软雅黑"/>
          <w:sz w:val="28"/>
          <w:szCs w:val="28"/>
        </w:rPr>
        <w:t xml:space="preserve"> 月 </w:t>
      </w:r>
      <w:r>
        <w:rPr>
          <w:rFonts w:hint="eastAsia" w:ascii="宋体" w:hAnsi="宋体" w:eastAsia="宋体" w:cs="微软雅黑"/>
          <w:sz w:val="28"/>
          <w:szCs w:val="28"/>
          <w:lang w:val="en-US" w:eastAsia="zh-CN"/>
        </w:rPr>
        <w:t xml:space="preserve">  </w:t>
      </w:r>
      <w:r>
        <w:rPr>
          <w:rFonts w:hint="eastAsia" w:ascii="宋体" w:hAnsi="宋体" w:eastAsia="宋体" w:cs="微软雅黑"/>
          <w:sz w:val="28"/>
          <w:szCs w:val="28"/>
        </w:rPr>
        <w:t xml:space="preserve"> 日</w:t>
      </w:r>
    </w:p>
    <w:p>
      <w:pPr>
        <w:autoSpaceDE w:val="0"/>
        <w:autoSpaceDN w:val="0"/>
        <w:adjustRightInd w:val="0"/>
        <w:spacing w:line="700" w:lineRule="exact"/>
        <w:jc w:val="both"/>
        <w:rPr>
          <w:rFonts w:cs="黑体" w:asciiTheme="minorEastAsia" w:hAnsiTheme="minorEastAsia"/>
          <w:b/>
          <w:bCs/>
          <w:sz w:val="44"/>
          <w:szCs w:val="44"/>
          <w:lang w:val="zh-CN"/>
        </w:rPr>
      </w:pPr>
    </w:p>
    <w:p>
      <w:pPr>
        <w:pStyle w:val="49"/>
        <w:numPr>
          <w:ilvl w:val="0"/>
          <w:numId w:val="0"/>
        </w:numPr>
        <w:tabs>
          <w:tab w:val="left" w:pos="660"/>
        </w:tabs>
        <w:snapToGrid w:val="0"/>
        <w:spacing w:before="0" w:line="400" w:lineRule="exact"/>
        <w:rPr>
          <w:rFonts w:cs="黑体" w:asciiTheme="minorEastAsia" w:hAnsiTheme="minorEastAsia" w:eastAsiaTheme="minorEastAsia"/>
          <w:color w:val="auto"/>
          <w:kern w:val="2"/>
          <w:sz w:val="36"/>
          <w:szCs w:val="36"/>
          <w:lang w:val="zh-CN"/>
        </w:rPr>
      </w:pPr>
      <w:bookmarkStart w:id="5" w:name="_Toc174185203"/>
      <w:bookmarkStart w:id="6" w:name="_Toc184023138"/>
      <w:bookmarkStart w:id="7" w:name="_Toc186274126"/>
      <w:r>
        <w:rPr>
          <w:rFonts w:hint="eastAsia" w:cs="黑体" w:asciiTheme="minorEastAsia" w:hAnsiTheme="minorEastAsia" w:eastAsiaTheme="minorEastAsia"/>
          <w:color w:val="auto"/>
          <w:kern w:val="2"/>
          <w:sz w:val="36"/>
          <w:szCs w:val="36"/>
          <w:lang w:val="zh-CN"/>
        </w:rPr>
        <w:t>一、投标人应答索引表</w:t>
      </w:r>
      <w:bookmarkEnd w:id="5"/>
      <w:bookmarkEnd w:id="6"/>
      <w:bookmarkEnd w:id="7"/>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asciiTheme="majorEastAsia" w:hAnsiTheme="majorEastAsia" w:eastAsiaTheme="majorEastAsia" w:cstheme="majorEastAsia"/>
                <w:bCs/>
                <w:szCs w:val="24"/>
                <w:lang w:val="zh-CN"/>
              </w:rPr>
              <w:t>法定代表人</w:t>
            </w:r>
            <w:r>
              <w:rPr>
                <w:rFonts w:asciiTheme="majorEastAsia" w:hAnsiTheme="majorEastAsia" w:eastAsiaTheme="majorEastAsia" w:cstheme="majorEastAsia"/>
                <w:bCs/>
                <w:szCs w:val="24"/>
                <w:lang w:val="zh-CN"/>
              </w:rPr>
              <w:t>资</w:t>
            </w:r>
            <w:r>
              <w:rPr>
                <w:rFonts w:hint="eastAsia" w:asciiTheme="majorEastAsia" w:hAnsiTheme="majorEastAsia" w:eastAsiaTheme="majorEastAsia" w:cstheme="majorEastAsia"/>
                <w:bCs/>
                <w:szCs w:val="24"/>
                <w:lang w:val="zh-CN"/>
              </w:rPr>
              <w:t>格</w:t>
            </w:r>
            <w:r>
              <w:rPr>
                <w:rFonts w:asciiTheme="majorEastAsia" w:hAnsiTheme="majorEastAsia" w:eastAsiaTheme="majorEastAsia" w:cstheme="majorEastAsia"/>
                <w:bCs/>
                <w:szCs w:val="24"/>
                <w:lang w:val="zh-CN"/>
              </w:rPr>
              <w:t>证</w:t>
            </w:r>
            <w:r>
              <w:rPr>
                <w:rFonts w:hint="eastAsia" w:asciiTheme="majorEastAsia" w:hAnsiTheme="majorEastAsia" w:eastAsiaTheme="majorEastAsia" w:cstheme="majorEastAsia"/>
                <w:bCs/>
                <w:szCs w:val="24"/>
                <w:lang w:val="zh-CN"/>
              </w:rPr>
              <w:t>明</w:t>
            </w:r>
            <w:r>
              <w:rPr>
                <w:rFonts w:asciiTheme="majorEastAsia" w:hAnsiTheme="majorEastAsia" w:eastAsiaTheme="majorEastAsia" w:cstheme="majorEastAsia"/>
                <w:bCs/>
                <w:szCs w:val="24"/>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kern w:val="0"/>
                <w:szCs w:val="24"/>
              </w:rPr>
            </w:pPr>
            <w:r>
              <w:rPr>
                <w:rFonts w:hint="eastAsia" w:asciiTheme="minorEastAsia" w:hAnsiTheme="minorEastAsia"/>
                <w:bCs/>
                <w:szCs w:val="24"/>
              </w:rPr>
              <w:t>纳税凭据复印件</w:t>
            </w:r>
          </w:p>
        </w:tc>
        <w:tc>
          <w:tcPr>
            <w:tcW w:w="1559" w:type="dxa"/>
            <w:vAlign w:val="center"/>
          </w:tcPr>
          <w:p>
            <w:pPr>
              <w:pStyle w:val="13"/>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 w:val="24"/>
                <w:szCs w:val="24"/>
              </w:rPr>
            </w:pP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Cs w:val="24"/>
              </w:rPr>
            </w:pPr>
            <w:r>
              <w:rPr>
                <w:rFonts w:hint="eastAsia" w:asciiTheme="minorEastAsia" w:hAnsiTheme="minorEastAsia"/>
                <w:bCs/>
                <w:szCs w:val="24"/>
              </w:rPr>
              <w:t>投标人相关承诺函或声明</w:t>
            </w:r>
          </w:p>
        </w:tc>
        <w:tc>
          <w:tcPr>
            <w:tcW w:w="1559" w:type="dxa"/>
            <w:vAlign w:val="center"/>
          </w:tcPr>
          <w:p>
            <w:pPr>
              <w:pStyle w:val="13"/>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投标保证金缴纳回执</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szCs w:val="24"/>
                <w:lang w:val="zh-CN"/>
              </w:rPr>
            </w:pPr>
            <w:r>
              <w:rPr>
                <w:rFonts w:hint="eastAsia" w:asciiTheme="majorEastAsia" w:hAnsiTheme="majorEastAsia" w:eastAsiaTheme="majorEastAsia" w:cstheme="majorEastAsia"/>
                <w:bCs/>
                <w:szCs w:val="24"/>
                <w:lang w:val="zh-CN"/>
              </w:rPr>
              <w:t>联合体协议</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tcBorders>
              <w:top w:val="double" w:color="auto" w:sz="4" w:space="0"/>
            </w:tcBorders>
            <w:vAlign w:val="center"/>
          </w:tcPr>
          <w:p>
            <w:pPr>
              <w:jc w:val="cente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vAlign w:val="center"/>
          </w:tcPr>
          <w:p>
            <w:pPr>
              <w:jc w:val="cente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olor w:val="000000"/>
                <w:szCs w:val="24"/>
                <w:lang w:val="en-GB"/>
              </w:rPr>
              <w:t>环境标志产品政府采购清单情况</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cs="仿宋_GB2312" w:asciiTheme="minorEastAsia" w:hAnsiTheme="minorEastAsia" w:eastAsiaTheme="minorEastAsia"/>
                <w:szCs w:val="24"/>
                <w:lang w:val="zh-CN"/>
              </w:rPr>
              <w:t>残疾人福利性单位声明函</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asciiTheme="majorEastAsia" w:hAnsiTheme="majorEastAsia" w:eastAsiaTheme="majorEastAsia" w:cstheme="majorEastAsia"/>
                <w:bCs/>
                <w:szCs w:val="24"/>
                <w:lang w:val="zh-CN"/>
              </w:rPr>
              <w:t>所投产品符合国家强制性要求承诺函（如3C、信息安全产品）</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kern w:val="0"/>
              </w:rPr>
            </w:pPr>
          </w:p>
        </w:tc>
        <w:tc>
          <w:tcPr>
            <w:tcW w:w="1559" w:type="dxa"/>
            <w:vAlign w:val="center"/>
          </w:tcPr>
          <w:p>
            <w:pPr>
              <w:jc w:val="cente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autoSpaceDE w:val="0"/>
        <w:autoSpaceDN w:val="0"/>
        <w:adjustRightInd w:val="0"/>
        <w:spacing w:line="700" w:lineRule="exact"/>
        <w:ind w:firstLine="551"/>
        <w:jc w:val="center"/>
        <w:rPr>
          <w:rFonts w:cs="黑体" w:asciiTheme="minorEastAsia" w:hAnsiTheme="minorEastAsia"/>
          <w:b/>
          <w:bCs/>
          <w:sz w:val="44"/>
          <w:szCs w:val="44"/>
          <w:lang w:val="zh-CN"/>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二、开标一览表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注：交付日期指完成该项目的最终时间（日历天）。</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both"/>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3.1 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20"/>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Cs w:val="24"/>
        </w:rPr>
      </w:pPr>
    </w:p>
    <w:p>
      <w:pPr>
        <w:pStyle w:val="13"/>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3.2 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40"/>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40"/>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40"/>
        <w:spacing w:line="480" w:lineRule="auto"/>
        <w:ind w:firstLine="540" w:firstLineChars="225"/>
        <w:jc w:val="left"/>
        <w:rPr>
          <w:rFonts w:asciiTheme="minorEastAsia" w:hAnsiTheme="minorEastAsia"/>
          <w:color w:val="000000"/>
          <w:szCs w:val="24"/>
        </w:rPr>
      </w:pPr>
    </w:p>
    <w:p>
      <w:pPr>
        <w:pStyle w:val="40"/>
        <w:spacing w:line="480" w:lineRule="auto"/>
        <w:ind w:firstLine="540" w:firstLineChars="225"/>
        <w:jc w:val="left"/>
        <w:rPr>
          <w:rFonts w:asciiTheme="minorEastAsia" w:hAnsiTheme="minorEastAsia"/>
          <w:color w:val="000000"/>
          <w:szCs w:val="24"/>
        </w:rPr>
      </w:pPr>
    </w:p>
    <w:p>
      <w:pPr>
        <w:pStyle w:val="40"/>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40"/>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43"/>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42"/>
        <w:spacing w:line="480" w:lineRule="auto"/>
        <w:rPr>
          <w:rFonts w:cs="Arial" w:asciiTheme="minorEastAsia" w:hAnsiTheme="minorEastAsia"/>
          <w:color w:val="000000"/>
          <w:szCs w:val="24"/>
        </w:rPr>
      </w:pPr>
    </w:p>
    <w:p/>
    <w:p>
      <w:pPr>
        <w:spacing w:line="320" w:lineRule="exact"/>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t>3.3 法定代表人授权书</w:t>
      </w:r>
    </w:p>
    <w:p>
      <w:pPr>
        <w:spacing w:line="480" w:lineRule="exact"/>
        <w:jc w:val="center"/>
        <w:rPr>
          <w:rFonts w:ascii="宋体"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asciiTheme="minorEastAsia" w:hAnsiTheme="minorEastAsia"/>
          <w:sz w:val="24"/>
          <w:szCs w:val="24"/>
        </w:rPr>
        <w:t xml:space="preserve"> </w:t>
      </w: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rPr>
        <w:t xml:space="preserve">投标人名称  </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8" w:name="_资格证明文件"/>
            <w:bookmarkEnd w:id="8"/>
            <w:bookmarkStart w:id="9" w:name="_Toc364329026"/>
            <w:r>
              <w:rPr>
                <w:rFonts w:hint="eastAsia" w:asciiTheme="minorEastAsia" w:hAnsiTheme="minorEastAsia"/>
                <w:sz w:val="24"/>
                <w:szCs w:val="24"/>
              </w:rPr>
              <w:t>法定代表人授权代表身份证（正面）</w:t>
            </w:r>
            <w:bookmarkEnd w:id="9"/>
          </w:p>
        </w:tc>
        <w:tc>
          <w:tcPr>
            <w:tcW w:w="4492" w:type="dxa"/>
            <w:gridSpan w:val="2"/>
            <w:vAlign w:val="center"/>
          </w:tcPr>
          <w:p>
            <w:pPr>
              <w:jc w:val="center"/>
              <w:rPr>
                <w:rFonts w:asciiTheme="minorEastAsia" w:hAnsiTheme="minorEastAsia"/>
                <w:sz w:val="24"/>
                <w:szCs w:val="24"/>
              </w:rPr>
            </w:pPr>
            <w:bookmarkStart w:id="10" w:name="_Toc364329027"/>
            <w:r>
              <w:rPr>
                <w:rFonts w:hint="eastAsia" w:asciiTheme="minorEastAsia" w:hAnsiTheme="minorEastAsia"/>
                <w:sz w:val="24"/>
                <w:szCs w:val="24"/>
              </w:rPr>
              <w:t>法定代表人授权代表身份证（反面）</w:t>
            </w:r>
            <w:bookmarkEnd w:id="10"/>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3.4 没有重大违法记录的声明</w:t>
      </w:r>
    </w:p>
    <w:p>
      <w:pPr>
        <w:spacing w:beforeLines="50" w:afterLines="50"/>
        <w:jc w:val="center"/>
        <w:rPr>
          <w:rFonts w:ascii="宋体" w:hAnsi="宋体" w:cs="Arial"/>
          <w:color w:val="000000"/>
          <w:kern w:val="0"/>
          <w:sz w:val="36"/>
          <w:szCs w:val="36"/>
        </w:rPr>
      </w:pPr>
      <w:r>
        <w:rPr>
          <w:rFonts w:hint="eastAsia" w:ascii="宋体" w:hAnsi="宋体" w:cs="Arial"/>
          <w:color w:val="000000"/>
          <w:kern w:val="0"/>
          <w:sz w:val="36"/>
          <w:szCs w:val="36"/>
        </w:rPr>
        <w:t>声　   明</w:t>
      </w:r>
    </w:p>
    <w:p>
      <w:pPr>
        <w:spacing w:beforeLines="50" w:afterLines="50" w:line="360" w:lineRule="auto"/>
        <w:ind w:firstLine="480" w:firstLineChars="200"/>
        <w:rPr>
          <w:rFonts w:cs="宋体" w:asciiTheme="minorEastAsia" w:hAnsiTheme="minorEastAsia"/>
          <w:sz w:val="24"/>
          <w:szCs w:val="24"/>
          <w:lang w:val="zh-CN"/>
        </w:rPr>
      </w:pPr>
      <w:r>
        <w:rPr>
          <w:rFonts w:hint="eastAsia" w:cs="宋体" w:asciiTheme="minorEastAsia" w:hAnsiTheme="minor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特此声明。</w:t>
      </w:r>
    </w:p>
    <w:p>
      <w:pPr>
        <w:spacing w:beforeLines="50" w:afterLines="50"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单位名称（盖章）：</w:t>
      </w:r>
    </w:p>
    <w:p>
      <w:pPr>
        <w:spacing w:beforeLines="50" w:afterLines="50" w:line="360" w:lineRule="auto"/>
        <w:ind w:right="420" w:firstLine="5486" w:firstLineChars="2286"/>
        <w:rPr>
          <w:rFonts w:cs="宋体" w:asciiTheme="minorEastAsia" w:hAnsiTheme="minorEastAsia"/>
          <w:sz w:val="24"/>
          <w:szCs w:val="24"/>
          <w:lang w:val="zh-CN"/>
        </w:rPr>
      </w:pPr>
      <w:r>
        <w:rPr>
          <w:rFonts w:hint="eastAsia" w:cs="宋体" w:asciiTheme="minorEastAsia" w:hAnsiTheme="minorEastAsia"/>
          <w:sz w:val="24"/>
          <w:szCs w:val="24"/>
          <w:lang w:val="zh-CN"/>
        </w:rPr>
        <w:t>日    期：</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3.5 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jc w:val="center"/>
        <w:rPr>
          <w:rFonts w:ascii="宋体" w:cs="宋体"/>
          <w:sz w:val="24"/>
          <w:lang w:val="zh-CN"/>
        </w:rPr>
      </w:pPr>
    </w:p>
    <w:p>
      <w:pPr>
        <w:autoSpaceDE w:val="0"/>
        <w:autoSpaceDN w:val="0"/>
        <w:adjustRightInd w:val="0"/>
        <w:spacing w:line="360" w:lineRule="auto"/>
        <w:jc w:val="center"/>
        <w:rPr>
          <w:rFonts w:ascii="宋体" w:cs="宋体"/>
          <w:sz w:val="24"/>
          <w:lang w:val="zh-CN"/>
        </w:rPr>
      </w:pPr>
      <w:r>
        <w:rPr>
          <w:rFonts w:hint="eastAsia" w:ascii="宋体" w:cs="宋体"/>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sz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widowControl/>
        <w:spacing w:before="100" w:beforeAutospacing="1" w:after="100" w:afterAutospacing="1" w:line="360" w:lineRule="auto"/>
        <w:jc w:val="center"/>
        <w:rPr>
          <w:rFonts w:ascii="宋体" w:hAnsi="宋体"/>
          <w:b/>
          <w:bCs/>
          <w:color w:val="000000"/>
          <w:sz w:val="36"/>
          <w:szCs w:val="36"/>
        </w:rPr>
      </w:pPr>
      <w:r>
        <w:rPr>
          <w:rFonts w:hint="eastAsia" w:ascii="宋体" w:hAnsi="宋体"/>
          <w:b/>
          <w:bCs/>
          <w:color w:val="000000"/>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4.1 </w:t>
      </w:r>
      <w:r>
        <w:rPr>
          <w:rFonts w:hint="eastAsia" w:hAnsi="宋体" w:eastAsia="宋体"/>
          <w:b/>
          <w:snapToGrid w:val="0"/>
          <w:kern w:val="0"/>
          <w:sz w:val="36"/>
          <w:szCs w:val="36"/>
        </w:rPr>
        <w:t>投标分项报价表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名</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技术</w:t>
            </w:r>
          </w:p>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数</w:t>
            </w:r>
            <w:r>
              <w:rPr>
                <w:rFonts w:cs="宋体" w:asciiTheme="minorEastAsia" w:hAnsiTheme="minorEastAsia"/>
                <w:b/>
                <w:sz w:val="24"/>
                <w:szCs w:val="24"/>
                <w:lang w:val="zh-CN"/>
              </w:rPr>
              <w:t xml:space="preserve"> </w:t>
            </w:r>
            <w:r>
              <w:rPr>
                <w:rFonts w:hint="eastAsia" w:cs="宋体" w:asciiTheme="minorEastAsia" w:hAnsiTheme="minorEastAsia"/>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 w:val="24"/>
                <w:szCs w:val="24"/>
                <w:lang w:val="zh-CN"/>
              </w:rPr>
            </w:pPr>
            <w:r>
              <w:rPr>
                <w:rFonts w:hint="eastAsia" w:cs="宋体" w:asciiTheme="minorEastAsia" w:hAnsiTheme="minorEastAsia"/>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产地及</w:t>
            </w:r>
          </w:p>
          <w:p>
            <w:pPr>
              <w:autoSpaceDE w:val="0"/>
              <w:autoSpaceDN w:val="0"/>
              <w:adjustRightInd w:val="0"/>
              <w:spacing w:line="360" w:lineRule="auto"/>
              <w:ind w:left="120" w:hanging="120"/>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 w:val="24"/>
                <w:szCs w:val="24"/>
              </w:rPr>
            </w:pPr>
            <w:r>
              <w:rPr>
                <w:rFonts w:hint="eastAsia" w:asciiTheme="minorEastAsia" w:hAnsiTheme="minorEastAsia"/>
                <w:sz w:val="24"/>
                <w:szCs w:val="24"/>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 w:val="24"/>
                <w:szCs w:val="24"/>
              </w:rPr>
            </w:pPr>
            <w:r>
              <w:rPr>
                <w:rFonts w:hint="eastAsia" w:cs="宋体" w:asciiTheme="minorEastAsia" w:hAnsiTheme="minorEastAsia"/>
                <w:sz w:val="24"/>
                <w:szCs w:val="24"/>
                <w:lang w:val="zh-CN"/>
              </w:rPr>
              <w:t>合</w:t>
            </w:r>
            <w:r>
              <w:rPr>
                <w:rFonts w:asciiTheme="minorEastAsia" w:hAnsiTheme="minorEastAsia"/>
                <w:sz w:val="24"/>
                <w:szCs w:val="24"/>
              </w:rPr>
              <w:t xml:space="preserve">  </w:t>
            </w:r>
            <w:r>
              <w:rPr>
                <w:rFonts w:hint="eastAsia" w:cs="宋体" w:asciiTheme="minorEastAsia" w:hAnsiTheme="minorEastAsia"/>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asciiTheme="minorEastAsia" w:hAnsiTheme="minorEastAsia"/>
                <w:sz w:val="24"/>
                <w:szCs w:val="24"/>
              </w:rPr>
              <w:t xml:space="preserve">              </w:t>
            </w:r>
            <w:r>
              <w:rPr>
                <w:rFonts w:hint="eastAsia" w:cs="宋体" w:asciiTheme="minorEastAsia" w:hAnsiTheme="minorEastAsia"/>
                <w:sz w:val="24"/>
                <w:szCs w:val="24"/>
                <w:lang w:val="zh-CN"/>
              </w:rPr>
              <w:t>小写：</w:t>
            </w: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eastAsia="宋体"/>
          <w:b/>
          <w:snapToGrid w:val="0"/>
          <w:kern w:val="0"/>
          <w:sz w:val="36"/>
          <w:szCs w:val="36"/>
        </w:rPr>
      </w:pPr>
      <w:r>
        <w:rPr>
          <w:rFonts w:hint="eastAsia" w:ascii="宋体" w:hAnsi="宋体"/>
          <w:b/>
          <w:bCs/>
          <w:color w:val="000000"/>
          <w:sz w:val="36"/>
          <w:szCs w:val="36"/>
        </w:rPr>
        <w:t xml:space="preserve">4.2 </w:t>
      </w:r>
      <w:r>
        <w:rPr>
          <w:rFonts w:hint="eastAsia" w:hAnsi="宋体" w:eastAsia="宋体"/>
          <w:b/>
          <w:snapToGrid w:val="0"/>
          <w:kern w:val="0"/>
          <w:sz w:val="36"/>
          <w:szCs w:val="36"/>
        </w:rPr>
        <w:t>技术规格偏离表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autoSpaceDE w:val="0"/>
        <w:autoSpaceDN w:val="0"/>
        <w:adjustRightInd w:val="0"/>
        <w:spacing w:line="360" w:lineRule="auto"/>
        <w:outlineLvl w:val="0"/>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bCs/>
                <w:sz w:val="24"/>
                <w:szCs w:val="24"/>
              </w:rPr>
              <w:t>1</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4"/>
              </w:rPr>
            </w:pPr>
            <w:r>
              <w:rPr>
                <w:rFonts w:hint="eastAsia" w:asciiTheme="minorEastAsia" w:hAnsiTheme="minorEastAsia"/>
                <w:sz w:val="24"/>
                <w:szCs w:val="24"/>
              </w:rPr>
              <w:t>…</w:t>
            </w: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41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7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4"/>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color w:val="000000"/>
          <w:sz w:val="36"/>
          <w:szCs w:val="36"/>
        </w:rPr>
        <w:t xml:space="preserve">4.3 </w:t>
      </w:r>
      <w:r>
        <w:rPr>
          <w:rFonts w:hint="eastAsia" w:hAnsi="宋体" w:eastAsia="宋体"/>
          <w:b/>
          <w:snapToGrid w:val="0"/>
          <w:kern w:val="0"/>
          <w:sz w:val="36"/>
          <w:szCs w:val="36"/>
        </w:rPr>
        <w:t>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both"/>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r>
        <w:rPr>
          <w:rFonts w:hint="eastAsia" w:ascii="宋体" w:hAnsi="宋体"/>
          <w:b/>
          <w:bCs/>
          <w:color w:val="000000"/>
          <w:sz w:val="36"/>
          <w:szCs w:val="36"/>
        </w:rPr>
        <w:t xml:space="preserve">4.4 </w:t>
      </w: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color w:val="000000"/>
          <w:sz w:val="24"/>
          <w:szCs w:val="24"/>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rPr>
                <w:rFonts w:ascii="宋体" w:hAnsi="宋体" w:eastAsia="宋体" w:cs="Times New Roman"/>
                <w:sz w:val="24"/>
                <w:szCs w:val="24"/>
              </w:rPr>
            </w:pPr>
          </w:p>
        </w:tc>
        <w:tc>
          <w:tcPr>
            <w:tcW w:w="3579" w:type="dxa"/>
            <w:vAlign w:val="center"/>
          </w:tcPr>
          <w:p>
            <w:pPr>
              <w:pStyle w:val="9"/>
              <w:spacing w:line="360" w:lineRule="auto"/>
              <w:rPr>
                <w:rFonts w:ascii="宋体" w:hAnsi="宋体" w:eastAsia="宋体" w:cs="Times New Roman"/>
                <w:sz w:val="24"/>
                <w:szCs w:val="24"/>
              </w:rPr>
            </w:pPr>
          </w:p>
        </w:tc>
        <w:tc>
          <w:tcPr>
            <w:tcW w:w="1440" w:type="dxa"/>
            <w:vAlign w:val="center"/>
          </w:tcPr>
          <w:p>
            <w:pPr>
              <w:pStyle w:val="9"/>
              <w:spacing w:line="360" w:lineRule="auto"/>
              <w:rPr>
                <w:rFonts w:ascii="宋体" w:hAnsi="宋体" w:eastAsia="宋体" w:cs="Times New Roman"/>
                <w:sz w:val="24"/>
                <w:szCs w:val="24"/>
              </w:rPr>
            </w:pPr>
          </w:p>
        </w:tc>
        <w:tc>
          <w:tcPr>
            <w:tcW w:w="1706" w:type="dxa"/>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hint="eastAsia" w:ascii="宋体" w:hAnsi="宋体"/>
          <w:b/>
          <w:bCs/>
          <w:color w:val="000000"/>
          <w:sz w:val="36"/>
          <w:szCs w:val="36"/>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spacing w:line="360" w:lineRule="auto"/>
        <w:jc w:val="both"/>
        <w:rPr>
          <w:rFonts w:hint="eastAsia" w:ascii="宋体" w:hAnsi="宋体"/>
          <w:b/>
          <w:bCs/>
          <w:color w:val="000000"/>
          <w:sz w:val="36"/>
          <w:szCs w:val="36"/>
        </w:rPr>
      </w:pPr>
    </w:p>
    <w:p>
      <w:pPr>
        <w:spacing w:line="360" w:lineRule="auto"/>
        <w:jc w:val="center"/>
        <w:rPr>
          <w:rFonts w:hint="eastAsia" w:ascii="宋体" w:hAnsi="宋体"/>
          <w:b/>
          <w:bCs/>
          <w:color w:val="000000"/>
          <w:sz w:val="36"/>
          <w:szCs w:val="36"/>
        </w:rPr>
      </w:pPr>
    </w:p>
    <w:p>
      <w:pPr>
        <w:spacing w:line="360" w:lineRule="auto"/>
        <w:jc w:val="center"/>
        <w:rPr>
          <w:rFonts w:ascii="宋体" w:hAnsi="宋体"/>
          <w:b/>
          <w:bCs/>
          <w:color w:val="000000"/>
          <w:sz w:val="36"/>
          <w:szCs w:val="36"/>
        </w:rPr>
      </w:pPr>
      <w:r>
        <w:rPr>
          <w:rFonts w:hint="eastAsia" w:ascii="宋体" w:hAnsi="宋体"/>
          <w:b/>
          <w:bCs/>
          <w:color w:val="000000"/>
          <w:sz w:val="36"/>
          <w:szCs w:val="36"/>
        </w:rPr>
        <w:t>4.9 中小企业声明函</w:t>
      </w:r>
    </w:p>
    <w:p>
      <w:pPr>
        <w:spacing w:line="360" w:lineRule="auto"/>
        <w:jc w:val="center"/>
        <w:rPr>
          <w:rFonts w:ascii="宋体" w:hAnsi="宋体"/>
          <w:b/>
          <w:bCs/>
          <w:color w:val="000000"/>
          <w:sz w:val="36"/>
          <w:szCs w:val="36"/>
        </w:rPr>
      </w:pP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ascii="宋体" w:hAnsi="宋体" w:cs="Arial"/>
          <w:color w:val="000000"/>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hint="eastAsia" w:ascii="宋体" w:hAnsi="宋体" w:cs="Arial"/>
          <w:color w:val="000000"/>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 w:val="24"/>
          <w:szCs w:val="24"/>
        </w:rPr>
      </w:pPr>
    </w:p>
    <w:p>
      <w:pPr>
        <w:widowControl/>
        <w:spacing w:before="100" w:beforeAutospacing="1" w:after="100" w:afterAutospacing="1" w:line="360" w:lineRule="auto"/>
        <w:ind w:left="3885" w:leftChars="1850"/>
        <w:jc w:val="left"/>
        <w:rPr>
          <w:rFonts w:ascii="宋体" w:hAnsi="宋体"/>
          <w:color w:val="000000"/>
          <w:sz w:val="24"/>
          <w:szCs w:val="24"/>
        </w:rPr>
      </w:pPr>
      <w:r>
        <w:rPr>
          <w:rFonts w:hint="eastAsia" w:ascii="宋体" w:hAnsi="宋体" w:cs="Arial"/>
          <w:color w:val="000000"/>
          <w:kern w:val="0"/>
          <w:sz w:val="24"/>
          <w:szCs w:val="24"/>
        </w:rPr>
        <w:t>企业名称（盖章）：　　　　　　　　　</w:t>
      </w:r>
      <w:r>
        <w:rPr>
          <w:rFonts w:hint="eastAsia" w:ascii="宋体" w:hAnsi="宋体" w:cs="Arial"/>
          <w:color w:val="000000"/>
          <w:kern w:val="0"/>
          <w:sz w:val="24"/>
          <w:szCs w:val="24"/>
        </w:rPr>
        <w:br w:type="textWrapping"/>
      </w:r>
      <w:r>
        <w:rPr>
          <w:rFonts w:hint="eastAsia" w:ascii="宋体" w:hAnsi="宋体" w:cs="Arial"/>
          <w:color w:val="000000"/>
          <w:kern w:val="0"/>
          <w:sz w:val="24"/>
          <w:szCs w:val="24"/>
        </w:rPr>
        <w:t>日　  期：</w:t>
      </w:r>
    </w:p>
    <w:p>
      <w:pPr>
        <w:widowControl/>
        <w:spacing w:before="100" w:beforeAutospacing="1" w:after="100" w:afterAutospacing="1" w:line="360" w:lineRule="auto"/>
        <w:contextualSpacing/>
        <w:jc w:val="left"/>
        <w:rPr>
          <w:rFonts w:ascii="宋体" w:hAnsi="宋体"/>
          <w:color w:val="000000"/>
          <w:sz w:val="24"/>
          <w:szCs w:val="24"/>
        </w:rPr>
      </w:pPr>
      <w:r>
        <w:rPr>
          <w:rFonts w:hint="eastAsia" w:ascii="宋体" w:hAnsi="宋体"/>
          <w:color w:val="000000"/>
          <w:sz w:val="24"/>
          <w:szCs w:val="24"/>
        </w:rPr>
        <w:t>说明：</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 w:val="24"/>
          <w:szCs w:val="24"/>
        </w:rPr>
      </w:pPr>
      <w:r>
        <w:rPr>
          <w:rFonts w:hint="eastAsia" w:ascii="宋体" w:hAnsi="宋体" w:cs="Arial"/>
          <w:color w:val="000000"/>
          <w:kern w:val="0"/>
          <w:sz w:val="24"/>
          <w:szCs w:val="24"/>
        </w:rPr>
        <w:t>2、如投标人为联合投标的，联合投标人需分别填写上述《中小企业声明函》。</w:t>
      </w: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both"/>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spacing w:line="360" w:lineRule="auto"/>
        <w:jc w:val="center"/>
        <w:rPr>
          <w:rFonts w:ascii="宋体" w:hAnsi="宋体"/>
          <w:b/>
          <w:bCs/>
          <w:color w:val="000000"/>
          <w:sz w:val="36"/>
          <w:szCs w:val="36"/>
        </w:rPr>
      </w:pPr>
      <w:bookmarkStart w:id="11" w:name="OLE_LINK14"/>
      <w:bookmarkStart w:id="12" w:name="OLE_LINK13"/>
      <w:r>
        <w:rPr>
          <w:rFonts w:hint="eastAsia" w:ascii="宋体" w:hAnsi="宋体"/>
          <w:b/>
          <w:bCs/>
          <w:color w:val="000000"/>
          <w:sz w:val="36"/>
          <w:szCs w:val="36"/>
        </w:rPr>
        <w:t>4.10 残疾人福利性单位声明函</w:t>
      </w:r>
    </w:p>
    <w:bookmarkEnd w:id="11"/>
    <w:bookmarkEnd w:id="1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Pr>
        <w:autoSpaceDE w:val="0"/>
        <w:autoSpaceDN w:val="0"/>
        <w:adjustRightInd w:val="0"/>
        <w:spacing w:line="360" w:lineRule="auto"/>
        <w:jc w:val="both"/>
        <w:rPr>
          <w:rFonts w:hint="eastAsia"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五、</w:t>
      </w:r>
      <w:r>
        <w:rPr>
          <w:rFonts w:cs="黑体" w:asciiTheme="minorEastAsia" w:hAnsiTheme="minorEastAsia"/>
          <w:b/>
          <w:sz w:val="44"/>
          <w:szCs w:val="44"/>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hint="eastAsia" w:ascii="宋体" w:hAnsi="宋体"/>
          <w:b/>
          <w:bCs/>
          <w:color w:val="000000"/>
          <w:sz w:val="28"/>
          <w:szCs w:val="28"/>
        </w:rPr>
      </w:pPr>
      <w:r>
        <w:rPr>
          <w:rFonts w:ascii="宋体" w:hAnsi="宋体"/>
          <w:b/>
          <w:bCs/>
          <w:color w:val="000000"/>
          <w:sz w:val="28"/>
          <w:szCs w:val="28"/>
        </w:rPr>
        <w:t> </w:t>
      </w:r>
    </w:p>
    <w:p/>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B9C07EA"/>
    <w:multiLevelType w:val="singleLevel"/>
    <w:tmpl w:val="0B9C07EA"/>
    <w:lvl w:ilvl="0" w:tentative="0">
      <w:start w:val="2"/>
      <w:numFmt w:val="decimal"/>
      <w:lvlText w:val="%1."/>
      <w:lvlJc w:val="left"/>
      <w:pPr>
        <w:tabs>
          <w:tab w:val="left" w:pos="312"/>
        </w:tabs>
      </w:p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9CA2595"/>
    <w:multiLevelType w:val="singleLevel"/>
    <w:tmpl w:val="59CA2595"/>
    <w:lvl w:ilvl="0" w:tentative="0">
      <w:start w:val="8"/>
      <w:numFmt w:val="decimal"/>
      <w:suff w:val="nothing"/>
      <w:lvlText w:val="%1."/>
      <w:lvlJc w:val="left"/>
    </w:lvl>
  </w:abstractNum>
  <w:abstractNum w:abstractNumId="5">
    <w:nsid w:val="59F817C2"/>
    <w:multiLevelType w:val="singleLevel"/>
    <w:tmpl w:val="59F817C2"/>
    <w:lvl w:ilvl="0" w:tentative="0">
      <w:start w:val="2"/>
      <w:numFmt w:val="chineseCounting"/>
      <w:suff w:val="space"/>
      <w:lvlText w:val="第%1章"/>
      <w:lvlJc w:val="left"/>
    </w:lvl>
  </w:abstractNum>
  <w:abstractNum w:abstractNumId="6">
    <w:nsid w:val="59F817E8"/>
    <w:multiLevelType w:val="singleLevel"/>
    <w:tmpl w:val="59F817E8"/>
    <w:lvl w:ilvl="0" w:tentative="0">
      <w:start w:val="1"/>
      <w:numFmt w:val="chineseCounting"/>
      <w:pStyle w:val="49"/>
      <w:suff w:val="nothing"/>
      <w:lvlText w:val="%1、"/>
      <w:lvlJc w:val="left"/>
    </w:lvl>
  </w:abstractNum>
  <w:abstractNum w:abstractNumId="7">
    <w:nsid w:val="5AA77FB2"/>
    <w:multiLevelType w:val="singleLevel"/>
    <w:tmpl w:val="5AA77FB2"/>
    <w:lvl w:ilvl="0" w:tentative="0">
      <w:start w:val="3"/>
      <w:numFmt w:val="decimal"/>
      <w:suff w:val="nothing"/>
      <w:lvlText w:val="%1、"/>
      <w:lvlJc w:val="left"/>
    </w:lvl>
  </w:abstractNum>
  <w:abstractNum w:abstractNumId="8">
    <w:nsid w:val="6F3BF31F"/>
    <w:multiLevelType w:val="singleLevel"/>
    <w:tmpl w:val="6F3BF31F"/>
    <w:lvl w:ilvl="0" w:tentative="0">
      <w:start w:val="1"/>
      <w:numFmt w:val="chineseCounting"/>
      <w:suff w:val="nothing"/>
      <w:lvlText w:val="%1、"/>
      <w:lvlJc w:val="left"/>
      <w:rPr>
        <w:rFonts w:hint="eastAsia"/>
      </w:rPr>
    </w:lvl>
  </w:abstractNum>
  <w:num w:numId="1">
    <w:abstractNumId w:val="0"/>
  </w:num>
  <w:num w:numId="2">
    <w:abstractNumId w:val="1"/>
  </w:num>
  <w:num w:numId="3">
    <w:abstractNumId w:val="6"/>
  </w:num>
  <w:num w:numId="4">
    <w:abstractNumId w:val="5"/>
  </w:num>
  <w:num w:numId="5">
    <w:abstractNumId w:val="8"/>
  </w:num>
  <w:num w:numId="6">
    <w:abstractNumId w:val="7"/>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3C00"/>
    <w:rsid w:val="00003D13"/>
    <w:rsid w:val="00010A8E"/>
    <w:rsid w:val="000159BD"/>
    <w:rsid w:val="00020755"/>
    <w:rsid w:val="00025E45"/>
    <w:rsid w:val="000311FB"/>
    <w:rsid w:val="000328B5"/>
    <w:rsid w:val="00034E53"/>
    <w:rsid w:val="0003556C"/>
    <w:rsid w:val="000400E2"/>
    <w:rsid w:val="00040A19"/>
    <w:rsid w:val="00047B44"/>
    <w:rsid w:val="000530F0"/>
    <w:rsid w:val="000609FD"/>
    <w:rsid w:val="00061CC7"/>
    <w:rsid w:val="00073DCF"/>
    <w:rsid w:val="00077FF3"/>
    <w:rsid w:val="00082C6E"/>
    <w:rsid w:val="00086DE9"/>
    <w:rsid w:val="00092652"/>
    <w:rsid w:val="00093BD2"/>
    <w:rsid w:val="00094806"/>
    <w:rsid w:val="000B59E9"/>
    <w:rsid w:val="000C05E8"/>
    <w:rsid w:val="000C393F"/>
    <w:rsid w:val="000C6E80"/>
    <w:rsid w:val="000D74F9"/>
    <w:rsid w:val="000E264F"/>
    <w:rsid w:val="000E4F3B"/>
    <w:rsid w:val="001008C2"/>
    <w:rsid w:val="00110C26"/>
    <w:rsid w:val="0011325E"/>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70C2"/>
    <w:rsid w:val="001B41AD"/>
    <w:rsid w:val="001B7057"/>
    <w:rsid w:val="001B7C18"/>
    <w:rsid w:val="001C0F1B"/>
    <w:rsid w:val="001C309B"/>
    <w:rsid w:val="001C6C61"/>
    <w:rsid w:val="001D357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43B01"/>
    <w:rsid w:val="00247570"/>
    <w:rsid w:val="00247938"/>
    <w:rsid w:val="0025544A"/>
    <w:rsid w:val="002567BE"/>
    <w:rsid w:val="00257257"/>
    <w:rsid w:val="00263C0C"/>
    <w:rsid w:val="00264FDB"/>
    <w:rsid w:val="00266A53"/>
    <w:rsid w:val="00266F38"/>
    <w:rsid w:val="002704F0"/>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34874"/>
    <w:rsid w:val="00336815"/>
    <w:rsid w:val="00345108"/>
    <w:rsid w:val="00345E09"/>
    <w:rsid w:val="00350E1D"/>
    <w:rsid w:val="0035386D"/>
    <w:rsid w:val="00360DAD"/>
    <w:rsid w:val="00365286"/>
    <w:rsid w:val="00365BDD"/>
    <w:rsid w:val="00370DFF"/>
    <w:rsid w:val="00380000"/>
    <w:rsid w:val="00383277"/>
    <w:rsid w:val="00391CDE"/>
    <w:rsid w:val="003A02F1"/>
    <w:rsid w:val="003A4C56"/>
    <w:rsid w:val="003B5BE5"/>
    <w:rsid w:val="003C013E"/>
    <w:rsid w:val="003D2A39"/>
    <w:rsid w:val="003D6EA0"/>
    <w:rsid w:val="003E4CE5"/>
    <w:rsid w:val="003E7330"/>
    <w:rsid w:val="00400336"/>
    <w:rsid w:val="004040EC"/>
    <w:rsid w:val="00414D08"/>
    <w:rsid w:val="00420293"/>
    <w:rsid w:val="004224AA"/>
    <w:rsid w:val="00423593"/>
    <w:rsid w:val="00431A4E"/>
    <w:rsid w:val="0043314E"/>
    <w:rsid w:val="00436C3E"/>
    <w:rsid w:val="0043706F"/>
    <w:rsid w:val="00450B7E"/>
    <w:rsid w:val="004511E4"/>
    <w:rsid w:val="00452FF0"/>
    <w:rsid w:val="00454B40"/>
    <w:rsid w:val="00461772"/>
    <w:rsid w:val="0046214B"/>
    <w:rsid w:val="0046220D"/>
    <w:rsid w:val="004676F5"/>
    <w:rsid w:val="004713E9"/>
    <w:rsid w:val="00475975"/>
    <w:rsid w:val="00475BC1"/>
    <w:rsid w:val="00477E2A"/>
    <w:rsid w:val="00483BBC"/>
    <w:rsid w:val="004A1281"/>
    <w:rsid w:val="004A35BF"/>
    <w:rsid w:val="004A69C6"/>
    <w:rsid w:val="004C00FF"/>
    <w:rsid w:val="004C15CA"/>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840"/>
    <w:rsid w:val="005601D7"/>
    <w:rsid w:val="00572C46"/>
    <w:rsid w:val="005755F7"/>
    <w:rsid w:val="00576428"/>
    <w:rsid w:val="005939AD"/>
    <w:rsid w:val="00594467"/>
    <w:rsid w:val="0059516F"/>
    <w:rsid w:val="005A1C0C"/>
    <w:rsid w:val="005B439F"/>
    <w:rsid w:val="005B6237"/>
    <w:rsid w:val="005C2C3A"/>
    <w:rsid w:val="005D272E"/>
    <w:rsid w:val="005D5852"/>
    <w:rsid w:val="005D5E11"/>
    <w:rsid w:val="005D77CF"/>
    <w:rsid w:val="005E0D81"/>
    <w:rsid w:val="005E1286"/>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71218"/>
    <w:rsid w:val="00680403"/>
    <w:rsid w:val="0068441A"/>
    <w:rsid w:val="00685CAE"/>
    <w:rsid w:val="00687238"/>
    <w:rsid w:val="0069117B"/>
    <w:rsid w:val="006951C7"/>
    <w:rsid w:val="006B3B14"/>
    <w:rsid w:val="006C33F0"/>
    <w:rsid w:val="006C575E"/>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61164"/>
    <w:rsid w:val="007642BA"/>
    <w:rsid w:val="00771B80"/>
    <w:rsid w:val="00773878"/>
    <w:rsid w:val="00775A7C"/>
    <w:rsid w:val="00775C43"/>
    <w:rsid w:val="007942AC"/>
    <w:rsid w:val="007A05F2"/>
    <w:rsid w:val="007A0F7B"/>
    <w:rsid w:val="007A1777"/>
    <w:rsid w:val="007B3355"/>
    <w:rsid w:val="007C23FB"/>
    <w:rsid w:val="007D37EB"/>
    <w:rsid w:val="007D6EF3"/>
    <w:rsid w:val="007E2A0C"/>
    <w:rsid w:val="007F1CC8"/>
    <w:rsid w:val="00810B9A"/>
    <w:rsid w:val="008123F9"/>
    <w:rsid w:val="00813462"/>
    <w:rsid w:val="008147AE"/>
    <w:rsid w:val="00814D8F"/>
    <w:rsid w:val="00815F3D"/>
    <w:rsid w:val="00815F60"/>
    <w:rsid w:val="008219F4"/>
    <w:rsid w:val="00822AC8"/>
    <w:rsid w:val="00827FEC"/>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51C8E"/>
    <w:rsid w:val="00964173"/>
    <w:rsid w:val="009652AA"/>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A0270D"/>
    <w:rsid w:val="00A05160"/>
    <w:rsid w:val="00A06482"/>
    <w:rsid w:val="00A1226A"/>
    <w:rsid w:val="00A146D0"/>
    <w:rsid w:val="00A26A2D"/>
    <w:rsid w:val="00A272CE"/>
    <w:rsid w:val="00A30773"/>
    <w:rsid w:val="00A409A7"/>
    <w:rsid w:val="00A5050D"/>
    <w:rsid w:val="00A57099"/>
    <w:rsid w:val="00A634C2"/>
    <w:rsid w:val="00A71479"/>
    <w:rsid w:val="00A9002A"/>
    <w:rsid w:val="00AA0FE4"/>
    <w:rsid w:val="00AA16B6"/>
    <w:rsid w:val="00AA265E"/>
    <w:rsid w:val="00AC0D4D"/>
    <w:rsid w:val="00AC6B92"/>
    <w:rsid w:val="00AD310A"/>
    <w:rsid w:val="00AD43D5"/>
    <w:rsid w:val="00AD5C9F"/>
    <w:rsid w:val="00AE0428"/>
    <w:rsid w:val="00B0198A"/>
    <w:rsid w:val="00B0319F"/>
    <w:rsid w:val="00B17370"/>
    <w:rsid w:val="00B2055A"/>
    <w:rsid w:val="00B24B86"/>
    <w:rsid w:val="00B30A6C"/>
    <w:rsid w:val="00B40771"/>
    <w:rsid w:val="00B40C7E"/>
    <w:rsid w:val="00B66E6E"/>
    <w:rsid w:val="00B75416"/>
    <w:rsid w:val="00B80C52"/>
    <w:rsid w:val="00B91885"/>
    <w:rsid w:val="00B95A20"/>
    <w:rsid w:val="00BB1EC0"/>
    <w:rsid w:val="00BB6CC2"/>
    <w:rsid w:val="00BC01E9"/>
    <w:rsid w:val="00BD3AFF"/>
    <w:rsid w:val="00BF1DA5"/>
    <w:rsid w:val="00C06F9E"/>
    <w:rsid w:val="00C1514A"/>
    <w:rsid w:val="00C23622"/>
    <w:rsid w:val="00C36189"/>
    <w:rsid w:val="00C414AD"/>
    <w:rsid w:val="00C430C9"/>
    <w:rsid w:val="00C45EEC"/>
    <w:rsid w:val="00C51319"/>
    <w:rsid w:val="00C638EC"/>
    <w:rsid w:val="00C7189B"/>
    <w:rsid w:val="00C731CA"/>
    <w:rsid w:val="00C75A26"/>
    <w:rsid w:val="00C8587D"/>
    <w:rsid w:val="00C932A1"/>
    <w:rsid w:val="00C956D7"/>
    <w:rsid w:val="00CA0494"/>
    <w:rsid w:val="00CA2C12"/>
    <w:rsid w:val="00CB5576"/>
    <w:rsid w:val="00CD4CBE"/>
    <w:rsid w:val="00CD7E6D"/>
    <w:rsid w:val="00CE0F39"/>
    <w:rsid w:val="00CF4F24"/>
    <w:rsid w:val="00D11037"/>
    <w:rsid w:val="00D21019"/>
    <w:rsid w:val="00D35049"/>
    <w:rsid w:val="00D409E1"/>
    <w:rsid w:val="00D54C29"/>
    <w:rsid w:val="00D60BC1"/>
    <w:rsid w:val="00D87CA6"/>
    <w:rsid w:val="00D90CE2"/>
    <w:rsid w:val="00D95770"/>
    <w:rsid w:val="00DA3386"/>
    <w:rsid w:val="00DB748A"/>
    <w:rsid w:val="00DD116A"/>
    <w:rsid w:val="00DD1648"/>
    <w:rsid w:val="00E155B5"/>
    <w:rsid w:val="00E16A95"/>
    <w:rsid w:val="00E203D7"/>
    <w:rsid w:val="00E23924"/>
    <w:rsid w:val="00E32D01"/>
    <w:rsid w:val="00E403D1"/>
    <w:rsid w:val="00E43378"/>
    <w:rsid w:val="00E52D68"/>
    <w:rsid w:val="00E6072E"/>
    <w:rsid w:val="00E71FE4"/>
    <w:rsid w:val="00E72B34"/>
    <w:rsid w:val="00E85524"/>
    <w:rsid w:val="00E906B8"/>
    <w:rsid w:val="00E956EC"/>
    <w:rsid w:val="00EA0782"/>
    <w:rsid w:val="00EA20BB"/>
    <w:rsid w:val="00EB3D1C"/>
    <w:rsid w:val="00EB4C15"/>
    <w:rsid w:val="00EC0745"/>
    <w:rsid w:val="00EC2484"/>
    <w:rsid w:val="00ED4705"/>
    <w:rsid w:val="00ED4AF7"/>
    <w:rsid w:val="00EE20E3"/>
    <w:rsid w:val="00EE37D3"/>
    <w:rsid w:val="00EE38E4"/>
    <w:rsid w:val="00EF56E4"/>
    <w:rsid w:val="00EF684F"/>
    <w:rsid w:val="00EF69A2"/>
    <w:rsid w:val="00F01880"/>
    <w:rsid w:val="00F06A23"/>
    <w:rsid w:val="00F13EFD"/>
    <w:rsid w:val="00F165A3"/>
    <w:rsid w:val="00F21E3B"/>
    <w:rsid w:val="00F3359B"/>
    <w:rsid w:val="00F43428"/>
    <w:rsid w:val="00F44074"/>
    <w:rsid w:val="00F4626B"/>
    <w:rsid w:val="00F51389"/>
    <w:rsid w:val="00F51ED8"/>
    <w:rsid w:val="00F6477D"/>
    <w:rsid w:val="00F66967"/>
    <w:rsid w:val="00F67F31"/>
    <w:rsid w:val="00F75216"/>
    <w:rsid w:val="00F847FE"/>
    <w:rsid w:val="00F849D7"/>
    <w:rsid w:val="00F86489"/>
    <w:rsid w:val="00F8732C"/>
    <w:rsid w:val="00F90D82"/>
    <w:rsid w:val="00F92C08"/>
    <w:rsid w:val="00FA64E7"/>
    <w:rsid w:val="00FA774A"/>
    <w:rsid w:val="00FB0DF3"/>
    <w:rsid w:val="00FC0DEB"/>
    <w:rsid w:val="00FC4909"/>
    <w:rsid w:val="00FC4962"/>
    <w:rsid w:val="00FD12DE"/>
    <w:rsid w:val="00FD62FF"/>
    <w:rsid w:val="00FE2F78"/>
    <w:rsid w:val="00FE61C6"/>
    <w:rsid w:val="00FF4EA4"/>
    <w:rsid w:val="01B0290E"/>
    <w:rsid w:val="02855CEF"/>
    <w:rsid w:val="062062C8"/>
    <w:rsid w:val="08453321"/>
    <w:rsid w:val="09B24258"/>
    <w:rsid w:val="09FB4C6C"/>
    <w:rsid w:val="0B7C7CF7"/>
    <w:rsid w:val="0B93630B"/>
    <w:rsid w:val="0CD10185"/>
    <w:rsid w:val="0E1961FC"/>
    <w:rsid w:val="0F7D519D"/>
    <w:rsid w:val="141337B2"/>
    <w:rsid w:val="150E2ADE"/>
    <w:rsid w:val="17267C13"/>
    <w:rsid w:val="175E709A"/>
    <w:rsid w:val="1969017A"/>
    <w:rsid w:val="1A6C5B33"/>
    <w:rsid w:val="1DE831ED"/>
    <w:rsid w:val="20BC01A1"/>
    <w:rsid w:val="218A0E6C"/>
    <w:rsid w:val="23454469"/>
    <w:rsid w:val="23BE407C"/>
    <w:rsid w:val="26CF713E"/>
    <w:rsid w:val="272029DA"/>
    <w:rsid w:val="277841CF"/>
    <w:rsid w:val="28FB5714"/>
    <w:rsid w:val="2A3531ED"/>
    <w:rsid w:val="2B14512F"/>
    <w:rsid w:val="2D4E16A2"/>
    <w:rsid w:val="2E0348FA"/>
    <w:rsid w:val="2ED451FB"/>
    <w:rsid w:val="3061009B"/>
    <w:rsid w:val="320137B5"/>
    <w:rsid w:val="335D147F"/>
    <w:rsid w:val="35A2039D"/>
    <w:rsid w:val="38772C90"/>
    <w:rsid w:val="3D210F2D"/>
    <w:rsid w:val="3E9847BF"/>
    <w:rsid w:val="3FFB2BA4"/>
    <w:rsid w:val="40C00715"/>
    <w:rsid w:val="458842EE"/>
    <w:rsid w:val="49117AA8"/>
    <w:rsid w:val="4F065AEA"/>
    <w:rsid w:val="4F20358C"/>
    <w:rsid w:val="5BD031CA"/>
    <w:rsid w:val="5D69733E"/>
    <w:rsid w:val="5F7259CE"/>
    <w:rsid w:val="62BD5D08"/>
    <w:rsid w:val="66AE11A6"/>
    <w:rsid w:val="6ADF1594"/>
    <w:rsid w:val="6C145E18"/>
    <w:rsid w:val="6D180B3A"/>
    <w:rsid w:val="6D985185"/>
    <w:rsid w:val="6F1C644D"/>
    <w:rsid w:val="6F4057ED"/>
    <w:rsid w:val="71734809"/>
    <w:rsid w:val="71827E80"/>
    <w:rsid w:val="77C03291"/>
    <w:rsid w:val="788B341D"/>
    <w:rsid w:val="7D7A7E92"/>
    <w:rsid w:val="7FC2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8"/>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29"/>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0"/>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1">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51"/>
    <w:qFormat/>
    <w:uiPriority w:val="0"/>
    <w:pPr>
      <w:ind w:firstLine="420" w:firstLineChars="100"/>
    </w:pPr>
    <w:rPr>
      <w:rFonts w:ascii="宋体" w:hAnsi="Times New Roman" w:eastAsia="宋体" w:cs="Times New Roman"/>
      <w:kern w:val="0"/>
      <w:sz w:val="34"/>
      <w:szCs w:val="20"/>
    </w:rPr>
  </w:style>
  <w:style w:type="paragraph" w:styleId="7">
    <w:name w:val="Body Text"/>
    <w:basedOn w:val="1"/>
    <w:link w:val="50"/>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6"/>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1"/>
    <w:qFormat/>
    <w:uiPriority w:val="0"/>
    <w:rPr>
      <w:rFonts w:eastAsia="宋体"/>
      <w:sz w:val="24"/>
    </w:rPr>
  </w:style>
  <w:style w:type="paragraph" w:styleId="14">
    <w:name w:val="Date"/>
    <w:basedOn w:val="1"/>
    <w:next w:val="1"/>
    <w:link w:val="32"/>
    <w:unhideWhenUsed/>
    <w:qFormat/>
    <w:uiPriority w:val="99"/>
    <w:pPr>
      <w:ind w:left="100" w:leftChars="2500"/>
    </w:pPr>
  </w:style>
  <w:style w:type="paragraph" w:styleId="15">
    <w:name w:val="Body Text Indent 2"/>
    <w:basedOn w:val="1"/>
    <w:semiHidden/>
    <w:unhideWhenUsed/>
    <w:qFormat/>
    <w:uiPriority w:val="99"/>
    <w:pPr>
      <w:spacing w:line="440" w:lineRule="exact"/>
      <w:ind w:firstLine="560" w:firstLineChars="200"/>
    </w:pPr>
    <w:rPr>
      <w:rFonts w:ascii="仿宋_GB2312" w:eastAsia="仿宋_GB2312"/>
      <w:sz w:val="2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character" w:styleId="22">
    <w:name w:val="Strong"/>
    <w:basedOn w:val="21"/>
    <w:qFormat/>
    <w:uiPriority w:val="22"/>
    <w:rPr>
      <w:b/>
      <w:bCs/>
    </w:rPr>
  </w:style>
  <w:style w:type="character" w:styleId="23">
    <w:name w:val="FollowedHyperlink"/>
    <w:basedOn w:val="21"/>
    <w:unhideWhenUsed/>
    <w:qFormat/>
    <w:uiPriority w:val="99"/>
    <w:rPr>
      <w:color w:val="800080" w:themeColor="followedHyperlink"/>
      <w:u w:val="single"/>
      <w14:textFill>
        <w14:solidFill>
          <w14:schemeClr w14:val="folHlink"/>
        </w14:solidFill>
      </w14:textFill>
    </w:rPr>
  </w:style>
  <w:style w:type="character" w:styleId="24">
    <w:name w:val="Emphasis"/>
    <w:basedOn w:val="21"/>
    <w:qFormat/>
    <w:uiPriority w:val="20"/>
  </w:style>
  <w:style w:type="character" w:styleId="25">
    <w:name w:val="Hyperlink"/>
    <w:basedOn w:val="21"/>
    <w:unhideWhenUsed/>
    <w:qFormat/>
    <w:uiPriority w:val="99"/>
    <w:rPr>
      <w:color w:val="0000FF"/>
      <w:u w:val="single"/>
    </w:rPr>
  </w:style>
  <w:style w:type="character" w:customStyle="1" w:styleId="27">
    <w:name w:val="标题 1 Char"/>
    <w:basedOn w:val="21"/>
    <w:link w:val="2"/>
    <w:qFormat/>
    <w:uiPriority w:val="0"/>
    <w:rPr>
      <w:rFonts w:ascii="Calibri" w:hAnsi="Calibri" w:eastAsia="宋体" w:cs="Times New Roman"/>
      <w:b/>
      <w:bCs/>
      <w:kern w:val="44"/>
      <w:sz w:val="44"/>
      <w:szCs w:val="44"/>
    </w:rPr>
  </w:style>
  <w:style w:type="character" w:customStyle="1" w:styleId="28">
    <w:name w:val="标题 2 Char"/>
    <w:basedOn w:val="21"/>
    <w:link w:val="3"/>
    <w:qFormat/>
    <w:uiPriority w:val="0"/>
    <w:rPr>
      <w:rFonts w:ascii="Arial" w:hAnsi="Arial" w:eastAsia="黑体" w:cs="Times New Roman"/>
      <w:b/>
      <w:bCs/>
      <w:kern w:val="0"/>
      <w:sz w:val="32"/>
      <w:szCs w:val="32"/>
    </w:rPr>
  </w:style>
  <w:style w:type="character" w:customStyle="1" w:styleId="29">
    <w:name w:val="标题 3 Char"/>
    <w:basedOn w:val="21"/>
    <w:link w:val="4"/>
    <w:qFormat/>
    <w:uiPriority w:val="0"/>
    <w:rPr>
      <w:rFonts w:ascii="宋体" w:hAnsi="宋体" w:eastAsia="宋体" w:cs="Times New Roman"/>
      <w:b/>
      <w:color w:val="000000"/>
      <w:kern w:val="0"/>
      <w:sz w:val="24"/>
      <w:szCs w:val="20"/>
      <w:lang w:val="en-GB"/>
    </w:rPr>
  </w:style>
  <w:style w:type="character" w:customStyle="1" w:styleId="30">
    <w:name w:val="标题 4 Char"/>
    <w:basedOn w:val="21"/>
    <w:link w:val="5"/>
    <w:qFormat/>
    <w:uiPriority w:val="0"/>
    <w:rPr>
      <w:rFonts w:ascii="Arial" w:hAnsi="Arial" w:eastAsia="黑体" w:cs="Times New Roman"/>
      <w:b/>
      <w:bCs/>
      <w:kern w:val="0"/>
      <w:sz w:val="28"/>
      <w:szCs w:val="28"/>
    </w:rPr>
  </w:style>
  <w:style w:type="character" w:customStyle="1" w:styleId="31">
    <w:name w:val="纯文本 Char"/>
    <w:basedOn w:val="21"/>
    <w:link w:val="13"/>
    <w:qFormat/>
    <w:uiPriority w:val="0"/>
    <w:rPr>
      <w:rFonts w:eastAsia="宋体"/>
      <w:sz w:val="24"/>
    </w:rPr>
  </w:style>
  <w:style w:type="character" w:customStyle="1" w:styleId="32">
    <w:name w:val="日期 Char"/>
    <w:basedOn w:val="21"/>
    <w:link w:val="14"/>
    <w:qFormat/>
    <w:uiPriority w:val="99"/>
  </w:style>
  <w:style w:type="character" w:customStyle="1" w:styleId="33">
    <w:name w:val="页脚 Char"/>
    <w:basedOn w:val="21"/>
    <w:link w:val="16"/>
    <w:qFormat/>
    <w:uiPriority w:val="99"/>
    <w:rPr>
      <w:sz w:val="18"/>
      <w:szCs w:val="18"/>
    </w:rPr>
  </w:style>
  <w:style w:type="character" w:customStyle="1" w:styleId="34">
    <w:name w:val="页眉 Char"/>
    <w:basedOn w:val="21"/>
    <w:link w:val="17"/>
    <w:qFormat/>
    <w:uiPriority w:val="99"/>
    <w:rPr>
      <w:sz w:val="18"/>
      <w:szCs w:val="18"/>
    </w:rPr>
  </w:style>
  <w:style w:type="character" w:customStyle="1" w:styleId="35">
    <w:name w:val="纯文本 Char1"/>
    <w:qFormat/>
    <w:uiPriority w:val="0"/>
    <w:rPr>
      <w:rFonts w:eastAsia="宋体"/>
      <w:sz w:val="24"/>
    </w:rPr>
  </w:style>
  <w:style w:type="paragraph" w:customStyle="1" w:styleId="3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7">
    <w:name w:val="列出段落1"/>
    <w:basedOn w:val="1"/>
    <w:qFormat/>
    <w:uiPriority w:val="34"/>
    <w:pPr>
      <w:ind w:firstLine="420" w:firstLineChars="200"/>
    </w:pPr>
  </w:style>
  <w:style w:type="paragraph" w:styleId="38">
    <w:name w:val="List Paragraph"/>
    <w:basedOn w:val="1"/>
    <w:unhideWhenUsed/>
    <w:qFormat/>
    <w:uiPriority w:val="99"/>
    <w:pPr>
      <w:ind w:firstLine="420" w:firstLineChars="200"/>
    </w:pPr>
  </w:style>
  <w:style w:type="character" w:customStyle="1" w:styleId="39">
    <w:name w:val="正文文本缩进 Char Char"/>
    <w:link w:val="40"/>
    <w:qFormat/>
    <w:uiPriority w:val="0"/>
    <w:rPr>
      <w:rFonts w:ascii="宋体"/>
      <w:sz w:val="24"/>
    </w:rPr>
  </w:style>
  <w:style w:type="paragraph" w:customStyle="1" w:styleId="40">
    <w:name w:val="正文文本缩进1"/>
    <w:basedOn w:val="1"/>
    <w:link w:val="39"/>
    <w:qFormat/>
    <w:uiPriority w:val="0"/>
    <w:pPr>
      <w:spacing w:line="360" w:lineRule="auto"/>
      <w:ind w:firstLine="480" w:firstLineChars="200"/>
    </w:pPr>
    <w:rPr>
      <w:rFonts w:ascii="宋体"/>
      <w:sz w:val="24"/>
    </w:rPr>
  </w:style>
  <w:style w:type="character" w:customStyle="1" w:styleId="41">
    <w:name w:val="日期 Char Char"/>
    <w:link w:val="42"/>
    <w:qFormat/>
    <w:uiPriority w:val="0"/>
    <w:rPr>
      <w:sz w:val="24"/>
    </w:rPr>
  </w:style>
  <w:style w:type="paragraph" w:customStyle="1" w:styleId="42">
    <w:name w:val="日期1"/>
    <w:basedOn w:val="1"/>
    <w:next w:val="1"/>
    <w:link w:val="41"/>
    <w:qFormat/>
    <w:uiPriority w:val="0"/>
    <w:rPr>
      <w:sz w:val="24"/>
    </w:rPr>
  </w:style>
  <w:style w:type="paragraph" w:customStyle="1" w:styleId="4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6">
    <w:name w:val="正文文本 3 Char"/>
    <w:basedOn w:val="21"/>
    <w:link w:val="10"/>
    <w:qFormat/>
    <w:uiPriority w:val="0"/>
    <w:rPr>
      <w:rFonts w:ascii="Times New Roman" w:hAnsi="Times New Roman" w:eastAsia="宋体" w:cs="Times New Roman"/>
      <w:color w:val="FF0000"/>
      <w:sz w:val="24"/>
      <w:szCs w:val="24"/>
    </w:rPr>
  </w:style>
  <w:style w:type="character" w:customStyle="1" w:styleId="47">
    <w:name w:val="edittexttarea"/>
    <w:basedOn w:val="21"/>
    <w:qFormat/>
    <w:uiPriority w:val="0"/>
  </w:style>
  <w:style w:type="paragraph" w:customStyle="1" w:styleId="48">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49">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0">
    <w:name w:val="正文文本 Char"/>
    <w:basedOn w:val="21"/>
    <w:link w:val="7"/>
    <w:semiHidden/>
    <w:qFormat/>
    <w:uiPriority w:val="99"/>
  </w:style>
  <w:style w:type="character" w:customStyle="1" w:styleId="51">
    <w:name w:val="正文首行缩进 Char"/>
    <w:basedOn w:val="50"/>
    <w:link w:val="6"/>
    <w:qFormat/>
    <w:uiPriority w:val="0"/>
    <w:rPr>
      <w:rFonts w:ascii="宋体" w:hAnsi="Times New Roman" w:eastAsia="宋体" w:cs="Times New Roman"/>
      <w:kern w:val="0"/>
      <w:sz w:val="34"/>
      <w:szCs w:val="20"/>
    </w:rPr>
  </w:style>
  <w:style w:type="character" w:customStyle="1" w:styleId="52">
    <w:name w:val="HTML 预设格式 Char"/>
    <w:basedOn w:val="21"/>
    <w:link w:val="19"/>
    <w:semiHidden/>
    <w:qFormat/>
    <w:uiPriority w:val="99"/>
    <w:rPr>
      <w:rFonts w:ascii="宋体" w:hAnsi="宋体" w:eastAsia="宋体" w:cs="宋体"/>
      <w:kern w:val="0"/>
      <w:sz w:val="24"/>
      <w:szCs w:val="24"/>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szCs w:val="20"/>
    </w:rPr>
  </w:style>
  <w:style w:type="character" w:customStyle="1" w:styleId="54">
    <w:name w:val="red"/>
    <w:basedOn w:val="21"/>
    <w:qFormat/>
    <w:uiPriority w:val="0"/>
    <w:rPr>
      <w:color w:val="FF0000"/>
      <w:sz w:val="18"/>
      <w:szCs w:val="18"/>
    </w:rPr>
  </w:style>
  <w:style w:type="character" w:customStyle="1" w:styleId="55">
    <w:name w:val="red1"/>
    <w:basedOn w:val="21"/>
    <w:qFormat/>
    <w:uiPriority w:val="0"/>
    <w:rPr>
      <w:color w:val="FF0000"/>
      <w:sz w:val="18"/>
      <w:szCs w:val="18"/>
    </w:rPr>
  </w:style>
  <w:style w:type="character" w:customStyle="1" w:styleId="56">
    <w:name w:val="red2"/>
    <w:basedOn w:val="21"/>
    <w:qFormat/>
    <w:uiPriority w:val="0"/>
    <w:rPr>
      <w:color w:val="FF0000"/>
    </w:rPr>
  </w:style>
  <w:style w:type="character" w:customStyle="1" w:styleId="57">
    <w:name w:val="green"/>
    <w:basedOn w:val="21"/>
    <w:qFormat/>
    <w:uiPriority w:val="0"/>
    <w:rPr>
      <w:color w:val="66AE00"/>
      <w:sz w:val="18"/>
      <w:szCs w:val="18"/>
    </w:rPr>
  </w:style>
  <w:style w:type="character" w:customStyle="1" w:styleId="58">
    <w:name w:val="green1"/>
    <w:basedOn w:val="21"/>
    <w:qFormat/>
    <w:uiPriority w:val="0"/>
    <w:rPr>
      <w:color w:val="66AE00"/>
      <w:sz w:val="18"/>
      <w:szCs w:val="18"/>
    </w:rPr>
  </w:style>
  <w:style w:type="character" w:customStyle="1" w:styleId="59">
    <w:name w:val="hover25"/>
    <w:basedOn w:val="21"/>
    <w:qFormat/>
    <w:uiPriority w:val="0"/>
  </w:style>
  <w:style w:type="character" w:customStyle="1" w:styleId="60">
    <w:name w:val="right"/>
    <w:basedOn w:val="21"/>
    <w:qFormat/>
    <w:uiPriority w:val="0"/>
    <w:rPr>
      <w:color w:val="999999"/>
      <w:sz w:val="18"/>
      <w:szCs w:val="18"/>
    </w:rPr>
  </w:style>
  <w:style w:type="character" w:customStyle="1" w:styleId="61">
    <w:name w:val="gb-jt"/>
    <w:basedOn w:val="21"/>
    <w:qFormat/>
    <w:uiPriority w:val="0"/>
  </w:style>
  <w:style w:type="character" w:customStyle="1" w:styleId="62">
    <w:name w:val="blue"/>
    <w:basedOn w:val="21"/>
    <w:qFormat/>
    <w:uiPriority w:val="0"/>
    <w:rPr>
      <w:color w:val="0371C6"/>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531C8-A5B1-461C-9E8A-F216C03523F9}">
  <ds:schemaRefs/>
</ds:datastoreItem>
</file>

<file path=docProps/app.xml><?xml version="1.0" encoding="utf-8"?>
<Properties xmlns="http://schemas.openxmlformats.org/officeDocument/2006/extended-properties" xmlns:vt="http://schemas.openxmlformats.org/officeDocument/2006/docPropsVTypes">
  <Template>Normal</Template>
  <Pages>70</Pages>
  <Words>5493</Words>
  <Characters>31313</Characters>
  <Lines>260</Lines>
  <Paragraphs>73</Paragraphs>
  <ScaleCrop>false</ScaleCrop>
  <LinksUpToDate>false</LinksUpToDate>
  <CharactersWithSpaces>36733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大雄的哆啦a梦</cp:lastModifiedBy>
  <cp:lastPrinted>2018-03-26T08:56:00Z</cp:lastPrinted>
  <dcterms:modified xsi:type="dcterms:W3CDTF">2018-03-29T06:07:35Z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