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F0" w:rsidRPr="002417F0" w:rsidRDefault="002417F0" w:rsidP="002417F0">
      <w:pPr>
        <w:jc w:val="center"/>
        <w:rPr>
          <w:b/>
          <w:sz w:val="52"/>
          <w:szCs w:val="52"/>
        </w:rPr>
      </w:pPr>
      <w:bookmarkStart w:id="0" w:name="_Toc510362886"/>
      <w:r w:rsidRPr="002417F0">
        <w:rPr>
          <w:rFonts w:hint="eastAsia"/>
          <w:b/>
          <w:sz w:val="52"/>
          <w:szCs w:val="52"/>
        </w:rPr>
        <w:t>投标报价表</w:t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4"/>
        <w:gridCol w:w="1460"/>
        <w:gridCol w:w="6761"/>
        <w:gridCol w:w="709"/>
        <w:gridCol w:w="848"/>
        <w:gridCol w:w="853"/>
        <w:gridCol w:w="848"/>
        <w:gridCol w:w="853"/>
        <w:gridCol w:w="1168"/>
      </w:tblGrid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品牌规格型号及主要参数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交货期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产地及厂家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一体机电脑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b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</w:t>
            </w:r>
            <w:r w:rsidRPr="00251007">
              <w:rPr>
                <w:rFonts w:asciiTheme="majorEastAsia" w:eastAsiaTheme="majorEastAsia" w:hAnsiTheme="majorEastAsia" w:cs="仿宋_GB2312"/>
                <w:b/>
                <w:szCs w:val="21"/>
              </w:rPr>
              <w:t>S5250-28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1.显示屏：23寸IPS液晶屏，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超窄边框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设计，分辨率1920x1080，多功能底座支持左右45度旋转及高低升降，支持VESA标准壁挂安装；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2. CPU：英特尔(R)I3-6100T处理器，主频2.9GHZ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3.内存：4GB DDR4 2133MHZ，最大支持2*8G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4.硬盘：500GB 7200RPM硬盘，SATA接口，支持原生M.2 </w:t>
            </w:r>
            <w:proofErr w:type="spell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PCIe</w:t>
            </w:r>
            <w:proofErr w:type="spell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固态SSD扩展；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5.显卡：集成高性能显卡；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6.无线通信：集成100/1000MB自适应网卡；802.11ac无线网卡（支持2.4GHz和5.0GHz）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及蓝牙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4.0，原厂标配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蓝牙锁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功能，可通过手机对计算机进行锁定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7.摄像头：屏幕下置HD720P高清摄像头，带隐私保护开关,可实现人脸识别登陆操作系统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8.光驱：Slim Rambo刻录光驱；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9.键鼠：USB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浮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岛式商务抗菌键鼠（具有相应机构检验报告）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10.接口： 5个USB接口，USB3.0=2，HDMI输出接口*1（扩展外接显示设备），HDMI输入接口*1，RJ45接口，M.2固态硬盘接口*1，麦克风&amp;耳机组合接口；6合1读卡器；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11.安全及应用：BIOS底层支持智能USB技术，可设置仅识别键鼠，可通过手机对计算机进行锁定，满足数据安全需求；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台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16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5150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82400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北京、联想（北京）有限公司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笔记本电脑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</w:t>
            </w:r>
            <w:r w:rsidRPr="00251007">
              <w:rPr>
                <w:rFonts w:asciiTheme="majorEastAsia" w:eastAsiaTheme="majorEastAsia" w:hAnsiTheme="majorEastAsia" w:cs="仿宋_GB2312"/>
                <w:b/>
                <w:szCs w:val="21"/>
              </w:rPr>
              <w:t>V330-14IKB02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1.处理器：英特尔(R)酷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睿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™i5-8250U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四核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8线程处理器；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2.内存：4G DDR4 2400MHZ；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3.显卡：AMD R5 M530 2GB DDR5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显存显卡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4.硬盘：1000G机械硬盘；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5.无线及通讯：1000M以太网卡，原厂802.11AC无线网卡，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蓝牙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4.1，可以依据随身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蓝牙设备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与电脑之间的距离，动态锁定计算机，确保数据安全；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6.显示器：14寸LED显示器分辨率1920*1080，转轴支持180°开合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7.触摸板：多点触摸式触控板（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按键与触控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板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一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体式）；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8.接口：USB3.0=2，TYPE-C*1，HDMI接口*1，VGA接口*1，RJ45接口，6合1读卡器，集成音箱，集成720P摄像头；可选双电池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台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4500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9000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</w:t>
            </w:r>
            <w:r w:rsidRPr="0025100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北京、联想</w:t>
            </w:r>
            <w:r w:rsidRPr="0025100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（北京）有限公司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打印机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品牌型号：兄弟HL-2260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产品类型 黑白激光打印机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产品定位 个人办公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最大打印幅面 A4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最高分辨率 600×600dpi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黑白打印速度 30ppm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内存 标配：8MB，最大：8MB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双面打印 手动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打印性能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首页打印时间 小于10秒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打印语言 GDI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接口类型 USB2.0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台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6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1700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10200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深圳、兄弟高科技（深圳）有限公司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复印机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品牌型号：京瓷</w:t>
            </w:r>
            <w:r w:rsidRPr="00251007">
              <w:rPr>
                <w:rFonts w:asciiTheme="majorEastAsia" w:eastAsiaTheme="majorEastAsia" w:hAnsiTheme="majorEastAsia" w:cs="仿宋_GB2312"/>
                <w:b/>
                <w:szCs w:val="21"/>
              </w:rPr>
              <w:t>TASKalfa2010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涵盖功能 复印/打印/扫描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处理器 500MHz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复印功能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 xml:space="preserve">复印速度 20cpm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复印分辨率 600×600dpi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复印尺寸 A3-A6R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预热时间 17.2秒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首页复印时间 5.7秒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连续复印页数 1-999页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缩放范围 25-400%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复印其它性能 2合1复印，4合1复印，ID卡复印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打印功能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打印控制器 标准配置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打印速度 单面：20ppm，双面：10ppm  </w:t>
            </w:r>
          </w:p>
          <w:p w:rsidR="002417F0" w:rsidRPr="00251007" w:rsidRDefault="002417F0" w:rsidP="00505CBA">
            <w:pPr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打印分辨率 1200×1200dpi  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台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5230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5230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东莞、京瓷办公信息系统(东莞)有限公</w:t>
            </w:r>
            <w:r w:rsidRPr="0025100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司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扫描仪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中晶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I2600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产品类型 平板式 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最大幅面 A4 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扫描元件 CIS 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光学分辨率 2400×4800dpi 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扫描速度 彩色，A4，300dpi：约16秒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彩色，4*6"，300dpi：约7秒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台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1200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1200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上海、上海中晶科技有限公司</w:t>
            </w:r>
          </w:p>
        </w:tc>
      </w:tr>
      <w:tr w:rsidR="002417F0" w:rsidRPr="00251007" w:rsidTr="00505CBA">
        <w:tc>
          <w:tcPr>
            <w:tcW w:w="238" w:type="pct"/>
            <w:vAlign w:val="center"/>
          </w:tcPr>
          <w:p w:rsidR="002417F0" w:rsidRPr="00251007" w:rsidRDefault="002417F0" w:rsidP="00505CBA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自动升降会议桌</w:t>
            </w:r>
          </w:p>
        </w:tc>
        <w:tc>
          <w:tcPr>
            <w:tcW w:w="2385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品牌型号：普特斯</w:t>
            </w:r>
            <w:r w:rsidRPr="00251007">
              <w:rPr>
                <w:rFonts w:asciiTheme="majorEastAsia" w:eastAsiaTheme="majorEastAsia" w:hAnsiTheme="majorEastAsia" w:cs="仿宋_GB2312"/>
                <w:b/>
                <w:szCs w:val="21"/>
              </w:rPr>
              <w:t>MX-M</w:t>
            </w:r>
            <w:r w:rsidRPr="00251007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05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从会议桌下面升到桌面、当不使用显示器时，升降机自动下降，显示器隐藏在会议桌内，起到防尘，防盗，保持桌面平整美观。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◎产品类型：液晶屏电动升降器；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◎面板材质：优质铝合金；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◎面板颜色：黑色拉丝、银色拉丝；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◎控制方式：手控、遥控；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◎运行方式：同步皮带配合直线导轨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◎电机功率：20W; 220V; 50/60Hz；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◎俯仰角度：0°～11°；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◎环境温度：-20～60℃；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◎相对湿度：20％～80％；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◎接口设置：电源220AC VGA输入RS232/RS485输入输出。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产品特性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同步带升降，升降平稳，低噪音。铝合金拉丝面板，双电机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手动控制、无线摇控、集中控制并支持RS232和RS485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颜色：黑色，银色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;</w:t>
            </w: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参考尺寸：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 </w:t>
            </w: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面板：490*158*5mm   内孔: 413*86mm  箱体：466*146*600mm开孔尺寸：491*159*5mm（一级面板）470*148mm（二级通孔） </w:t>
            </w:r>
            <w:r>
              <w:rPr>
                <w:rFonts w:asciiTheme="majorEastAsia" w:eastAsiaTheme="majorEastAsia" w:hAnsiTheme="majorEastAsia" w:cs="仿宋_GB2312" w:hint="eastAsia"/>
                <w:szCs w:val="21"/>
              </w:rPr>
              <w:t>;</w:t>
            </w: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功能特征： 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、电动控制，升降自如，显示器后仰角可调整至30°以达到最佳的视角效果。2、使用灵活，稳定性好（双电机、双导轨、单同步带传动原理，运行升降快速平稳），抗震性能好、并具有防夹手功能。采用自动复位内置锁定，稳定性强.抗震性好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3、可安装绝大多数品牌的液晶显示器。适用于17寸、19寸、22寸、24寸的液晶显示器，可以定做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4、采用铝合金面板经拉丝，氧化等先进工艺精工细巧而成。自动开合装饰板，超薄设计，外形美观大方，角度自动调节。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5、可单机使用和通过中</w:t>
            </w:r>
            <w:proofErr w:type="gramStart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控实现</w:t>
            </w:r>
            <w:proofErr w:type="gramEnd"/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集中控制。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6、选用微型原装进口电机，高精密度的导轨和直线轴承配合，传动流畅，低发热，低噪音（运行时声音低于30分贝），工作性能稳定，使用寿命长。7、所有线路采用屏蔽技术，抗信号和磁场干扰，对人体无辐射，环保安全。本产品具有防水、防盗、防尘、防污染功能，整洁桌面，方便，安全，耐看，耐用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8、所有线路都采用标准双重绝缘和安全接地防漏电保护装置，不带感应电，不漏电，使用安全。</w:t>
            </w:r>
          </w:p>
          <w:p w:rsidR="002417F0" w:rsidRPr="00251007" w:rsidRDefault="002417F0" w:rsidP="00505CBA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9、控制线路板采用全球先进集成智能识别芯片组，限位开关双重保护，经专业测试，使用寿命达20000次无异常。</w:t>
            </w:r>
          </w:p>
        </w:tc>
        <w:tc>
          <w:tcPr>
            <w:tcW w:w="250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lastRenderedPageBreak/>
              <w:t>套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仿宋_GB2312"/>
                <w:szCs w:val="21"/>
              </w:rPr>
            </w:pPr>
            <w:r w:rsidRPr="00251007">
              <w:rPr>
                <w:rFonts w:asciiTheme="majorEastAsia" w:eastAsiaTheme="majorEastAsia" w:hAnsiTheme="majorEastAsia" w:cs="仿宋_GB2312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41000</w:t>
            </w:r>
          </w:p>
        </w:tc>
        <w:tc>
          <w:tcPr>
            <w:tcW w:w="299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41000</w:t>
            </w:r>
          </w:p>
        </w:tc>
        <w:tc>
          <w:tcPr>
            <w:tcW w:w="301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合同签订后20天</w:t>
            </w:r>
          </w:p>
        </w:tc>
        <w:tc>
          <w:tcPr>
            <w:tcW w:w="412" w:type="pct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szCs w:val="21"/>
              </w:rPr>
              <w:t>深圳、深圳市普特斯科技有限公司</w:t>
            </w:r>
          </w:p>
        </w:tc>
      </w:tr>
      <w:tr w:rsidR="002417F0" w:rsidRPr="00251007" w:rsidTr="00505CBA">
        <w:tc>
          <w:tcPr>
            <w:tcW w:w="5000" w:type="pct"/>
            <w:gridSpan w:val="9"/>
            <w:vAlign w:val="center"/>
          </w:tcPr>
          <w:p w:rsidR="002417F0" w:rsidRPr="00251007" w:rsidRDefault="002417F0" w:rsidP="00505CBA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51007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 xml:space="preserve">投标总报价人民币：（大写） </w:t>
            </w:r>
            <w:proofErr w:type="gramStart"/>
            <w:r w:rsidRPr="00251007">
              <w:rPr>
                <w:rFonts w:asciiTheme="majorEastAsia" w:eastAsiaTheme="majorEastAsia" w:hAnsiTheme="majorEastAsia" w:hint="eastAsia"/>
                <w:b/>
                <w:szCs w:val="21"/>
              </w:rPr>
              <w:t>壹拾肆万玖仟零叁拾</w:t>
            </w:r>
            <w:proofErr w:type="gramEnd"/>
            <w:r w:rsidRPr="00251007">
              <w:rPr>
                <w:rFonts w:asciiTheme="majorEastAsia" w:eastAsiaTheme="majorEastAsia" w:hAnsiTheme="majorEastAsia" w:hint="eastAsia"/>
                <w:b/>
                <w:szCs w:val="21"/>
              </w:rPr>
              <w:t>元整  ￥：149030元</w:t>
            </w:r>
          </w:p>
        </w:tc>
      </w:tr>
    </w:tbl>
    <w:p w:rsidR="00545973" w:rsidRPr="002417F0" w:rsidRDefault="00545973">
      <w:bookmarkStart w:id="1" w:name="_GoBack"/>
      <w:bookmarkEnd w:id="1"/>
    </w:p>
    <w:sectPr w:rsidR="00545973" w:rsidRPr="002417F0" w:rsidSect="002417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5E" w:rsidRDefault="00920E5E" w:rsidP="002417F0">
      <w:pPr>
        <w:spacing w:line="240" w:lineRule="auto"/>
      </w:pPr>
      <w:r>
        <w:separator/>
      </w:r>
    </w:p>
  </w:endnote>
  <w:endnote w:type="continuationSeparator" w:id="0">
    <w:p w:rsidR="00920E5E" w:rsidRDefault="00920E5E" w:rsidP="00241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5E" w:rsidRDefault="00920E5E" w:rsidP="002417F0">
      <w:pPr>
        <w:spacing w:line="240" w:lineRule="auto"/>
      </w:pPr>
      <w:r>
        <w:separator/>
      </w:r>
    </w:p>
  </w:footnote>
  <w:footnote w:type="continuationSeparator" w:id="0">
    <w:p w:rsidR="00920E5E" w:rsidRDefault="00920E5E" w:rsidP="002417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3CD8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BD930CF"/>
    <w:multiLevelType w:val="hybridMultilevel"/>
    <w:tmpl w:val="6AA8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B1"/>
    <w:rsid w:val="002417F0"/>
    <w:rsid w:val="00545973"/>
    <w:rsid w:val="00920E5E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F0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2417F0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2417F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2417F0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417F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17F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2417F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2417F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2417F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2417F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7F0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2417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417F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417F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417F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417F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2417F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2417F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2417F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2417F0"/>
    <w:rPr>
      <w:rFonts w:asciiTheme="majorHAnsi" w:eastAsiaTheme="majorEastAsia" w:hAnsiTheme="majorHAnsi" w:cstheme="majorBidi"/>
      <w:szCs w:val="21"/>
    </w:rPr>
  </w:style>
  <w:style w:type="table" w:styleId="a5">
    <w:name w:val="Table Grid"/>
    <w:basedOn w:val="a1"/>
    <w:uiPriority w:val="39"/>
    <w:rsid w:val="00241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2417F0"/>
    <w:pPr>
      <w:spacing w:line="24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F0"/>
    <w:pPr>
      <w:widowControl w:val="0"/>
      <w:spacing w:line="80" w:lineRule="atLeas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2"/>
    <w:link w:val="1Char"/>
    <w:qFormat/>
    <w:rsid w:val="002417F0"/>
    <w:pPr>
      <w:widowControl/>
      <w:numPr>
        <w:numId w:val="1"/>
      </w:numPr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"/>
    <w:link w:val="2Char"/>
    <w:qFormat/>
    <w:rsid w:val="002417F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qFormat/>
    <w:rsid w:val="002417F0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2417F0"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17F0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2417F0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2417F0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2417F0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2417F0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7F0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0"/>
    <w:link w:val="1"/>
    <w:rsid w:val="002417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2417F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2417F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417F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417F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2417F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2417F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2417F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2417F0"/>
    <w:rPr>
      <w:rFonts w:asciiTheme="majorHAnsi" w:eastAsiaTheme="majorEastAsia" w:hAnsiTheme="majorHAnsi" w:cstheme="majorBidi"/>
      <w:szCs w:val="21"/>
    </w:rPr>
  </w:style>
  <w:style w:type="table" w:styleId="a5">
    <w:name w:val="Table Grid"/>
    <w:basedOn w:val="a1"/>
    <w:uiPriority w:val="39"/>
    <w:rsid w:val="002417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2417F0"/>
    <w:pPr>
      <w:spacing w:line="24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397</Words>
  <Characters>2263</Characters>
  <Application>Microsoft Office Word</Application>
  <DocSecurity>0</DocSecurity>
  <Lines>18</Lines>
  <Paragraphs>5</Paragraphs>
  <ScaleCrop>false</ScaleCrop>
  <Company>Www.SangSan.Cn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2018-04-03T02:29:00Z</dcterms:created>
  <dcterms:modified xsi:type="dcterms:W3CDTF">2018-04-03T02:31:00Z</dcterms:modified>
</cp:coreProperties>
</file>