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jc w:val="center"/>
        <w:rPr>
          <w:rFonts w:hint="eastAsia"/>
          <w:lang w:val="zh-CN"/>
        </w:rPr>
      </w:pPr>
      <w:bookmarkStart w:id="0" w:name="_Toc26785"/>
      <w:r>
        <w:rPr>
          <w:rFonts w:hint="eastAsia"/>
          <w:lang w:val="zh-CN"/>
        </w:rPr>
        <w:t>投标分项报价一览表</w:t>
      </w:r>
      <w:bookmarkEnd w:id="0"/>
    </w:p>
    <w:tbl>
      <w:tblPr>
        <w:tblStyle w:val="8"/>
        <w:tblW w:w="14109" w:type="dxa"/>
        <w:tblInd w:w="0" w:type="dxa"/>
        <w:tblLayout w:type="fixed"/>
        <w:tblCellMar>
          <w:top w:w="0" w:type="dxa"/>
          <w:left w:w="108" w:type="dxa"/>
          <w:bottom w:w="0" w:type="dxa"/>
          <w:right w:w="108" w:type="dxa"/>
        </w:tblCellMar>
      </w:tblPr>
      <w:tblGrid>
        <w:gridCol w:w="640"/>
        <w:gridCol w:w="1815"/>
        <w:gridCol w:w="1863"/>
        <w:gridCol w:w="2453"/>
        <w:gridCol w:w="793"/>
        <w:gridCol w:w="723"/>
        <w:gridCol w:w="1841"/>
        <w:gridCol w:w="2222"/>
        <w:gridCol w:w="1759"/>
      </w:tblGrid>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名 称</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品牌、规格及型号</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技术参数</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单位</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数量</w:t>
            </w:r>
          </w:p>
        </w:tc>
        <w:tc>
          <w:tcPr>
            <w:tcW w:w="18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单 价</w:t>
            </w:r>
          </w:p>
        </w:tc>
        <w:tc>
          <w:tcPr>
            <w:tcW w:w="22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总价</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产地及</w:t>
            </w:r>
          </w:p>
          <w:p>
            <w:pPr>
              <w:autoSpaceDE w:val="0"/>
              <w:autoSpaceDN w:val="0"/>
              <w:adjustRightInd w:val="0"/>
              <w:spacing w:line="280" w:lineRule="exact"/>
              <w:ind w:left="120" w:hanging="12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厂家</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二氧化硫自动分析仪</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赛默</w:t>
            </w:r>
            <w:r>
              <w:rPr>
                <w:rFonts w:hint="eastAsia" w:ascii="宋体" w:hAnsi="宋体" w:eastAsia="宋体" w:cs="宋体"/>
                <w:sz w:val="24"/>
                <w:szCs w:val="24"/>
                <w:lang w:val="en-US" w:eastAsia="zh-CN"/>
              </w:rPr>
              <w:t>/43i</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台</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￥76,000.00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￥76,000.00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上海/赛默飞世尔</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氮氧化物自动分析仪</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赛默</w:t>
            </w:r>
            <w:r>
              <w:rPr>
                <w:rFonts w:hint="eastAsia" w:ascii="宋体" w:hAnsi="宋体" w:eastAsia="宋体" w:cs="宋体"/>
                <w:sz w:val="24"/>
                <w:szCs w:val="24"/>
                <w:lang w:val="en-US" w:eastAsia="zh-CN"/>
              </w:rPr>
              <w:t>/42i</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台</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￥75,000.00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￥75,000.00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上海/赛默飞世尔</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3</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一氧化碳自动分析仪</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赛默</w:t>
            </w:r>
            <w:r>
              <w:rPr>
                <w:rFonts w:hint="eastAsia" w:ascii="宋体" w:hAnsi="宋体" w:eastAsia="宋体" w:cs="宋体"/>
                <w:sz w:val="24"/>
                <w:szCs w:val="24"/>
                <w:lang w:val="en-US" w:eastAsia="zh-CN"/>
              </w:rPr>
              <w:t>/48i</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台</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￥78,000.00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￥78,000.00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上海/赛默飞世尔</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4</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臭氧自动分析仪</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赛默</w:t>
            </w:r>
            <w:r>
              <w:rPr>
                <w:rFonts w:hint="eastAsia" w:ascii="宋体" w:hAnsi="宋体" w:eastAsia="宋体" w:cs="宋体"/>
                <w:sz w:val="24"/>
                <w:szCs w:val="24"/>
                <w:lang w:val="en-US" w:eastAsia="zh-CN"/>
              </w:rPr>
              <w:t>/49i</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台</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￥82,000.00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￥82,000.00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上海/赛默飞世尔</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5</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颗粒物PM10自动分析仪</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赛默</w:t>
            </w:r>
            <w:r>
              <w:rPr>
                <w:rFonts w:hint="eastAsia" w:ascii="宋体" w:hAnsi="宋体" w:eastAsia="宋体" w:cs="宋体"/>
                <w:sz w:val="24"/>
                <w:szCs w:val="24"/>
                <w:lang w:val="en-US" w:eastAsia="zh-CN"/>
              </w:rPr>
              <w:t>/5014i</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台</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￥160,000.00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￥160,000.00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上海/赛默飞世尔</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6</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颗粒物PM2.5自动分析仪</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赛默</w:t>
            </w:r>
            <w:r>
              <w:rPr>
                <w:rFonts w:hint="eastAsia" w:ascii="宋体" w:hAnsi="宋体" w:eastAsia="宋体" w:cs="宋体"/>
                <w:sz w:val="24"/>
                <w:szCs w:val="24"/>
                <w:lang w:val="en-US" w:eastAsia="zh-CN"/>
              </w:rPr>
              <w:t>/5014i</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台</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￥180,000.00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￥180,000.00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上海/赛默飞世尔</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7</w:t>
            </w:r>
          </w:p>
        </w:tc>
        <w:tc>
          <w:tcPr>
            <w:tcW w:w="18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动态校准仪</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赛默</w:t>
            </w:r>
            <w:r>
              <w:rPr>
                <w:rFonts w:hint="eastAsia" w:ascii="宋体" w:hAnsi="宋体" w:eastAsia="宋体" w:cs="宋体"/>
                <w:sz w:val="24"/>
                <w:szCs w:val="24"/>
                <w:lang w:val="en-US" w:eastAsia="zh-CN"/>
              </w:rPr>
              <w:t>/146i</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台</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￥35,000.00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￥35,000.00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上海/赛默飞世尔</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8</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right="-107" w:rightChars="-51"/>
              <w:jc w:val="center"/>
              <w:rPr>
                <w:rFonts w:hint="eastAsia" w:ascii="宋体" w:hAnsi="宋体" w:eastAsia="宋体" w:cs="宋体"/>
                <w:sz w:val="24"/>
                <w:szCs w:val="24"/>
              </w:rPr>
            </w:pPr>
            <w:r>
              <w:rPr>
                <w:rFonts w:hint="eastAsia" w:ascii="宋体" w:hAnsi="宋体" w:eastAsia="宋体" w:cs="宋体"/>
                <w:color w:val="000000"/>
                <w:sz w:val="24"/>
                <w:szCs w:val="24"/>
              </w:rPr>
              <w:t>零气发生器</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赛默</w:t>
            </w:r>
            <w:r>
              <w:rPr>
                <w:rFonts w:hint="eastAsia" w:ascii="宋体" w:hAnsi="宋体" w:eastAsia="宋体" w:cs="宋体"/>
                <w:sz w:val="24"/>
                <w:szCs w:val="24"/>
                <w:lang w:val="en-US" w:eastAsia="zh-CN"/>
              </w:rPr>
              <w:t>/111</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台</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￥36,000.00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￥36,000.00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上海/赛默飞世尔</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9</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气象仪（五参数）</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color w:val="000000"/>
                <w:sz w:val="24"/>
                <w:szCs w:val="24"/>
                <w:lang w:eastAsia="zh-CN"/>
              </w:rPr>
              <w:t>鑫属</w:t>
            </w:r>
            <w:r>
              <w:rPr>
                <w:rFonts w:hint="eastAsia" w:ascii="宋体" w:hAnsi="宋体" w:eastAsia="宋体" w:cs="宋体"/>
                <w:color w:val="000000"/>
                <w:sz w:val="24"/>
                <w:szCs w:val="24"/>
                <w:lang w:val="en-US" w:eastAsia="zh-CN"/>
              </w:rPr>
              <w:t>/定制</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套</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￥17,000.00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￥17,000.00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河南</w:t>
            </w:r>
            <w:r>
              <w:rPr>
                <w:rFonts w:hint="eastAsia" w:ascii="宋体" w:hAnsi="宋体" w:eastAsia="宋体" w:cs="宋体"/>
                <w:sz w:val="24"/>
                <w:szCs w:val="24"/>
                <w:lang w:val="en-US" w:eastAsia="zh-CN"/>
              </w:rPr>
              <w:t>/鑫属</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right="-107" w:rightChars="-51"/>
              <w:jc w:val="center"/>
              <w:rPr>
                <w:rFonts w:hint="eastAsia" w:ascii="宋体" w:hAnsi="宋体" w:eastAsia="宋体" w:cs="宋体"/>
                <w:sz w:val="24"/>
                <w:szCs w:val="24"/>
              </w:rPr>
            </w:pPr>
            <w:r>
              <w:rPr>
                <w:rFonts w:hint="eastAsia" w:ascii="宋体" w:hAnsi="宋体" w:eastAsia="宋体" w:cs="宋体"/>
                <w:color w:val="000000"/>
                <w:kern w:val="0"/>
                <w:sz w:val="24"/>
                <w:szCs w:val="24"/>
              </w:rPr>
              <w:t>配套采样系统及辅助设施</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color w:val="000000"/>
                <w:sz w:val="24"/>
                <w:szCs w:val="24"/>
                <w:lang w:eastAsia="zh-CN"/>
              </w:rPr>
              <w:t>鑫属</w:t>
            </w:r>
            <w:r>
              <w:rPr>
                <w:rFonts w:hint="eastAsia" w:ascii="宋体" w:hAnsi="宋体" w:eastAsia="宋体" w:cs="宋体"/>
                <w:color w:val="000000"/>
                <w:sz w:val="24"/>
                <w:szCs w:val="24"/>
                <w:lang w:val="en-US" w:eastAsia="zh-CN"/>
              </w:rPr>
              <w:t>/定制</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套</w:t>
            </w:r>
          </w:p>
        </w:tc>
        <w:tc>
          <w:tcPr>
            <w:tcW w:w="7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￥30,000.00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￥30,000.00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河南</w:t>
            </w:r>
            <w:r>
              <w:rPr>
                <w:rFonts w:hint="eastAsia" w:ascii="宋体" w:hAnsi="宋体" w:eastAsia="宋体" w:cs="宋体"/>
                <w:sz w:val="24"/>
                <w:szCs w:val="24"/>
                <w:lang w:val="en-US" w:eastAsia="zh-CN"/>
              </w:rPr>
              <w:t>/鑫属</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right="-107" w:rightChars="-51"/>
              <w:jc w:val="center"/>
              <w:rPr>
                <w:rFonts w:hint="eastAsia" w:ascii="宋体" w:hAnsi="宋体" w:eastAsia="宋体" w:cs="宋体"/>
                <w:sz w:val="24"/>
                <w:szCs w:val="24"/>
              </w:rPr>
            </w:pPr>
            <w:r>
              <w:rPr>
                <w:rFonts w:hint="eastAsia" w:ascii="宋体" w:hAnsi="宋体" w:eastAsia="宋体" w:cs="宋体"/>
                <w:color w:val="000000"/>
                <w:kern w:val="0"/>
                <w:sz w:val="24"/>
                <w:szCs w:val="24"/>
              </w:rPr>
              <w:t>数据采集监控上传软件系统</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color w:val="000000"/>
                <w:sz w:val="24"/>
                <w:szCs w:val="24"/>
                <w:lang w:eastAsia="zh-CN"/>
              </w:rPr>
              <w:t>鑫属</w:t>
            </w:r>
            <w:r>
              <w:rPr>
                <w:rFonts w:hint="eastAsia" w:ascii="宋体" w:hAnsi="宋体" w:eastAsia="宋体" w:cs="宋体"/>
                <w:color w:val="000000"/>
                <w:sz w:val="24"/>
                <w:szCs w:val="24"/>
                <w:lang w:val="en-US" w:eastAsia="zh-CN"/>
              </w:rPr>
              <w:t>/定制</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套</w:t>
            </w:r>
          </w:p>
        </w:tc>
        <w:tc>
          <w:tcPr>
            <w:tcW w:w="7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￥52,000.00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￥52,000.00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河南</w:t>
            </w:r>
            <w:r>
              <w:rPr>
                <w:rFonts w:hint="eastAsia" w:ascii="宋体" w:hAnsi="宋体" w:eastAsia="宋体" w:cs="宋体"/>
                <w:sz w:val="24"/>
                <w:szCs w:val="24"/>
                <w:lang w:val="en-US" w:eastAsia="zh-CN"/>
              </w:rPr>
              <w:t>/鑫属</w:t>
            </w:r>
          </w:p>
        </w:tc>
      </w:tr>
      <w:tr>
        <w:tblPrEx>
          <w:tblLayout w:type="fixed"/>
          <w:tblCellMar>
            <w:top w:w="0" w:type="dxa"/>
            <w:left w:w="108" w:type="dxa"/>
            <w:bottom w:w="0" w:type="dxa"/>
            <w:right w:w="108" w:type="dxa"/>
          </w:tblCellMar>
        </w:tblPrEx>
        <w:tc>
          <w:tcPr>
            <w:tcW w:w="6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right="-107" w:rightChars="-51"/>
              <w:jc w:val="center"/>
              <w:rPr>
                <w:rFonts w:hint="eastAsia" w:ascii="宋体" w:hAnsi="宋体" w:eastAsia="宋体" w:cs="宋体"/>
                <w:sz w:val="24"/>
                <w:szCs w:val="24"/>
              </w:rPr>
            </w:pPr>
            <w:r>
              <w:rPr>
                <w:rFonts w:hint="eastAsia" w:ascii="宋体" w:hAnsi="宋体" w:eastAsia="宋体" w:cs="宋体"/>
                <w:bCs/>
                <w:sz w:val="24"/>
                <w:szCs w:val="24"/>
              </w:rPr>
              <w:t>城市摄影系统</w:t>
            </w:r>
          </w:p>
        </w:tc>
        <w:tc>
          <w:tcPr>
            <w:tcW w:w="18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color w:val="000000"/>
                <w:sz w:val="24"/>
                <w:szCs w:val="24"/>
                <w:lang w:eastAsia="zh-CN"/>
              </w:rPr>
              <w:t>鑫属</w:t>
            </w:r>
            <w:r>
              <w:rPr>
                <w:rFonts w:hint="eastAsia" w:ascii="宋体" w:hAnsi="宋体" w:eastAsia="宋体" w:cs="宋体"/>
                <w:color w:val="000000"/>
                <w:sz w:val="24"/>
                <w:szCs w:val="24"/>
                <w:lang w:val="en-US" w:eastAsia="zh-CN"/>
              </w:rPr>
              <w:t>/定制</w:t>
            </w:r>
          </w:p>
        </w:tc>
        <w:tc>
          <w:tcPr>
            <w:tcW w:w="2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满足招标文件要求</w:t>
            </w:r>
          </w:p>
        </w:tc>
        <w:tc>
          <w:tcPr>
            <w:tcW w:w="7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套</w:t>
            </w:r>
          </w:p>
        </w:tc>
        <w:tc>
          <w:tcPr>
            <w:tcW w:w="7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84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￥10,000.00</w:t>
            </w:r>
          </w:p>
        </w:tc>
        <w:tc>
          <w:tcPr>
            <w:tcW w:w="222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￥10,000.00</w:t>
            </w:r>
          </w:p>
        </w:tc>
        <w:tc>
          <w:tcPr>
            <w:tcW w:w="1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河南</w:t>
            </w:r>
            <w:r>
              <w:rPr>
                <w:rFonts w:hint="eastAsia" w:ascii="宋体" w:hAnsi="宋体" w:eastAsia="宋体" w:cs="宋体"/>
                <w:sz w:val="24"/>
                <w:szCs w:val="24"/>
                <w:lang w:val="en-US" w:eastAsia="zh-CN"/>
              </w:rPr>
              <w:t>/鑫属</w:t>
            </w:r>
          </w:p>
        </w:tc>
      </w:tr>
      <w:tr>
        <w:tblPrEx>
          <w:tblLayout w:type="fixed"/>
          <w:tblCellMar>
            <w:top w:w="0" w:type="dxa"/>
            <w:left w:w="108" w:type="dxa"/>
            <w:bottom w:w="0" w:type="dxa"/>
            <w:right w:w="108" w:type="dxa"/>
          </w:tblCellMar>
        </w:tblPrEx>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val="zh-CN"/>
              </w:rPr>
              <w:t>合</w:t>
            </w:r>
            <w:r>
              <w:rPr>
                <w:rFonts w:hint="eastAsia" w:ascii="宋体" w:hAnsi="宋体" w:eastAsia="宋体" w:cs="宋体"/>
                <w:sz w:val="24"/>
                <w:szCs w:val="24"/>
              </w:rPr>
              <w:t xml:space="preserve">  </w:t>
            </w:r>
            <w:r>
              <w:rPr>
                <w:rFonts w:hint="eastAsia" w:ascii="宋体" w:hAnsi="宋体" w:eastAsia="宋体" w:cs="宋体"/>
                <w:sz w:val="24"/>
                <w:szCs w:val="24"/>
                <w:lang w:val="zh-CN"/>
              </w:rPr>
              <w:t>计</w:t>
            </w:r>
          </w:p>
        </w:tc>
        <w:tc>
          <w:tcPr>
            <w:tcW w:w="1165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大写：　捌拾叁万元壹仟元整</w:t>
            </w:r>
            <w:r>
              <w:rPr>
                <w:rFonts w:hint="eastAsia" w:ascii="宋体" w:hAnsi="宋体" w:eastAsia="宋体" w:cs="宋体"/>
                <w:sz w:val="24"/>
                <w:szCs w:val="24"/>
              </w:rPr>
              <w:t xml:space="preserve">        </w:t>
            </w:r>
            <w:r>
              <w:rPr>
                <w:rFonts w:hint="eastAsia" w:ascii="宋体" w:hAnsi="宋体" w:eastAsia="宋体" w:cs="宋体"/>
                <w:sz w:val="24"/>
                <w:szCs w:val="24"/>
                <w:lang w:val="zh-CN"/>
              </w:rPr>
              <w:t>小写：</w:t>
            </w:r>
            <w:r>
              <w:rPr>
                <w:rFonts w:hint="eastAsia" w:ascii="宋体" w:hAnsi="宋体" w:eastAsia="宋体" w:cs="宋体"/>
                <w:sz w:val="24"/>
                <w:szCs w:val="24"/>
                <w:lang w:val="en-US" w:eastAsia="zh-CN"/>
              </w:rPr>
              <w:t>¥ 831，000.00元</w:t>
            </w:r>
          </w:p>
        </w:tc>
      </w:tr>
    </w:tbl>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投标人（公章）：河南省鑫属实业有限公司</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 （或授权代表）签字：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 xml:space="preserve"> </w:t>
      </w: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outlineLvl w:val="0"/>
        <w:rPr>
          <w:rFonts w:hint="eastAsia" w:ascii="宋体" w:hAnsi="宋体" w:eastAsia="宋体" w:cs="宋体"/>
          <w:sz w:val="24"/>
          <w:szCs w:val="24"/>
          <w:lang w:val="zh-CN"/>
        </w:rPr>
      </w:pPr>
    </w:p>
    <w:p>
      <w:pPr>
        <w:pStyle w:val="2"/>
        <w:numPr>
          <w:ilvl w:val="0"/>
          <w:numId w:val="1"/>
        </w:numPr>
        <w:ind w:left="0" w:leftChars="0" w:firstLine="420" w:firstLineChars="0"/>
        <w:jc w:val="center"/>
        <w:rPr>
          <w:rFonts w:hint="eastAsia"/>
          <w:lang w:val="zh-CN"/>
        </w:rPr>
      </w:pPr>
      <w:bookmarkStart w:id="1" w:name="_Toc23264"/>
      <w:r>
        <w:rPr>
          <w:rFonts w:hint="eastAsia"/>
          <w:lang w:val="zh-CN"/>
        </w:rPr>
        <w:t>投标偏离表</w:t>
      </w:r>
      <w:bookmarkEnd w:id="1"/>
    </w:p>
    <w:tbl>
      <w:tblPr>
        <w:tblStyle w:val="8"/>
        <w:tblW w:w="15094"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53"/>
        <w:gridCol w:w="1377"/>
        <w:gridCol w:w="1296"/>
        <w:gridCol w:w="4663"/>
        <w:gridCol w:w="463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Align w:val="center"/>
          </w:tcPr>
          <w:p>
            <w:pPr>
              <w:autoSpaceDE w:val="0"/>
              <w:autoSpaceDN w:val="0"/>
              <w:adjustRightInd w:val="0"/>
              <w:spacing w:line="240" w:lineRule="auto"/>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序号</w:t>
            </w:r>
          </w:p>
        </w:tc>
        <w:tc>
          <w:tcPr>
            <w:tcW w:w="1553" w:type="dxa"/>
            <w:vAlign w:val="center"/>
          </w:tcPr>
          <w:p>
            <w:pPr>
              <w:autoSpaceDE w:val="0"/>
              <w:autoSpaceDN w:val="0"/>
              <w:adjustRightInd w:val="0"/>
              <w:spacing w:line="240" w:lineRule="auto"/>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名  称</w:t>
            </w:r>
          </w:p>
        </w:tc>
        <w:tc>
          <w:tcPr>
            <w:tcW w:w="1377" w:type="dxa"/>
            <w:vAlign w:val="center"/>
          </w:tcPr>
          <w:p>
            <w:pPr>
              <w:autoSpaceDE w:val="0"/>
              <w:autoSpaceDN w:val="0"/>
              <w:adjustRightInd w:val="0"/>
              <w:spacing w:line="240" w:lineRule="auto"/>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品牌规格及型号</w:t>
            </w:r>
          </w:p>
        </w:tc>
        <w:tc>
          <w:tcPr>
            <w:tcW w:w="1296" w:type="dxa"/>
            <w:vAlign w:val="center"/>
          </w:tcPr>
          <w:p>
            <w:pPr>
              <w:autoSpaceDE w:val="0"/>
              <w:autoSpaceDN w:val="0"/>
              <w:adjustRightInd w:val="0"/>
              <w:spacing w:line="240" w:lineRule="auto"/>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厂家及产地</w:t>
            </w:r>
          </w:p>
        </w:tc>
        <w:tc>
          <w:tcPr>
            <w:tcW w:w="4663" w:type="dxa"/>
            <w:vAlign w:val="center"/>
          </w:tcPr>
          <w:p>
            <w:pPr>
              <w:autoSpaceDE w:val="0"/>
              <w:autoSpaceDN w:val="0"/>
              <w:adjustRightInd w:val="0"/>
              <w:spacing w:line="240" w:lineRule="auto"/>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招标文件</w:t>
            </w:r>
          </w:p>
          <w:p>
            <w:pPr>
              <w:autoSpaceDE w:val="0"/>
              <w:autoSpaceDN w:val="0"/>
              <w:adjustRightInd w:val="0"/>
              <w:spacing w:line="240" w:lineRule="auto"/>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要求数据</w:t>
            </w:r>
          </w:p>
        </w:tc>
        <w:tc>
          <w:tcPr>
            <w:tcW w:w="4637" w:type="dxa"/>
            <w:vAlign w:val="center"/>
          </w:tcPr>
          <w:p>
            <w:pPr>
              <w:autoSpaceDE w:val="0"/>
              <w:autoSpaceDN w:val="0"/>
              <w:adjustRightInd w:val="0"/>
              <w:spacing w:line="240" w:lineRule="auto"/>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投标数据</w:t>
            </w:r>
          </w:p>
        </w:tc>
        <w:tc>
          <w:tcPr>
            <w:tcW w:w="1009" w:type="dxa"/>
            <w:vAlign w:val="center"/>
          </w:tcPr>
          <w:p>
            <w:pPr>
              <w:autoSpaceDE w:val="0"/>
              <w:autoSpaceDN w:val="0"/>
              <w:adjustRightInd w:val="0"/>
              <w:spacing w:line="240" w:lineRule="auto"/>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偏离值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1</w:t>
            </w:r>
          </w:p>
        </w:tc>
        <w:tc>
          <w:tcPr>
            <w:tcW w:w="1553"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二氧化硫自动分析仪</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赛默</w:t>
            </w:r>
            <w:r>
              <w:rPr>
                <w:rFonts w:hint="eastAsia" w:ascii="宋体" w:hAnsi="宋体" w:eastAsia="宋体" w:cs="宋体"/>
                <w:sz w:val="21"/>
                <w:szCs w:val="21"/>
                <w:lang w:val="en-US" w:eastAsia="zh-CN"/>
              </w:rPr>
              <w:t>/43i</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上海/赛默飞世尔</w:t>
            </w: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(1)分析方法：脉冲紫外荧光法★</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(1)分析方法：脉冲紫外荧光法★</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测量范围：0-0.05, 0.1, 0.2, 0.5, 1, 2, 5, 10, 20, 50,100 ppm可选，自动或手动选择分档；</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测量范围：0-0.05, 0.1, 0.2, 0.5, 1, 2, 5, 10, 20, 50,100 ppm可选，自动或手动选择分档；</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零点噪声：&lt;0.5ppb(RMS)；</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零点噪声：&lt;0.5ppb(RMS)；</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最低检测限：0.5ppb；★</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最低检测限：0.5ppb；★</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测量精度：读数值的 1%；</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测量精度：读数值的 1%；</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线性：±1%满度值；</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线性：±1%满度值；</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零点飘移：&lt;1ppb/24h，&lt;1.0ppb/7d；</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零点飘移：&lt;1ppb/24h，&lt;1.0ppb/7d；</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跨度飘移：±1%满度值/24h；</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跨度飘移：±1%满度值/24h；</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 响应时间：&lt;120s/(0-95%)；</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 响应时间：&lt;120s/(0-95%)；</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 运行温度范围：20-30℃；</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 运行温度范围：20-30℃；</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 零跨阀：外置，可满足自动校准；</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 零跨阀：外置，可满足自动校准；</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 测量值输出：电压 10v、5v、1v、100mv，或电流 4-20mA，以及 RS232 双向通讯界面及以太口；</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 测量值输出：电压 10v、5v、1v、100mv，或电流 4-20mA，以及 RS232 双向通讯界面及以太口；</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 运行方式：微处理机控制,具有参数设定,自我诊断报警、仪器运行状态参数显示、远程遥控诊断操作、存储分析数据和运行状态参数的功能；</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 运行方式：微处理机控制,具有参数设定,自我诊断报警、仪器运行状态参数显示、远程遥控诊断操作、存储分析数据和运行状态参数的功能；</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 电源电压：220±10%VAC/50Hz。</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 电源电压：220±10%VAC/50Hz。</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(15)紫外灯：寿命在3年以上★</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(15)紫外灯：寿命在3年以上★</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2</w:t>
            </w:r>
          </w:p>
        </w:tc>
        <w:tc>
          <w:tcPr>
            <w:tcW w:w="1553"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氮氧化物自动分析仪</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赛默</w:t>
            </w:r>
            <w:r>
              <w:rPr>
                <w:rFonts w:hint="eastAsia" w:ascii="宋体" w:hAnsi="宋体" w:eastAsia="宋体" w:cs="宋体"/>
                <w:sz w:val="21"/>
                <w:szCs w:val="21"/>
                <w:lang w:val="en-US" w:eastAsia="zh-CN"/>
              </w:rPr>
              <w:t>/42i</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上海/赛默飞世尔</w:t>
            </w: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分析方法：化学发光法，可实时监测 NO/NO2/NOx；</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分析方法：化学发光法，可实时监测 NO/NO2/NOx；</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测量范围：0-0.05, 0.1, 0.2, 0.5, 1, 2, 5, 10, 20, 50 ,100 ppm可选，双量程自动切换；</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测量范围：0-0.05, 0.1, 0.2, 0.5, 1, 2, 5, 10, 20, 50 ,100 ppm可选，双量程自动切换；</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零点噪声：≤0.2ppb(RMS)；</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零点噪声：≤0.2ppb(RMS)；</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最低检测限：0.4ppb；★</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最低检测限：0.4ppb；★</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测量精度：±0.5 ppb；</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测量精度：±0.5 ppb；</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线性：±1%满度值；</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线性：±1%满度值；</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零点飘移：&lt;0.5ppb/24h，&lt;1ppb/7d；</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零点飘移：&lt;0.5ppb/24h，&lt;1ppb/7d；</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跨度飘移：±1%满度值；</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跨度飘移：±1%满度值；</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 响应时间：&lt;120s 到 90%；</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 响应时间：&lt;120s 到 90%；</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(10) </w:t>
            </w:r>
            <w:r>
              <w:rPr>
                <w:rStyle w:val="10"/>
                <w:rFonts w:hint="eastAsia" w:ascii="宋体" w:hAnsi="宋体" w:eastAsia="宋体" w:cs="宋体"/>
                <w:sz w:val="21"/>
                <w:szCs w:val="21"/>
                <w:lang w:val="en-US" w:eastAsia="zh-CN" w:bidi="ar"/>
              </w:rPr>
              <w:t>运行温度：15-35℃；</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(10) </w:t>
            </w:r>
            <w:r>
              <w:rPr>
                <w:rStyle w:val="10"/>
                <w:rFonts w:hint="eastAsia" w:ascii="宋体" w:hAnsi="宋体" w:eastAsia="宋体" w:cs="宋体"/>
                <w:sz w:val="21"/>
                <w:szCs w:val="21"/>
                <w:lang w:val="en-US" w:eastAsia="zh-CN" w:bidi="ar"/>
              </w:rPr>
              <w:t>运行温度：15-35℃；</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 零跨阀：外置，可满足自动校准；</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 零跨阀：外置，可满足自动校准；</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 测量值输出：电压 10v、5v、1v、100mv，或电流 4-20mA，以及 RS232 双向通讯界面及以太口；</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 测量值输出：电压 10v、5v、1v、100mv，或电流 4-20mA，以及 RS232 双向通讯界面及以太口；</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 运行方式：微处理机控制,具有参数设定,自我诊断报警、仪器运行状态参数显示、远程遥控诊断操作、存储分析数据和运行状态参数的功能；</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 运行方式：微处理机控制,具有参数设定,自我诊断报警、仪器运行状态参数显示、远程遥控诊断操作、存储分析数据和运行状态参数的功能；</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 电源电压：220±10%VAC/50Hz。</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 电源电压：220±10%VAC/50Hz。</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3</w:t>
            </w:r>
          </w:p>
        </w:tc>
        <w:tc>
          <w:tcPr>
            <w:tcW w:w="1553"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一氧化碳自动分析仪</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赛默</w:t>
            </w:r>
            <w:r>
              <w:rPr>
                <w:rFonts w:hint="eastAsia" w:ascii="宋体" w:hAnsi="宋体" w:eastAsia="宋体" w:cs="宋体"/>
                <w:sz w:val="21"/>
                <w:szCs w:val="21"/>
                <w:lang w:val="en-US" w:eastAsia="zh-CN"/>
              </w:rPr>
              <w:t>/48i</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上海/赛默飞世尔</w:t>
            </w: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分析方法：气体滤波相关红外法；</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分析方法：气体滤波相关红外法；</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测量范围：0-1, 2, 5, 10, 20, 50, 100, 200, 500, 1000, 2000, 5000,10000 ppm可选，双量程自动切换；</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测量范围：0-1, 2, 5, 10, 20, 50, 100, 200, 500, 1000, 2000, 5000,10000 ppm可选，双量程自动切换；</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零点噪声：0.02ppm（RMS）；</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零点噪声：0.02ppm（RMS）；</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最低检出限：0.04ppm；</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最低检出限：0.04ppm；</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测量精度：±0.1ppm；</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测量精度：±0.1ppm；</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线性：±1%满度值；</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线性：±1%满度值；</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零点飘移：&lt;0.1ppm/24h，&lt;0.2ppm/7d；</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零点飘移：&lt;0.1ppm/24h，&lt;0.2ppm/7d；</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跨度飘移：±1%满度值/24h，&lt;1.0%满度值/7d；</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跨度飘移：±1%满度值/24h，&lt;1.0%满度值/7d；</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(9)响应时间：&lt;120s 到 95%；</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(9)响应时间：&lt;120s 到 95%；</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 运行温度范围：20-30℃；</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 运行温度范围：20-30℃；</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 零跨阀：外置，可满足自动校准；</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 零跨阀：外置，可满足自动校准；</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 具有内置自动零点校正系统</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 具有内置自动零点校正系统</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 测量值输出：6路电压 10v、5v、1v、100mv，10个状态继电器，断电指示，16路数字输入，以及 RS232 双向通讯界面及以太网口；</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 测量值输出：6路电压 10v、5v、1v、100mv，10个状态继电器，断电指示，16路数字输入，以及 RS232 双向通讯界面及以太网口；</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 测量值输出：电压 10v、5v、1v、100mv，电流 4-20mA，以及 RS232 双向通讯界面及以太口；</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 测量值输出：电压 10v、5v、1v、100mv，电流 4-20mA，以及 RS232 双向通讯界面及以太口；</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(15) 运行方式：微处理机控制,具有参数设定,自我诊断报警、仪器运行状态参数显示、远程遥控诊断操作、存储分析数据和运行状态参数的功能；</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(15) 运行方式：微处理机控制,具有参数设定,自我诊断报警、仪器运行状态参数显示、远程遥控诊断操作、存储分析数据和运行状态参数的功能；</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(16) 仪器易于维护，周期性维护时部件电位调整由软件完成，无需打开机箱和借助于专用工具。</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(16) 仪器易于维护，周期性维护时部件电位调整由软件完成，无需打开机箱和借助于专用工具。</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(17) 电源电压：220±10%VAC/50Hz。</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(17) 电源电压：220±10%VAC/50Hz。</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4</w:t>
            </w:r>
          </w:p>
        </w:tc>
        <w:tc>
          <w:tcPr>
            <w:tcW w:w="1553"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臭氧自动分析仪</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赛默</w:t>
            </w:r>
            <w:r>
              <w:rPr>
                <w:rFonts w:hint="eastAsia" w:ascii="宋体" w:hAnsi="宋体" w:eastAsia="宋体" w:cs="宋体"/>
                <w:sz w:val="21"/>
                <w:szCs w:val="21"/>
                <w:lang w:val="en-US" w:eastAsia="zh-CN"/>
              </w:rPr>
              <w:t>/49i</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上海/赛默飞世尔</w:t>
            </w: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分析方法：紫外吸收光度法,对称双光池技术★</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分析方法：紫外吸收光度法,对称双光池技术★</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测量范围：0-0.05, 0.1, 0.2, 0.5, 1, 2, 5, 10, 20, 50,100,200PPM;0-0.1, 0.2, 1, 2, 5, 10, 20, 50, 100, 200 and 400 mg/m3；</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测量范围：0-0.05, 0.1, 0.2, 0.5, 1, 2, 5, 10, 20, 50,100,200PPM;0-0.1, 0.2, 1, 2, 5, 10, 20, 50, 100, 200 and 400 mg/m3；</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零点噪声：≤0.3ppb(RMS)；</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零点噪声：≤0.3ppb(RMS)；</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最低检测限：0.6ppb；</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最低检测限：0.6ppb；</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测量精度：1.0ppb；</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测量精度：1.0ppb；</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线性：±1%满度值；</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线性：±1%满度值；</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零点飘移：&lt;1.0ppb/24h/7d；</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零点飘移：&lt;1.0ppb/24h/7d；</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跨度飘移：&lt;1.0%满度值/24h/7d；</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跨度飘移：&lt;1.0%满度值/24h/7d；</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 响应时间：&lt;300s 到 95%；</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 响应时间：&lt;300s 到 95%；</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(10)运行温度：20-30℃；</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(10)运行温度：20-30℃；</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 测量值输出：电压 10v、5v、1v、100mv，电流 4-20mA，10个状态继电器，断电指示，以及 RS232双向通讯界面及以太口；</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 测量值输出：电压 10v、5v、1v、100mv，电流 4-20mA，10个状态继电器，断电指示，以及 RS232双向通讯界面及以太口；</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 运行方式：微处理机控制,具有参数设定,自我诊断报警、仪器运行状态参数显示、远程遥控诊断操作、存储分析数据和运行状态参数的功能；</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 运行方式：微处理机控制,具有参数设定,自我诊断报警、仪器运行状态参数显示、远程遥控诊断操作、存储分析数据和运行状态参数的功能；</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 电源电压:220±10%VAC/50Hz。</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 电源电压:220±10%VAC/50Hz。</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5</w:t>
            </w:r>
          </w:p>
        </w:tc>
        <w:tc>
          <w:tcPr>
            <w:tcW w:w="1553"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颗粒物PM10自动分析仪</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赛默</w:t>
            </w:r>
            <w:r>
              <w:rPr>
                <w:rFonts w:hint="eastAsia" w:ascii="宋体" w:hAnsi="宋体" w:eastAsia="宋体" w:cs="宋体"/>
                <w:sz w:val="21"/>
                <w:szCs w:val="21"/>
                <w:lang w:val="en-US" w:eastAsia="zh-CN"/>
              </w:rPr>
              <w:t>/5014i</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上海/赛默飞世尔</w:t>
            </w: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1.用途：测量环境空气中的PM10质量浓度</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1.用途：测量环境空气中的PM10质量浓度</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2.★测量方法：连续地实时地在环境温度下同时进行颗粒物的采集和质量测量，采用β射线吸收检测技术</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2.★测量方法：连续地实时地在环境温度下同时进行颗粒物的采集和质量测量，采用β射线吸收检测技术</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3.★通过国际和国内权威机构认证</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3.★通过国际和国内权威机构认证</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4.★采样头：国际和国内权威机构认可的PM10采样头</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4.★采样头：国际和国内权威机构认可的PM10采样头</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5.★智能加热系统：国际和国内权威机构认可，配置智能加热系统，可设置恒温加热和动态加热模式，能有效地控制样品的温度和湿度</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5.★智能加热系统：国际和国内权威机构认可，配置智能加热系统，可设置恒温加热和动态加热模式，能有效地控制样品的温度和湿度</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6.干扰消除：需要考虑来自于自然界的β射线源对背景值的干扰，可消除或削减外界环境的放射性干扰</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6.干扰消除：需要考虑来自于自然界的β射线源对背景值的干扰，可消除或削减外界环境的放射性干扰</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7.测量量程：在0-1mg/m3和0-10mg/m3两个量程</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7.测量量程：在0-1mg/m3和0-10mg/m3两个量程</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8.最低检测限：4ug/m3（1小时数据）</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8.最低检测限：4ug/m3（1小时数据）</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9.★测量小时精度：±2.0ug/m3小于80ug/m3，其他±5.0ug/m3</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9.★测量小时精度：±2.0ug/m3小于80ug/m3，其他±5.0ug/m3</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10.准确度：±5%（使用NIST可溯源标准膜片）</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10.准确度：±5%（使用NIST可溯源标准膜片）</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11.采样流量：采用亚音速小孔精确控制流量，16.67升/分钟。</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11.采样流量：采用亚音速小孔精确控制流量，16.67升/分钟。</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12.流量精度：±2%测量值</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12.流量精度：±2%测量值</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13.检测器源：β射线源采用小于100μCi的碳-14</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13.检测器源：β射线源采用小于100μCi的碳-14</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14.★仪器的质量浓度时间周期：60到3600秒和24小时</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14.★仪器的质量浓度时间周期：60到3600秒和24小时</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15.数据输出频率：1秒</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15.数据输出频率：1秒</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16.实时监控滤膜负载情况：仪器更换滤带采样点可以有流量，颗粒物浓度值，时间设置来控制，节约滤带的使用量，不会出现因滤膜超载而产生的数据丢失情况</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16.实时监控滤膜负载情况：仪器更换滤带采样点可以有流量，颗粒物浓度值，时间设置来控制，节约滤带的使用量，不会出现因滤膜超载而产生的数据丢失情况</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17.压力/温度测量：实时监测环境压力与温度，自动修正数据</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17.压力/温度测量：实时监测环境压力与温度，自动修正数据</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18.信号输出：0-1V，0-5V，0-10V或4-20mA，RS232/RS485,TCP/IP,10继电器输出</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18.信号输出：0-1V，0-5V，0-10V或4-20mA，RS232/RS485,TCP/IP,10继电器输出</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19.可以使用软件进行远程控制，实时调取仪器操作界面，方便对仪器进行远程操作</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19.可以使用软件进行远程控制，实时调取仪器操作界面，方便对仪器进行远程操作</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6</w:t>
            </w:r>
          </w:p>
        </w:tc>
        <w:tc>
          <w:tcPr>
            <w:tcW w:w="1553"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颗粒物PM2.5自动分析仪</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赛默</w:t>
            </w:r>
            <w:r>
              <w:rPr>
                <w:rFonts w:hint="eastAsia" w:ascii="宋体" w:hAnsi="宋体" w:eastAsia="宋体" w:cs="宋体"/>
                <w:sz w:val="21"/>
                <w:szCs w:val="21"/>
                <w:lang w:val="en-US" w:eastAsia="zh-CN"/>
              </w:rPr>
              <w:t>/5014i</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上海/赛默飞世尔</w:t>
            </w: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1.用途：测量环境空气中的PM2.5质量浓度</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1.用途：测量环境空气中的PM2.5质量浓度</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2.★测量方法：连续地实时地在环境温度下同时进行颗粒物的采集和质量测量，采用β射线吸收检测技术</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2.★测量方法：连续地实时地在环境温度下同时进行颗粒物的采集和质量测量，采用β射线吸收检测技术</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3.★通过国际权威机构和中国环境监测站比对测试</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3.★通过国际权威机构和中国环境监测站比对测试</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4.★采样头：国际和国内权威机构认可的PM10采样头和 PM-2.5切割器</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4.★采样头：国际和国内权威机构认可的PM10采样头和 PM-2.5切割器</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5.★智能加热系统：国际和国内权威机构认可，配置智能加热系统，可设置恒温加热和动态加热模式，能有效地控制样品的温度和湿度</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5.★智能加热系统：国际和国内权威机构认可，配置智能加热系统，可设置恒温加热和动态加热模式，能有效地控制样品的温度和湿度</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6.干扰消除：需要考虑来自于自然界的β射线源对背景值的干扰，可消除或削减外界环境的放射性干扰</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6.干扰消除：需要考虑来自于自然界的β射线源对背景值的干扰，可消除或削减外界环境的放射性干扰</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7.测量量程：在0-1mg/m3和0-10mg/m3两个量程</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7.测量量程：在0-1mg/m3和0-10mg/m3两个量程</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8.最低检测限：4ug/m3（1小时数据）</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8.最低检测限：4ug/m3（1小时数据）</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9.★测量小时精度：±2.0ug/m3小于80ug/m3，其他±5.0ug/m3</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9.★测量小时精度：±2.0ug/m3小于80ug/m3，其他±5.0ug/m3</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10.准确度：±5%（使用NIST可溯源标准膜片）</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10.准确度：±5%（使用NIST可溯源标准膜片）</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11.采样流量：采用亚音速小孔精确控制流量，16.67升/分钟</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11.采样流量：采用亚音速小孔精确控制流量，16.67升/分钟</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12.流量精度：±2%测量值</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12.流量精度：±2%测量值</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13.检测器源：β射线源采用小于100μCi的碳-14</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13.检测器源：β射线源采用小于100μCi的碳-14</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14.★仪器的质量浓度时间周期：60到3600秒和24小时</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14.★仪器的质量浓度时间周期：60到3600秒和24小时</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15.数据输出频率：≤1秒</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15.数据输出频率：≤1秒</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16.实时监控滤膜负载情况：仪器更换滤带采样点可以有流量，颗粒物浓度值，时间设置来控制，节约滤带的使用量，不会出现因滤膜超载而产生的数据丢失情况</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16.实时监控滤膜负载情况：仪器更换滤带采样点可以有流量，颗粒物浓度值，时间设置来控制，节约滤带的使用量，不会出现因滤膜超载而产生的数据丢失情况</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17.压力/温度测量：实时监测环境压力与温度，自动修正数据</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17.压力/温度测量：实时监测环境压力与温度，自动修正数据</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18.信号输出：0-1V，0-5V，0-10V或4-20mA，RS232/RS485,TCP/IP,10继电器输出</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18.信号输出：0-1V，0-5V，0-10V或4-20mA，RS232/RS485,TCP/IP,10继电器输出</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19.可以使用软件进行远程控制，实时调取仪器操作界面，方便对仪器进行远程操作</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19.可以使用软件进行远程控制，实时调取仪器操作界面，方便对仪器进行远程操作</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7</w:t>
            </w:r>
          </w:p>
        </w:tc>
        <w:tc>
          <w:tcPr>
            <w:tcW w:w="1553" w:type="dxa"/>
            <w:vMerge w:val="restart"/>
            <w:vAlign w:val="center"/>
          </w:tcPr>
          <w:p>
            <w:pPr>
              <w:spacing w:line="240" w:lineRule="auto"/>
              <w:jc w:val="center"/>
              <w:rPr>
                <w:rFonts w:hint="eastAsia" w:ascii="宋体" w:hAnsi="宋体" w:eastAsia="宋体" w:cs="宋体"/>
                <w:sz w:val="21"/>
                <w:szCs w:val="21"/>
                <w:lang w:val="zh-CN"/>
              </w:rPr>
            </w:pPr>
            <w:r>
              <w:rPr>
                <w:rFonts w:hint="eastAsia" w:ascii="宋体" w:hAnsi="宋体" w:eastAsia="宋体" w:cs="宋体"/>
                <w:color w:val="000000"/>
                <w:sz w:val="21"/>
                <w:szCs w:val="21"/>
              </w:rPr>
              <w:t>动态校准仪</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赛默</w:t>
            </w:r>
            <w:r>
              <w:rPr>
                <w:rFonts w:hint="eastAsia" w:ascii="宋体" w:hAnsi="宋体" w:eastAsia="宋体" w:cs="宋体"/>
                <w:sz w:val="21"/>
                <w:szCs w:val="21"/>
                <w:lang w:val="en-US" w:eastAsia="zh-CN"/>
              </w:rPr>
              <w:t>/146i</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上海/赛默飞世尔</w:t>
            </w: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(1)具有稀释系统及多种气体标准气源入口，动态配置多种不同浓度的标准气，实现对气态分析仪的单点和多点校准的功能；</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(1)具有稀释系统及多种气体标准气源入口，动态配置多种不同浓度的标准气，实现对气态分析仪的单点和多点校准的功能；</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spacing w:line="240" w:lineRule="auto"/>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能接受控制指令进行自动零、跨（单点和多点）校准，也能以手动方式进行校准；</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能接受控制指令进行自动零、跨（单点和多点）校准，也能以手动方式进行校准；</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spacing w:line="240" w:lineRule="auto"/>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(3) 具有自编程能力，编制/存储校准程序,并启动和控制分析仪器进行零/跨或多点校准；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(3) 具有自编程能力，编制/存储校准程序,并启动和控制分析仪器进行零/跨或多点校准；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spacing w:line="240" w:lineRule="auto"/>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流量测量准确度：±1%满量程；</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流量测量准确度：±1%满量程；</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spacing w:line="240" w:lineRule="auto"/>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流量测量重复性：±2%满量程；</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流量测量重复性：±2%满量程；</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spacing w:line="240" w:lineRule="auto"/>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流量测量线性度：±0.5%满量程；</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 流量测量线性度：±0.5%满量程；</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spacing w:line="240" w:lineRule="auto"/>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标准气输入口 3 个或以上，稀释气输出口 1 个；</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 标准气输入口 3 个或以上，稀释气输出口 1 个；</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spacing w:line="240" w:lineRule="auto"/>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臭氧发生器输出臭氧浓度范围 0.1ppm-6ppm，反应时间 180s(98%)；</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 臭氧发生器输出臭氧浓度范围 0.1ppm-6ppm，反应时间 180s(98%)；</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spacing w:line="240" w:lineRule="auto"/>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(9)具有自动检漏、压力检测和报警及自动断路功能；</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(9)具有自动检漏、压力检测和报警及自动断路功能；</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spacing w:line="240" w:lineRule="auto"/>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(10)电源电压：220VAC±10%/50Hz。</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(10)电源电压：220VAC±10%/50Hz。</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8</w:t>
            </w:r>
          </w:p>
        </w:tc>
        <w:tc>
          <w:tcPr>
            <w:tcW w:w="1553" w:type="dxa"/>
            <w:vMerge w:val="restart"/>
            <w:vAlign w:val="center"/>
          </w:tcPr>
          <w:p>
            <w:pPr>
              <w:autoSpaceDE w:val="0"/>
              <w:autoSpaceDN w:val="0"/>
              <w:adjustRightInd w:val="0"/>
              <w:spacing w:line="240" w:lineRule="auto"/>
              <w:ind w:right="-107" w:rightChars="-51"/>
              <w:jc w:val="center"/>
              <w:rPr>
                <w:rFonts w:hint="eastAsia" w:ascii="宋体" w:hAnsi="宋体" w:eastAsia="宋体" w:cs="宋体"/>
                <w:sz w:val="21"/>
                <w:szCs w:val="21"/>
                <w:lang w:val="zh-CN"/>
              </w:rPr>
            </w:pPr>
            <w:r>
              <w:rPr>
                <w:rFonts w:hint="eastAsia" w:ascii="宋体" w:hAnsi="宋体" w:eastAsia="宋体" w:cs="宋体"/>
                <w:color w:val="000000"/>
                <w:sz w:val="21"/>
                <w:szCs w:val="21"/>
              </w:rPr>
              <w:t>零气发生器</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赛默</w:t>
            </w:r>
            <w:r>
              <w:rPr>
                <w:rFonts w:hint="eastAsia" w:ascii="宋体" w:hAnsi="宋体" w:eastAsia="宋体" w:cs="宋体"/>
                <w:sz w:val="21"/>
                <w:szCs w:val="21"/>
                <w:lang w:val="en-US" w:eastAsia="zh-CN"/>
              </w:rPr>
              <w:t>/111</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上海/赛默飞世尔</w:t>
            </w: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输出流量：10L/min；</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输出流量：10L/min；</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输出压力：10-30PSI；</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输出压力：10-30PSI；</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含去除 HC 和 CO 装置；</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含去除 HC 和 CO 装置；</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零气纯度：NO、NO2、SO2、O5 &lt;0.5ppb，CO、HC≤0.03ppm；</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零气纯度：NO、NO2、SO2、O5 &lt;0.5ppb，CO、HC≤0.03ppm；</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电源电压：220 VAC±10%/50Hz。</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电源电压：220 VAC±10%/50Hz。</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9</w:t>
            </w:r>
          </w:p>
        </w:tc>
        <w:tc>
          <w:tcPr>
            <w:tcW w:w="1553"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气象仪（五参数）</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sz w:val="21"/>
                <w:szCs w:val="21"/>
                <w:lang w:eastAsia="zh-CN"/>
              </w:rPr>
              <w:t>鑫属</w:t>
            </w:r>
            <w:r>
              <w:rPr>
                <w:rFonts w:hint="eastAsia" w:ascii="宋体" w:hAnsi="宋体" w:eastAsia="宋体" w:cs="宋体"/>
                <w:color w:val="000000"/>
                <w:sz w:val="21"/>
                <w:szCs w:val="21"/>
                <w:lang w:val="en-US" w:eastAsia="zh-CN"/>
              </w:rPr>
              <w:t>/定制</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河南</w:t>
            </w:r>
            <w:r>
              <w:rPr>
                <w:rFonts w:hint="eastAsia" w:ascii="宋体" w:hAnsi="宋体" w:eastAsia="宋体" w:cs="宋体"/>
                <w:sz w:val="21"/>
                <w:szCs w:val="21"/>
                <w:lang w:val="en-US" w:eastAsia="zh-CN"/>
              </w:rPr>
              <w:t>/鑫属</w:t>
            </w: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1.风向传感器</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1.风向传感器</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方位：360 度；</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方位：360 度；</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精度：±3 度；</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精度：±3 度；</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风速传感器</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风速传感器</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测量范围：0-60m/s；</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测量范围：0-60m/s；</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精度：±0.5m/s；</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精度：±0.5m/s；</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激活风速：1.0m/s；</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激活风速：1.0m/s；</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温度传感器</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 温度传感器</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测量范围：－50～＋50℃；</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测量范围：－50～＋50℃；</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精度： 2℃；</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精度： 2℃；</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湿度传感器</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 湿度传感器</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测量范围：0-100%相对湿度；</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 测量范围：0-100%相对湿度；</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精度：±0.5%；</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 精度：±0.5%；</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气压传感器</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 气压传感器</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(1)测量范围：800－1100mBar；</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(1)测量范围：800－1100mBar；</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553" w:type="dxa"/>
            <w:vMerge w:val="continue"/>
            <w:vAlign w:val="center"/>
          </w:tcPr>
          <w:p>
            <w:pPr>
              <w:autoSpaceDE w:val="0"/>
              <w:autoSpaceDN w:val="0"/>
              <w:adjustRightInd w:val="0"/>
              <w:spacing w:line="240" w:lineRule="auto"/>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(2)精度±0.5mBar。</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(2)精度±0.5mBar。</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rPr>
              <w:t>10</w:t>
            </w:r>
          </w:p>
        </w:tc>
        <w:tc>
          <w:tcPr>
            <w:tcW w:w="1553" w:type="dxa"/>
            <w:vMerge w:val="restart"/>
            <w:vAlign w:val="center"/>
          </w:tcPr>
          <w:p>
            <w:pPr>
              <w:autoSpaceDE w:val="0"/>
              <w:autoSpaceDN w:val="0"/>
              <w:adjustRightInd w:val="0"/>
              <w:spacing w:line="240" w:lineRule="auto"/>
              <w:ind w:right="-107" w:rightChars="-51"/>
              <w:jc w:val="center"/>
              <w:rPr>
                <w:rFonts w:hint="eastAsia" w:ascii="宋体" w:hAnsi="宋体" w:eastAsia="宋体" w:cs="宋体"/>
                <w:sz w:val="21"/>
                <w:szCs w:val="21"/>
                <w:lang w:val="zh-CN"/>
              </w:rPr>
            </w:pPr>
            <w:r>
              <w:rPr>
                <w:rFonts w:hint="eastAsia" w:ascii="宋体" w:hAnsi="宋体" w:eastAsia="宋体" w:cs="宋体"/>
                <w:color w:val="000000"/>
                <w:kern w:val="0"/>
                <w:sz w:val="21"/>
                <w:szCs w:val="21"/>
              </w:rPr>
              <w:t>配套采样系统及辅助设施</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sz w:val="21"/>
                <w:szCs w:val="21"/>
                <w:lang w:eastAsia="zh-CN"/>
              </w:rPr>
              <w:t>鑫属</w:t>
            </w:r>
            <w:r>
              <w:rPr>
                <w:rFonts w:hint="eastAsia" w:ascii="宋体" w:hAnsi="宋体" w:eastAsia="宋体" w:cs="宋体"/>
                <w:color w:val="000000"/>
                <w:sz w:val="21"/>
                <w:szCs w:val="21"/>
                <w:lang w:val="en-US" w:eastAsia="zh-CN"/>
              </w:rPr>
              <w:t>/定制</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河南</w:t>
            </w:r>
            <w:r>
              <w:rPr>
                <w:rFonts w:hint="eastAsia" w:ascii="宋体" w:hAnsi="宋体" w:eastAsia="宋体" w:cs="宋体"/>
                <w:sz w:val="21"/>
                <w:szCs w:val="21"/>
                <w:lang w:val="en-US" w:eastAsia="zh-CN"/>
              </w:rPr>
              <w:t>/鑫属</w:t>
            </w:r>
          </w:p>
        </w:tc>
        <w:tc>
          <w:tcPr>
            <w:tcW w:w="4663" w:type="dxa"/>
            <w:vAlign w:val="center"/>
          </w:tcPr>
          <w:p>
            <w:pPr>
              <w:keepNext w:val="0"/>
              <w:keepLines w:val="0"/>
              <w:widowControl/>
              <w:suppressLineNumbers w:val="0"/>
              <w:ind w:firstLine="210" w:firstLineChars="1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设备用途：本次采购的SO2、NO2、CO、O3、PM2.5、PM10分析仪等设备所必要配备的采样系统、机架、稳压电源等辅助设施</w:t>
            </w:r>
          </w:p>
        </w:tc>
        <w:tc>
          <w:tcPr>
            <w:tcW w:w="4637" w:type="dxa"/>
            <w:vAlign w:val="center"/>
          </w:tcPr>
          <w:p>
            <w:pPr>
              <w:keepNext w:val="0"/>
              <w:keepLines w:val="0"/>
              <w:widowControl/>
              <w:suppressLineNumbers w:val="0"/>
              <w:ind w:firstLine="210" w:firstLineChars="1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设备用途：本次采购的SO2、NO2、CO、O3、PM2.5、PM10分析仪等设备所必要配备的采样系统、机架、稳压电源等辅助设施</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采样系统</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采样系统</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210" w:firstLineChars="1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综合考虑我国的气候环境，南北气候差异大的情况而量身定制的一套采样系统，用于SO2、NOX、CO、O3分析仪样气采集。</w:t>
            </w:r>
          </w:p>
        </w:tc>
        <w:tc>
          <w:tcPr>
            <w:tcW w:w="4637" w:type="dxa"/>
            <w:vAlign w:val="center"/>
          </w:tcPr>
          <w:p>
            <w:pPr>
              <w:keepNext w:val="0"/>
              <w:keepLines w:val="0"/>
              <w:widowControl/>
              <w:suppressLineNumbers w:val="0"/>
              <w:ind w:firstLine="210" w:firstLineChars="1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综合考虑我国的气候环境，南北气候差异大的情况而量身定制的一套采样系统，用于SO2、NOX、CO、O3分析仪样气采集。</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配置要求：协调监测设备形成完整的工作良好的系统</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配置要求：协调监测设备形成完整的工作良好的系统</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技术参数：</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技术参数：</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(1) 采样管结构：垂直层流多路支管或竹节式多路支管；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(1) 采样管结构：垂直层流多路支管或竹节式多路支管；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(2) 制作材料：不锈钢或聚四氟乙烯或硼硅酸盐玻璃；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(2) 制作材料：不锈钢或聚四氟乙烯或硼硅酸盐玻璃；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(3) 采样管内径：5-15cm；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(3) 采样管内径：5-15cm；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(4) 样品滞留时间：&lt;10s；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(4) 样品滞留时间：&lt;10s；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(5) 样品输出温度 50±5℃；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(5) 样品输出温度 50±5℃；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(6) 样品相对湿度:≤80%;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(6) 样品相对湿度:≤80%;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(7) 样品输出点距离≤8cm；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(7) 样品输出点距离≤8cm；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(8) 雷诺数&lt;2000；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(8) 雷诺数&lt;2000；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 电源电压：220VAC/50Hz。</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 电源电压：220VAC/50Hz。</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性能特征：</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性能特征：</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电动球阀（通径为1/2英寸，316不锈钢材质，AC220V） 1个；球阀入口防雨罩1个</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电动球阀（通径为1/2英寸，316不锈钢材质，AC220V） 1个；球阀入口防雨罩1个</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20mm管牙转12 mm聚四氟乙烯球阀接头1个</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20mm管牙转12 mm聚四氟乙烯球阀接头1个</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DC 24V 10A”球阀控制继电器1个，1mm2三星电缆20米</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DC 24V 10A”球阀控制继电器1个，1mm2三星电缆20米</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12mm×1 mm聚四氟乙烯管20米</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12mm×1 mm聚四氟乙烯管20米</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聚四氟乙烯六分路多支路管1根，长度450mm，管径为20 mm×5mm；带连接头，连接头主通径为12mm，分支路接头为1/4英寸</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聚四氟乙烯六分路多支路管1根，长度450mm，管径为20 mm×5mm；带连接头，连接头主通径为12mm，分支路接头为1/4英寸</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带接头的12mm聚四氟乙烯两通2个</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带接头的12mm聚四氟乙烯两通2个</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带接头的12mm聚四氟乙烯三通2个</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带接头的12mm聚四氟乙烯三通2个</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带接头的12mm转1/4英寸两通2个</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带接头的12mm转1/4英寸两通2个</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12mm×20mm海绵保温管5</w:t>
            </w:r>
            <w:r>
              <w:rPr>
                <w:rStyle w:val="11"/>
                <w:rFonts w:hint="eastAsia" w:ascii="宋体" w:hAnsi="宋体" w:eastAsia="宋体" w:cs="宋体"/>
                <w:sz w:val="21"/>
                <w:szCs w:val="21"/>
                <w:lang w:val="en-US" w:eastAsia="zh-CN" w:bidi="ar"/>
              </w:rPr>
              <w:t>米</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12mm×20mm海绵保温管5</w:t>
            </w:r>
            <w:r>
              <w:rPr>
                <w:rStyle w:val="11"/>
                <w:rFonts w:hint="eastAsia" w:ascii="宋体" w:hAnsi="宋体" w:eastAsia="宋体" w:cs="宋体"/>
                <w:sz w:val="21"/>
                <w:szCs w:val="21"/>
                <w:lang w:val="en-US" w:eastAsia="zh-CN" w:bidi="ar"/>
              </w:rPr>
              <w:t>米</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6mm×10mm海绵保温管10米</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6mm×10mm海绵保温管10米</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户外采样管安装固定支架1套，材质为304不锈钢</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户外采样管安装固定支架1套，材质为304不锈钢</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空载流量为10升的?°AC 220V 60W”膜片泵1台（带1升缓冲罐）</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空载流量为10升的“AC 220V 60W”膜片泵1台（带1升缓冲罐）</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1/4英寸聚四氟乙烯管30米</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1/4英寸聚四氟乙烯管30米</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外置电磁阀8组</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外置电磁阀8组</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机架技术参数：</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机架技术参数：</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标准配置3个立式机柜，散热性能良好，可容纳本次采购的SO2、NO2、CO、O3、PM2.5、PM10分析仪、零气发生器、校准仪、数采仪等仪器必要时也需要包括相应的其他配套设备；</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标准配置3个立式机柜，散热性能良好，可容纳本次采购的SO2、NO2、CO、O3、PM2.5、PM10分析仪、零气发生器、校准仪、数采仪等仪器必要时也需要包括相应的其他配套设备；</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使用机柜情况下，机柜采用航空级导轨抽拉连接装载仪器，方便拆卸仪器与清洗仪器内部管路，机柜后侧有纵向导轨汇总各仪器的电缆线路</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使用机柜情况下，机柜采用航空级导轨抽拉连接装载仪器，方便拆卸仪器与清洗仪器内部管路，机柜后侧有纵向导轨汇总各仪器的电缆线路</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机柜有接地孔线，所有的连接管线、接头等应采用防腐材质，不与被测污染物发生化学反应</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机柜有接地孔线，所有的连接管线、接头等采用防腐材质，不与被测污染物发生化学反应</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标准气体、减压阀</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标准气体、减压阀</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标气</w:t>
            </w:r>
            <w:r>
              <w:rPr>
                <w:rStyle w:val="12"/>
                <w:rFonts w:hint="eastAsia" w:ascii="宋体" w:hAnsi="宋体" w:eastAsia="宋体" w:cs="宋体"/>
                <w:sz w:val="21"/>
                <w:szCs w:val="21"/>
                <w:lang w:val="en-US" w:eastAsia="zh-CN" w:bidi="ar"/>
              </w:rPr>
              <w:t>技术参数</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标气</w:t>
            </w:r>
            <w:r>
              <w:rPr>
                <w:rStyle w:val="12"/>
                <w:rFonts w:hint="eastAsia" w:ascii="宋体" w:hAnsi="宋体" w:eastAsia="宋体" w:cs="宋体"/>
                <w:sz w:val="21"/>
                <w:szCs w:val="21"/>
                <w:lang w:val="en-US" w:eastAsia="zh-CN" w:bidi="ar"/>
              </w:rPr>
              <w:t>技术参数</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210" w:firstLineChars="1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4升混合标准气3瓶：CO浓度为3000ppm、SO2浓度为50ppm 、NO浓度为50ppm</w:t>
            </w:r>
          </w:p>
        </w:tc>
        <w:tc>
          <w:tcPr>
            <w:tcW w:w="4637" w:type="dxa"/>
            <w:vAlign w:val="center"/>
          </w:tcPr>
          <w:p>
            <w:pPr>
              <w:keepNext w:val="0"/>
              <w:keepLines w:val="0"/>
              <w:widowControl/>
              <w:suppressLineNumbers w:val="0"/>
              <w:ind w:firstLine="210" w:firstLineChars="1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4升混合标准气3瓶：CO浓度为3000ppm、SO2浓度为50ppm 、NO浓度为50ppm</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减压阀3个：双级式减压结构，无死气体，对标准气体无污染，无吸附；膜片与母体采用硬密封形式；安全压力为1.5 倍的最大输出压力；</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减压阀3个：双级式减压结构，无死气体，对标准气体无污染，无吸附；膜片与母体采用硬密封形式；安全压力为1.5 倍的最大输出压力；</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减压阀技术参数</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减压阀技术参数</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气密性可靠，材质为不锈钢，对标准气体无污染,无吸附</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气密性可靠，材质为不锈钢，对标准气体无污染,无吸附</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减压阀：双级式减压结构，无死气体，对标准气体无污染，无吸附；膜片与母体采用硬密封形式；安全压力为1.5 倍的最大输出压力；材质：不锈钢316L。</w:t>
            </w:r>
          </w:p>
        </w:tc>
        <w:tc>
          <w:tcPr>
            <w:tcW w:w="4637" w:type="dxa"/>
            <w:vAlign w:val="center"/>
          </w:tcPr>
          <w:p>
            <w:pPr>
              <w:keepNext w:val="0"/>
              <w:keepLines w:val="0"/>
              <w:widowControl/>
              <w:suppressLineNumbers w:val="0"/>
              <w:ind w:firstLine="420" w:firstLineChars="20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减压阀：双级式减压结构，无死气体，对标准气体无污染，无吸附；膜片与母体采用硬密封形式；安全压力为1.5 倍的最大输出压力；材质：不锈钢316L。</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rPr>
              <w:t>11</w:t>
            </w:r>
          </w:p>
        </w:tc>
        <w:tc>
          <w:tcPr>
            <w:tcW w:w="1553" w:type="dxa"/>
            <w:vMerge w:val="restart"/>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数据采集监控上传软件系统</w:t>
            </w:r>
          </w:p>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（含数据采集仪、软件系统，预警系统）</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sz w:val="21"/>
                <w:szCs w:val="21"/>
                <w:lang w:eastAsia="zh-CN"/>
              </w:rPr>
              <w:t>鑫属</w:t>
            </w:r>
            <w:r>
              <w:rPr>
                <w:rFonts w:hint="eastAsia" w:ascii="宋体" w:hAnsi="宋体" w:eastAsia="宋体" w:cs="宋体"/>
                <w:color w:val="000000"/>
                <w:sz w:val="21"/>
                <w:szCs w:val="21"/>
                <w:lang w:val="en-US" w:eastAsia="zh-CN"/>
              </w:rPr>
              <w:t>/定制</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河南</w:t>
            </w:r>
            <w:r>
              <w:rPr>
                <w:rFonts w:hint="eastAsia" w:ascii="宋体" w:hAnsi="宋体" w:eastAsia="宋体" w:cs="宋体"/>
                <w:sz w:val="21"/>
                <w:szCs w:val="21"/>
                <w:lang w:val="en-US" w:eastAsia="zh-CN"/>
              </w:rPr>
              <w:t>/鑫属</w:t>
            </w:r>
          </w:p>
        </w:tc>
        <w:tc>
          <w:tcPr>
            <w:tcW w:w="4663" w:type="dxa"/>
            <w:vAlign w:val="center"/>
          </w:tcPr>
          <w:p>
            <w:pPr>
              <w:keepNext w:val="0"/>
              <w:keepLines w:val="0"/>
              <w:widowControl/>
              <w:suppressLineNumbers w:val="0"/>
              <w:ind w:firstLine="422" w:firstLineChars="20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 xml:space="preserve">数据采集传输： </w:t>
            </w:r>
          </w:p>
        </w:tc>
        <w:tc>
          <w:tcPr>
            <w:tcW w:w="4637" w:type="dxa"/>
            <w:vAlign w:val="center"/>
          </w:tcPr>
          <w:p>
            <w:pPr>
              <w:keepNext w:val="0"/>
              <w:keepLines w:val="0"/>
              <w:widowControl/>
              <w:suppressLineNumbers w:val="0"/>
              <w:ind w:firstLine="422" w:firstLineChars="20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 xml:space="preserve">数据采集传输：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（1）采集的图像可存储于数据采集终端，存储量大于1年，并可自由扩展，可循环覆盖</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（1）采集的图像可存储于数据采集终端，存储量大于1年，并可自由扩展，可循环覆盖</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（2）数字图片数据通过4G无线或有线宽带实时传输到中心站</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（2）数字图片数据通过4G无线或有线宽带实时传输到中心站</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（3）支持一点多发功能，支持在条件具备时可联网到省级站和总站</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（3）支持一点多发功能，支持在条件具备时可联网到省级站和总站</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（4）温度范围：-20℃～50℃，湿度范围：0～100%，适用于室外较恶劣的监控环境，能够适宜大范围温度的室外操作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（4）温度范围：-20℃～50℃，湿度范围：0～100%，适用于室外较恶劣的监控环境，能够适宜大范围温度的室外操作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（5）防护罩具有防雾、防结霜等功能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（5）防护罩具有防雾、防结霜等功能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系统集成要求：</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系统集成要求：</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（1）集成环境能见度定时拍照和安保实时摄像监控系统图像，一起上传到辖区中心站</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（1）集成环境能见度定时拍照和安保实时摄像监控系统图像，一起上传到辖区中心站</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（2）中文用户界面的系统集成软件</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（2）中文用户界面的系统集成软件</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（3）管理平台：可远程操作，整套系统支持远程控制和管理，远端可以自由采集和调用数字图像数据以小时为单位采集并存储，要求软件具有查询、搜索数据等功能</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（3）管理平台：可远程操作，整套系统支持远程控制和管理，远端可以自由采集和调用数字图像数据以小时为单位采集并存储，要求软件具有查询、搜索数据等功能</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（4）方便使用、操作管理简单：既可以安装客户端软件，也可以直接通过WEB 方式进行远程监控和远程管理，图形化界面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（4）方便使用、操作管理简单：既可以安装客户端软件，也可以直接通过WEB 方式进行远程监控和远程管理，图形化界面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（5）监控管理功能：灵活的监控画面选择,实现图像抓拍、录像和录像回放、报警和报警联动功能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（5）监控管理功能：灵活的监控画面选择,实现图像抓拍、录像和录像回放、报警和报警联动功能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（6）网络图像传输：网络资源占用低，能够在低带宽条件下传输高画质、流畅图像</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（6）网络图像传输：网络资源占用低，能够在低带宽条件下传输高画质、流畅图像</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（7）网络化：在条件具备时，支持通过计算机网络、宽带、卫星等网络通讯技术，做到任何时间、从任何地方、对任何现场都能实现监控</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（7）网络化：在条件具备时，支持通过计算机网络、宽带、卫星等网络通讯技术，做到任何时间、从任何地方、对任何现场都能实现监控</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（8）信息安全：可保证监控系统和录像资料不被越权使用和破坏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（8）信息安全：可保证监控系统和录像资料不被越权使用和破坏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（9）支持RS232/RS485、USB、以太网口等接口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（9）支持RS232/RS485、USB、以太网口等接口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lang w:val="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（10）在点位配置专用于环境能见度定时拍照和安保实时摄像监控系统集成的独立的计算机、拍照和摄像、实时传输等必要设备</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（10）在点位配置专用于环境能见度定时拍照和安保实时摄像监控系统集成的独立的计算机、拍照和摄像、实时传输等必要设备</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（11）在中心站配置专用于环境能见度定时拍照和安保实时摄像监控系统集成的计算机上述计算机均不能与其他系统混用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（11）在中心站配置专用于环境能见度定时拍照和安保实时摄像监控系统集成的计算机上述计算机均不能与其他系统混用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color w:val="000000"/>
                <w:kern w:val="0"/>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环境能见度拍照信息发布要求：由各中心站负责建立网站相关链接内容，将各点位不低于半小时一次的时间分辨率的环境能见度摄影图像，实时通过互联网对公众发布实时更新拍照图像省级站和总站能够通过互联网络进行历史查询。</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环境能见度拍照信息发布要求：由各中心站负责建立网站相关链接内容，将各点位不低于半小时一次的时间分辨率的环境能见度摄影图像，实时通过互联网对公众发布实时更新拍照图像省级站和总站能够通过互联网络进行历史查询。</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restart"/>
            <w:vAlign w:val="center"/>
          </w:tcPr>
          <w:p>
            <w:pPr>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rPr>
              <w:t>12</w:t>
            </w:r>
          </w:p>
        </w:tc>
        <w:tc>
          <w:tcPr>
            <w:tcW w:w="1553" w:type="dxa"/>
            <w:vMerge w:val="restart"/>
            <w:vAlign w:val="center"/>
          </w:tcPr>
          <w:p>
            <w:pPr>
              <w:autoSpaceDE w:val="0"/>
              <w:autoSpaceDN w:val="0"/>
              <w:adjustRightInd w:val="0"/>
              <w:spacing w:line="240" w:lineRule="auto"/>
              <w:ind w:right="-107" w:rightChars="-51"/>
              <w:jc w:val="center"/>
              <w:rPr>
                <w:rFonts w:hint="eastAsia" w:ascii="宋体" w:hAnsi="宋体" w:eastAsia="宋体" w:cs="宋体"/>
                <w:sz w:val="21"/>
                <w:szCs w:val="21"/>
                <w:lang w:val="zh-CN"/>
              </w:rPr>
            </w:pPr>
            <w:r>
              <w:rPr>
                <w:rFonts w:hint="eastAsia" w:ascii="宋体" w:hAnsi="宋体" w:eastAsia="宋体" w:cs="宋体"/>
                <w:bCs/>
                <w:sz w:val="21"/>
                <w:szCs w:val="21"/>
              </w:rPr>
              <w:t>城市摄影系统</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color w:val="000000"/>
                <w:sz w:val="21"/>
                <w:szCs w:val="21"/>
                <w:lang w:eastAsia="zh-CN"/>
              </w:rPr>
              <w:t>鑫属</w:t>
            </w:r>
            <w:r>
              <w:rPr>
                <w:rFonts w:hint="eastAsia" w:ascii="宋体" w:hAnsi="宋体" w:eastAsia="宋体" w:cs="宋体"/>
                <w:color w:val="000000"/>
                <w:sz w:val="21"/>
                <w:szCs w:val="21"/>
                <w:lang w:val="en-US" w:eastAsia="zh-CN"/>
              </w:rPr>
              <w:t>/定制</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eastAsia="zh-CN"/>
              </w:rPr>
              <w:t>河南</w:t>
            </w:r>
            <w:r>
              <w:rPr>
                <w:rFonts w:hint="eastAsia" w:ascii="宋体" w:hAnsi="宋体" w:eastAsia="宋体" w:cs="宋体"/>
                <w:sz w:val="21"/>
                <w:szCs w:val="21"/>
                <w:lang w:val="en-US" w:eastAsia="zh-CN"/>
              </w:rPr>
              <w:t>/鑫属</w:t>
            </w: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设备用途：</w:t>
            </w:r>
            <w:r>
              <w:rPr>
                <w:rFonts w:hint="eastAsia" w:ascii="宋体" w:hAnsi="宋体" w:eastAsia="宋体" w:cs="宋体"/>
                <w:i w:val="0"/>
                <w:color w:val="000000"/>
                <w:kern w:val="0"/>
                <w:sz w:val="21"/>
                <w:szCs w:val="21"/>
                <w:u w:val="none"/>
                <w:lang w:val="en-US" w:eastAsia="zh-CN" w:bidi="ar"/>
              </w:rPr>
              <w:t>主要用于室外环境能见度定时拍照和室内外安保实时摄像监控</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设备用途：</w:t>
            </w:r>
            <w:r>
              <w:rPr>
                <w:rFonts w:hint="eastAsia" w:ascii="宋体" w:hAnsi="宋体" w:eastAsia="宋体" w:cs="宋体"/>
                <w:i w:val="0"/>
                <w:color w:val="000000"/>
                <w:kern w:val="0"/>
                <w:sz w:val="21"/>
                <w:szCs w:val="21"/>
                <w:u w:val="none"/>
                <w:lang w:val="en-US" w:eastAsia="zh-CN" w:bidi="ar"/>
              </w:rPr>
              <w:t>主要用于室外环境能见度定时拍照和室内外安保实时摄像监控</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配置要求：</w:t>
            </w:r>
            <w:r>
              <w:rPr>
                <w:rFonts w:hint="eastAsia" w:ascii="宋体" w:hAnsi="宋体" w:eastAsia="宋体" w:cs="宋体"/>
                <w:i w:val="0"/>
                <w:color w:val="000000"/>
                <w:kern w:val="0"/>
                <w:sz w:val="21"/>
                <w:szCs w:val="21"/>
                <w:u w:val="none"/>
                <w:lang w:val="en-US" w:eastAsia="zh-CN" w:bidi="ar"/>
              </w:rPr>
              <w:t xml:space="preserve">数字摄影分室外环境能见度定时拍照系统和室内外安保实时摄像监控系统两部分   </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配置要求：</w:t>
            </w:r>
            <w:r>
              <w:rPr>
                <w:rFonts w:hint="eastAsia" w:ascii="宋体" w:hAnsi="宋体" w:eastAsia="宋体" w:cs="宋体"/>
                <w:i w:val="0"/>
                <w:color w:val="000000"/>
                <w:kern w:val="0"/>
                <w:sz w:val="21"/>
                <w:szCs w:val="21"/>
                <w:u w:val="none"/>
                <w:lang w:val="en-US" w:eastAsia="zh-CN" w:bidi="ar"/>
              </w:rPr>
              <w:t xml:space="preserve">数字摄影分室外环境能见度定时拍照系统和室内外安保实时摄像监控系统两部分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 xml:space="preserve">室外环境能见度拍照系统：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 xml:space="preserve">室外环境能见度拍照系统：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（1）数字图像拍照</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（1）数字图像拍照</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（2）固定或旋转镜头，能够拍摄一个或多个方位，反映有代表性的视野开阔的城市环境能见度状况</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（2）固定或旋转镜头，能够拍摄一个或多个方位，反映有代表性的视野开阔的城市环境能见度状况</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（3）相片分辨率不低于800万象素</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（3）相片分辨率不低于800万象素</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（4）时间分辨率可调，至少能够达到每半小时（整点时间）定时拍照1次，每天48次的水平</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（4）时间分辨率可调，至少能够达到每半小时（整点时间）定时拍照1次，每天48次的水平</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（5）多种图像处理技术，无论顺光、逆光、白天、黑夜都可拍到清晰反映实际环境状况的图片 </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 xml:space="preserve">（5）多种图像处理技术，无论顺光、逆光、白天、黑夜都可拍到清晰反映实际环境状况的图片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室内、外监控系统：</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室内、外监控系统：</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（1）主要用于室内、外安保实时摄像监控；</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（1）主要用于室内、外安保实时摄像监控；</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（2）功能: 实时摄像远程传输到城市站支持在网络条件具备时被中心站和各区县站调用；</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（2）功能: 实时摄像远程传输到城市站支持在网络条件具备时被中心站和各区县站调用；</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（3）旋转镜头，能够拍摄多个方位摄影分辨率大于200万象素；</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（3）旋转镜头，能够拍摄多个方位摄影分辨率大于200万象素；</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（4）室内旋转镜头需至少覆盖自动监测室等关键部分；</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（4）室内旋转镜头至少覆盖自动监测室等关键部分；</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（5）室内、外摄像头均具备变焦功能，摄像头可360度旋转；室内变焦可看清仪器面板显示内容；</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（5）室内、外摄像头均具备变焦功能，摄像头可360度旋转；室内变焦可看清仪器面板显示内容；</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（6）摄影数据实时传输到计算机储存，储存期至少1月。</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（6）摄影数据实时传输到计算机储存，储存期至少1月。</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管理平台：</w:t>
            </w:r>
            <w:r>
              <w:rPr>
                <w:rFonts w:hint="eastAsia" w:ascii="宋体" w:hAnsi="宋体" w:eastAsia="宋体" w:cs="宋体"/>
                <w:i w:val="0"/>
                <w:color w:val="000000"/>
                <w:kern w:val="0"/>
                <w:sz w:val="21"/>
                <w:szCs w:val="21"/>
                <w:u w:val="none"/>
                <w:lang w:val="en-US" w:eastAsia="zh-CN" w:bidi="ar"/>
              </w:rPr>
              <w:t>可远程操作，整套系统支持远程控制和管理，远端可以自由采集和调用数字图像数据以小时为单位采集并存储，要求软件具有查询、搜索数据等功能；</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b/>
                <w:i w:val="0"/>
                <w:color w:val="000000"/>
                <w:kern w:val="0"/>
                <w:sz w:val="21"/>
                <w:szCs w:val="21"/>
                <w:u w:val="none"/>
                <w:lang w:val="en-US" w:eastAsia="zh-CN" w:bidi="ar"/>
              </w:rPr>
              <w:t>管理平台：</w:t>
            </w:r>
            <w:r>
              <w:rPr>
                <w:rFonts w:hint="eastAsia" w:ascii="宋体" w:hAnsi="宋体" w:eastAsia="宋体" w:cs="宋体"/>
                <w:i w:val="0"/>
                <w:color w:val="000000"/>
                <w:kern w:val="0"/>
                <w:sz w:val="21"/>
                <w:szCs w:val="21"/>
                <w:u w:val="none"/>
                <w:lang w:val="en-US" w:eastAsia="zh-CN" w:bidi="ar"/>
              </w:rPr>
              <w:t>可远程操作，整套系统支持远程控制和管理，远端可以自由采集和调用数字图像数据以小时为单位采集并存储，要求软件具有查询、搜索数据等功能；</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（1）方便使用、操作管理简单：既可以安装客户端软件，也可以直接通过WEB 方式进行远程监控和远程管理，图形化界面；</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（1）方便使用、操作管理简单：既可以安装客户端软件，也可以直接通过WEB 方式进行远程监控和远程管理，图形化界面；</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（2）监控管理功能：灵活的监控画面选择,实现图像抓拍、录像和录像回放、报警和报警联动功能  ；</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（2）监控管理功能：灵活的监控画面选择,实现图像抓拍、录像和录像回放、报警和报警联动功能  ；</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（3）网络图像传输：网络资源占用低，能够在低带宽条件下传输高画质、流畅图像；</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（3）网络图像传输：网络资源占用低，能够在低带宽条件下传输高画质、流畅图像；</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（4）网络化：在条件具备时，支持通过计算机网络、宽带、卫星等网络通讯技术，做到任何时间、从任何地方、对任何现场都能实现监控；</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（4）网络化：在条件具备时，支持通过计算机网络、宽带、卫星等网络通讯技术，做到任何时间、从任何地方、对任何现场都能实现监控；</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（5）支持RS232/RS485、USB、以太网口等接口；</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（5）支持RS232/RS485、USB、以太网口等接口；</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9" w:type="dxa"/>
            <w:vMerge w:val="continue"/>
            <w:vAlign w:val="center"/>
          </w:tcPr>
          <w:p>
            <w:pPr>
              <w:spacing w:line="240" w:lineRule="auto"/>
              <w:jc w:val="center"/>
              <w:rPr>
                <w:rFonts w:hint="eastAsia" w:ascii="宋体" w:hAnsi="宋体" w:eastAsia="宋体" w:cs="宋体"/>
                <w:sz w:val="21"/>
                <w:szCs w:val="21"/>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（6）在点位配置专用于安保实时摄像监控系统集成的独立的计算机、拍照和摄像、实时传输等必要设备。</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（6）在点位配置专用于安保实时摄像监控系统集成的独立的计算机、拍照和摄像、实时传输等必要设备。</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559" w:type="dxa"/>
            <w:vMerge w:val="restart"/>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553" w:type="dxa"/>
            <w:vMerge w:val="restart"/>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质量要求</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466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投标人应提供所代表品牌厂商原装、全新的、实时采样且实时出数并且变化(一个小时至少30个变化的数)、符合采购方提出的有关质量标准的仪器和设备；</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提供所代表品牌厂商原装、全新的、实时采样且实时出数并且变化(一个小时至少30个变化的数)、符合采购方提出的有关质量标准的仪器和设备；</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所提供的仪器设备的性能达到或优于所列技术指标，</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所提供的仪器设备的性能达到或优于所列技术指标，</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颗粒物监测仪能在沙尘暴气候下明显反映变化曲线,具体到每分钟值；提供能够满足或承诺提供长期技术服务及备品备件供应的方案；</w:t>
            </w:r>
          </w:p>
        </w:tc>
        <w:tc>
          <w:tcPr>
            <w:tcW w:w="4637" w:type="dxa"/>
            <w:vAlign w:val="center"/>
          </w:tcPr>
          <w:p>
            <w:pPr>
              <w:keepNext w:val="0"/>
              <w:keepLines w:val="0"/>
              <w:widowControl/>
              <w:suppressLineNumbers w:val="0"/>
              <w:jc w:val="left"/>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颗粒物监测仪能在沙尘暴气候下明显反映变化曲线,具体到每分钟值；承诺提供长期技术服务及备品备件供应的方案；</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559" w:type="dxa"/>
            <w:vMerge w:val="restart"/>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553" w:type="dxa"/>
            <w:vMerge w:val="restart"/>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其它要求</w:t>
            </w:r>
          </w:p>
        </w:tc>
        <w:tc>
          <w:tcPr>
            <w:tcW w:w="1377" w:type="dxa"/>
            <w:vMerge w:val="restart"/>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c>
          <w:tcPr>
            <w:tcW w:w="1296" w:type="dxa"/>
            <w:vMerge w:val="restart"/>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1、投标人须明确投标产品的厂家、产地、品牌、型号、详细参数，否则为无效投标。</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1、已明确投标产品的厂家、产地、品牌、型号、详细参数；详见分项报价表。</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2、本招标文件所列需求为最低要求，投标产品不得低于最低要求，否则为无效投标。</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2、本招标文件所列需求为最低要求，投标产品不低于最低要求；详见技术证明文件</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3、投标人应就该项目完整投标，否则为无效投标。</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3、就该项目完整投标，否则为无效投标。</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4、投标人须对照节能产品政府采购清单，如果本次采购的产品属于强制采购范围的（国办发[2007]51号文），投标文件中须提供所投产品属于强制采购产品有效的证明材料且加盖投标单位公章，否则为无效投标。</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4、对照节能产品政府采购清单，本次采购的产品不属于强制采购范围的（国办发[2007]51号文）</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5、所投产品已列入国家强制性产品认证的产品，投标文件中必须提供国家对实施强制性产品认证的有效证明材料且加盖投标人公章，否则为无效投标。（如3C等）</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5、所投产品已列入国家强制性产品认证的产品，投标文件中已提供国家对实施强制性产品认证的有效证明材料且加盖投标人公章；详见其它资料。</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6、根据《财政部 工业和信息化部 国家质检总局 国家认监委关于信息安全产品实施政府采购的通知》财库〔2010〕48号文件要求，各潜在投标人在本次投标活动中投标货物中，无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无需提供由中国信息安全认证中心颁发的有效认证证书。</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7、产品必须符合国家质量检测标准和本招标文件规定标准的全新正品现货，供货时须提供随货物《产品合格证》,进口产品须提供海关进货单（复印件备查）。</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7、产品符合国家质量检测标准和本招标文件规定标准的全新正品现货，供货时提供随货物《产品合格证》,进口产品须提供海关进货单（复印件备查）；我公司提供货物非进口产品。</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8、专利权：投标人应保证用户在使用该货物或其任何一部分时不受第三方提出侵犯其专利权、商标权和工业设计权等的起诉。</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8、专利权：我公司保证用户在使用该货物或其任何一部分时不受第三方提出侵犯其专利权、商标权和工业设计权等的起诉。</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9、明确免费包修期，同时提出故障响应时间，在免费包修期内，同一质量问题连续两次维修仍无法正常使用，我公司予以更换同品牌、同型号的全新产品，超过保修期发生故障，用户可自由选择维修单位，如委托给我公司，我公司不会借故推诿，并且维修费不超过市场平均价格；详见售后服务承诺。</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10、投标人须明确维修点地址、负责人、联系人和联系电话，维修点具备什么样的维修能力等详细资料。</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10、明确维修点地址、负责人、联系人和联系电话，维修点具备什么样的维修能力等详细资料；详见售后服务承诺。</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11、本项目为交钥匙工程（包括设备、材料、元件等购置、安装调试、验收、与其它施工单位协作所产生的费用等）。</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11、本项目为交钥匙工程（包括设备、材料、元件等购置、安装调试、验收、与其它施工单位协作所产生的费用等）。</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559" w:type="dxa"/>
            <w:vMerge w:val="continue"/>
            <w:vAlign w:val="center"/>
          </w:tcPr>
          <w:p>
            <w:pPr>
              <w:spacing w:line="240" w:lineRule="auto"/>
              <w:jc w:val="center"/>
              <w:rPr>
                <w:rFonts w:hint="eastAsia" w:ascii="宋体" w:hAnsi="宋体" w:eastAsia="宋体" w:cs="宋体"/>
                <w:sz w:val="21"/>
                <w:szCs w:val="21"/>
                <w:lang w:val="en-US" w:eastAsia="zh-CN"/>
              </w:rPr>
            </w:pPr>
          </w:p>
        </w:tc>
        <w:tc>
          <w:tcPr>
            <w:tcW w:w="1553" w:type="dxa"/>
            <w:vMerge w:val="continue"/>
            <w:vAlign w:val="center"/>
          </w:tcPr>
          <w:p>
            <w:pPr>
              <w:autoSpaceDE w:val="0"/>
              <w:autoSpaceDN w:val="0"/>
              <w:adjustRightInd w:val="0"/>
              <w:spacing w:line="240" w:lineRule="auto"/>
              <w:ind w:right="-107" w:rightChars="-51"/>
              <w:jc w:val="center"/>
              <w:rPr>
                <w:rFonts w:hint="eastAsia" w:ascii="宋体" w:hAnsi="宋体" w:eastAsia="宋体" w:cs="宋体"/>
                <w:bCs/>
                <w:sz w:val="21"/>
                <w:szCs w:val="21"/>
                <w:lang w:eastAsia="zh-CN"/>
              </w:rPr>
            </w:pPr>
          </w:p>
        </w:tc>
        <w:tc>
          <w:tcPr>
            <w:tcW w:w="1377" w:type="dxa"/>
            <w:vMerge w:val="continue"/>
            <w:vAlign w:val="center"/>
          </w:tcPr>
          <w:p>
            <w:pPr>
              <w:autoSpaceDE w:val="0"/>
              <w:autoSpaceDN w:val="0"/>
              <w:adjustRightInd w:val="0"/>
              <w:spacing w:line="240" w:lineRule="auto"/>
              <w:jc w:val="center"/>
              <w:rPr>
                <w:rFonts w:hint="eastAsia" w:ascii="宋体" w:hAnsi="宋体" w:eastAsia="宋体" w:cs="宋体"/>
                <w:color w:val="000000"/>
                <w:sz w:val="21"/>
                <w:szCs w:val="21"/>
                <w:lang w:val="en-US" w:eastAsia="zh-CN"/>
              </w:rPr>
            </w:pPr>
          </w:p>
        </w:tc>
        <w:tc>
          <w:tcPr>
            <w:tcW w:w="1296" w:type="dxa"/>
            <w:vMerge w:val="continue"/>
            <w:vAlign w:val="center"/>
          </w:tcPr>
          <w:p>
            <w:pPr>
              <w:autoSpaceDE w:val="0"/>
              <w:autoSpaceDN w:val="0"/>
              <w:adjustRightInd w:val="0"/>
              <w:spacing w:line="240" w:lineRule="auto"/>
              <w:jc w:val="center"/>
              <w:rPr>
                <w:rFonts w:hint="eastAsia" w:ascii="宋体" w:hAnsi="宋体" w:eastAsia="宋体" w:cs="宋体"/>
                <w:sz w:val="21"/>
                <w:szCs w:val="21"/>
                <w:lang w:val="en-US" w:eastAsia="zh-CN"/>
              </w:rPr>
            </w:pPr>
          </w:p>
        </w:tc>
        <w:tc>
          <w:tcPr>
            <w:tcW w:w="46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12、付款方式：以签订合同为准。</w:t>
            </w:r>
          </w:p>
        </w:tc>
        <w:tc>
          <w:tcPr>
            <w:tcW w:w="4637" w:type="dxa"/>
            <w:vAlign w:val="center"/>
          </w:tcPr>
          <w:p>
            <w:pPr>
              <w:keepNext w:val="0"/>
              <w:keepLines w:val="0"/>
              <w:widowControl/>
              <w:suppressLineNumbers w:val="0"/>
              <w:jc w:val="both"/>
              <w:textAlignment w:val="center"/>
              <w:rPr>
                <w:rFonts w:hint="eastAsia" w:ascii="宋体" w:hAnsi="宋体" w:eastAsia="宋体" w:cs="宋体"/>
                <w:sz w:val="21"/>
                <w:szCs w:val="21"/>
                <w:lang w:val="zh-CN"/>
              </w:rPr>
            </w:pPr>
            <w:r>
              <w:rPr>
                <w:rFonts w:hint="eastAsia" w:ascii="宋体" w:hAnsi="宋体" w:eastAsia="宋体" w:cs="宋体"/>
                <w:i w:val="0"/>
                <w:color w:val="000000"/>
                <w:kern w:val="0"/>
                <w:sz w:val="21"/>
                <w:szCs w:val="21"/>
                <w:u w:val="none"/>
                <w:lang w:val="en-US" w:eastAsia="zh-CN" w:bidi="ar"/>
              </w:rPr>
              <w:t>12、付款方式：以签订合同为准。</w:t>
            </w:r>
          </w:p>
        </w:tc>
        <w:tc>
          <w:tcPr>
            <w:tcW w:w="1009" w:type="dxa"/>
            <w:vAlign w:val="center"/>
          </w:tcPr>
          <w:p>
            <w:pPr>
              <w:autoSpaceDE w:val="0"/>
              <w:autoSpaceDN w:val="0"/>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无偏离</w:t>
            </w:r>
          </w:p>
        </w:tc>
      </w:tr>
    </w:tbl>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投标人（公章）：河南省鑫属实业有限公司</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 （或授权代表）签字：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 xml:space="preserve"> </w:t>
      </w: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sectPr>
          <w:pgSz w:w="16838" w:h="11906" w:orient="landscape"/>
          <w:pgMar w:top="1800" w:right="1440" w:bottom="1800" w:left="1440" w:header="851" w:footer="992" w:gutter="0"/>
          <w:pgNumType w:fmt="decimal"/>
          <w:cols w:space="425" w:num="1"/>
          <w:docGrid w:type="lines" w:linePitch="312" w:charSpace="0"/>
        </w:sectPr>
      </w:pPr>
    </w:p>
    <w:p>
      <w:pPr>
        <w:pStyle w:val="2"/>
        <w:numPr>
          <w:ilvl w:val="0"/>
          <w:numId w:val="1"/>
        </w:numPr>
        <w:spacing w:line="240" w:lineRule="auto"/>
        <w:ind w:left="0" w:leftChars="0" w:firstLine="420" w:firstLineChars="0"/>
        <w:jc w:val="center"/>
        <w:rPr>
          <w:rFonts w:hint="eastAsia"/>
          <w:lang w:val="zh-CN"/>
        </w:rPr>
      </w:pPr>
      <w:bookmarkStart w:id="2" w:name="_Toc25150"/>
      <w:r>
        <w:rPr>
          <w:rFonts w:hint="eastAsia"/>
          <w:lang w:val="zh-CN"/>
        </w:rPr>
        <w:t>售后服务承诺</w:t>
      </w:r>
      <w:bookmarkEnd w:id="2"/>
    </w:p>
    <w:p>
      <w:pPr>
        <w:pStyle w:val="3"/>
        <w:spacing w:line="240" w:lineRule="auto"/>
        <w:jc w:val="center"/>
        <w:rPr>
          <w:rFonts w:hint="eastAsia" w:ascii="宋体" w:hAnsi="宋体" w:eastAsia="宋体" w:cs="宋体"/>
          <w:lang w:eastAsia="zh-CN"/>
        </w:rPr>
      </w:pPr>
      <w:bookmarkStart w:id="3" w:name="_Toc21375"/>
      <w:r>
        <w:rPr>
          <w:rFonts w:hint="eastAsia" w:ascii="宋体" w:hAnsi="宋体" w:eastAsia="宋体" w:cs="宋体"/>
          <w:lang w:val="en-US" w:eastAsia="zh-CN"/>
        </w:rPr>
        <w:t>1.</w:t>
      </w:r>
      <w:r>
        <w:rPr>
          <w:rFonts w:hint="eastAsia" w:ascii="宋体" w:hAnsi="宋体" w:eastAsia="宋体" w:cs="宋体"/>
          <w:lang w:eastAsia="zh-CN"/>
        </w:rPr>
        <w:t>售后服务承诺</w:t>
      </w:r>
      <w:bookmarkEnd w:id="3"/>
    </w:p>
    <w:p>
      <w:pPr>
        <w:pStyle w:val="4"/>
        <w:keepNext w:val="0"/>
        <w:keepLines w:val="0"/>
        <w:pageBreakBefore w:val="0"/>
        <w:kinsoku/>
        <w:wordWrap/>
        <w:overflowPunct/>
        <w:topLinePunct w:val="0"/>
        <w:autoSpaceDE/>
        <w:autoSpaceDN/>
        <w:bidi w:val="0"/>
        <w:spacing w:line="400" w:lineRule="exact"/>
        <w:ind w:left="0" w:leftChars="0" w:right="63"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本着“为用户服务，为用户负责”的经营理念，针对</w:t>
      </w:r>
      <w:r>
        <w:rPr>
          <w:rFonts w:hint="eastAsia" w:ascii="宋体" w:hAnsi="宋体" w:cs="宋体"/>
          <w:sz w:val="24"/>
          <w:szCs w:val="24"/>
          <w:lang w:eastAsia="zh-CN"/>
        </w:rPr>
        <w:t>禹州市空气自动监测站设备采购</w:t>
      </w:r>
      <w:r>
        <w:rPr>
          <w:rFonts w:hint="eastAsia" w:ascii="宋体" w:hAnsi="宋体" w:eastAsia="宋体" w:cs="宋体"/>
          <w:sz w:val="24"/>
          <w:szCs w:val="24"/>
        </w:rPr>
        <w:t>项目（采购编号:YZCG-G201</w:t>
      </w:r>
      <w:r>
        <w:rPr>
          <w:rFonts w:hint="eastAsia" w:ascii="宋体" w:hAnsi="宋体" w:eastAsia="宋体" w:cs="宋体"/>
          <w:sz w:val="24"/>
          <w:szCs w:val="24"/>
          <w:lang w:val="en-US" w:eastAsia="zh-CN"/>
        </w:rPr>
        <w:t>8073</w:t>
      </w:r>
      <w:r>
        <w:rPr>
          <w:rFonts w:hint="eastAsia" w:ascii="宋体" w:hAnsi="宋体" w:eastAsia="宋体" w:cs="宋体"/>
          <w:sz w:val="24"/>
          <w:szCs w:val="24"/>
        </w:rPr>
        <w:t>）的售后服务工作计划，我方保证产品交付客户使用后，我公司将以持续、有效的服务，保障我们的产品正常运转。</w:t>
      </w:r>
    </w:p>
    <w:p>
      <w:pPr>
        <w:keepNext w:val="0"/>
        <w:keepLines w:val="0"/>
        <w:pageBreakBefore w:val="0"/>
        <w:numPr>
          <w:ilvl w:val="0"/>
          <w:numId w:val="2"/>
        </w:numPr>
        <w:kinsoku/>
        <w:wordWrap/>
        <w:overflowPunct/>
        <w:topLinePunct w:val="0"/>
        <w:autoSpaceDE/>
        <w:autoSpaceDN/>
        <w:bidi w:val="0"/>
        <w:spacing w:line="400" w:lineRule="exact"/>
        <w:outlineLvl w:val="9"/>
        <w:rPr>
          <w:rFonts w:hint="eastAsia"/>
        </w:rPr>
      </w:pPr>
      <w:r>
        <w:rPr>
          <w:rFonts w:hint="eastAsia" w:ascii="宋体" w:hAnsi="宋体" w:eastAsia="宋体" w:cs="宋体"/>
          <w:b/>
          <w:sz w:val="24"/>
          <w:szCs w:val="24"/>
        </w:rPr>
        <w:t>产品交货计划</w:t>
      </w:r>
    </w:p>
    <w:p>
      <w:pPr>
        <w:pStyle w:val="13"/>
        <w:keepNext w:val="0"/>
        <w:keepLines w:val="0"/>
        <w:pageBreakBefore w:val="0"/>
        <w:numPr>
          <w:ilvl w:val="0"/>
          <w:numId w:val="3"/>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供方按照需方规定的时间；</w:t>
      </w:r>
      <w:r>
        <w:rPr>
          <w:rFonts w:hint="eastAsia" w:ascii="宋体" w:hAnsi="宋体" w:cs="宋体"/>
          <w:b/>
          <w:sz w:val="24"/>
          <w:szCs w:val="24"/>
          <w:lang w:eastAsia="zh-CN"/>
        </w:rPr>
        <w:t>最终供货时间按照合同进行供货</w:t>
      </w:r>
      <w:r>
        <w:rPr>
          <w:rFonts w:hint="eastAsia" w:ascii="宋体" w:hAnsi="宋体" w:eastAsia="宋体" w:cs="宋体"/>
          <w:sz w:val="24"/>
          <w:szCs w:val="24"/>
        </w:rPr>
        <w:t>，免费将需方购买的所有产品送至需方指定地点。</w:t>
      </w:r>
    </w:p>
    <w:p>
      <w:pPr>
        <w:pStyle w:val="13"/>
        <w:keepNext w:val="0"/>
        <w:keepLines w:val="0"/>
        <w:pageBreakBefore w:val="0"/>
        <w:numPr>
          <w:ilvl w:val="0"/>
          <w:numId w:val="3"/>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待需方对产品的数量及附件进行查点后，供方的专业人员将安装、试机，检查机器设备的质量情况，如出现产品规格、数量于合同不符或产品试机出现质量问题时，供方将给予更换。</w:t>
      </w:r>
    </w:p>
    <w:p>
      <w:pPr>
        <w:pStyle w:val="13"/>
        <w:keepNext w:val="0"/>
        <w:keepLines w:val="0"/>
        <w:pageBreakBefore w:val="0"/>
        <w:numPr>
          <w:ilvl w:val="0"/>
          <w:numId w:val="3"/>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供方售出的每批产品都附有送货单，在双方确认所有产品无误后，由双方负责人签字确认。</w:t>
      </w:r>
    </w:p>
    <w:p>
      <w:pPr>
        <w:keepNext w:val="0"/>
        <w:keepLines w:val="0"/>
        <w:pageBreakBefore w:val="0"/>
        <w:numPr>
          <w:ilvl w:val="0"/>
          <w:numId w:val="4"/>
        </w:numPr>
        <w:kinsoku/>
        <w:wordWrap/>
        <w:overflowPunct/>
        <w:topLinePunct w:val="0"/>
        <w:autoSpaceDE/>
        <w:autoSpaceDN/>
        <w:bidi w:val="0"/>
        <w:spacing w:line="400" w:lineRule="exact"/>
        <w:outlineLvl w:val="9"/>
        <w:rPr>
          <w:rFonts w:hint="eastAsia"/>
        </w:rPr>
      </w:pPr>
      <w:r>
        <w:rPr>
          <w:rFonts w:hint="eastAsia" w:ascii="宋体" w:hAnsi="宋体" w:eastAsia="宋体" w:cs="宋体"/>
          <w:b/>
          <w:sz w:val="24"/>
          <w:szCs w:val="24"/>
        </w:rPr>
        <w:t>产品培训服务计划</w:t>
      </w:r>
    </w:p>
    <w:p>
      <w:pPr>
        <w:pStyle w:val="13"/>
        <w:keepNext w:val="0"/>
        <w:keepLines w:val="0"/>
        <w:pageBreakBefore w:val="0"/>
        <w:numPr>
          <w:ilvl w:val="0"/>
          <w:numId w:val="5"/>
        </w:numPr>
        <w:kinsoku/>
        <w:wordWrap/>
        <w:overflowPunct/>
        <w:topLinePunct w:val="0"/>
        <w:autoSpaceDE/>
        <w:autoSpaceDN/>
        <w:bidi w:val="0"/>
        <w:snapToGrid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仪器到达业主方后，我方应在收到业主通知后2天内，派出有经验的技术人员进行安装调试。投标方应在投标文件中说明安装调试工程师情况。</w:t>
      </w:r>
    </w:p>
    <w:p>
      <w:pPr>
        <w:pStyle w:val="13"/>
        <w:keepNext w:val="0"/>
        <w:keepLines w:val="0"/>
        <w:pageBreakBefore w:val="0"/>
        <w:numPr>
          <w:ilvl w:val="0"/>
          <w:numId w:val="5"/>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供方按照双方商定的时间、地点，根据需方所用设备的具体情况，提供若干课时、专业系统的免费培训，由供方资深专业人员现场讲解授课。</w:t>
      </w:r>
    </w:p>
    <w:p>
      <w:pPr>
        <w:keepNext w:val="0"/>
        <w:keepLines w:val="0"/>
        <w:pageBreakBefore w:val="0"/>
        <w:kinsoku/>
        <w:wordWrap/>
        <w:overflowPunct/>
        <w:topLinePunct w:val="0"/>
        <w:autoSpaceDE/>
        <w:autoSpaceDN/>
        <w:bidi w:val="0"/>
        <w:spacing w:line="400" w:lineRule="exact"/>
        <w:ind w:firstLine="1190" w:firstLineChars="496"/>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所购买产品的培训内容包括：</w:t>
      </w:r>
    </w:p>
    <w:p>
      <w:pPr>
        <w:pStyle w:val="13"/>
        <w:keepNext w:val="0"/>
        <w:keepLines w:val="0"/>
        <w:pageBreakBefore w:val="0"/>
        <w:numPr>
          <w:ilvl w:val="0"/>
          <w:numId w:val="6"/>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产品的使用范围与说明。</w:t>
      </w:r>
    </w:p>
    <w:p>
      <w:pPr>
        <w:pStyle w:val="13"/>
        <w:keepNext w:val="0"/>
        <w:keepLines w:val="0"/>
        <w:pageBreakBefore w:val="0"/>
        <w:numPr>
          <w:ilvl w:val="0"/>
          <w:numId w:val="6"/>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所需产品的各种功能（包括附件功能）和产品用途。</w:t>
      </w:r>
    </w:p>
    <w:p>
      <w:pPr>
        <w:pStyle w:val="13"/>
        <w:keepNext w:val="0"/>
        <w:keepLines w:val="0"/>
        <w:pageBreakBefore w:val="0"/>
        <w:numPr>
          <w:ilvl w:val="0"/>
          <w:numId w:val="6"/>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产品的基本构造、主要性能。</w:t>
      </w:r>
    </w:p>
    <w:p>
      <w:pPr>
        <w:pStyle w:val="13"/>
        <w:keepNext w:val="0"/>
        <w:keepLines w:val="0"/>
        <w:pageBreakBefore w:val="0"/>
        <w:numPr>
          <w:ilvl w:val="0"/>
          <w:numId w:val="6"/>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产品的基本操作及使用规范。</w:t>
      </w:r>
    </w:p>
    <w:p>
      <w:pPr>
        <w:pStyle w:val="13"/>
        <w:keepNext w:val="0"/>
        <w:keepLines w:val="0"/>
        <w:pageBreakBefore w:val="0"/>
        <w:numPr>
          <w:ilvl w:val="0"/>
          <w:numId w:val="6"/>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简单故障排除。</w:t>
      </w:r>
    </w:p>
    <w:p>
      <w:pPr>
        <w:pStyle w:val="13"/>
        <w:keepNext w:val="0"/>
        <w:keepLines w:val="0"/>
        <w:pageBreakBefore w:val="0"/>
        <w:numPr>
          <w:ilvl w:val="0"/>
          <w:numId w:val="6"/>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日常保养维护。</w:t>
      </w:r>
    </w:p>
    <w:p>
      <w:pPr>
        <w:pStyle w:val="13"/>
        <w:keepNext w:val="0"/>
        <w:keepLines w:val="0"/>
        <w:pageBreakBefore w:val="0"/>
        <w:numPr>
          <w:ilvl w:val="0"/>
          <w:numId w:val="6"/>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产品的特殊性能。</w:t>
      </w:r>
    </w:p>
    <w:p>
      <w:pPr>
        <w:pStyle w:val="13"/>
        <w:keepNext w:val="0"/>
        <w:keepLines w:val="0"/>
        <w:pageBreakBefore w:val="0"/>
        <w:numPr>
          <w:ilvl w:val="0"/>
          <w:numId w:val="6"/>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不同产品对应不同的操作程序中的使用方法。</w:t>
      </w:r>
    </w:p>
    <w:p>
      <w:pPr>
        <w:pStyle w:val="13"/>
        <w:keepNext w:val="0"/>
        <w:keepLines w:val="0"/>
        <w:pageBreakBefore w:val="0"/>
        <w:numPr>
          <w:ilvl w:val="0"/>
          <w:numId w:val="6"/>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使用注意事项等（需方配合我们组织培训人员，并提供培训场地）。</w:t>
      </w:r>
    </w:p>
    <w:p>
      <w:pPr>
        <w:pStyle w:val="13"/>
        <w:keepNext w:val="0"/>
        <w:keepLines w:val="0"/>
        <w:pageBreakBefore w:val="0"/>
        <w:numPr>
          <w:ilvl w:val="0"/>
          <w:numId w:val="5"/>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如接受培训人员在培训期内未能熟悉掌握有关培训内容，我们将免费对未掌握内容再进行一次综合培训，直至完全掌握为止。如需方需要，每年我们都会进行一次综合培训，让您的员工在专业方面更加出色。</w:t>
      </w:r>
    </w:p>
    <w:p>
      <w:pPr>
        <w:pStyle w:val="13"/>
        <w:keepNext w:val="0"/>
        <w:keepLines w:val="0"/>
        <w:pageBreakBefore w:val="0"/>
        <w:numPr>
          <w:ilvl w:val="0"/>
          <w:numId w:val="5"/>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需方在使用产品过程中如遇有疑难问题，我们将提供及时的免费咨询服务，我们的专业人员随时解答各类疑难问题，必要时我们可安排专业人员亲临现场进行维修指导。</w:t>
      </w:r>
    </w:p>
    <w:p>
      <w:pPr>
        <w:keepNext w:val="0"/>
        <w:keepLines w:val="0"/>
        <w:pageBreakBefore w:val="0"/>
        <w:kinsoku/>
        <w:wordWrap/>
        <w:overflowPunct/>
        <w:topLinePunct w:val="0"/>
        <w:autoSpaceDE/>
        <w:autoSpaceDN/>
        <w:bidi w:val="0"/>
        <w:spacing w:line="400" w:lineRule="exact"/>
        <w:ind w:left="450"/>
        <w:outlineLvl w:val="9"/>
        <w:rPr>
          <w:rFonts w:hint="eastAsia" w:ascii="宋体" w:hAnsi="宋体" w:eastAsia="宋体" w:cs="宋体"/>
          <w:b/>
          <w:sz w:val="24"/>
          <w:szCs w:val="24"/>
        </w:rPr>
      </w:pPr>
      <w:r>
        <w:rPr>
          <w:rFonts w:hint="eastAsia" w:ascii="宋体" w:hAnsi="宋体" w:eastAsia="宋体" w:cs="宋体"/>
          <w:b/>
          <w:sz w:val="24"/>
          <w:szCs w:val="24"/>
        </w:rPr>
        <w:t>三、产品售后服务计划：</w:t>
      </w:r>
    </w:p>
    <w:p>
      <w:pPr>
        <w:pStyle w:val="13"/>
        <w:keepNext w:val="0"/>
        <w:keepLines w:val="0"/>
        <w:pageBreakBefore w:val="0"/>
        <w:kinsoku/>
        <w:wordWrap/>
        <w:overflowPunct/>
        <w:topLinePunct w:val="0"/>
        <w:autoSpaceDE/>
        <w:autoSpaceDN/>
        <w:bidi w:val="0"/>
        <w:spacing w:line="400" w:lineRule="exact"/>
        <w:ind w:left="420" w:firstLine="0" w:firstLineChars="0"/>
        <w:outlineLvl w:val="9"/>
        <w:rPr>
          <w:rFonts w:hint="eastAsia" w:ascii="宋体" w:hAnsi="宋体" w:eastAsia="宋体" w:cs="宋体"/>
          <w:b/>
          <w:bCs/>
          <w:sz w:val="24"/>
          <w:szCs w:val="24"/>
        </w:rPr>
      </w:pPr>
      <w:r>
        <w:rPr>
          <w:rFonts w:hint="eastAsia" w:ascii="宋体" w:hAnsi="宋体" w:eastAsia="宋体" w:cs="宋体"/>
          <w:b/>
          <w:bCs/>
          <w:color w:val="000000"/>
          <w:sz w:val="24"/>
          <w:szCs w:val="24"/>
        </w:rPr>
        <w:t>提供的主要设备均提供一年</w:t>
      </w:r>
      <w:r>
        <w:rPr>
          <w:rFonts w:hint="eastAsia" w:ascii="宋体" w:hAnsi="宋体" w:eastAsia="宋体" w:cs="宋体"/>
          <w:b/>
          <w:bCs/>
          <w:color w:val="000000"/>
          <w:sz w:val="24"/>
          <w:szCs w:val="24"/>
          <w:lang w:eastAsia="zh-CN"/>
        </w:rPr>
        <w:t>质保期，</w:t>
      </w:r>
      <w:r>
        <w:rPr>
          <w:rFonts w:hint="eastAsia" w:ascii="宋体" w:hAnsi="宋体" w:eastAsia="宋体" w:cs="宋体"/>
          <w:b/>
          <w:bCs/>
          <w:color w:val="000000"/>
          <w:sz w:val="24"/>
          <w:szCs w:val="24"/>
        </w:rPr>
        <w:t>终身免费维修</w:t>
      </w:r>
      <w:r>
        <w:rPr>
          <w:rFonts w:hint="eastAsia" w:ascii="宋体" w:hAnsi="宋体" w:eastAsia="宋体" w:cs="宋体"/>
          <w:sz w:val="24"/>
          <w:szCs w:val="24"/>
        </w:rPr>
        <w:t>。</w:t>
      </w:r>
    </w:p>
    <w:p>
      <w:pPr>
        <w:pStyle w:val="13"/>
        <w:keepNext w:val="0"/>
        <w:keepLines w:val="0"/>
        <w:pageBreakBefore w:val="0"/>
        <w:kinsoku/>
        <w:wordWrap/>
        <w:overflowPunct/>
        <w:topLinePunct w:val="0"/>
        <w:autoSpaceDE/>
        <w:autoSpaceDN/>
        <w:bidi w:val="0"/>
        <w:spacing w:line="400" w:lineRule="exact"/>
        <w:ind w:firstLineChars="0"/>
        <w:outlineLvl w:val="9"/>
        <w:rPr>
          <w:rFonts w:hint="eastAsia" w:ascii="宋体" w:hAnsi="宋体" w:eastAsia="宋体" w:cs="宋体"/>
          <w:b/>
          <w:sz w:val="24"/>
          <w:szCs w:val="24"/>
        </w:rPr>
      </w:pPr>
      <w:r>
        <w:rPr>
          <w:rFonts w:hint="eastAsia" w:ascii="宋体" w:hAnsi="宋体" w:eastAsia="宋体" w:cs="宋体"/>
          <w:b/>
          <w:color w:val="000000"/>
          <w:sz w:val="24"/>
          <w:szCs w:val="24"/>
        </w:rPr>
        <w:t>质保期内：</w:t>
      </w:r>
    </w:p>
    <w:p>
      <w:pPr>
        <w:pStyle w:val="13"/>
        <w:keepNext w:val="0"/>
        <w:keepLines w:val="0"/>
        <w:pageBreakBefore w:val="0"/>
        <w:kinsoku/>
        <w:wordWrap/>
        <w:overflowPunct/>
        <w:topLinePunct w:val="0"/>
        <w:autoSpaceDE/>
        <w:autoSpaceDN/>
        <w:bidi w:val="0"/>
        <w:spacing w:line="400" w:lineRule="exact"/>
        <w:ind w:left="420" w:firstLine="0" w:firstLineChars="0"/>
        <w:outlineLvl w:val="9"/>
        <w:rPr>
          <w:rFonts w:hint="eastAsia" w:ascii="宋体" w:hAnsi="宋体" w:eastAsia="宋体" w:cs="宋体"/>
          <w:sz w:val="24"/>
          <w:szCs w:val="24"/>
        </w:rPr>
      </w:pPr>
      <w:r>
        <w:rPr>
          <w:rFonts w:hint="eastAsia" w:ascii="宋体" w:hAnsi="宋体" w:eastAsia="宋体" w:cs="宋体"/>
          <w:sz w:val="24"/>
          <w:szCs w:val="24"/>
        </w:rPr>
        <w:t xml:space="preserve"> 我司售后人员会经常对所售产品的使用状况详细询问，且在保修期内至少每季度定期安排专业维修人员赴贵处对设备进行常规检修、保养工作，完毕后，由客户指定人员对保养工作予以签认。质保期内，维修费、零件费及服务费全免。</w:t>
      </w:r>
    </w:p>
    <w:p>
      <w:pPr>
        <w:pStyle w:val="13"/>
        <w:keepNext w:val="0"/>
        <w:keepLines w:val="0"/>
        <w:pageBreakBefore w:val="0"/>
        <w:kinsoku/>
        <w:wordWrap/>
        <w:overflowPunct/>
        <w:topLinePunct w:val="0"/>
        <w:autoSpaceDE/>
        <w:autoSpaceDN/>
        <w:bidi w:val="0"/>
        <w:spacing w:line="400" w:lineRule="exact"/>
        <w:ind w:left="420" w:firstLine="0" w:firstLineChars="0"/>
        <w:outlineLvl w:val="9"/>
        <w:rPr>
          <w:rFonts w:hint="eastAsia" w:ascii="宋体" w:hAnsi="宋体" w:eastAsia="宋体" w:cs="宋体"/>
          <w:b/>
          <w:sz w:val="24"/>
          <w:szCs w:val="24"/>
        </w:rPr>
      </w:pPr>
      <w:r>
        <w:rPr>
          <w:rFonts w:hint="eastAsia" w:ascii="宋体" w:hAnsi="宋体" w:eastAsia="宋体" w:cs="宋体"/>
          <w:b/>
          <w:sz w:val="24"/>
          <w:szCs w:val="24"/>
        </w:rPr>
        <w:t>售后服务联系人：孟宪会  姜英杰  技术职称：技术工程师  联系电话：17603850506   17603850650</w:t>
      </w:r>
    </w:p>
    <w:p>
      <w:pPr>
        <w:keepNext w:val="0"/>
        <w:keepLines w:val="0"/>
        <w:pageBreakBefore w:val="0"/>
        <w:widowControl/>
        <w:kinsoku/>
        <w:wordWrap/>
        <w:overflowPunct/>
        <w:topLinePunct w:val="0"/>
        <w:autoSpaceDE/>
        <w:autoSpaceDN/>
        <w:bidi w:val="0"/>
        <w:spacing w:line="400" w:lineRule="exact"/>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我方在接到故障通知后2小时内作出响应，</w:t>
      </w:r>
      <w:r>
        <w:rPr>
          <w:rFonts w:hint="eastAsia" w:ascii="宋体" w:hAnsi="宋体" w:eastAsia="宋体" w:cs="宋体"/>
          <w:sz w:val="24"/>
          <w:szCs w:val="24"/>
          <w:lang w:val="en-US" w:eastAsia="zh-CN"/>
        </w:rPr>
        <w:t>4</w:t>
      </w:r>
      <w:r>
        <w:rPr>
          <w:rFonts w:hint="eastAsia" w:ascii="宋体" w:hAnsi="宋体" w:eastAsia="宋体" w:cs="宋体"/>
          <w:sz w:val="24"/>
          <w:szCs w:val="24"/>
        </w:rPr>
        <w:t>小时内到达现场，非重大故障24小时解决出现的问题。如解决不了则会提供与原使用性能相一致的备用产品。在设备验收后连续两年主动对设备运行情况进行巡检及维护，每年不少于4次。质保期内负责安排厂家培训和现场培训工作，赴厂家培训由我司提供免费食宿，不少于两次，每次不少于</w:t>
      </w:r>
      <w:r>
        <w:rPr>
          <w:rFonts w:hint="eastAsia" w:ascii="宋体" w:hAnsi="宋体" w:eastAsia="宋体" w:cs="宋体"/>
          <w:sz w:val="24"/>
          <w:szCs w:val="24"/>
          <w:lang w:val="en-US" w:eastAsia="zh-CN"/>
        </w:rPr>
        <w:t>2</w:t>
      </w:r>
      <w:r>
        <w:rPr>
          <w:rFonts w:hint="eastAsia" w:ascii="宋体" w:hAnsi="宋体" w:eastAsia="宋体" w:cs="宋体"/>
          <w:sz w:val="24"/>
          <w:szCs w:val="24"/>
        </w:rPr>
        <w:t>人次；现场培训不少于两次，每次不少于4人次。</w:t>
      </w:r>
    </w:p>
    <w:p>
      <w:pPr>
        <w:pStyle w:val="13"/>
        <w:keepNext w:val="0"/>
        <w:keepLines w:val="0"/>
        <w:pageBreakBefore w:val="0"/>
        <w:numPr>
          <w:ilvl w:val="0"/>
          <w:numId w:val="7"/>
        </w:numPr>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保修期外：</w:t>
      </w:r>
    </w:p>
    <w:p>
      <w:pPr>
        <w:keepNext w:val="0"/>
        <w:keepLines w:val="0"/>
        <w:pageBreakBefore w:val="0"/>
        <w:kinsoku/>
        <w:wordWrap/>
        <w:overflowPunct/>
        <w:topLinePunct w:val="0"/>
        <w:autoSpaceDE/>
        <w:autoSpaceDN/>
        <w:bidi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如发生一般机器故障，我们将按照贵方要求以最快速度（原则上</w:t>
      </w:r>
      <w:r>
        <w:rPr>
          <w:rFonts w:hint="eastAsia" w:ascii="宋体" w:hAnsi="宋体" w:eastAsia="宋体" w:cs="宋体"/>
          <w:b/>
          <w:bCs/>
          <w:sz w:val="24"/>
          <w:szCs w:val="24"/>
        </w:rPr>
        <w:t>不超过十二个小时</w:t>
      </w:r>
      <w:r>
        <w:rPr>
          <w:rFonts w:hint="eastAsia" w:ascii="宋体" w:hAnsi="宋体" w:eastAsia="宋体" w:cs="宋体"/>
          <w:sz w:val="24"/>
          <w:szCs w:val="24"/>
        </w:rPr>
        <w:t>）派专业维修人员处理故障。</w:t>
      </w: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sz w:val="24"/>
          <w:szCs w:val="24"/>
        </w:rPr>
      </w:pPr>
      <w:r>
        <w:rPr>
          <w:rFonts w:hint="eastAsia" w:ascii="宋体" w:hAnsi="宋体" w:eastAsia="宋体" w:cs="宋体"/>
          <w:sz w:val="24"/>
          <w:szCs w:val="24"/>
        </w:rPr>
        <w:t>其他优惠条款：</w:t>
      </w:r>
    </w:p>
    <w:p>
      <w:pPr>
        <w:pStyle w:val="13"/>
        <w:keepNext w:val="0"/>
        <w:keepLines w:val="0"/>
        <w:pageBreakBefore w:val="0"/>
        <w:kinsoku/>
        <w:wordWrap/>
        <w:overflowPunct/>
        <w:topLinePunct w:val="0"/>
        <w:autoSpaceDE/>
        <w:autoSpaceDN/>
        <w:bidi w:val="0"/>
        <w:spacing w:line="400" w:lineRule="exact"/>
        <w:ind w:firstLineChars="0"/>
        <w:outlineLvl w:val="9"/>
        <w:rPr>
          <w:rFonts w:hint="eastAsia" w:ascii="宋体" w:hAnsi="宋体" w:eastAsia="宋体" w:cs="宋体"/>
          <w:sz w:val="24"/>
          <w:szCs w:val="24"/>
        </w:rPr>
      </w:pPr>
      <w:r>
        <w:rPr>
          <w:rFonts w:hint="eastAsia" w:ascii="宋体" w:hAnsi="宋体" w:eastAsia="宋体" w:cs="宋体"/>
          <w:sz w:val="24"/>
          <w:szCs w:val="24"/>
        </w:rPr>
        <w:t>我司已建立备品备件库，将长期提供充足的零配件供应，所更换的零配件享受优惠价格，并承诺提供长期的技术服务。</w:t>
      </w: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sz w:val="24"/>
          <w:szCs w:val="24"/>
        </w:rPr>
      </w:pPr>
      <w:r>
        <w:rPr>
          <w:rFonts w:hint="eastAsia" w:ascii="宋体" w:hAnsi="宋体" w:eastAsia="宋体" w:cs="宋体"/>
          <w:sz w:val="24"/>
          <w:szCs w:val="24"/>
        </w:rPr>
        <w:t>在设备验收后连续两年主动对设备运行情况进行巡检及维护，每年不少于4次。</w:t>
      </w: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bCs/>
          <w:sz w:val="24"/>
          <w:szCs w:val="24"/>
        </w:rPr>
      </w:pPr>
      <w:r>
        <w:rPr>
          <w:rFonts w:hint="eastAsia" w:ascii="宋体" w:hAnsi="宋体" w:eastAsia="宋体" w:cs="宋体"/>
          <w:b/>
          <w:bCs/>
          <w:sz w:val="24"/>
          <w:szCs w:val="24"/>
        </w:rPr>
        <w:t>售后服务网点分布、负责人、联系电话</w:t>
      </w:r>
    </w:p>
    <w:tbl>
      <w:tblPr>
        <w:tblStyle w:val="8"/>
        <w:tblpPr w:leftFromText="180" w:rightFromText="180" w:vertAnchor="page" w:horzAnchor="margin" w:tblpY="8383"/>
        <w:tblW w:w="93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011"/>
        <w:gridCol w:w="123"/>
        <w:gridCol w:w="1533"/>
        <w:gridCol w:w="1551"/>
        <w:gridCol w:w="1701"/>
        <w:gridCol w:w="2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729" w:type="dxa"/>
            <w:tcBorders>
              <w:top w:val="single" w:color="auto" w:sz="12" w:space="0"/>
              <w:left w:val="single" w:color="auto" w:sz="12" w:space="0"/>
              <w:bottom w:val="single" w:color="auto" w:sz="6" w:space="0"/>
              <w:right w:val="single" w:color="auto" w:sz="6" w:space="0"/>
            </w:tcBorders>
            <w:shd w:val="clear" w:color="auto" w:fill="D9D9D9"/>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序号</w:t>
            </w:r>
          </w:p>
        </w:tc>
        <w:tc>
          <w:tcPr>
            <w:tcW w:w="1134" w:type="dxa"/>
            <w:gridSpan w:val="2"/>
            <w:tcBorders>
              <w:top w:val="single" w:color="auto" w:sz="12" w:space="0"/>
              <w:left w:val="single" w:color="auto" w:sz="6" w:space="0"/>
              <w:bottom w:val="single" w:color="auto" w:sz="6" w:space="0"/>
              <w:right w:val="single" w:color="auto" w:sz="6" w:space="0"/>
            </w:tcBorders>
            <w:shd w:val="clear" w:color="auto" w:fill="D9D9D9"/>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姓名</w:t>
            </w:r>
          </w:p>
        </w:tc>
        <w:tc>
          <w:tcPr>
            <w:tcW w:w="1533" w:type="dxa"/>
            <w:tcBorders>
              <w:top w:val="single" w:color="auto" w:sz="12" w:space="0"/>
              <w:left w:val="single" w:color="auto" w:sz="6" w:space="0"/>
              <w:bottom w:val="single" w:color="auto" w:sz="6" w:space="0"/>
              <w:right w:val="single" w:color="auto" w:sz="6" w:space="0"/>
            </w:tcBorders>
            <w:shd w:val="clear" w:color="auto" w:fill="D9D9D9"/>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部门</w:t>
            </w:r>
          </w:p>
        </w:tc>
        <w:tc>
          <w:tcPr>
            <w:tcW w:w="1551" w:type="dxa"/>
            <w:tcBorders>
              <w:top w:val="single" w:color="auto" w:sz="12" w:space="0"/>
              <w:left w:val="single" w:color="auto" w:sz="6" w:space="0"/>
              <w:bottom w:val="single" w:color="auto" w:sz="6" w:space="0"/>
              <w:right w:val="single" w:color="auto" w:sz="6" w:space="0"/>
            </w:tcBorders>
            <w:shd w:val="clear" w:color="auto" w:fill="D9D9D9"/>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工种</w:t>
            </w:r>
          </w:p>
        </w:tc>
        <w:tc>
          <w:tcPr>
            <w:tcW w:w="1701" w:type="dxa"/>
            <w:tcBorders>
              <w:top w:val="single" w:color="auto" w:sz="12" w:space="0"/>
              <w:left w:val="single" w:color="auto" w:sz="6" w:space="0"/>
              <w:bottom w:val="single" w:color="auto" w:sz="6" w:space="0"/>
              <w:right w:val="single" w:color="auto" w:sz="6" w:space="0"/>
            </w:tcBorders>
            <w:shd w:val="clear" w:color="auto" w:fill="D9D9D9"/>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职责</w:t>
            </w:r>
          </w:p>
        </w:tc>
        <w:tc>
          <w:tcPr>
            <w:tcW w:w="2730" w:type="dxa"/>
            <w:tcBorders>
              <w:top w:val="single" w:color="auto" w:sz="12" w:space="0"/>
              <w:left w:val="single" w:color="auto" w:sz="6" w:space="0"/>
              <w:bottom w:val="single" w:color="auto" w:sz="6" w:space="0"/>
              <w:right w:val="single" w:color="auto" w:sz="12" w:space="0"/>
            </w:tcBorders>
            <w:shd w:val="clear" w:color="auto" w:fill="D9D9D9"/>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9378" w:type="dxa"/>
            <w:gridSpan w:val="7"/>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河南本地化服务人员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3396" w:type="dxa"/>
            <w:gridSpan w:val="4"/>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项目负责人</w:t>
            </w:r>
          </w:p>
        </w:tc>
        <w:tc>
          <w:tcPr>
            <w:tcW w:w="155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孟宪会</w:t>
            </w:r>
          </w:p>
        </w:tc>
        <w:tc>
          <w:tcPr>
            <w:tcW w:w="4431" w:type="dxa"/>
            <w:gridSpan w:val="2"/>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0"/>
                <w:sz w:val="24"/>
                <w:szCs w:val="24"/>
              </w:rPr>
              <w:t>17603850506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729"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1</w:t>
            </w:r>
          </w:p>
        </w:tc>
        <w:tc>
          <w:tcPr>
            <w:tcW w:w="101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lang w:eastAsia="zh-CN"/>
              </w:rPr>
            </w:pPr>
            <w:r>
              <w:rPr>
                <w:rFonts w:hint="eastAsia" w:ascii="宋体" w:hAnsi="宋体" w:eastAsia="宋体" w:cs="宋体"/>
                <w:kern w:val="21"/>
                <w:sz w:val="24"/>
                <w:szCs w:val="24"/>
                <w:lang w:eastAsia="zh-CN"/>
              </w:rPr>
              <w:t>张峰</w:t>
            </w:r>
          </w:p>
        </w:tc>
        <w:tc>
          <w:tcPr>
            <w:tcW w:w="1656" w:type="dxa"/>
            <w:gridSpan w:val="2"/>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河南服务中心</w:t>
            </w:r>
          </w:p>
        </w:tc>
        <w:tc>
          <w:tcPr>
            <w:tcW w:w="155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维护主任</w:t>
            </w:r>
          </w:p>
        </w:tc>
        <w:tc>
          <w:tcPr>
            <w:tcW w:w="170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现场售后服务</w:t>
            </w:r>
          </w:p>
        </w:tc>
        <w:tc>
          <w:tcPr>
            <w:tcW w:w="273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 xml:space="preserve">  18037893280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729"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2</w:t>
            </w:r>
          </w:p>
        </w:tc>
        <w:tc>
          <w:tcPr>
            <w:tcW w:w="101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lang w:eastAsia="zh-CN"/>
              </w:rPr>
            </w:pPr>
            <w:r>
              <w:rPr>
                <w:rFonts w:hint="eastAsia" w:ascii="宋体" w:hAnsi="宋体" w:eastAsia="宋体" w:cs="宋体"/>
                <w:kern w:val="21"/>
                <w:sz w:val="24"/>
                <w:szCs w:val="24"/>
                <w:lang w:eastAsia="zh-CN"/>
              </w:rPr>
              <w:t>魏建行</w:t>
            </w:r>
          </w:p>
        </w:tc>
        <w:tc>
          <w:tcPr>
            <w:tcW w:w="1656" w:type="dxa"/>
            <w:gridSpan w:val="2"/>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河南服务中心</w:t>
            </w:r>
          </w:p>
        </w:tc>
        <w:tc>
          <w:tcPr>
            <w:tcW w:w="155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服务工程师</w:t>
            </w:r>
          </w:p>
        </w:tc>
        <w:tc>
          <w:tcPr>
            <w:tcW w:w="170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现场售后服务</w:t>
            </w:r>
          </w:p>
        </w:tc>
        <w:tc>
          <w:tcPr>
            <w:tcW w:w="273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18637228887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5" w:hRule="atLeast"/>
        </w:trPr>
        <w:tc>
          <w:tcPr>
            <w:tcW w:w="729"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3</w:t>
            </w:r>
          </w:p>
        </w:tc>
        <w:tc>
          <w:tcPr>
            <w:tcW w:w="101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lang w:eastAsia="zh-CN"/>
              </w:rPr>
            </w:pPr>
            <w:r>
              <w:rPr>
                <w:rFonts w:hint="eastAsia" w:ascii="宋体" w:hAnsi="宋体" w:eastAsia="宋体" w:cs="宋体"/>
                <w:kern w:val="21"/>
                <w:sz w:val="24"/>
                <w:szCs w:val="24"/>
                <w:lang w:eastAsia="zh-CN"/>
              </w:rPr>
              <w:t>齐康</w:t>
            </w:r>
          </w:p>
        </w:tc>
        <w:tc>
          <w:tcPr>
            <w:tcW w:w="1656" w:type="dxa"/>
            <w:gridSpan w:val="2"/>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河南服务中心</w:t>
            </w:r>
          </w:p>
        </w:tc>
        <w:tc>
          <w:tcPr>
            <w:tcW w:w="155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服务工程师</w:t>
            </w:r>
          </w:p>
        </w:tc>
        <w:tc>
          <w:tcPr>
            <w:tcW w:w="170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现场售后服务</w:t>
            </w:r>
          </w:p>
        </w:tc>
        <w:tc>
          <w:tcPr>
            <w:tcW w:w="273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18037893272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6" w:hRule="atLeast"/>
        </w:trPr>
        <w:tc>
          <w:tcPr>
            <w:tcW w:w="729"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4</w:t>
            </w:r>
          </w:p>
        </w:tc>
        <w:tc>
          <w:tcPr>
            <w:tcW w:w="101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lang w:eastAsia="zh-CN"/>
              </w:rPr>
            </w:pPr>
            <w:r>
              <w:rPr>
                <w:rFonts w:hint="eastAsia" w:ascii="宋体" w:hAnsi="宋体" w:eastAsia="宋体" w:cs="宋体"/>
                <w:kern w:val="21"/>
                <w:sz w:val="24"/>
                <w:szCs w:val="24"/>
                <w:lang w:eastAsia="zh-CN"/>
              </w:rPr>
              <w:t>孙久恒</w:t>
            </w:r>
          </w:p>
        </w:tc>
        <w:tc>
          <w:tcPr>
            <w:tcW w:w="1656" w:type="dxa"/>
            <w:gridSpan w:val="2"/>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河南服务中心</w:t>
            </w:r>
          </w:p>
        </w:tc>
        <w:tc>
          <w:tcPr>
            <w:tcW w:w="155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服务工程师</w:t>
            </w:r>
          </w:p>
        </w:tc>
        <w:tc>
          <w:tcPr>
            <w:tcW w:w="1701"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现场售后服务</w:t>
            </w:r>
          </w:p>
        </w:tc>
        <w:tc>
          <w:tcPr>
            <w:tcW w:w="273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21"/>
                <w:sz w:val="24"/>
                <w:szCs w:val="24"/>
              </w:rPr>
            </w:pPr>
            <w:r>
              <w:rPr>
                <w:rFonts w:hint="eastAsia" w:ascii="宋体" w:hAnsi="宋体" w:eastAsia="宋体" w:cs="宋体"/>
                <w:kern w:val="21"/>
                <w:sz w:val="24"/>
                <w:szCs w:val="24"/>
              </w:rPr>
              <w:t>18037893277</w:t>
            </w:r>
          </w:p>
        </w:tc>
      </w:tr>
    </w:tbl>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sz w:val="24"/>
          <w:szCs w:val="24"/>
        </w:rPr>
      </w:pPr>
      <w:r>
        <w:rPr>
          <w:rFonts w:hint="eastAsia" w:ascii="宋体" w:hAnsi="宋体" w:eastAsia="宋体" w:cs="宋体"/>
          <w:sz w:val="24"/>
          <w:szCs w:val="24"/>
        </w:rPr>
        <w:t>我公司目前已经在河南设立了十几个地市维护分中心，包括在开封、安阳、漯河、洛阳等所在地设立驻地服务中心。</w:t>
      </w: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sz w:val="24"/>
          <w:szCs w:val="24"/>
        </w:rPr>
      </w:pPr>
      <w:r>
        <w:rPr>
          <w:rFonts w:hint="eastAsia" w:ascii="宋体" w:hAnsi="宋体" w:eastAsia="宋体" w:cs="宋体"/>
          <w:sz w:val="24"/>
          <w:szCs w:val="24"/>
        </w:rPr>
        <w:t>部分服务分中心/维护点联系方式如下：</w:t>
      </w:r>
    </w:p>
    <w:tbl>
      <w:tblPr>
        <w:tblStyle w:val="8"/>
        <w:tblW w:w="96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0"/>
        <w:gridCol w:w="4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509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r>
              <w:rPr>
                <w:rFonts w:hint="eastAsia" w:ascii="宋体" w:hAnsi="宋体" w:eastAsia="宋体" w:cs="宋体"/>
                <w:kern w:val="0"/>
                <w:sz w:val="24"/>
                <w:szCs w:val="24"/>
              </w:rPr>
              <w:t>服务网点主要如下：</w:t>
            </w:r>
          </w:p>
        </w:tc>
        <w:tc>
          <w:tcPr>
            <w:tcW w:w="4520" w:type="dxa"/>
            <w:vAlign w:val="top"/>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5090" w:type="dxa"/>
            <w:shd w:val="clear" w:color="auto" w:fill="E0E0E0"/>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r>
              <w:rPr>
                <w:rFonts w:hint="eastAsia" w:ascii="宋体" w:hAnsi="宋体" w:eastAsia="宋体" w:cs="宋体"/>
                <w:kern w:val="0"/>
                <w:sz w:val="24"/>
                <w:szCs w:val="24"/>
              </w:rPr>
              <w:t>开封服务中心</w:t>
            </w:r>
          </w:p>
        </w:tc>
        <w:tc>
          <w:tcPr>
            <w:tcW w:w="4520" w:type="dxa"/>
            <w:shd w:val="clear" w:color="auto" w:fill="E0E0E0"/>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r>
              <w:rPr>
                <w:rFonts w:hint="eastAsia" w:ascii="宋体" w:hAnsi="宋体" w:eastAsia="宋体" w:cs="宋体"/>
                <w:kern w:val="0"/>
                <w:sz w:val="24"/>
                <w:szCs w:val="24"/>
              </w:rPr>
              <w:t>豫北维护中心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509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r>
              <w:rPr>
                <w:rFonts w:hint="eastAsia" w:ascii="宋体" w:hAnsi="宋体" w:eastAsia="宋体" w:cs="宋体"/>
                <w:kern w:val="0"/>
                <w:sz w:val="24"/>
                <w:szCs w:val="24"/>
              </w:rPr>
              <w:t>Tel：18237838535</w:t>
            </w:r>
          </w:p>
        </w:tc>
        <w:tc>
          <w:tcPr>
            <w:tcW w:w="452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r>
              <w:rPr>
                <w:rFonts w:hint="eastAsia" w:ascii="宋体" w:hAnsi="宋体" w:eastAsia="宋体" w:cs="宋体"/>
                <w:kern w:val="0"/>
                <w:sz w:val="24"/>
                <w:szCs w:val="24"/>
              </w:rPr>
              <w:t>客服热线:18639226453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509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r>
              <w:rPr>
                <w:rFonts w:hint="eastAsia" w:ascii="宋体" w:hAnsi="宋体" w:eastAsia="宋体" w:cs="宋体"/>
                <w:kern w:val="0"/>
                <w:sz w:val="24"/>
                <w:szCs w:val="24"/>
              </w:rPr>
              <w:t>负责人：</w:t>
            </w:r>
            <w:r>
              <w:rPr>
                <w:rFonts w:hint="eastAsia" w:ascii="宋体" w:hAnsi="宋体" w:eastAsia="宋体" w:cs="宋体"/>
                <w:kern w:val="0"/>
                <w:sz w:val="24"/>
                <w:szCs w:val="24"/>
                <w:lang w:eastAsia="zh-CN"/>
              </w:rPr>
              <w:t>李志英</w:t>
            </w:r>
          </w:p>
        </w:tc>
        <w:tc>
          <w:tcPr>
            <w:tcW w:w="452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r>
              <w:rPr>
                <w:rFonts w:hint="eastAsia" w:ascii="宋体" w:hAnsi="宋体" w:eastAsia="宋体" w:cs="宋体"/>
                <w:kern w:val="0"/>
                <w:sz w:val="24"/>
                <w:szCs w:val="24"/>
              </w:rPr>
              <w:t>负责人：</w:t>
            </w:r>
            <w:r>
              <w:rPr>
                <w:rFonts w:hint="eastAsia" w:ascii="宋体" w:hAnsi="宋体" w:eastAsia="宋体" w:cs="宋体"/>
                <w:sz w:val="24"/>
                <w:szCs w:val="24"/>
                <w:lang w:eastAsia="zh-CN"/>
              </w:rPr>
              <w:t>田军昭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5090" w:type="dxa"/>
            <w:shd w:val="clear" w:color="auto" w:fill="C0C0C0"/>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r>
              <w:rPr>
                <w:rFonts w:hint="eastAsia" w:ascii="宋体" w:hAnsi="宋体" w:eastAsia="宋体" w:cs="宋体"/>
                <w:kern w:val="0"/>
                <w:sz w:val="24"/>
                <w:szCs w:val="24"/>
              </w:rPr>
              <w:t>豫南服务中心</w:t>
            </w:r>
          </w:p>
        </w:tc>
        <w:tc>
          <w:tcPr>
            <w:tcW w:w="4520" w:type="dxa"/>
            <w:shd w:val="clear" w:color="auto" w:fill="C0C0C0"/>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highlight w:val="red"/>
              </w:rPr>
            </w:pPr>
            <w:r>
              <w:rPr>
                <w:rFonts w:hint="eastAsia" w:ascii="宋体" w:hAnsi="宋体" w:eastAsia="宋体" w:cs="宋体"/>
                <w:kern w:val="0"/>
                <w:sz w:val="24"/>
                <w:szCs w:val="24"/>
              </w:rPr>
              <w:t>豫西服务中心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509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客服热线：15003834796</w:t>
            </w:r>
          </w:p>
        </w:tc>
        <w:tc>
          <w:tcPr>
            <w:tcW w:w="452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r>
              <w:rPr>
                <w:rFonts w:hint="eastAsia" w:ascii="宋体" w:hAnsi="宋体" w:eastAsia="宋体" w:cs="宋体"/>
                <w:kern w:val="0"/>
                <w:sz w:val="24"/>
                <w:szCs w:val="24"/>
              </w:rPr>
              <w:t>Tel：15871966339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509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负责人：</w:t>
            </w:r>
            <w:r>
              <w:rPr>
                <w:rFonts w:hint="eastAsia" w:ascii="宋体" w:hAnsi="宋体" w:eastAsia="宋体" w:cs="宋体"/>
                <w:snapToGrid w:val="0"/>
                <w:kern w:val="0"/>
                <w:sz w:val="24"/>
                <w:szCs w:val="24"/>
                <w:lang w:eastAsia="zh-CN"/>
              </w:rPr>
              <w:t>李月阳</w:t>
            </w:r>
          </w:p>
        </w:tc>
        <w:tc>
          <w:tcPr>
            <w:tcW w:w="4520" w:type="dxa"/>
            <w:vAlign w:val="center"/>
          </w:tcPr>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highlight w:val="red"/>
              </w:rPr>
            </w:pPr>
            <w:r>
              <w:rPr>
                <w:rFonts w:hint="eastAsia" w:ascii="宋体" w:hAnsi="宋体" w:eastAsia="宋体" w:cs="宋体"/>
                <w:kern w:val="0"/>
                <w:sz w:val="24"/>
                <w:szCs w:val="24"/>
              </w:rPr>
              <w:t>负责人：</w:t>
            </w:r>
            <w:r>
              <w:rPr>
                <w:rFonts w:hint="eastAsia" w:ascii="宋体" w:hAnsi="宋体" w:eastAsia="宋体" w:cs="宋体"/>
                <w:kern w:val="0"/>
                <w:sz w:val="24"/>
                <w:szCs w:val="24"/>
                <w:lang w:eastAsia="zh-CN"/>
              </w:rPr>
              <w:t>王栋</w:t>
            </w:r>
          </w:p>
        </w:tc>
      </w:tr>
    </w:tbl>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kern w:val="0"/>
          <w:sz w:val="24"/>
          <w:szCs w:val="24"/>
        </w:rPr>
      </w:pP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sz w:val="24"/>
          <w:szCs w:val="24"/>
        </w:rPr>
      </w:pPr>
      <w:bookmarkStart w:id="4" w:name="_Toc447713706"/>
      <w:r>
        <w:rPr>
          <w:rFonts w:hint="eastAsia" w:ascii="宋体" w:hAnsi="宋体" w:eastAsia="宋体" w:cs="宋体"/>
          <w:b/>
          <w:sz w:val="24"/>
          <w:szCs w:val="24"/>
        </w:rPr>
        <w:t>主要设备</w:t>
      </w:r>
      <w:r>
        <w:rPr>
          <w:rFonts w:hint="eastAsia" w:ascii="宋体" w:hAnsi="宋体" w:eastAsia="宋体" w:cs="宋体"/>
          <w:b/>
          <w:sz w:val="24"/>
          <w:szCs w:val="24"/>
          <w:lang w:eastAsia="zh-CN"/>
        </w:rPr>
        <w:t>厂家</w:t>
      </w:r>
      <w:r>
        <w:rPr>
          <w:rFonts w:hint="eastAsia" w:ascii="宋体" w:hAnsi="宋体" w:eastAsia="宋体" w:cs="宋体"/>
          <w:b/>
          <w:sz w:val="24"/>
          <w:szCs w:val="24"/>
        </w:rPr>
        <w:t>情况，以及主要技术人员、售后服务机构人员能力</w:t>
      </w:r>
      <w:bookmarkEnd w:id="4"/>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sz w:val="24"/>
          <w:szCs w:val="24"/>
        </w:rPr>
      </w:pPr>
      <w:r>
        <w:rPr>
          <w:rFonts w:hint="eastAsia" w:ascii="宋体" w:hAnsi="宋体" w:eastAsia="宋体" w:cs="宋体"/>
          <w:b/>
          <w:sz w:val="24"/>
          <w:szCs w:val="24"/>
        </w:rPr>
        <w:t>设备情况</w:t>
      </w:r>
    </w:p>
    <w:p>
      <w:pPr>
        <w:keepNext w:val="0"/>
        <w:keepLines w:val="0"/>
        <w:pageBreakBefore w:val="0"/>
        <w:kinsoku/>
        <w:wordWrap/>
        <w:overflowPunct/>
        <w:topLinePunct w:val="0"/>
        <w:autoSpaceDE/>
        <w:autoSpaceDN/>
        <w:bidi w:val="0"/>
        <w:spacing w:line="400" w:lineRule="exact"/>
        <w:ind w:firstLine="240" w:firstLineChars="100"/>
        <w:outlineLvl w:val="9"/>
        <w:rPr>
          <w:rFonts w:hint="eastAsia" w:ascii="宋体" w:hAnsi="宋体" w:eastAsia="宋体" w:cs="宋体"/>
          <w:sz w:val="24"/>
          <w:szCs w:val="24"/>
        </w:rPr>
      </w:pPr>
      <w:r>
        <w:rPr>
          <w:rFonts w:hint="eastAsia" w:ascii="宋体" w:hAnsi="宋体" w:eastAsia="宋体" w:cs="宋体"/>
          <w:sz w:val="24"/>
          <w:szCs w:val="24"/>
        </w:rPr>
        <w:t>赛默飞世尔科技---空气质量仪器部是世界最大的空气质量监测仪器和系统的生产厂家，主要致力于空气质量监测仪器、污染源在线监测仪器及便携式有毒有害气体监测仪器的设计、开发、生产、销售和服务。所有仪器及设计方法均获得认可。在中国，已经有近30年的市场经验，建立了一套稳定完善的市场销售和技术服务体系，拥有雄厚的客户基础。</w:t>
      </w: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sz w:val="24"/>
          <w:szCs w:val="24"/>
        </w:rPr>
      </w:pPr>
      <w:bookmarkStart w:id="5" w:name="_Toc437874224"/>
      <w:r>
        <w:rPr>
          <w:rFonts w:hint="eastAsia" w:ascii="宋体" w:hAnsi="宋体" w:eastAsia="宋体" w:cs="宋体"/>
          <w:b/>
          <w:sz w:val="24"/>
          <w:szCs w:val="24"/>
        </w:rPr>
        <w:t>主要产品知名度及在同行业销售业绩</w:t>
      </w:r>
      <w:bookmarkEnd w:id="5"/>
    </w:p>
    <w:p>
      <w:pPr>
        <w:keepNext w:val="0"/>
        <w:keepLines w:val="0"/>
        <w:pageBreakBefore w:val="0"/>
        <w:kinsoku/>
        <w:wordWrap/>
        <w:overflowPunct/>
        <w:topLinePunct w:val="0"/>
        <w:autoSpaceDE/>
        <w:autoSpaceDN/>
        <w:bidi w:val="0"/>
        <w:spacing w:line="400" w:lineRule="exact"/>
        <w:ind w:firstLine="240" w:firstLineChars="100"/>
        <w:outlineLvl w:val="9"/>
        <w:rPr>
          <w:rFonts w:hint="eastAsia" w:ascii="宋体" w:hAnsi="宋体" w:eastAsia="宋体" w:cs="宋体"/>
          <w:sz w:val="24"/>
          <w:szCs w:val="24"/>
        </w:rPr>
      </w:pPr>
      <w:r>
        <w:rPr>
          <w:rFonts w:hint="eastAsia" w:ascii="宋体" w:hAnsi="宋体" w:eastAsia="宋体" w:cs="宋体"/>
          <w:sz w:val="24"/>
          <w:szCs w:val="24"/>
        </w:rPr>
        <w:t>赛默飞世尔科技进入中国发展已有30多年，在中国的总部设于上海，并在北京、广州、香港、台湾、成都、沈阳、西安、南京、武汉等地设立分公司，现有5家工厂分别在上海、北京和苏州运营，员工人数超过2300名，空气自动监测系统的销售遍布全国各地。在河南省地级市目前六参数90多个空气站中有超过52个为应用赛默飞世尔的仪器设备，在县级空气站中已有14个子站应用赛默的仪器设备进行了升级改造，此外，河南省15个重点工业污染区域空气自动监测站全部应用赛默的设备。在全省空气质量自动监测领域，赛默飞世尔的仪器设备凭着精准、稳定的性能占据过半的市场，并以优异高效的技术支持服务得到广泛广泛良好的口碑。</w:t>
      </w: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sz w:val="24"/>
          <w:szCs w:val="24"/>
        </w:rPr>
      </w:pPr>
      <w:r>
        <w:rPr>
          <w:rFonts w:hint="eastAsia" w:ascii="宋体" w:hAnsi="宋体" w:eastAsia="宋体" w:cs="宋体"/>
          <w:b/>
          <w:sz w:val="24"/>
          <w:szCs w:val="24"/>
        </w:rPr>
        <w:t>企业实力</w:t>
      </w:r>
    </w:p>
    <w:p>
      <w:pPr>
        <w:keepNext w:val="0"/>
        <w:keepLines w:val="0"/>
        <w:pageBreakBefore w:val="0"/>
        <w:kinsoku/>
        <w:wordWrap/>
        <w:overflowPunct/>
        <w:topLinePunct w:val="0"/>
        <w:autoSpaceDE/>
        <w:autoSpaceDN/>
        <w:bidi w:val="0"/>
        <w:spacing w:line="400" w:lineRule="exact"/>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本计划所定义的服务目标是指我公司代理的产品交付客户使用后，在合同约定的保修期内和虽过保修期间已签订保修协议的产品。</w:t>
      </w:r>
    </w:p>
    <w:p>
      <w:pPr>
        <w:keepNext w:val="0"/>
        <w:keepLines w:val="0"/>
        <w:pageBreakBefore w:val="0"/>
        <w:kinsoku/>
        <w:wordWrap/>
        <w:overflowPunct/>
        <w:topLinePunct w:val="0"/>
        <w:autoSpaceDE/>
        <w:autoSpaceDN/>
        <w:bidi w:val="0"/>
        <w:spacing w:line="400" w:lineRule="exact"/>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自创办以来，鑫属就一直是空气质量，实验室及工业检测仪器设备和服务行业的领导供应商，鑫属建立起了强大的销售网络。</w:t>
      </w:r>
    </w:p>
    <w:p>
      <w:pPr>
        <w:keepNext w:val="0"/>
        <w:keepLines w:val="0"/>
        <w:pageBreakBefore w:val="0"/>
        <w:kinsoku/>
        <w:wordWrap/>
        <w:overflowPunct/>
        <w:topLinePunct w:val="0"/>
        <w:autoSpaceDE/>
        <w:autoSpaceDN/>
        <w:bidi w:val="0"/>
        <w:spacing w:line="400" w:lineRule="exact"/>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作为国内科学仪器行业的领导供应商，我们服务于生命科学、工业、制药、政府、教育、石化、电子以及商业实验室等众多领域。凭借与世界知名科学仪器制造商之间的战略合作关系，以及不断优化的公司自身运作和服务质量，鑫属每年都为数以千计的客户提供产品。</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b/>
          <w:bCs/>
          <w:sz w:val="24"/>
          <w:szCs w:val="24"/>
        </w:rPr>
      </w:pPr>
      <w:r>
        <w:rPr>
          <w:rFonts w:hint="eastAsia" w:ascii="宋体" w:hAnsi="宋体" w:eastAsia="宋体" w:cs="宋体"/>
          <w:b/>
          <w:bCs/>
          <w:sz w:val="24"/>
          <w:szCs w:val="24"/>
        </w:rPr>
        <w:t>公司文化和价值观</w:t>
      </w:r>
    </w:p>
    <w:p>
      <w:pPr>
        <w:keepNext w:val="0"/>
        <w:keepLines w:val="0"/>
        <w:pageBreakBefore w:val="0"/>
        <w:kinsoku/>
        <w:wordWrap/>
        <w:overflowPunct/>
        <w:topLinePunct w:val="0"/>
        <w:autoSpaceDE/>
        <w:autoSpaceDN/>
        <w:bidi w:val="0"/>
        <w:spacing w:line="400" w:lineRule="exact"/>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我们本着诚信、公开、诚实和公平的原则展开业务，努力营造员工和客户之间互相尊重、坦诚沟通、高效互动的健康环境。</w:t>
      </w:r>
      <w:r>
        <w:rPr>
          <w:rFonts w:hint="eastAsia" w:ascii="宋体" w:hAnsi="宋体" w:eastAsia="宋体" w:cs="宋体"/>
          <w:sz w:val="24"/>
          <w:szCs w:val="24"/>
        </w:rPr>
        <w:br w:type="textWrapping"/>
      </w:r>
      <w:r>
        <w:rPr>
          <w:rFonts w:hint="eastAsia" w:ascii="宋体" w:hAnsi="宋体" w:eastAsia="宋体" w:cs="宋体"/>
          <w:sz w:val="24"/>
          <w:szCs w:val="24"/>
        </w:rPr>
        <w:t>对于客户，鑫属致力于了解他们的实际需求，并尽力满足他们的近期和长期需求。鑫属在员工们的创新和努力中不断进步，所以我们可以对客户做出这样的承诺。</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对于员工，我们把员工当成公司的主人，公司资源也就是员工的资源。我们为员工提供学习培训机会、公平的绩效管理制度、安全的工作环境等，从而实现员工自身的进步和成长。</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b/>
          <w:bCs/>
          <w:sz w:val="24"/>
          <w:szCs w:val="24"/>
        </w:rPr>
      </w:pPr>
      <w:r>
        <w:rPr>
          <w:rFonts w:hint="eastAsia" w:ascii="宋体" w:hAnsi="宋体" w:eastAsia="宋体" w:cs="宋体"/>
          <w:b/>
          <w:bCs/>
          <w:sz w:val="24"/>
          <w:szCs w:val="24"/>
        </w:rPr>
        <w:t>我们自豪地拥有</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 富有激情、高度专业化的领导和团队</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 良好的历年业绩和信誉</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 覆盖全国的销售网络</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 专业的应用和技术支持</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 完备的售后服务，包括客服、服务热线及后勤运作</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b/>
          <w:bCs/>
          <w:sz w:val="24"/>
          <w:szCs w:val="24"/>
        </w:rPr>
      </w:pPr>
      <w:r>
        <w:rPr>
          <w:rFonts w:hint="eastAsia" w:ascii="宋体" w:hAnsi="宋体" w:eastAsia="宋体" w:cs="宋体"/>
          <w:b/>
          <w:bCs/>
          <w:sz w:val="24"/>
          <w:szCs w:val="24"/>
        </w:rPr>
        <w:t>我们的宗旨</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作为卓越的全球仪器供应商，为了满足每一个领域客户的需要，我们提供：</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 完整的解决方案</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 先进的产品</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 专业的技术支持</w:t>
      </w:r>
    </w:p>
    <w:p>
      <w:pPr>
        <w:keepNext w:val="0"/>
        <w:keepLines w:val="0"/>
        <w:pageBreakBefore w:val="0"/>
        <w:kinsoku/>
        <w:wordWrap/>
        <w:overflowPunct/>
        <w:topLinePunct w:val="0"/>
        <w:autoSpaceDE/>
        <w:autoSpaceDN/>
        <w:bidi w:val="0"/>
        <w:spacing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 满意的客户服务</w:t>
      </w:r>
    </w:p>
    <w:p>
      <w:pPr>
        <w:keepNext w:val="0"/>
        <w:keepLines w:val="0"/>
        <w:pageBreakBefore w:val="0"/>
        <w:kinsoku/>
        <w:wordWrap/>
        <w:overflowPunct/>
        <w:topLinePunct w:val="0"/>
        <w:autoSpaceDE/>
        <w:autoSpaceDN/>
        <w:bidi w:val="0"/>
        <w:spacing w:line="400" w:lineRule="exact"/>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我司为厂家在河南省内指定的售后服务中心，对厂家的空气质量监测仪器具有售后维修保养的权利，自2012年-2014年受厂家委托，对河南省内的15个重点区域空气自动站进行运行维护。于2014年8月1日与开封市环境监测站签订空气站运行维护合同，于2014年9月15日与安阳环境监测中心站签署棉研所子站运行维护合同。2014年接管直管站运维项目，在运行维护期间，我司成立专门的售后服务部门，派专业的售后工程师及巡检人员，积极主动的为客户服务，针对站点出现的问题及故障保证做到12小时到达现场进行解决，通过两年的运维经验，我司总结出完善的售后服务体系及详细的运维方案，保证个站点运行率打到95%。</w:t>
      </w:r>
    </w:p>
    <w:p>
      <w:pPr>
        <w:keepNext w:val="0"/>
        <w:keepLines w:val="0"/>
        <w:pageBreakBefore w:val="0"/>
        <w:kinsoku/>
        <w:wordWrap/>
        <w:overflowPunct/>
        <w:topLinePunct w:val="0"/>
        <w:autoSpaceDE/>
        <w:autoSpaceDN/>
        <w:bidi w:val="0"/>
        <w:spacing w:line="400" w:lineRule="exact"/>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我们有强大的售后服务体系，技术精湛的售后工程师，我司有能力服务好客户，做到客户100%的满意。</w:t>
      </w:r>
    </w:p>
    <w:p>
      <w:pPr>
        <w:keepNext w:val="0"/>
        <w:keepLines w:val="0"/>
        <w:pageBreakBefore w:val="0"/>
        <w:kinsoku/>
        <w:wordWrap/>
        <w:overflowPunct/>
        <w:topLinePunct w:val="0"/>
        <w:autoSpaceDE/>
        <w:autoSpaceDN/>
        <w:bidi w:val="0"/>
        <w:spacing w:line="400" w:lineRule="exact"/>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我司是厂家在河南省内指定的代理商，对仪器操作及维修都达到相当熟悉的程度，近三年在河南省内各个地市，均有类似项目的案例，并且获得用户的一致好评，我们会尽全力做到最好，始终把客户的利益放在第一位，为客户排忧解难，及时响应客户提出的问题，并经常对仪器的运行情况进行巡检，保证仪器正常运作。</w:t>
      </w:r>
    </w:p>
    <w:p>
      <w:pPr>
        <w:keepNext w:val="0"/>
        <w:keepLines w:val="0"/>
        <w:pageBreakBefore w:val="0"/>
        <w:kinsoku/>
        <w:wordWrap/>
        <w:overflowPunct/>
        <w:topLinePunct w:val="0"/>
        <w:autoSpaceDE/>
        <w:autoSpaceDN/>
        <w:bidi w:val="0"/>
        <w:spacing w:line="400" w:lineRule="exact"/>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目前河南省18地市级站热电完整6参数空气站的有45套，市级站还有半套的有6套；县级站新郑，中牟，荥阳，巩义,临颍,舞阳，禹州等都有我们的空气自动站；目前国家和河南省计量院已采购我方空气站设备；郑州大学等高校都有我方监测设备（监测车，产业聚集园区另算）。我方设备保用十年，如果一直有我方维护维修每年的配件耗材费3万左右且设备能用十几年。</w:t>
      </w: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sz w:val="24"/>
          <w:szCs w:val="24"/>
        </w:rPr>
      </w:pPr>
      <w:bookmarkStart w:id="6" w:name="_Toc437874225"/>
      <w:r>
        <w:rPr>
          <w:rFonts w:hint="eastAsia" w:ascii="宋体" w:hAnsi="宋体" w:eastAsia="宋体" w:cs="宋体"/>
          <w:b/>
          <w:sz w:val="24"/>
          <w:szCs w:val="24"/>
        </w:rPr>
        <w:t>售后服务体系</w:t>
      </w:r>
      <w:bookmarkEnd w:id="6"/>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为使我公司的服务更加行之有效，满足客户需求，我公司承诺建立完整的售后服务体系并积极开拓和建立了以本部服务中心，区域服务中心，本地服务分中心为主体的三级服务体系，共有售后服务人员20余人。</w:t>
      </w:r>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部服务中心设在郑州公司本部，公司的市场副总裁为服务中心的最高负责人，客户服务部主持日常工作。本部服务中心负责公司范畴内的客户服务工作，是服务工作的组织和管理部门，负责服务质量的投诉及处理，负责对各区域服务中心的后援技术支持工作，是客户服务工作的最高组织机构。</w:t>
      </w: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sz w:val="24"/>
          <w:szCs w:val="24"/>
        </w:rPr>
      </w:pPr>
      <w:bookmarkStart w:id="7" w:name="_Toc29071"/>
      <w:bookmarkStart w:id="8" w:name="_Toc8759"/>
      <w:bookmarkStart w:id="9" w:name="_Toc4961"/>
      <w:bookmarkStart w:id="10" w:name="_Toc2434"/>
      <w:r>
        <w:rPr>
          <w:rFonts w:hint="eastAsia" w:ascii="宋体" w:hAnsi="宋体" w:eastAsia="宋体" w:cs="宋体"/>
          <w:b/>
          <w:sz w:val="24"/>
          <w:szCs w:val="24"/>
        </w:rPr>
        <w:t>售后服务内容、形式</w:t>
      </w:r>
      <w:bookmarkEnd w:id="7"/>
      <w:bookmarkEnd w:id="8"/>
      <w:bookmarkEnd w:id="9"/>
      <w:bookmarkEnd w:id="10"/>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免费质保期内，我公司承诺以下售后服务内容，包括系统维护、检修、定期巡检、校准、重大节日活动保障等任务，确保系统稳定运行。具体服务形式为保证提供现场技术支持服务、应急服务支持、软件升级与服务、备件或耗材提供、硬件设备维修、设备巡检服务、产品培训服务等内容，所有服务方式均为上门维护，由此产生的一切费用均由我公司承担。</w:t>
      </w:r>
    </w:p>
    <w:p>
      <w:pPr>
        <w:keepNext w:val="0"/>
        <w:keepLines w:val="0"/>
        <w:pageBreakBefore w:val="0"/>
        <w:kinsoku/>
        <w:wordWrap/>
        <w:overflowPunct/>
        <w:topLinePunct w:val="0"/>
        <w:autoSpaceDE/>
        <w:autoSpaceDN/>
        <w:bidi w:val="0"/>
        <w:snapToGrid w:val="0"/>
        <w:spacing w:line="400" w:lineRule="exact"/>
        <w:outlineLvl w:val="9"/>
        <w:rPr>
          <w:rFonts w:hint="eastAsia" w:ascii="宋体" w:hAnsi="宋体" w:eastAsia="宋体" w:cs="宋体"/>
          <w:b/>
          <w:sz w:val="24"/>
          <w:szCs w:val="24"/>
        </w:rPr>
      </w:pPr>
      <w:bookmarkStart w:id="11" w:name="_Toc7007"/>
      <w:r>
        <w:rPr>
          <w:rFonts w:hint="eastAsia" w:ascii="宋体" w:hAnsi="宋体" w:eastAsia="宋体" w:cs="宋体"/>
          <w:b/>
          <w:sz w:val="24"/>
          <w:szCs w:val="24"/>
        </w:rPr>
        <w:t>现场技术支持服务</w:t>
      </w:r>
      <w:bookmarkEnd w:id="11"/>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对于电话或远程支持不能解决的故障，我公司的区域服务中心将在最短的时间内安排服务工程师进行现场故障处理。</w:t>
      </w:r>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现场故障处理服务完成后，技术人员将向用户方提交现场技术服务报告，用户方对现场技术服务报告签字确认；针对本次服务的相关内容技术人员要对用户方进行解释说明，业主方如有培训要求，将提供现场的简短培训。</w:t>
      </w:r>
    </w:p>
    <w:p>
      <w:pPr>
        <w:keepNext w:val="0"/>
        <w:keepLines w:val="0"/>
        <w:pageBreakBefore w:val="0"/>
        <w:kinsoku/>
        <w:wordWrap/>
        <w:overflowPunct/>
        <w:topLinePunct w:val="0"/>
        <w:autoSpaceDE/>
        <w:autoSpaceDN/>
        <w:bidi w:val="0"/>
        <w:snapToGrid w:val="0"/>
        <w:spacing w:line="400" w:lineRule="exact"/>
        <w:outlineLvl w:val="9"/>
        <w:rPr>
          <w:rFonts w:hint="eastAsia" w:ascii="宋体" w:hAnsi="宋体" w:eastAsia="宋体" w:cs="宋体"/>
          <w:b/>
          <w:sz w:val="24"/>
          <w:szCs w:val="24"/>
        </w:rPr>
      </w:pPr>
      <w:bookmarkStart w:id="12" w:name="_Toc2787"/>
      <w:r>
        <w:rPr>
          <w:rFonts w:hint="eastAsia" w:ascii="宋体" w:hAnsi="宋体" w:eastAsia="宋体" w:cs="宋体"/>
          <w:b/>
          <w:sz w:val="24"/>
          <w:szCs w:val="24"/>
        </w:rPr>
        <w:t>应急服务支持</w:t>
      </w:r>
      <w:bookmarkEnd w:id="12"/>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用户实际的应急服务请求，在用户单位接受国家、省级单位的考核时，我公司将按用户的要求指派相关技术人员前往协助进行现场保障。对于设备发生紧急故障时，我公司技术人员将以最短的时间进行故障处理，安排专人为节假日和重要活动提供现场值守保障服务。</w:t>
      </w:r>
    </w:p>
    <w:p>
      <w:pPr>
        <w:keepNext w:val="0"/>
        <w:keepLines w:val="0"/>
        <w:pageBreakBefore w:val="0"/>
        <w:kinsoku/>
        <w:wordWrap/>
        <w:overflowPunct/>
        <w:topLinePunct w:val="0"/>
        <w:autoSpaceDE/>
        <w:autoSpaceDN/>
        <w:bidi w:val="0"/>
        <w:snapToGrid w:val="0"/>
        <w:spacing w:line="400" w:lineRule="exact"/>
        <w:outlineLvl w:val="9"/>
        <w:rPr>
          <w:rFonts w:hint="eastAsia" w:ascii="宋体" w:hAnsi="宋体" w:eastAsia="宋体" w:cs="宋体"/>
          <w:b/>
          <w:sz w:val="24"/>
          <w:szCs w:val="24"/>
        </w:rPr>
      </w:pPr>
      <w:bookmarkStart w:id="13" w:name="_Toc5646"/>
      <w:r>
        <w:rPr>
          <w:rFonts w:hint="eastAsia" w:ascii="宋体" w:hAnsi="宋体" w:eastAsia="宋体" w:cs="宋体"/>
          <w:b/>
          <w:sz w:val="24"/>
          <w:szCs w:val="24"/>
        </w:rPr>
        <w:t>软件升级与服务</w:t>
      </w:r>
      <w:bookmarkEnd w:id="13"/>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我公司将为项目系统软件提供终生的扩展开发、软件升级、软件BUG修改等方面的技术支持服务；</w:t>
      </w:r>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对于发现的软件BUG将提供终身免费维护服务；终身提供软件的持续升级与开发服务；</w:t>
      </w:r>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试运行期和质量保证期内提供的应用软件和相应数据库资料的免费升级。</w:t>
      </w:r>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系统软件为后期其他软件系统接入预留接口，方便软件业务能力的扩充。</w:t>
      </w:r>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如果需要业务整合或者对部分业务扩展，我公司将提供完整的技术支持和实施解决方案，质保期内免费，质保期后双方协商解决。</w:t>
      </w:r>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试运行期和质量保证期内，用户如要求按自身业务实际操作习惯对系统进行修改，我方承诺将免费按其要求进行免费修改。</w:t>
      </w:r>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我们将会提供的升级服务并不只是局限于以上所列举的内容。</w:t>
      </w:r>
    </w:p>
    <w:p>
      <w:pPr>
        <w:keepNext w:val="0"/>
        <w:keepLines w:val="0"/>
        <w:pageBreakBefore w:val="0"/>
        <w:kinsoku/>
        <w:wordWrap/>
        <w:overflowPunct/>
        <w:topLinePunct w:val="0"/>
        <w:autoSpaceDE/>
        <w:autoSpaceDN/>
        <w:bidi w:val="0"/>
        <w:snapToGrid w:val="0"/>
        <w:spacing w:line="400" w:lineRule="exact"/>
        <w:outlineLvl w:val="9"/>
        <w:rPr>
          <w:rFonts w:hint="eastAsia" w:ascii="宋体" w:hAnsi="宋体" w:eastAsia="宋体" w:cs="宋体"/>
          <w:b/>
          <w:sz w:val="24"/>
          <w:szCs w:val="24"/>
        </w:rPr>
      </w:pPr>
      <w:bookmarkStart w:id="14" w:name="_Toc22237"/>
      <w:r>
        <w:rPr>
          <w:rFonts w:hint="eastAsia" w:ascii="宋体" w:hAnsi="宋体" w:eastAsia="宋体" w:cs="宋体"/>
          <w:b/>
          <w:sz w:val="24"/>
          <w:szCs w:val="24"/>
        </w:rPr>
        <w:t>备件或耗材提供</w:t>
      </w:r>
      <w:bookmarkEnd w:id="14"/>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我公司对本次项目设立有专项备品（备机、备件或耗材）库，确保备件或耗材的储备应能够满足紧急服务和现场服务中故障处理和定位的使用。</w:t>
      </w:r>
    </w:p>
    <w:p>
      <w:pPr>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sz w:val="24"/>
          <w:szCs w:val="24"/>
        </w:rPr>
      </w:pPr>
      <w:bookmarkStart w:id="15" w:name="_Toc24365"/>
      <w:r>
        <w:rPr>
          <w:rFonts w:hint="eastAsia" w:ascii="宋体" w:hAnsi="宋体" w:eastAsia="宋体" w:cs="宋体"/>
          <w:b/>
          <w:sz w:val="24"/>
          <w:szCs w:val="24"/>
        </w:rPr>
        <w:t>硬件设备维修</w:t>
      </w:r>
      <w:bookmarkEnd w:id="15"/>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质保期内的产品质量及安装问题，我公司负责免费维修、更换或退货，并承诺硬件两次以上（含两次）故障进行重新更换全新设备，更换的硬件性能不低于原产品性能。</w:t>
      </w:r>
    </w:p>
    <w:p>
      <w:pPr>
        <w:keepNext w:val="0"/>
        <w:keepLines w:val="0"/>
        <w:pageBreakBefore w:val="0"/>
        <w:kinsoku/>
        <w:wordWrap/>
        <w:overflowPunct/>
        <w:topLinePunct w:val="0"/>
        <w:autoSpaceDE/>
        <w:autoSpaceDN/>
        <w:bidi w:val="0"/>
        <w:snapToGrid w:val="0"/>
        <w:spacing w:line="400" w:lineRule="exact"/>
        <w:outlineLvl w:val="9"/>
        <w:rPr>
          <w:rFonts w:hint="eastAsia" w:ascii="宋体" w:hAnsi="宋体" w:eastAsia="宋体" w:cs="宋体"/>
          <w:b/>
          <w:sz w:val="24"/>
          <w:szCs w:val="24"/>
        </w:rPr>
      </w:pPr>
      <w:bookmarkStart w:id="16" w:name="_Toc20723"/>
      <w:r>
        <w:rPr>
          <w:rFonts w:hint="eastAsia" w:ascii="宋体" w:hAnsi="宋体" w:eastAsia="宋体" w:cs="宋体"/>
          <w:b/>
          <w:sz w:val="24"/>
          <w:szCs w:val="24"/>
        </w:rPr>
        <w:t>设备巡检服务</w:t>
      </w:r>
      <w:bookmarkEnd w:id="16"/>
    </w:p>
    <w:p>
      <w:pPr>
        <w:keepNext w:val="0"/>
        <w:keepLines w:val="0"/>
        <w:pageBreakBefore w:val="0"/>
        <w:kinsoku/>
        <w:wordWrap/>
        <w:overflowPunct/>
        <w:topLinePunct w:val="0"/>
        <w:autoSpaceDE/>
        <w:autoSpaceDN/>
        <w:bidi w:val="0"/>
        <w:snapToGrid w:val="0"/>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质保期内，我公司将派专职维护人员上门对系统的运行情况进行巡检，以做到有效、主动预防，对系统进行每年一次全面的维护与保养，对操作人员进行现场使用再培训。我公司在设备巡查方面有着专业的技术队伍和丰富服务经验。每次设备巡检，都需要巡检小组做好《设备巡检计划》、《设备巡检测试表》，并在对设备进行巡检过程中，积极主动的对系统潜在问题给予解决。巡检工作主要包括：仪器设备的运行状况、软件的使用情况等，并在巡检结束后，向最终用户提交《设备巡检总结》，对系统的工作状况、存在的问题及解决、备品备件筹备建议、对系统的规划建议等方面做出详尽的总结和论述。</w:t>
      </w:r>
      <w:bookmarkStart w:id="17" w:name="_Toc23216"/>
    </w:p>
    <w:bookmarkEnd w:id="17"/>
    <w:p>
      <w:pPr>
        <w:keepNext w:val="0"/>
        <w:keepLines w:val="0"/>
        <w:pageBreakBefore w:val="0"/>
        <w:kinsoku/>
        <w:wordWrap/>
        <w:overflowPunct/>
        <w:topLinePunct w:val="0"/>
        <w:autoSpaceDE/>
        <w:autoSpaceDN/>
        <w:bidi w:val="0"/>
        <w:spacing w:line="520" w:lineRule="exact"/>
        <w:outlineLvl w:val="9"/>
        <w:rPr>
          <w:rFonts w:hint="eastAsia" w:ascii="宋体" w:hAnsi="宋体" w:eastAsia="宋体" w:cs="宋体"/>
          <w:color w:val="000000"/>
          <w:sz w:val="24"/>
          <w:szCs w:val="24"/>
          <w:lang w:val="en-US" w:eastAsia="zh-CN"/>
        </w:rPr>
      </w:pPr>
    </w:p>
    <w:p>
      <w:pPr>
        <w:pStyle w:val="9"/>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rPr>
          <w:rFonts w:hint="eastAsia" w:ascii="宋体" w:hAnsi="宋体" w:eastAsia="宋体" w:cs="宋体"/>
          <w:color w:val="000000"/>
          <w:sz w:val="24"/>
          <w:szCs w:val="24"/>
          <w:lang w:val="en-US" w:eastAsia="zh-CN"/>
        </w:rPr>
      </w:pPr>
    </w:p>
    <w:p>
      <w:pPr>
        <w:pStyle w:val="9"/>
        <w:rPr>
          <w:rFonts w:hint="eastAsia" w:ascii="宋体" w:hAnsi="宋体" w:eastAsia="宋体" w:cs="宋体"/>
          <w:color w:val="000000"/>
          <w:sz w:val="24"/>
          <w:szCs w:val="24"/>
          <w:lang w:val="en-US" w:eastAsia="zh-CN"/>
        </w:rPr>
      </w:pPr>
    </w:p>
    <w:p>
      <w:pPr>
        <w:pStyle w:val="3"/>
        <w:keepNext/>
        <w:keepLines/>
        <w:widowControl w:val="0"/>
        <w:numPr>
          <w:ilvl w:val="0"/>
          <w:numId w:val="7"/>
        </w:numPr>
        <w:spacing w:before="260" w:beforeLines="0" w:beforeAutospacing="0" w:after="260" w:afterLines="0" w:afterAutospacing="0" w:line="240" w:lineRule="auto"/>
        <w:ind w:left="420" w:leftChars="0" w:hanging="420" w:firstLineChars="0"/>
        <w:jc w:val="center"/>
        <w:outlineLvl w:val="1"/>
        <w:rPr>
          <w:rFonts w:hint="eastAsia" w:ascii="宋体" w:hAnsi="宋体" w:eastAsia="宋体" w:cs="宋体"/>
          <w:lang w:val="en-US" w:eastAsia="zh-CN"/>
        </w:rPr>
      </w:pPr>
      <w:bookmarkStart w:id="18" w:name="_Toc17566"/>
      <w:bookmarkStart w:id="19" w:name="_Toc27081"/>
      <w:r>
        <w:rPr>
          <w:rFonts w:hint="eastAsia" w:ascii="宋体" w:hAnsi="宋体" w:eastAsia="宋体" w:cs="宋体"/>
          <w:sz w:val="28"/>
          <w:szCs w:val="28"/>
          <w:lang w:val="en-US" w:eastAsia="zh-CN"/>
        </w:rPr>
        <w:t>质量保证实验室和系统支持实验室（维修点）配置情况</w:t>
      </w:r>
      <w:bookmarkEnd w:id="18"/>
      <w:bookmarkEnd w:id="19"/>
    </w:p>
    <w:p>
      <w:pPr>
        <w:pStyle w:val="9"/>
        <w:rPr>
          <w:rFonts w:hint="eastAsia" w:ascii="宋体" w:hAnsi="宋体"/>
          <w:b/>
          <w:bCs/>
          <w:color w:val="000000"/>
          <w:sz w:val="24"/>
          <w:lang w:val="en-US" w:eastAsia="zh-CN"/>
        </w:rPr>
      </w:pPr>
      <w:r>
        <w:rPr>
          <w:rFonts w:hint="eastAsia" w:ascii="宋体" w:hAnsi="宋体"/>
          <w:b/>
          <w:bCs/>
          <w:color w:val="000000"/>
          <w:sz w:val="24"/>
          <w:lang w:val="en-US" w:eastAsia="zh-CN"/>
        </w:rPr>
        <w:t>质量保证实验室的重要性</w:t>
      </w:r>
    </w:p>
    <w:p>
      <w:pPr>
        <w:pStyle w:val="9"/>
        <w:ind w:firstLine="480"/>
        <w:rPr>
          <w:rFonts w:hint="eastAsia" w:ascii="宋体" w:hAnsi="宋体"/>
          <w:color w:val="000000"/>
          <w:sz w:val="24"/>
          <w:lang w:val="en-US" w:eastAsia="zh-CN"/>
        </w:rPr>
      </w:pPr>
      <w:r>
        <w:rPr>
          <w:rFonts w:hint="eastAsia" w:ascii="宋体" w:hAnsi="宋体"/>
          <w:color w:val="000000"/>
          <w:sz w:val="24"/>
          <w:lang w:val="en-US" w:eastAsia="zh-CN"/>
        </w:rPr>
        <w:t>质量保证和质量控制是环境空气自动监测的主要工作内容之一，是当前环境空气自动监监测工作中需要解决的技术关键，是获得具有代表性、准确性、精密型、可比性和完整性的监测数据的一个极重要的环节，是贯穿环境空气自动监监测过程的技术手段和管理程序。质量保证是环境空气自动监测中致力于提供质量要求得到满足的信任，质量控制是环境空气自动监测所采取的作业技术和活动。环境空气自动监测中的质量保证与质量控制（QA/QC）均是质量管理体系的重要组成部分，对于环境空气质量自动监测而言，它是环境空气自动监测的生命线，没有好的QA/QC制度和措施，就不能产生高质量的监测数据。质量保证和质量控制工作主要包括人员的培训，仪器设备的质量控制和质量保证。</w:t>
      </w:r>
    </w:p>
    <w:p>
      <w:pPr>
        <w:pStyle w:val="4"/>
        <w:jc w:val="both"/>
        <w:rPr>
          <w:rFonts w:hint="eastAsia"/>
          <w:b/>
          <w:bCs/>
          <w:lang w:val="en-US" w:eastAsia="zh-CN"/>
        </w:rPr>
      </w:pPr>
      <w:r>
        <w:rPr>
          <w:rFonts w:hint="eastAsia" w:ascii="宋体" w:hAnsi="宋体"/>
          <w:b/>
          <w:bCs/>
          <w:color w:val="000000"/>
          <w:sz w:val="24"/>
          <w:lang w:val="en-US" w:eastAsia="zh-CN"/>
        </w:rPr>
        <w:t>质量保证实验室仪器的质量保证措施</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lang w:eastAsia="zh-CN"/>
        </w:rPr>
        <w:t>质量保证</w:t>
      </w:r>
      <w:r>
        <w:rPr>
          <w:rFonts w:hint="eastAsia" w:ascii="宋体" w:hAnsi="宋体"/>
          <w:color w:val="auto"/>
          <w:sz w:val="24"/>
          <w:szCs w:val="24"/>
        </w:rPr>
        <w:t>实验室配备了用于质量保证的校准系统、流量传递设备、基准动标准质物和质量保证专和仪器等。公司为各区域运维空气站配备国家环保部标样所或国家标物中心生产的有证标准物质，做好标准气体使用记录。在用标准气体当钢瓶压力低于500PSIG时，标准需要进行重新验证；钢瓶压力低于150PSIG(1.0MPa)时,标准停止使用。每年按计划提前做好标气购置，保证标准气体在有效期内使用。</w:t>
      </w:r>
    </w:p>
    <w:p>
      <w:pPr>
        <w:pStyle w:val="9"/>
        <w:ind w:firstLine="480"/>
        <w:rPr>
          <w:rFonts w:hint="eastAsia" w:ascii="宋体" w:hAnsi="宋体"/>
          <w:color w:val="auto"/>
          <w:sz w:val="24"/>
          <w:lang w:val="en-US" w:eastAsia="zh-CN"/>
        </w:rPr>
      </w:pPr>
      <w:r>
        <w:rPr>
          <w:rFonts w:hint="eastAsia"/>
          <w:color w:val="auto"/>
          <w:sz w:val="24"/>
          <w:szCs w:val="24"/>
        </w:rPr>
        <w:t>每年</w:t>
      </w:r>
      <w:r>
        <w:rPr>
          <w:rFonts w:hint="eastAsia"/>
          <w:color w:val="auto"/>
          <w:sz w:val="24"/>
          <w:szCs w:val="24"/>
          <w:lang w:eastAsia="zh-CN"/>
        </w:rPr>
        <w:t>对计量器具进行</w:t>
      </w:r>
      <w:r>
        <w:rPr>
          <w:rFonts w:hint="eastAsia" w:ascii="宋体" w:hAnsi="宋体"/>
          <w:color w:val="auto"/>
          <w:sz w:val="24"/>
          <w:lang w:val="en-US" w:eastAsia="zh-CN"/>
        </w:rPr>
        <w:t>量值溯源，按照有关要求出具数据的</w:t>
      </w:r>
      <w:r>
        <w:rPr>
          <w:rFonts w:hint="eastAsia"/>
          <w:color w:val="auto"/>
          <w:sz w:val="24"/>
          <w:szCs w:val="24"/>
          <w:lang w:eastAsia="zh-CN"/>
        </w:rPr>
        <w:t>计量器具</w:t>
      </w:r>
      <w:r>
        <w:rPr>
          <w:rFonts w:hint="eastAsia" w:ascii="宋体" w:hAnsi="宋体"/>
          <w:color w:val="auto"/>
          <w:sz w:val="24"/>
          <w:lang w:val="en-US" w:eastAsia="zh-CN"/>
        </w:rPr>
        <w:t>需经计量部门检定合格（计量部门不能检定的需自校），在有效期内使用，并保证仪器处于正常稳定工作状态。</w:t>
      </w:r>
      <w:r>
        <w:rPr>
          <w:rFonts w:hint="eastAsia"/>
          <w:color w:val="auto"/>
          <w:sz w:val="24"/>
          <w:szCs w:val="24"/>
          <w:lang w:eastAsia="zh-CN"/>
        </w:rPr>
        <w:t>计量器具</w:t>
      </w:r>
      <w:r>
        <w:rPr>
          <w:rFonts w:hint="eastAsia" w:ascii="宋体" w:hAnsi="宋体"/>
          <w:color w:val="auto"/>
          <w:sz w:val="24"/>
          <w:lang w:val="en-US" w:eastAsia="zh-CN"/>
        </w:rPr>
        <w:t>需制定量值溯源总体要求表和检定计划表，在检定/自校后需填写</w:t>
      </w:r>
      <w:r>
        <w:rPr>
          <w:rFonts w:hint="eastAsia"/>
          <w:color w:val="auto"/>
          <w:sz w:val="24"/>
          <w:szCs w:val="24"/>
          <w:lang w:eastAsia="zh-CN"/>
        </w:rPr>
        <w:t>计量器具</w:t>
      </w:r>
      <w:r>
        <w:rPr>
          <w:rFonts w:hint="eastAsia" w:ascii="宋体" w:hAnsi="宋体"/>
          <w:color w:val="auto"/>
          <w:sz w:val="24"/>
          <w:lang w:val="en-US" w:eastAsia="zh-CN"/>
        </w:rPr>
        <w:t>检定确认表（校准和自检的</w:t>
      </w:r>
      <w:r>
        <w:rPr>
          <w:rFonts w:hint="eastAsia"/>
          <w:color w:val="auto"/>
          <w:sz w:val="24"/>
          <w:szCs w:val="24"/>
          <w:lang w:eastAsia="zh-CN"/>
        </w:rPr>
        <w:t>计量器具</w:t>
      </w:r>
      <w:r>
        <w:rPr>
          <w:rFonts w:hint="eastAsia" w:ascii="宋体" w:hAnsi="宋体"/>
          <w:color w:val="auto"/>
          <w:sz w:val="24"/>
          <w:lang w:val="en-US" w:eastAsia="zh-CN"/>
        </w:rPr>
        <w:t>需填写确认报告表），在用仪器要规范粘贴状态标识。</w:t>
      </w:r>
    </w:p>
    <w:p>
      <w:pPr>
        <w:pStyle w:val="9"/>
        <w:ind w:firstLine="480"/>
        <w:rPr>
          <w:rFonts w:hint="eastAsia" w:ascii="宋体" w:hAnsi="宋体"/>
          <w:color w:val="000000"/>
          <w:sz w:val="24"/>
          <w:lang w:val="en-US" w:eastAsia="zh-CN"/>
        </w:rPr>
      </w:pPr>
      <w:r>
        <w:rPr>
          <w:rFonts w:hint="eastAsia" w:ascii="宋体" w:hAnsi="宋体"/>
          <w:color w:val="000000"/>
          <w:sz w:val="24"/>
          <w:lang w:val="en-US" w:eastAsia="zh-CN"/>
        </w:rPr>
        <w:t>二氧化硫、二氧化氮、一氧化碳等气态污染物监测仪使用经检定合格的流量计对多元气体流量传感器进行校准，使用有证标准气体对仪器进行多点校验。日常运行期间定期进行流量校准和单点跨度和多点的线性校验，定期开展盲样测试、仪器比对等期间核查工作。颗粒物监测仪主要使用经检定合格的标准流量计、标准温度计、标准压力计、电子天平等进行校准和溯源。</w:t>
      </w:r>
    </w:p>
    <w:p>
      <w:pPr>
        <w:pStyle w:val="4"/>
        <w:ind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为进一步落实《关于深化环境监测改革提高环境监测数据质量的意见》（厅字〔2017〕35号）和《环境空气自动监测臭氧标准传递工作实施方案（试行）》（环办监测函[2017]1620号）的要求，我公司定期开展臭氧量值溯源工作，保证其臭氧量值可溯源至环境保护部臭氧一级标准，保障臭氧监测数据的准确性、可比性和可溯源性。</w:t>
      </w:r>
    </w:p>
    <w:p>
      <w:pPr>
        <w:pStyle w:val="9"/>
        <w:ind w:firstLine="480"/>
        <w:rPr>
          <w:rFonts w:hint="eastAsia" w:ascii="宋体" w:hAnsi="宋体"/>
          <w:color w:val="000000"/>
          <w:sz w:val="24"/>
          <w:lang w:val="en-US" w:eastAsia="zh-CN"/>
        </w:rPr>
      </w:pPr>
      <w:r>
        <w:rPr>
          <w:rFonts w:hint="eastAsia" w:ascii="宋体" w:hAnsi="宋体"/>
          <w:color w:val="000000"/>
          <w:sz w:val="24"/>
          <w:lang w:val="en-US" w:eastAsia="zh-CN"/>
        </w:rPr>
        <w:t>臭氧监测仪量值溯源主要包括：多元气体校准仪臭氧发生器开度校验/光度计校验、臭氧监测仪跨度校验等。</w:t>
      </w:r>
    </w:p>
    <w:p>
      <w:pPr>
        <w:pStyle w:val="4"/>
        <w:jc w:val="both"/>
        <w:rPr>
          <w:rFonts w:hint="eastAsia"/>
          <w:b/>
          <w:bCs/>
          <w:lang w:val="en-US" w:eastAsia="zh-CN"/>
        </w:rPr>
      </w:pPr>
      <w:r>
        <w:rPr>
          <w:rFonts w:hint="eastAsia" w:ascii="宋体" w:hAnsi="宋体"/>
          <w:b/>
          <w:bCs/>
          <w:color w:val="000000"/>
          <w:sz w:val="24"/>
          <w:lang w:val="en-US" w:eastAsia="zh-CN"/>
        </w:rPr>
        <w:t>质量保证实验室的主要功能</w:t>
      </w:r>
    </w:p>
    <w:p>
      <w:pPr>
        <w:pStyle w:val="4"/>
        <w:ind w:firstLine="480"/>
        <w:jc w:val="left"/>
        <w:rPr>
          <w:rFonts w:hint="eastAsia" w:ascii="宋体" w:hAnsi="宋体"/>
          <w:color w:val="000000"/>
          <w:sz w:val="24"/>
          <w:lang w:val="en-US" w:eastAsia="zh-CN"/>
        </w:rPr>
      </w:pPr>
      <w:r>
        <w:rPr>
          <w:rFonts w:hint="eastAsia" w:ascii="宋体" w:hAnsi="宋体"/>
          <w:color w:val="000000"/>
          <w:sz w:val="24"/>
          <w:lang w:val="en-US" w:eastAsia="zh-CN"/>
        </w:rPr>
        <w:t>质量保证实验室的主要功能是对检修后的监测仪器和设备进行校准和性能测试；对监测仪器和设备进行量值传递、校准和性能审核；对手工监测的称量。</w:t>
      </w:r>
    </w:p>
    <w:p>
      <w:pPr>
        <w:pStyle w:val="4"/>
        <w:ind w:firstLine="480"/>
        <w:jc w:val="left"/>
        <w:rPr>
          <w:rFonts w:hint="eastAsia" w:ascii="宋体" w:hAnsi="宋体"/>
          <w:color w:val="000000"/>
          <w:sz w:val="24"/>
          <w:lang w:val="en-US" w:eastAsia="zh-CN"/>
        </w:rPr>
      </w:pPr>
      <w:r>
        <w:rPr>
          <w:rFonts w:hint="eastAsia" w:ascii="宋体" w:hAnsi="宋体"/>
          <w:color w:val="000000"/>
          <w:sz w:val="24"/>
          <w:lang w:val="en-US" w:eastAsia="zh-CN"/>
        </w:rPr>
        <w:t>为确保所获取到的环境空气质量监测结果详实、可靠，不仅需要始终确保仪器能够处于较好的监测环境之下，还要保障优秀的技术性能指标，维持高精度的检测要求。因而也就必须对检修后的监测仪器采取定期的校准工作。颗粒物监测仪的校准分为温度校准、压力校准、流量校准和标准膜片校准。校准所用的温度计、压力计和流量计必须是每年都经过国家相关部门检定合格的产品。温度校准和压力校准每半年至少进行一次，温度校准的示值误差必须控制在±2℃范围内，压力校准的示值误差必须控制在±1kPa范围内。流量校准和标准膜校准要求每季度至少进行一次，流量校准要求测定流量和设定流量控制在±5%范围内，标准膜片校准要求标准膜重现性控制在±2%标称值范围内。气态污染物监测仪的校准分为单点校准和多点校准。单点校准通常指只对监测仪器的零点和标点进行的校准。在进行零点校准的时候，零点漂移量（零点漂移占仪器满量程的百分数）在±2%范围内不用调节仪器，在±2%到±5%范围内需要检查和调节仪器，超过±5%则监测数据无效，仪器应维修或进行重新校准。在进行标点校准的时候，跨度漂移量（跨度漂移占仪器满量程的百分数）在±5%范围内不用调节仪器，在±5%到±10%范围内需要检查和调节仪器，超过±10%则监测数据无效，仪器应维修或进行重新校准.多点校准的目的为明确仪器线性使用情况，在具体的污染浓度与仪器示值间构建起较为完备的定量关系，多点校准要求每季度至少进行一次，在确保气体动态校准仪经检验仪器性能完全符合要求的情况下，向监测仪器分别通入该仪器满量程0、10%、20%、40%、60%和80%浓度的标气（对于开放光程仪器采用相应的等效浓度），待各点读数稳定后分别记录各点的响应值。用最小二乘法绘制仪器校准曲线，对所获校准曲线的检验指标应符合以下要求：相关系数(r)&gt;0.999；</w:t>
      </w:r>
    </w:p>
    <w:p>
      <w:pPr>
        <w:pStyle w:val="4"/>
        <w:jc w:val="left"/>
        <w:rPr>
          <w:rFonts w:hint="eastAsia" w:ascii="宋体" w:hAnsi="宋体"/>
          <w:color w:val="000000"/>
          <w:sz w:val="24"/>
          <w:lang w:val="en-US" w:eastAsia="zh-CN"/>
        </w:rPr>
      </w:pPr>
      <w:r>
        <w:rPr>
          <w:rFonts w:hint="eastAsia" w:ascii="宋体" w:hAnsi="宋体"/>
          <w:color w:val="000000"/>
          <w:sz w:val="24"/>
          <w:lang w:val="en-US" w:eastAsia="zh-CN"/>
        </w:rPr>
        <w:t>0.95≤斜率(b)≤1.05；截距(a) ≤满量程±1%。若其中任何一项指标不满足要求，则需对监测仪器进行保养、检修、零跨校准后重新进行多点校准，直至获得满意结果。</w:t>
      </w:r>
    </w:p>
    <w:p>
      <w:pPr>
        <w:pStyle w:val="4"/>
        <w:ind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精密度审核采用连续多次向分析仪通入同一浓度的标气，标气浓度为满量程的20%（也可根据实际情况选择接近环境中污染物实际浓度水平的浓度点，对于开放光程仪器采用相应的等效浓度），每次等待仪器读数稳定后记录仪器示值，根据仪器示值的相对标准偏差，来确定仪器的精密度。</w:t>
      </w:r>
    </w:p>
    <w:p>
      <w:pPr>
        <w:pStyle w:val="4"/>
        <w:ind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准确度审核采用向每台分析仪通入一系列浓度的标气，每次等待仪器读数稳定后记录仪器示值，将仪器示值与标气实际浓度比较，根据仪器示值的平均相对误差，来确定仪器的准确度。标气浓度要求见表2（对于开放光程仪器采用相应的等效浓度）。</w:t>
      </w:r>
    </w:p>
    <w:p>
      <w:pPr>
        <w:pStyle w:val="4"/>
        <w:jc w:val="both"/>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对臭氧校准设备的量值传递与溯源，在未配备臭氧一级标准的情况下，可选用内置紫外光度计和反馈控制装置的臭氧发生器作为传递标准（二级标准）。传递标准用来对现场校准设备（如气体动态校准仪中的工作标准臭氧发生器）进行量值传递，量值传递方法如下：</w:t>
      </w:r>
    </w:p>
    <w:p>
      <w:pPr>
        <w:pStyle w:val="4"/>
        <w:ind w:firstLine="480" w:firstLineChars="200"/>
        <w:jc w:val="both"/>
        <w:rPr>
          <w:rFonts w:hint="eastAsia"/>
          <w:sz w:val="24"/>
          <w:szCs w:val="24"/>
          <w:lang w:val="en-US" w:eastAsia="zh-CN"/>
        </w:rPr>
      </w:pPr>
      <w:r>
        <w:rPr>
          <w:rFonts w:hint="eastAsia"/>
          <w:sz w:val="24"/>
          <w:szCs w:val="24"/>
          <w:lang w:val="en-US" w:eastAsia="zh-CN"/>
        </w:rPr>
        <w:t>1)用传递标准对传递用臭氧监测仪进行多点校准，绘制校准曲线，确保传递用臭氧监测仪具有良好的线性。</w:t>
      </w:r>
    </w:p>
    <w:p>
      <w:pPr>
        <w:pStyle w:val="4"/>
        <w:ind w:firstLine="480" w:firstLineChars="200"/>
        <w:jc w:val="both"/>
        <w:rPr>
          <w:rFonts w:hint="eastAsia"/>
          <w:sz w:val="24"/>
          <w:szCs w:val="24"/>
          <w:lang w:val="en-US" w:eastAsia="zh-CN"/>
        </w:rPr>
      </w:pPr>
      <w:r>
        <w:rPr>
          <w:rFonts w:hint="eastAsia"/>
          <w:sz w:val="24"/>
          <w:szCs w:val="24"/>
          <w:lang w:val="en-US" w:eastAsia="zh-CN"/>
        </w:rPr>
        <w:t>2)如工作标准与传递标准臭氧发生器不含有零气发生器，应使用同一个零气发生器按图A.1连接至气路中。选用的零气发生器的稀释零气量要超过传递用臭氧监测分析仪的气体需要量。零气发生器中的干燥剂、氧化剂和洗涤材料应全部更新，确保提供的零气为干燥不含臭氧和干扰物质的空气。仪器连接后，应进行气路检查，严防漏气。对排空口排出的气体，应通过管线连接至室外或在排空口加装臭氧过滤器去除臭氧。</w:t>
      </w:r>
    </w:p>
    <w:p>
      <w:pPr>
        <w:pStyle w:val="4"/>
        <w:ind w:firstLine="480" w:firstLineChars="200"/>
        <w:jc w:val="both"/>
        <w:rPr>
          <w:rFonts w:hint="eastAsia"/>
          <w:sz w:val="24"/>
          <w:szCs w:val="24"/>
          <w:lang w:val="en-US" w:eastAsia="zh-CN"/>
        </w:rPr>
      </w:pPr>
      <w:r>
        <w:rPr>
          <w:rFonts w:hint="eastAsia"/>
          <w:sz w:val="24"/>
          <w:szCs w:val="24"/>
          <w:lang w:val="en-US" w:eastAsia="zh-CN"/>
        </w:rPr>
        <w:t>3)在保证稀释零气流量恒定的前提下，调节工作标准臭氧发生器的臭氧发生控制装置，向传递用臭氧监测仪输出仪器响应满量程的0、10%、20%、40%、60%、80%浓度的臭氧气体。</w:t>
      </w:r>
    </w:p>
    <w:p>
      <w:pPr>
        <w:pStyle w:val="4"/>
        <w:ind w:firstLine="480" w:firstLineChars="200"/>
        <w:jc w:val="both"/>
        <w:rPr>
          <w:rFonts w:hint="eastAsia"/>
          <w:sz w:val="24"/>
          <w:szCs w:val="24"/>
          <w:lang w:val="en-US" w:eastAsia="zh-CN"/>
        </w:rPr>
      </w:pPr>
      <w:r>
        <w:rPr>
          <w:rFonts w:hint="eastAsia"/>
          <w:sz w:val="24"/>
          <w:szCs w:val="24"/>
          <w:lang w:val="en-US" w:eastAsia="zh-CN"/>
        </w:rPr>
        <w:t>4)通过传递标准臭氧发生器与传递用臭氧监测仪的校准曲线，计算工作标准臭氧发生器向传递用臭氧监测仪输出臭氧时，传递用臭氧监测仪示值对应的臭氧标准值，并与工作标准臭氧发生器的臭氧浓度示值或设置值一起记录。</w:t>
      </w:r>
    </w:p>
    <w:p>
      <w:pPr>
        <w:pStyle w:val="4"/>
        <w:ind w:firstLine="480" w:firstLineChars="200"/>
        <w:jc w:val="both"/>
        <w:rPr>
          <w:rFonts w:hint="eastAsia"/>
          <w:sz w:val="24"/>
          <w:szCs w:val="24"/>
          <w:lang w:val="en-US" w:eastAsia="zh-CN"/>
        </w:rPr>
      </w:pPr>
      <w:r>
        <w:rPr>
          <w:rFonts w:hint="eastAsia"/>
          <w:sz w:val="24"/>
          <w:szCs w:val="24"/>
          <w:lang w:val="en-US" w:eastAsia="zh-CN"/>
        </w:rPr>
        <w:t>5)绘制工作标准臭氧发生器臭氧浓度示值或设置值与传递用臭氧监测分析仪示值对应的臭氧标准值之间的校准曲线，所获校准曲线的检验指标应符合以下要求：相关系数(r)&gt;0.999；</w:t>
      </w:r>
    </w:p>
    <w:p>
      <w:pPr>
        <w:pStyle w:val="4"/>
        <w:jc w:val="both"/>
        <w:rPr>
          <w:rFonts w:hint="eastAsia" w:ascii="宋体" w:hAnsi="宋体"/>
          <w:color w:val="000000"/>
          <w:sz w:val="24"/>
          <w:lang w:val="en-US" w:eastAsia="zh-CN"/>
        </w:rPr>
      </w:pPr>
      <w:r>
        <w:rPr>
          <w:rFonts w:hint="eastAsia"/>
          <w:sz w:val="24"/>
          <w:szCs w:val="24"/>
          <w:lang w:val="en-US" w:eastAsia="zh-CN"/>
        </w:rPr>
        <w:t>0.97≤斜率(b)≤1.03；截距(a) ≤满量程±1%。至此完成了工作标准臭氧发生器的量值传递与溯源。</w:t>
      </w:r>
    </w:p>
    <w:p>
      <w:pPr>
        <w:spacing w:line="276" w:lineRule="auto"/>
        <w:ind w:firstLine="480" w:firstLineChars="200"/>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公司</w:t>
      </w:r>
      <w:r>
        <w:rPr>
          <w:rFonts w:hint="eastAsia" w:ascii="宋体" w:hAnsi="宋体" w:cs="宋体"/>
          <w:color w:val="000000"/>
          <w:sz w:val="24"/>
          <w:szCs w:val="24"/>
          <w:lang w:eastAsia="zh-CN"/>
        </w:rPr>
        <w:t>总部</w:t>
      </w:r>
      <w:r>
        <w:rPr>
          <w:rFonts w:hint="eastAsia" w:ascii="宋体" w:hAnsi="宋体" w:eastAsia="宋体" w:cs="宋体"/>
          <w:color w:val="000000"/>
          <w:sz w:val="24"/>
          <w:szCs w:val="24"/>
          <w:lang w:eastAsia="zh-CN"/>
        </w:rPr>
        <w:t>的质量保证实验室面积达到</w:t>
      </w:r>
      <w:r>
        <w:rPr>
          <w:rFonts w:hint="eastAsia" w:ascii="宋体" w:hAnsi="宋体" w:eastAsia="宋体" w:cs="宋体"/>
          <w:color w:val="000000"/>
          <w:sz w:val="24"/>
          <w:szCs w:val="24"/>
          <w:lang w:val="en-US" w:eastAsia="zh-CN"/>
        </w:rPr>
        <w:t>300M</w:t>
      </w:r>
      <w:r>
        <w:rPr>
          <w:rFonts w:hint="eastAsia" w:ascii="宋体" w:hAnsi="宋体" w:eastAsia="宋体" w:cs="宋体"/>
          <w:color w:val="000000"/>
          <w:sz w:val="24"/>
          <w:szCs w:val="24"/>
          <w:vertAlign w:val="superscript"/>
          <w:lang w:val="en-US" w:eastAsia="zh-CN"/>
        </w:rPr>
        <w:t>2</w:t>
      </w:r>
      <w:r>
        <w:rPr>
          <w:rFonts w:hint="eastAsia" w:ascii="宋体" w:hAnsi="宋体" w:eastAsia="宋体" w:cs="宋体"/>
          <w:color w:val="000000"/>
          <w:sz w:val="24"/>
          <w:szCs w:val="24"/>
          <w:vertAlign w:val="baseline"/>
          <w:lang w:val="en-US" w:eastAsia="zh-CN"/>
        </w:rPr>
        <w:t>，</w:t>
      </w:r>
      <w:r>
        <w:rPr>
          <w:rFonts w:hint="eastAsia" w:ascii="宋体" w:hAnsi="宋体" w:cs="宋体"/>
          <w:color w:val="000000"/>
          <w:sz w:val="24"/>
          <w:szCs w:val="24"/>
          <w:vertAlign w:val="baseline"/>
          <w:lang w:val="en-US" w:eastAsia="zh-CN"/>
        </w:rPr>
        <w:t>并在北京、黑龙江、内蒙、河北、山西、安徽建立了质量保证实验室，形成质量保证措施链接网，</w:t>
      </w:r>
      <w:r>
        <w:rPr>
          <w:rFonts w:hint="eastAsia" w:ascii="宋体" w:hAnsi="宋体" w:eastAsia="宋体" w:cs="宋体"/>
          <w:color w:val="000000"/>
          <w:sz w:val="24"/>
          <w:szCs w:val="24"/>
          <w:vertAlign w:val="baseline"/>
          <w:lang w:val="en-US" w:eastAsia="zh-CN"/>
        </w:rPr>
        <w:t>进</w:t>
      </w:r>
      <w:r>
        <w:rPr>
          <w:rFonts w:hint="eastAsia" w:ascii="宋体" w:hAnsi="宋体" w:eastAsia="宋体" w:cs="宋体"/>
          <w:color w:val="000000"/>
          <w:sz w:val="24"/>
        </w:rPr>
        <w:t>行仪器维修，配备通用和专用测试和维修用电子仪器和工具，以及用于运维品牌仪器故障检修和预防性维修的备机、备品、备件。</w:t>
      </w:r>
    </w:p>
    <w:p>
      <w:pPr>
        <w:jc w:val="center"/>
        <w:rPr>
          <w:rFonts w:ascii="宋体" w:hAnsi="宋体"/>
          <w:b/>
          <w:kern w:val="0"/>
          <w:sz w:val="24"/>
          <w:szCs w:val="24"/>
        </w:rPr>
      </w:pPr>
      <w:r>
        <w:rPr>
          <w:rFonts w:ascii="宋体" w:hAnsi="宋体"/>
          <w:b/>
          <w:kern w:val="0"/>
          <w:sz w:val="24"/>
          <w:szCs w:val="24"/>
        </w:rPr>
        <w:t>质量保证</w:t>
      </w:r>
      <w:r>
        <w:rPr>
          <w:rFonts w:hint="eastAsia" w:ascii="宋体" w:hAnsi="宋体"/>
          <w:b/>
          <w:kern w:val="0"/>
          <w:sz w:val="24"/>
          <w:szCs w:val="24"/>
          <w:lang w:eastAsia="zh-CN"/>
        </w:rPr>
        <w:t>级质量控制</w:t>
      </w:r>
      <w:r>
        <w:rPr>
          <w:rFonts w:ascii="宋体" w:hAnsi="宋体"/>
          <w:b/>
          <w:kern w:val="0"/>
          <w:sz w:val="24"/>
          <w:szCs w:val="24"/>
        </w:rPr>
        <w:t>实验室设备一览表</w:t>
      </w:r>
    </w:p>
    <w:tbl>
      <w:tblPr>
        <w:tblStyle w:val="8"/>
        <w:tblW w:w="10010" w:type="dxa"/>
        <w:jc w:val="center"/>
        <w:tblInd w:w="0" w:type="dxa"/>
        <w:tblLayout w:type="fixed"/>
        <w:tblCellMar>
          <w:top w:w="0" w:type="dxa"/>
          <w:left w:w="108" w:type="dxa"/>
          <w:bottom w:w="0" w:type="dxa"/>
          <w:right w:w="108" w:type="dxa"/>
        </w:tblCellMar>
      </w:tblPr>
      <w:tblGrid>
        <w:gridCol w:w="572"/>
        <w:gridCol w:w="3479"/>
        <w:gridCol w:w="2900"/>
        <w:gridCol w:w="971"/>
        <w:gridCol w:w="2088"/>
      </w:tblGrid>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编号</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仪器名称</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品牌或型号</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数量</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用途</w:t>
            </w:r>
          </w:p>
        </w:tc>
      </w:tr>
      <w:tr>
        <w:tblPrEx>
          <w:tblLayout w:type="fixed"/>
          <w:tblCellMar>
            <w:top w:w="0" w:type="dxa"/>
            <w:left w:w="108" w:type="dxa"/>
            <w:bottom w:w="0" w:type="dxa"/>
            <w:right w:w="108" w:type="dxa"/>
          </w:tblCellMar>
        </w:tblPrEx>
        <w:trPr>
          <w:trHeight w:val="284" w:hRule="atLeast"/>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1</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SO2在线自动分析仪</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sz w:val="24"/>
                <w:szCs w:val="24"/>
              </w:rPr>
            </w:pPr>
            <w:r>
              <w:rPr>
                <w:rFonts w:ascii="宋体" w:hAnsi="宋体"/>
                <w:color w:val="000000"/>
                <w:sz w:val="24"/>
                <w:szCs w:val="24"/>
              </w:rPr>
              <w:t>42i</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lang w:val="en-US" w:eastAsia="zh-CN"/>
              </w:rPr>
              <w:t>6</w:t>
            </w:r>
            <w:r>
              <w:rPr>
                <w:rFonts w:hint="eastAsia" w:ascii="宋体" w:hAnsi="宋体"/>
                <w:color w:val="000000"/>
                <w:kern w:val="0"/>
                <w:sz w:val="24"/>
                <w:szCs w:val="24"/>
              </w:rPr>
              <w:t>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标准传递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2</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NOx在线自动分析仪</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sz w:val="24"/>
                <w:szCs w:val="24"/>
              </w:rPr>
            </w:pPr>
            <w:r>
              <w:rPr>
                <w:rFonts w:ascii="宋体" w:hAnsi="宋体"/>
                <w:color w:val="000000"/>
                <w:sz w:val="24"/>
                <w:szCs w:val="24"/>
              </w:rPr>
              <w:t>43i</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lang w:val="en-US" w:eastAsia="zh-CN"/>
              </w:rPr>
              <w:t>6</w:t>
            </w:r>
            <w:r>
              <w:rPr>
                <w:rFonts w:hint="eastAsia" w:ascii="宋体" w:hAnsi="宋体"/>
                <w:color w:val="000000"/>
                <w:kern w:val="0"/>
                <w:sz w:val="24"/>
                <w:szCs w:val="24"/>
              </w:rPr>
              <w:t>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标准传递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3</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CO在线自动分析仪</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sz w:val="24"/>
                <w:szCs w:val="24"/>
              </w:rPr>
            </w:pPr>
            <w:r>
              <w:rPr>
                <w:rFonts w:ascii="宋体" w:hAnsi="宋体"/>
                <w:color w:val="000000"/>
                <w:sz w:val="24"/>
                <w:szCs w:val="24"/>
              </w:rPr>
              <w:t>48i</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lang w:val="en-US" w:eastAsia="zh-CN"/>
              </w:rPr>
              <w:t>6</w:t>
            </w:r>
            <w:r>
              <w:rPr>
                <w:rFonts w:hint="eastAsia" w:ascii="宋体" w:hAnsi="宋体"/>
                <w:color w:val="000000"/>
                <w:kern w:val="0"/>
                <w:sz w:val="24"/>
                <w:szCs w:val="24"/>
              </w:rPr>
              <w:t>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标准传递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4</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O3在线自动分析仪</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sz w:val="24"/>
                <w:szCs w:val="24"/>
              </w:rPr>
            </w:pPr>
            <w:r>
              <w:rPr>
                <w:rFonts w:ascii="宋体" w:hAnsi="宋体"/>
                <w:color w:val="000000"/>
                <w:sz w:val="24"/>
                <w:szCs w:val="24"/>
              </w:rPr>
              <w:t>49i</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lang w:val="en-US" w:eastAsia="zh-CN"/>
              </w:rPr>
              <w:t>6</w:t>
            </w:r>
            <w:r>
              <w:rPr>
                <w:rFonts w:hint="eastAsia" w:ascii="宋体" w:hAnsi="宋体"/>
                <w:color w:val="000000"/>
                <w:kern w:val="0"/>
                <w:sz w:val="24"/>
                <w:szCs w:val="24"/>
              </w:rPr>
              <w:t>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标准传递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5</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PMPM10</w:t>
            </w:r>
            <w:r>
              <w:rPr>
                <w:rFonts w:hint="eastAsia" w:ascii="宋体" w:hAnsi="宋体"/>
                <w:color w:val="000000"/>
                <w:kern w:val="0"/>
                <w:sz w:val="24"/>
                <w:szCs w:val="24"/>
                <w:lang w:eastAsia="zh-CN"/>
              </w:rPr>
              <w:t>颗粒物</w:t>
            </w:r>
            <w:r>
              <w:rPr>
                <w:rFonts w:hint="eastAsia" w:ascii="宋体" w:hAnsi="宋体"/>
                <w:color w:val="000000"/>
                <w:kern w:val="0"/>
                <w:sz w:val="24"/>
                <w:szCs w:val="24"/>
              </w:rPr>
              <w:t>在线自动分析仪</w:t>
            </w:r>
          </w:p>
        </w:tc>
        <w:tc>
          <w:tcPr>
            <w:tcW w:w="2900" w:type="dxa"/>
            <w:tcBorders>
              <w:top w:val="inset" w:color="auto" w:sz="6" w:space="0"/>
              <w:left w:val="single" w:color="auto" w:sz="0" w:space="0"/>
              <w:bottom w:val="inset" w:color="auto" w:sz="6" w:space="0"/>
              <w:right w:val="inset" w:color="auto" w:sz="6" w:space="0"/>
            </w:tcBorders>
            <w:vAlign w:val="center"/>
          </w:tcPr>
          <w:p>
            <w:pP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5014i</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lang w:val="en-US" w:eastAsia="zh-CN"/>
              </w:rPr>
              <w:t>6</w:t>
            </w:r>
            <w:r>
              <w:rPr>
                <w:rFonts w:hint="eastAsia" w:ascii="宋体" w:hAnsi="宋体"/>
                <w:color w:val="000000"/>
                <w:kern w:val="0"/>
                <w:sz w:val="24"/>
                <w:szCs w:val="24"/>
              </w:rPr>
              <w:t>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标准传递</w:t>
            </w:r>
          </w:p>
        </w:tc>
      </w:tr>
      <w:tr>
        <w:tblPrEx>
          <w:tblLayout w:type="fixed"/>
          <w:tblCellMar>
            <w:top w:w="0" w:type="dxa"/>
            <w:left w:w="108" w:type="dxa"/>
            <w:bottom w:w="0" w:type="dxa"/>
            <w:right w:w="108" w:type="dxa"/>
          </w:tblCellMar>
        </w:tblPrEx>
        <w:trPr>
          <w:trHeight w:val="90" w:hRule="atLeast"/>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6</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PM2.5</w:t>
            </w:r>
            <w:r>
              <w:rPr>
                <w:rFonts w:hint="eastAsia" w:ascii="宋体" w:hAnsi="宋体"/>
                <w:color w:val="000000"/>
                <w:kern w:val="0"/>
                <w:sz w:val="24"/>
                <w:szCs w:val="24"/>
                <w:lang w:eastAsia="zh-CN"/>
              </w:rPr>
              <w:t>颗粒物</w:t>
            </w:r>
            <w:r>
              <w:rPr>
                <w:rFonts w:hint="eastAsia" w:ascii="宋体" w:hAnsi="宋体"/>
                <w:color w:val="000000"/>
                <w:kern w:val="0"/>
                <w:sz w:val="24"/>
                <w:szCs w:val="24"/>
              </w:rPr>
              <w:t>在线自动分析仪</w:t>
            </w:r>
          </w:p>
        </w:tc>
        <w:tc>
          <w:tcPr>
            <w:tcW w:w="2900" w:type="dxa"/>
            <w:tcBorders>
              <w:top w:val="inset" w:color="auto" w:sz="6" w:space="0"/>
              <w:left w:val="single" w:color="auto" w:sz="0" w:space="0"/>
              <w:bottom w:val="inset" w:color="auto" w:sz="6" w:space="0"/>
              <w:right w:val="inset" w:color="auto" w:sz="6" w:space="0"/>
            </w:tcBorders>
            <w:vAlign w:val="center"/>
          </w:tcPr>
          <w:p>
            <w:pP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5014i</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lang w:val="en-US" w:eastAsia="zh-CN"/>
              </w:rPr>
              <w:t>6</w:t>
            </w:r>
            <w:r>
              <w:rPr>
                <w:rFonts w:hint="eastAsia" w:ascii="宋体" w:hAnsi="宋体"/>
                <w:color w:val="000000"/>
                <w:kern w:val="0"/>
                <w:sz w:val="24"/>
                <w:szCs w:val="24"/>
              </w:rPr>
              <w:t>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color w:val="000000"/>
                <w:kern w:val="0"/>
                <w:sz w:val="24"/>
                <w:szCs w:val="24"/>
              </w:rPr>
            </w:pPr>
            <w:r>
              <w:rPr>
                <w:rFonts w:hint="eastAsia" w:ascii="宋体" w:hAnsi="宋体"/>
                <w:color w:val="000000"/>
                <w:kern w:val="0"/>
                <w:sz w:val="24"/>
                <w:szCs w:val="24"/>
              </w:rPr>
              <w:t>标准传递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7</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臭氧校准仪</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49IPS</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标准传递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8</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SO2、NO、CO</w:t>
            </w:r>
          </w:p>
          <w:p>
            <w:pPr>
              <w:rPr>
                <w:rFonts w:ascii="宋体" w:hAnsi="宋体"/>
                <w:kern w:val="0"/>
                <w:sz w:val="24"/>
                <w:szCs w:val="24"/>
              </w:rPr>
            </w:pPr>
            <w:r>
              <w:rPr>
                <w:rFonts w:hint="eastAsia" w:ascii="宋体" w:hAnsi="宋体"/>
                <w:kern w:val="0"/>
                <w:sz w:val="24"/>
                <w:szCs w:val="24"/>
              </w:rPr>
              <w:t>基准标准气体</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环保部标样研究所</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标准传递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9</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多气体动态校准仪（包括零气发生器）</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color w:val="000000"/>
                <w:sz w:val="24"/>
                <w:szCs w:val="24"/>
              </w:rPr>
              <w:t>146i 111</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标准传递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10</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分析天平</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精度十万分之一</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4台</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颗粒物滤膜称重</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11</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流量计</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0-0.5 l/min 1 级</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实验室流量基准</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12</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流量计</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0-0.5 l/min 1 级</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流量传递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13</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标定用流量计</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1-20 l/min l 级</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实验室流量基准</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14</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标定用流量计</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1-20 l/min l 级</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流量传递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15</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高精度秒表</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误差0.01 秒</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4个</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流量传递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16</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标准温度计</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测量范围0-60℃分辨率达到±0.1℃</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8个</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温度传递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17</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恒温水浴</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水温0-60℃范围</w:t>
            </w:r>
          </w:p>
          <w:p>
            <w:pPr>
              <w:rPr>
                <w:rFonts w:ascii="宋体" w:hAnsi="宋体"/>
                <w:kern w:val="0"/>
                <w:sz w:val="24"/>
                <w:szCs w:val="24"/>
              </w:rPr>
            </w:pPr>
            <w:r>
              <w:rPr>
                <w:rFonts w:hint="eastAsia" w:ascii="宋体" w:hAnsi="宋体"/>
                <w:kern w:val="0"/>
                <w:sz w:val="24"/>
                <w:szCs w:val="24"/>
              </w:rPr>
              <w:t>控温精度士O.1℃</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4套</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温度传递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18</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压力表</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 级</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4个</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气压基准</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19</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压力表</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2 级</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4个</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气压传递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20</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真空表</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 级，可溯源到国家标准</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4个</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气路检查</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21</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湿度计</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 级，可溯源到国家标准</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4个</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湿度传递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22</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万用表</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1级</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4台</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电压传递</w:t>
            </w:r>
          </w:p>
        </w:tc>
      </w:tr>
      <w:tr>
        <w:tblPrEx>
          <w:tblLayout w:type="fixed"/>
          <w:tblCellMar>
            <w:top w:w="0" w:type="dxa"/>
            <w:left w:w="108" w:type="dxa"/>
            <w:bottom w:w="0" w:type="dxa"/>
            <w:right w:w="108" w:type="dxa"/>
          </w:tblCellMar>
        </w:tblPrEx>
        <w:trPr>
          <w:jc w:val="center"/>
        </w:trPr>
        <w:tc>
          <w:tcPr>
            <w:tcW w:w="572" w:type="dxa"/>
            <w:tcBorders>
              <w:top w:val="inset" w:color="auto" w:sz="6" w:space="0"/>
              <w:left w:val="inset" w:color="auto" w:sz="6"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23</w:t>
            </w:r>
          </w:p>
        </w:tc>
        <w:tc>
          <w:tcPr>
            <w:tcW w:w="3479"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冰箱</w:t>
            </w:r>
          </w:p>
        </w:tc>
        <w:tc>
          <w:tcPr>
            <w:tcW w:w="2900"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节能</w:t>
            </w:r>
          </w:p>
        </w:tc>
        <w:tc>
          <w:tcPr>
            <w:tcW w:w="971"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1</w:t>
            </w:r>
            <w:r>
              <w:rPr>
                <w:rFonts w:ascii="宋体" w:hAnsi="宋体"/>
                <w:kern w:val="0"/>
                <w:sz w:val="24"/>
                <w:szCs w:val="24"/>
              </w:rPr>
              <w:t>台</w:t>
            </w:r>
          </w:p>
        </w:tc>
        <w:tc>
          <w:tcPr>
            <w:tcW w:w="2088" w:type="dxa"/>
            <w:tcBorders>
              <w:top w:val="inset" w:color="auto" w:sz="6" w:space="0"/>
              <w:left w:val="single" w:color="auto" w:sz="0" w:space="0"/>
              <w:bottom w:val="inset" w:color="auto" w:sz="6" w:space="0"/>
              <w:right w:val="inset" w:color="auto" w:sz="6" w:space="0"/>
            </w:tcBorders>
            <w:vAlign w:val="center"/>
          </w:tcPr>
          <w:p>
            <w:pPr>
              <w:rPr>
                <w:rFonts w:ascii="宋体" w:hAnsi="宋体"/>
                <w:kern w:val="0"/>
                <w:sz w:val="24"/>
                <w:szCs w:val="24"/>
              </w:rPr>
            </w:pPr>
            <w:r>
              <w:rPr>
                <w:rFonts w:hint="eastAsia" w:ascii="宋体" w:hAnsi="宋体"/>
                <w:kern w:val="0"/>
                <w:sz w:val="24"/>
                <w:szCs w:val="24"/>
              </w:rPr>
              <w:t>保存手工颗粒物滤膜</w:t>
            </w:r>
          </w:p>
        </w:tc>
      </w:tr>
    </w:tbl>
    <w:p>
      <w:pPr>
        <w:jc w:val="center"/>
        <w:rPr>
          <w:rFonts w:hint="eastAsia" w:ascii="宋体" w:hAnsi="宋体"/>
          <w:b/>
          <w:kern w:val="0"/>
          <w:sz w:val="24"/>
          <w:szCs w:val="24"/>
        </w:rPr>
      </w:pPr>
    </w:p>
    <w:p>
      <w:pPr>
        <w:jc w:val="center"/>
        <w:rPr>
          <w:rFonts w:ascii="宋体" w:hAnsi="宋体"/>
          <w:b/>
          <w:kern w:val="0"/>
          <w:sz w:val="24"/>
          <w:szCs w:val="24"/>
        </w:rPr>
      </w:pPr>
      <w:r>
        <w:rPr>
          <w:rFonts w:hint="eastAsia" w:ascii="宋体" w:hAnsi="宋体"/>
          <w:b/>
          <w:kern w:val="0"/>
          <w:sz w:val="24"/>
          <w:szCs w:val="24"/>
        </w:rPr>
        <w:t>系统支持实验室</w:t>
      </w:r>
      <w:r>
        <w:rPr>
          <w:rFonts w:ascii="宋体" w:hAnsi="宋体"/>
          <w:b/>
          <w:kern w:val="0"/>
          <w:sz w:val="24"/>
          <w:szCs w:val="24"/>
        </w:rPr>
        <w:t>工具设施列表</w:t>
      </w:r>
    </w:p>
    <w:tbl>
      <w:tblPr>
        <w:tblStyle w:val="8"/>
        <w:tblW w:w="9834" w:type="dxa"/>
        <w:jc w:val="center"/>
        <w:tblInd w:w="0" w:type="dxa"/>
        <w:tblLayout w:type="fixed"/>
        <w:tblCellMar>
          <w:top w:w="0" w:type="dxa"/>
          <w:left w:w="108" w:type="dxa"/>
          <w:bottom w:w="0" w:type="dxa"/>
          <w:right w:w="108" w:type="dxa"/>
        </w:tblCellMar>
      </w:tblPr>
      <w:tblGrid>
        <w:gridCol w:w="675"/>
        <w:gridCol w:w="2268"/>
        <w:gridCol w:w="2694"/>
        <w:gridCol w:w="2222"/>
        <w:gridCol w:w="1975"/>
      </w:tblGrid>
      <w:tr>
        <w:tblPrEx>
          <w:tblLayout w:type="fixed"/>
          <w:tblCellMar>
            <w:top w:w="0" w:type="dxa"/>
            <w:left w:w="108" w:type="dxa"/>
            <w:bottom w:w="0" w:type="dxa"/>
            <w:right w:w="108" w:type="dxa"/>
          </w:tblCellMar>
        </w:tblPrEx>
        <w:trPr>
          <w:trHeight w:val="435"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序号</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设备名称</w:t>
            </w:r>
          </w:p>
        </w:tc>
        <w:tc>
          <w:tcPr>
            <w:tcW w:w="2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测定项目</w:t>
            </w:r>
          </w:p>
        </w:tc>
        <w:tc>
          <w:tcPr>
            <w:tcW w:w="22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数量</w:t>
            </w:r>
          </w:p>
        </w:tc>
        <w:tc>
          <w:tcPr>
            <w:tcW w:w="19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备注</w:t>
            </w:r>
          </w:p>
        </w:tc>
      </w:tr>
      <w:tr>
        <w:tblPrEx>
          <w:tblLayout w:type="fixed"/>
          <w:tblCellMar>
            <w:top w:w="0" w:type="dxa"/>
            <w:left w:w="108" w:type="dxa"/>
            <w:bottom w:w="0" w:type="dxa"/>
            <w:right w:w="108" w:type="dxa"/>
          </w:tblCellMar>
        </w:tblPrEx>
        <w:trPr>
          <w:trHeight w:val="435"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减压阀</w:t>
            </w:r>
          </w:p>
        </w:tc>
        <w:tc>
          <w:tcPr>
            <w:tcW w:w="2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标气钢瓶用</w:t>
            </w:r>
          </w:p>
        </w:tc>
        <w:tc>
          <w:tcPr>
            <w:tcW w:w="22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3套</w:t>
            </w:r>
          </w:p>
        </w:tc>
        <w:tc>
          <w:tcPr>
            <w:tcW w:w="19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kern w:val="0"/>
                <w:sz w:val="24"/>
                <w:szCs w:val="24"/>
                <w:lang w:eastAsia="zh-CN"/>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435"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专用工具</w:t>
            </w:r>
          </w:p>
        </w:tc>
        <w:tc>
          <w:tcPr>
            <w:tcW w:w="2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安装调试</w:t>
            </w:r>
          </w:p>
        </w:tc>
        <w:tc>
          <w:tcPr>
            <w:tcW w:w="22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2套</w:t>
            </w:r>
          </w:p>
        </w:tc>
        <w:tc>
          <w:tcPr>
            <w:tcW w:w="19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435"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BIOS流量计</w:t>
            </w:r>
          </w:p>
        </w:tc>
        <w:tc>
          <w:tcPr>
            <w:tcW w:w="2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仪器流量校准</w:t>
            </w:r>
          </w:p>
        </w:tc>
        <w:tc>
          <w:tcPr>
            <w:tcW w:w="22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1台</w:t>
            </w:r>
          </w:p>
        </w:tc>
        <w:tc>
          <w:tcPr>
            <w:tcW w:w="19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435"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4</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数字多用表</w:t>
            </w:r>
          </w:p>
        </w:tc>
        <w:tc>
          <w:tcPr>
            <w:tcW w:w="2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GDM-8055</w:t>
            </w:r>
          </w:p>
        </w:tc>
        <w:tc>
          <w:tcPr>
            <w:tcW w:w="22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4个</w:t>
            </w:r>
          </w:p>
        </w:tc>
        <w:tc>
          <w:tcPr>
            <w:tcW w:w="19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435"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5</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标准电阻箱</w:t>
            </w:r>
          </w:p>
        </w:tc>
        <w:tc>
          <w:tcPr>
            <w:tcW w:w="2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ZX2LA</w:t>
            </w:r>
          </w:p>
        </w:tc>
        <w:tc>
          <w:tcPr>
            <w:tcW w:w="22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1个</w:t>
            </w:r>
          </w:p>
        </w:tc>
        <w:tc>
          <w:tcPr>
            <w:tcW w:w="19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435"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rPr>
              <w:t>6</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大气压计</w:t>
            </w:r>
          </w:p>
        </w:tc>
        <w:tc>
          <w:tcPr>
            <w:tcW w:w="2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大气压</w:t>
            </w:r>
          </w:p>
        </w:tc>
        <w:tc>
          <w:tcPr>
            <w:tcW w:w="22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ascii="宋体" w:hAnsi="宋体"/>
                <w:kern w:val="0"/>
                <w:sz w:val="24"/>
                <w:szCs w:val="24"/>
              </w:rPr>
              <w:t>1套</w:t>
            </w:r>
          </w:p>
        </w:tc>
        <w:tc>
          <w:tcPr>
            <w:tcW w:w="19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435"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7</w:t>
            </w:r>
          </w:p>
        </w:tc>
        <w:tc>
          <w:tcPr>
            <w:tcW w:w="2268"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温湿度表</w:t>
            </w:r>
          </w:p>
        </w:tc>
        <w:tc>
          <w:tcPr>
            <w:tcW w:w="2694"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环境温度、湿度</w:t>
            </w:r>
          </w:p>
        </w:tc>
        <w:tc>
          <w:tcPr>
            <w:tcW w:w="2222"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1套</w:t>
            </w:r>
          </w:p>
        </w:tc>
        <w:tc>
          <w:tcPr>
            <w:tcW w:w="19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383"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8</w:t>
            </w:r>
          </w:p>
        </w:tc>
        <w:tc>
          <w:tcPr>
            <w:tcW w:w="2268"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秒表</w:t>
            </w:r>
          </w:p>
        </w:tc>
        <w:tc>
          <w:tcPr>
            <w:tcW w:w="2694"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响应时间</w:t>
            </w:r>
          </w:p>
        </w:tc>
        <w:tc>
          <w:tcPr>
            <w:tcW w:w="2222"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1套</w:t>
            </w:r>
          </w:p>
        </w:tc>
        <w:tc>
          <w:tcPr>
            <w:tcW w:w="19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205"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9</w:t>
            </w:r>
          </w:p>
        </w:tc>
        <w:tc>
          <w:tcPr>
            <w:tcW w:w="2268"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计算器</w:t>
            </w:r>
          </w:p>
        </w:tc>
        <w:tc>
          <w:tcPr>
            <w:tcW w:w="2694"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数据计算</w:t>
            </w:r>
          </w:p>
        </w:tc>
        <w:tc>
          <w:tcPr>
            <w:tcW w:w="2222"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1套</w:t>
            </w:r>
          </w:p>
        </w:tc>
        <w:tc>
          <w:tcPr>
            <w:tcW w:w="19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453"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10</w:t>
            </w:r>
          </w:p>
        </w:tc>
        <w:tc>
          <w:tcPr>
            <w:tcW w:w="2268"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正压表</w:t>
            </w:r>
          </w:p>
        </w:tc>
        <w:tc>
          <w:tcPr>
            <w:tcW w:w="2694"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管路气压</w:t>
            </w:r>
          </w:p>
        </w:tc>
        <w:tc>
          <w:tcPr>
            <w:tcW w:w="2222"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1套</w:t>
            </w:r>
          </w:p>
        </w:tc>
        <w:tc>
          <w:tcPr>
            <w:tcW w:w="19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335"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11</w:t>
            </w:r>
          </w:p>
        </w:tc>
        <w:tc>
          <w:tcPr>
            <w:tcW w:w="2268"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负压表</w:t>
            </w:r>
          </w:p>
        </w:tc>
        <w:tc>
          <w:tcPr>
            <w:tcW w:w="2694"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管路气压</w:t>
            </w:r>
          </w:p>
        </w:tc>
        <w:tc>
          <w:tcPr>
            <w:tcW w:w="2222"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1套</w:t>
            </w:r>
          </w:p>
        </w:tc>
        <w:tc>
          <w:tcPr>
            <w:tcW w:w="19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267"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12</w:t>
            </w:r>
          </w:p>
        </w:tc>
        <w:tc>
          <w:tcPr>
            <w:tcW w:w="2268"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示波器</w:t>
            </w:r>
          </w:p>
        </w:tc>
        <w:tc>
          <w:tcPr>
            <w:tcW w:w="2694"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仪器内部参数</w:t>
            </w:r>
          </w:p>
        </w:tc>
        <w:tc>
          <w:tcPr>
            <w:tcW w:w="2222"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1台</w:t>
            </w:r>
          </w:p>
        </w:tc>
        <w:tc>
          <w:tcPr>
            <w:tcW w:w="19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lang w:eastAsia="zh-CN"/>
              </w:rPr>
              <w:t>按需配置</w:t>
            </w:r>
          </w:p>
        </w:tc>
      </w:tr>
      <w:tr>
        <w:tblPrEx>
          <w:tblLayout w:type="fixed"/>
          <w:tblCellMar>
            <w:top w:w="0" w:type="dxa"/>
            <w:left w:w="108" w:type="dxa"/>
            <w:bottom w:w="0" w:type="dxa"/>
            <w:right w:w="108" w:type="dxa"/>
          </w:tblCellMar>
        </w:tblPrEx>
        <w:trPr>
          <w:trHeight w:val="254"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13</w:t>
            </w:r>
          </w:p>
        </w:tc>
        <w:tc>
          <w:tcPr>
            <w:tcW w:w="2268"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转子流量计</w:t>
            </w:r>
          </w:p>
        </w:tc>
        <w:tc>
          <w:tcPr>
            <w:tcW w:w="2694"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LZB-3WB</w:t>
            </w:r>
          </w:p>
        </w:tc>
        <w:tc>
          <w:tcPr>
            <w:tcW w:w="2222"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1台</w:t>
            </w:r>
            <w:r>
              <w:rPr>
                <w:rFonts w:ascii="宋体" w:hAnsi="宋体"/>
                <w:kern w:val="0"/>
                <w:sz w:val="24"/>
                <w:szCs w:val="24"/>
              </w:rPr>
              <w:tab/>
            </w:r>
          </w:p>
        </w:tc>
        <w:tc>
          <w:tcPr>
            <w:tcW w:w="19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仪器校准</w:t>
            </w:r>
          </w:p>
        </w:tc>
      </w:tr>
      <w:tr>
        <w:tblPrEx>
          <w:tblLayout w:type="fixed"/>
          <w:tblCellMar>
            <w:top w:w="0" w:type="dxa"/>
            <w:left w:w="108" w:type="dxa"/>
            <w:bottom w:w="0" w:type="dxa"/>
            <w:right w:w="108" w:type="dxa"/>
          </w:tblCellMar>
        </w:tblPrEx>
        <w:trPr>
          <w:trHeight w:val="254"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14</w:t>
            </w:r>
          </w:p>
        </w:tc>
        <w:tc>
          <w:tcPr>
            <w:tcW w:w="2268"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转子流量计</w:t>
            </w:r>
          </w:p>
        </w:tc>
        <w:tc>
          <w:tcPr>
            <w:tcW w:w="2694"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LZB-10W</w:t>
            </w:r>
          </w:p>
        </w:tc>
        <w:tc>
          <w:tcPr>
            <w:tcW w:w="2222"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1台</w:t>
            </w:r>
          </w:p>
        </w:tc>
        <w:tc>
          <w:tcPr>
            <w:tcW w:w="19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测量流量</w:t>
            </w:r>
          </w:p>
        </w:tc>
      </w:tr>
      <w:tr>
        <w:tblPrEx>
          <w:tblLayout w:type="fixed"/>
          <w:tblCellMar>
            <w:top w:w="0" w:type="dxa"/>
            <w:left w:w="108" w:type="dxa"/>
            <w:bottom w:w="0" w:type="dxa"/>
            <w:right w:w="108" w:type="dxa"/>
          </w:tblCellMar>
        </w:tblPrEx>
        <w:trPr>
          <w:trHeight w:val="254"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15</w:t>
            </w:r>
          </w:p>
        </w:tc>
        <w:tc>
          <w:tcPr>
            <w:tcW w:w="2268"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直流可调稳压电源</w:t>
            </w:r>
          </w:p>
        </w:tc>
        <w:tc>
          <w:tcPr>
            <w:tcW w:w="2694"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WYK-505</w:t>
            </w:r>
          </w:p>
        </w:tc>
        <w:tc>
          <w:tcPr>
            <w:tcW w:w="2222"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1台</w:t>
            </w:r>
          </w:p>
        </w:tc>
        <w:tc>
          <w:tcPr>
            <w:tcW w:w="1975" w:type="dxa"/>
            <w:tcBorders>
              <w:top w:val="single" w:color="auto" w:sz="4" w:space="0"/>
              <w:left w:val="single" w:color="000000" w:sz="4" w:space="0"/>
              <w:bottom w:val="single" w:color="auto" w:sz="4" w:space="0"/>
              <w:right w:val="single" w:color="000000" w:sz="4" w:space="0"/>
            </w:tcBorders>
            <w:vAlign w:val="center"/>
          </w:tcPr>
          <w:p>
            <w:pPr>
              <w:rPr>
                <w:rFonts w:ascii="宋体" w:hAnsi="宋体"/>
                <w:kern w:val="0"/>
                <w:sz w:val="24"/>
                <w:szCs w:val="24"/>
              </w:rPr>
            </w:pPr>
            <w:r>
              <w:rPr>
                <w:rFonts w:ascii="宋体" w:hAnsi="宋体"/>
                <w:kern w:val="0"/>
                <w:sz w:val="24"/>
                <w:szCs w:val="24"/>
              </w:rPr>
              <w:t>输出可调的稳定电压</w:t>
            </w:r>
          </w:p>
        </w:tc>
      </w:tr>
    </w:tbl>
    <w:p>
      <w:pPr>
        <w:rPr>
          <w:rFonts w:hint="eastAsia" w:ascii="宋体" w:hAnsi="宋体"/>
          <w:b/>
          <w:sz w:val="24"/>
          <w:szCs w:val="24"/>
        </w:rPr>
      </w:pPr>
      <w:r>
        <w:rPr>
          <w:rFonts w:hint="eastAsia" w:ascii="宋体" w:hAnsi="宋体"/>
          <w:b/>
          <w:sz w:val="24"/>
          <w:szCs w:val="24"/>
        </w:rPr>
        <w:t>质控样品和设备采购发票</w:t>
      </w:r>
    </w:p>
    <w:p>
      <w:pPr>
        <w:rPr>
          <w:rFonts w:hint="eastAsia" w:ascii="宋体" w:hAnsi="宋体"/>
          <w:b/>
          <w:sz w:val="24"/>
          <w:szCs w:val="24"/>
        </w:rPr>
      </w:pPr>
    </w:p>
    <w:p>
      <w:pPr>
        <w:rPr>
          <w:rFonts w:hint="eastAsia" w:ascii="宋体" w:hAnsi="宋体"/>
          <w:b/>
          <w:sz w:val="24"/>
          <w:szCs w:val="24"/>
        </w:rPr>
      </w:pPr>
    </w:p>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0000007"/>
    <w:multiLevelType w:val="multilevel"/>
    <w:tmpl w:val="000000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9915077"/>
    <w:multiLevelType w:val="singleLevel"/>
    <w:tmpl w:val="59915077"/>
    <w:lvl w:ilvl="0" w:tentative="0">
      <w:start w:val="2"/>
      <w:numFmt w:val="chineseCounting"/>
      <w:suff w:val="nothing"/>
      <w:lvlText w:val="%1、"/>
      <w:lvlJc w:val="left"/>
    </w:lvl>
  </w:abstractNum>
  <w:abstractNum w:abstractNumId="5">
    <w:nsid w:val="59915086"/>
    <w:multiLevelType w:val="singleLevel"/>
    <w:tmpl w:val="59915086"/>
    <w:lvl w:ilvl="0" w:tentative="0">
      <w:start w:val="1"/>
      <w:numFmt w:val="chineseCounting"/>
      <w:suff w:val="nothing"/>
      <w:lvlText w:val="%1、"/>
      <w:lvlJc w:val="left"/>
    </w:lvl>
  </w:abstractNum>
  <w:abstractNum w:abstractNumId="6">
    <w:nsid w:val="7C0565DD"/>
    <w:multiLevelType w:val="singleLevel"/>
    <w:tmpl w:val="7C0565DD"/>
    <w:lvl w:ilvl="0" w:tentative="0">
      <w:start w:val="1"/>
      <w:numFmt w:val="chineseCounting"/>
      <w:suff w:val="nothing"/>
      <w:lvlText w:val="%1、"/>
      <w:lvlJc w:val="left"/>
      <w:pPr>
        <w:ind w:left="0" w:firstLine="420"/>
      </w:pPr>
      <w:rPr>
        <w:rFonts w:hint="eastAsia"/>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A30DB"/>
    <w:rsid w:val="51BA30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w:basedOn w:val="1"/>
    <w:next w:val="1"/>
    <w:uiPriority w:val="0"/>
    <w:pPr>
      <w:adjustRightInd w:val="0"/>
      <w:spacing w:line="360" w:lineRule="atLeast"/>
      <w:ind w:left="30" w:leftChars="30" w:right="30" w:rightChars="30"/>
      <w:jc w:val="center"/>
      <w:textAlignment w:val="baseline"/>
    </w:pPr>
    <w:rPr>
      <w:rFonts w:ascii="Times New Roman" w:hAnsi="Times New Roman" w:eastAsia="宋体" w:cs="Times New Roman"/>
      <w:kern w:val="0"/>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表格文字"/>
    <w:basedOn w:val="1"/>
    <w:next w:val="4"/>
    <w:qFormat/>
    <w:uiPriority w:val="0"/>
    <w:pPr>
      <w:adjustRightInd w:val="0"/>
      <w:spacing w:line="420" w:lineRule="atLeast"/>
      <w:jc w:val="left"/>
      <w:textAlignment w:val="baseline"/>
    </w:pPr>
    <w:rPr>
      <w:rFonts w:ascii="Times New Roman" w:hAnsi="Times New Roman" w:eastAsia="宋体" w:cs="Times New Roman"/>
      <w:kern w:val="0"/>
      <w:szCs w:val="22"/>
    </w:rPr>
  </w:style>
  <w:style w:type="character" w:customStyle="1" w:styleId="10">
    <w:name w:val="font11"/>
    <w:basedOn w:val="7"/>
    <w:qFormat/>
    <w:uiPriority w:val="0"/>
    <w:rPr>
      <w:rFonts w:hint="eastAsia" w:ascii="仿宋" w:hAnsi="仿宋" w:eastAsia="仿宋" w:cs="仿宋"/>
      <w:color w:val="000000"/>
      <w:sz w:val="24"/>
      <w:szCs w:val="24"/>
      <w:u w:val="none"/>
    </w:rPr>
  </w:style>
  <w:style w:type="character" w:customStyle="1" w:styleId="11">
    <w:name w:val="font21"/>
    <w:basedOn w:val="7"/>
    <w:qFormat/>
    <w:uiPriority w:val="0"/>
    <w:rPr>
      <w:rFonts w:hint="eastAsia" w:ascii="仿宋" w:hAnsi="仿宋" w:eastAsia="仿宋" w:cs="仿宋"/>
      <w:color w:val="000000"/>
      <w:sz w:val="24"/>
      <w:szCs w:val="24"/>
      <w:u w:val="none"/>
    </w:rPr>
  </w:style>
  <w:style w:type="character" w:customStyle="1" w:styleId="12">
    <w:name w:val="font41"/>
    <w:basedOn w:val="7"/>
    <w:qFormat/>
    <w:uiPriority w:val="0"/>
    <w:rPr>
      <w:rFonts w:hint="eastAsia" w:ascii="仿宋" w:hAnsi="仿宋" w:eastAsia="仿宋" w:cs="仿宋"/>
      <w:b/>
      <w:color w:val="000000"/>
      <w:sz w:val="24"/>
      <w:szCs w:val="24"/>
      <w:u w:val="none"/>
    </w:rPr>
  </w:style>
  <w:style w:type="paragraph" w:customStyle="1" w:styleId="13">
    <w:name w:val="_Style 6"/>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2018-04-20T03:44:00Z</dcterms:created>
  <dc:creator>樱花草</dc:creator>
  <cp:lastModifiedBy>樱花草</cp:lastModifiedBy>
  <dcterms:modified xsi:type="dcterms:W3CDTF">2018-04-20T03:45:05Z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