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hint="eastAsia" w:asciiTheme="majorEastAsia" w:hAnsiTheme="majorEastAsia" w:eastAsiaTheme="majorEastAsia" w:cstheme="majorEastAsia"/>
          <w:b/>
          <w:bCs/>
          <w:color w:val="000000"/>
          <w:sz w:val="44"/>
          <w:szCs w:val="44"/>
        </w:rPr>
      </w:pPr>
    </w:p>
    <w:p>
      <w:pPr>
        <w:jc w:val="center"/>
        <w:rPr>
          <w:rFonts w:hint="eastAsia"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东城区城中村改造建设管理办公</w:t>
      </w:r>
      <w:bookmarkStart w:id="7" w:name="_GoBack"/>
      <w:bookmarkEnd w:id="7"/>
      <w:r>
        <w:rPr>
          <w:rFonts w:hint="eastAsia" w:asciiTheme="majorEastAsia" w:hAnsiTheme="majorEastAsia" w:eastAsiaTheme="majorEastAsia" w:cstheme="majorEastAsia"/>
          <w:b/>
          <w:bCs/>
          <w:sz w:val="48"/>
          <w:szCs w:val="48"/>
        </w:rPr>
        <w:t>室“南许庄棚户区改造”项目</w:t>
      </w:r>
    </w:p>
    <w:p>
      <w:pPr>
        <w:jc w:val="center"/>
        <w:rPr>
          <w:rFonts w:hint="eastAsia" w:asciiTheme="majorEastAsia" w:hAnsiTheme="majorEastAsia" w:eastAsiaTheme="majorEastAsia" w:cstheme="majorEastAsia"/>
          <w:b/>
          <w:bCs/>
          <w:sz w:val="72"/>
          <w:szCs w:val="72"/>
        </w:rPr>
      </w:pPr>
    </w:p>
    <w:p>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sz w:val="72"/>
          <w:szCs w:val="72"/>
        </w:rPr>
        <w:t>单一来源采购文件</w:t>
      </w:r>
    </w:p>
    <w:p>
      <w:pP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项目编号：JZFCG－D</w:t>
      </w:r>
      <w:r>
        <w:rPr>
          <w:rFonts w:hint="eastAsia" w:asciiTheme="majorEastAsia" w:hAnsiTheme="majorEastAsia" w:eastAsiaTheme="majorEastAsia" w:cstheme="majorEastAsia"/>
          <w:b/>
          <w:bCs/>
          <w:sz w:val="36"/>
          <w:szCs w:val="36"/>
          <w:lang w:val="en-US" w:eastAsia="zh-CN"/>
        </w:rPr>
        <w:t>2018011</w:t>
      </w:r>
      <w:r>
        <w:rPr>
          <w:rFonts w:hint="eastAsia" w:asciiTheme="majorEastAsia" w:hAnsiTheme="majorEastAsia" w:eastAsiaTheme="majorEastAsia" w:cstheme="majorEastAsia"/>
          <w:b/>
          <w:bCs/>
          <w:sz w:val="36"/>
          <w:szCs w:val="36"/>
        </w:rPr>
        <w:t>号</w:t>
      </w:r>
    </w:p>
    <w:p>
      <w:pPr>
        <w:rPr>
          <w:rFonts w:hint="eastAsia" w:asciiTheme="majorEastAsia" w:hAnsiTheme="majorEastAsia" w:eastAsiaTheme="majorEastAsia" w:cstheme="majorEastAsia"/>
          <w:color w:val="000000"/>
        </w:rPr>
      </w:pPr>
    </w:p>
    <w:p>
      <w:pPr>
        <w:rPr>
          <w:rFonts w:hint="eastAsia" w:asciiTheme="majorEastAsia" w:hAnsiTheme="majorEastAsia" w:eastAsiaTheme="majorEastAsia" w:cstheme="majorEastAsia"/>
          <w:color w:val="000000"/>
        </w:rPr>
      </w:pPr>
    </w:p>
    <w:p>
      <w:pPr>
        <w:rPr>
          <w:rFonts w:hint="eastAsia" w:asciiTheme="majorEastAsia" w:hAnsiTheme="majorEastAsia" w:eastAsiaTheme="majorEastAsia" w:cstheme="majorEastAsia"/>
          <w:color w:val="000000"/>
        </w:rPr>
      </w:pPr>
    </w:p>
    <w:p>
      <w:pPr>
        <w:rPr>
          <w:rFonts w:hint="eastAsia" w:asciiTheme="majorEastAsia" w:hAnsiTheme="majorEastAsia" w:eastAsiaTheme="majorEastAsia" w:cstheme="majorEastAsia"/>
          <w:color w:val="000000"/>
        </w:rPr>
      </w:pPr>
    </w:p>
    <w:p>
      <w:pPr>
        <w:rPr>
          <w:rFonts w:hint="eastAsia" w:asciiTheme="majorEastAsia" w:hAnsiTheme="majorEastAsia" w:eastAsiaTheme="majorEastAsia" w:cstheme="majorEastAsia"/>
          <w:color w:val="000000"/>
        </w:rPr>
      </w:pPr>
    </w:p>
    <w:p>
      <w:pPr>
        <w:rPr>
          <w:rFonts w:hint="eastAsia" w:asciiTheme="majorEastAsia" w:hAnsiTheme="majorEastAsia" w:eastAsiaTheme="majorEastAsia" w:cstheme="majorEastAsia"/>
          <w:color w:val="000000"/>
        </w:rPr>
      </w:pPr>
    </w:p>
    <w:p>
      <w:pPr>
        <w:rPr>
          <w:rFonts w:hint="eastAsia" w:asciiTheme="majorEastAsia" w:hAnsiTheme="majorEastAsia" w:eastAsiaTheme="majorEastAsia" w:cstheme="majorEastAsia"/>
          <w:color w:val="000000"/>
        </w:rPr>
      </w:pPr>
    </w:p>
    <w:p>
      <w:pPr>
        <w:rPr>
          <w:rFonts w:hint="eastAsia" w:asciiTheme="majorEastAsia" w:hAnsiTheme="majorEastAsia" w:eastAsiaTheme="majorEastAsia" w:cstheme="majorEastAsia"/>
          <w:color w:val="000000"/>
        </w:rPr>
      </w:pPr>
    </w:p>
    <w:p>
      <w:pPr>
        <w:rPr>
          <w:rFonts w:hint="eastAsia" w:asciiTheme="majorEastAsia" w:hAnsiTheme="majorEastAsia" w:eastAsiaTheme="majorEastAsia" w:cstheme="majorEastAsia"/>
          <w:color w:val="000000"/>
        </w:rPr>
      </w:pPr>
    </w:p>
    <w:p>
      <w:pPr>
        <w:rPr>
          <w:rFonts w:hint="eastAsia" w:asciiTheme="majorEastAsia" w:hAnsiTheme="majorEastAsia" w:eastAsiaTheme="majorEastAsia" w:cstheme="majorEastAsia"/>
          <w:color w:val="000000"/>
        </w:rPr>
      </w:pPr>
    </w:p>
    <w:p>
      <w:pPr>
        <w:snapToGrid w:val="0"/>
        <w:spacing w:line="360" w:lineRule="auto"/>
        <w:ind w:left="2564" w:leftChars="456" w:hanging="1606" w:hangingChars="5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项目名称：东城区城中村改造建设管理办公室“南许庄棚户区改造”项目</w:t>
      </w:r>
    </w:p>
    <w:p>
      <w:pPr>
        <w:snapToGrid w:val="0"/>
        <w:spacing w:line="360" w:lineRule="auto"/>
        <w:ind w:firstLine="964" w:firstLineChars="3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采 购 人：东城区城中村改造建设管理办公室</w:t>
      </w:r>
    </w:p>
    <w:p>
      <w:pPr>
        <w:snapToGrid w:val="0"/>
        <w:spacing w:line="360" w:lineRule="auto"/>
        <w:ind w:firstLine="964" w:firstLineChars="300"/>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32"/>
          <w:szCs w:val="32"/>
        </w:rPr>
        <w:t>代理机构：河南鼎华招标代理有限公司</w:t>
      </w:r>
    </w:p>
    <w:p>
      <w:pPr>
        <w:snapToGrid w:val="0"/>
        <w:spacing w:line="360" w:lineRule="auto"/>
        <w:jc w:val="center"/>
        <w:rPr>
          <w:rFonts w:hint="eastAsia" w:asciiTheme="majorEastAsia" w:hAnsiTheme="majorEastAsia" w:eastAsiaTheme="majorEastAsia" w:cstheme="majorEastAsia"/>
          <w:b/>
          <w:bCs/>
          <w:sz w:val="32"/>
          <w:szCs w:val="32"/>
        </w:rPr>
      </w:pPr>
    </w:p>
    <w:p>
      <w:pPr>
        <w:snapToGrid w:val="0"/>
        <w:spacing w:line="360" w:lineRule="auto"/>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二○一</w:t>
      </w:r>
      <w:r>
        <w:rPr>
          <w:rFonts w:hint="eastAsia" w:asciiTheme="majorEastAsia" w:hAnsiTheme="majorEastAsia" w:eastAsiaTheme="majorEastAsia" w:cstheme="majorEastAsia"/>
          <w:b/>
          <w:bCs/>
          <w:sz w:val="32"/>
          <w:szCs w:val="32"/>
          <w:lang w:val="en-US" w:eastAsia="zh-CN"/>
        </w:rPr>
        <w:t>八</w:t>
      </w:r>
      <w:r>
        <w:rPr>
          <w:rFonts w:hint="eastAsia" w:asciiTheme="majorEastAsia" w:hAnsiTheme="majorEastAsia" w:eastAsiaTheme="majorEastAsia" w:cstheme="majorEastAsia"/>
          <w:b/>
          <w:bCs/>
          <w:sz w:val="32"/>
          <w:szCs w:val="32"/>
        </w:rPr>
        <w:t>年</w:t>
      </w:r>
      <w:r>
        <w:rPr>
          <w:rFonts w:hint="eastAsia" w:asciiTheme="majorEastAsia" w:hAnsiTheme="majorEastAsia" w:eastAsiaTheme="majorEastAsia" w:cstheme="majorEastAsia"/>
          <w:b/>
          <w:bCs/>
          <w:sz w:val="32"/>
          <w:szCs w:val="32"/>
          <w:lang w:val="en-US" w:eastAsia="zh-CN"/>
        </w:rPr>
        <w:t>三</w:t>
      </w:r>
      <w:r>
        <w:rPr>
          <w:rFonts w:hint="eastAsia" w:asciiTheme="majorEastAsia" w:hAnsiTheme="majorEastAsia" w:eastAsiaTheme="majorEastAsia" w:cstheme="majorEastAsia"/>
          <w:b/>
          <w:bCs/>
          <w:sz w:val="32"/>
          <w:szCs w:val="32"/>
        </w:rPr>
        <w:t>月</w:t>
      </w:r>
    </w:p>
    <w:p>
      <w:pPr>
        <w:rPr>
          <w:rFonts w:hint="eastAsia" w:asciiTheme="majorEastAsia" w:hAnsiTheme="majorEastAsia" w:eastAsiaTheme="majorEastAsia" w:cstheme="majorEastAsia"/>
        </w:rPr>
      </w:pPr>
    </w:p>
    <w:p>
      <w:pPr>
        <w:autoSpaceDE w:val="0"/>
        <w:autoSpaceDN w:val="0"/>
        <w:adjustRightInd w:val="0"/>
        <w:spacing w:line="700" w:lineRule="exact"/>
        <w:jc w:val="both"/>
        <w:rPr>
          <w:rFonts w:hint="eastAsia" w:asciiTheme="majorEastAsia" w:hAnsiTheme="majorEastAsia" w:eastAsiaTheme="majorEastAsia" w:cstheme="majorEastAsia"/>
          <w:b/>
          <w:bCs/>
          <w:sz w:val="44"/>
          <w:szCs w:val="44"/>
          <w:lang w:val="zh-CN"/>
        </w:rPr>
      </w:pPr>
    </w:p>
    <w:p>
      <w:pPr>
        <w:autoSpaceDE w:val="0"/>
        <w:autoSpaceDN w:val="0"/>
        <w:adjustRightInd w:val="0"/>
        <w:spacing w:line="700" w:lineRule="exact"/>
        <w:ind w:firstLine="551"/>
        <w:jc w:val="center"/>
        <w:rPr>
          <w:rFonts w:hint="eastAsia" w:asciiTheme="majorEastAsia" w:hAnsiTheme="majorEastAsia" w:eastAsiaTheme="majorEastAsia" w:cstheme="majorEastAsia"/>
          <w:b/>
          <w:bCs/>
          <w:sz w:val="44"/>
          <w:szCs w:val="44"/>
          <w:lang w:val="zh-CN"/>
        </w:rPr>
      </w:pPr>
    </w:p>
    <w:p>
      <w:pPr>
        <w:autoSpaceDE w:val="0"/>
        <w:autoSpaceDN w:val="0"/>
        <w:adjustRightInd w:val="0"/>
        <w:spacing w:line="700" w:lineRule="exact"/>
        <w:ind w:firstLine="551"/>
        <w:jc w:val="center"/>
        <w:rPr>
          <w:rFonts w:hint="eastAsia" w:asciiTheme="majorEastAsia" w:hAnsiTheme="majorEastAsia" w:eastAsiaTheme="majorEastAsia" w:cstheme="majorEastAsia"/>
          <w:b/>
          <w:bCs/>
          <w:sz w:val="44"/>
          <w:szCs w:val="44"/>
          <w:lang w:val="zh-CN"/>
        </w:rPr>
      </w:pPr>
    </w:p>
    <w:p>
      <w:pPr>
        <w:autoSpaceDE w:val="0"/>
        <w:autoSpaceDN w:val="0"/>
        <w:adjustRightInd w:val="0"/>
        <w:spacing w:line="700" w:lineRule="exact"/>
        <w:ind w:firstLine="551"/>
        <w:jc w:val="center"/>
        <w:rPr>
          <w:rFonts w:hint="eastAsia" w:asciiTheme="majorEastAsia" w:hAnsiTheme="majorEastAsia" w:eastAsiaTheme="majorEastAsia" w:cstheme="majorEastAsia"/>
          <w:b/>
          <w:bCs/>
          <w:sz w:val="44"/>
          <w:szCs w:val="44"/>
          <w:lang w:val="zh-CN"/>
        </w:rPr>
      </w:pPr>
      <w:r>
        <w:rPr>
          <w:rFonts w:hint="eastAsia" w:asciiTheme="majorEastAsia" w:hAnsiTheme="majorEastAsia" w:eastAsiaTheme="majorEastAsia" w:cstheme="majorEastAsia"/>
          <w:b/>
          <w:bCs/>
          <w:sz w:val="44"/>
          <w:szCs w:val="44"/>
          <w:lang w:val="zh-CN"/>
        </w:rPr>
        <w:t>采购文件目录</w:t>
      </w:r>
    </w:p>
    <w:p>
      <w:pPr>
        <w:autoSpaceDE w:val="0"/>
        <w:autoSpaceDN w:val="0"/>
        <w:adjustRightInd w:val="0"/>
        <w:spacing w:line="700" w:lineRule="exact"/>
        <w:ind w:firstLine="551"/>
        <w:rPr>
          <w:rFonts w:hint="eastAsia"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hint="eastAsia"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单一来源邀请函</w:t>
      </w:r>
    </w:p>
    <w:p>
      <w:pPr>
        <w:autoSpaceDE w:val="0"/>
        <w:autoSpaceDN w:val="0"/>
        <w:adjustRightInd w:val="0"/>
        <w:spacing w:line="700" w:lineRule="exact"/>
        <w:ind w:firstLine="551"/>
        <w:rPr>
          <w:rFonts w:hint="eastAsia"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hint="eastAsia"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hint="eastAsia"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二、采购文件说明</w:t>
      </w:r>
    </w:p>
    <w:p>
      <w:pPr>
        <w:autoSpaceDE w:val="0"/>
        <w:autoSpaceDN w:val="0"/>
        <w:adjustRightInd w:val="0"/>
        <w:spacing w:line="700" w:lineRule="exact"/>
        <w:ind w:firstLine="560"/>
        <w:rPr>
          <w:rFonts w:hint="eastAsia"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hint="eastAsia"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hint="eastAsia"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五、谈判和评标</w:t>
      </w:r>
    </w:p>
    <w:p>
      <w:pPr>
        <w:autoSpaceDE w:val="0"/>
        <w:autoSpaceDN w:val="0"/>
        <w:adjustRightInd w:val="0"/>
        <w:spacing w:line="700" w:lineRule="exact"/>
        <w:ind w:firstLine="551"/>
        <w:rPr>
          <w:rFonts w:hint="eastAsia"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hint="eastAsia"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hint="eastAsia"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第七章 合同特殊条款</w:t>
      </w:r>
    </w:p>
    <w:p>
      <w:pPr>
        <w:autoSpaceDE w:val="0"/>
        <w:autoSpaceDN w:val="0"/>
        <w:adjustRightInd w:val="0"/>
        <w:spacing w:line="700" w:lineRule="exact"/>
        <w:ind w:firstLine="551"/>
        <w:rPr>
          <w:rFonts w:hint="eastAsia" w:asciiTheme="majorEastAsia" w:hAnsiTheme="majorEastAsia" w:eastAsiaTheme="majorEastAsia" w:cstheme="majorEastAsia"/>
          <w:b/>
          <w:color w:val="000000"/>
          <w:sz w:val="36"/>
          <w:szCs w:val="36"/>
          <w:shd w:val="clear" w:color="auto" w:fill="FFFFFF"/>
        </w:rPr>
      </w:pPr>
      <w:r>
        <w:rPr>
          <w:rFonts w:hint="eastAsia" w:asciiTheme="majorEastAsia" w:hAnsiTheme="majorEastAsia" w:eastAsiaTheme="majorEastAsia" w:cstheme="majorEastAsia"/>
          <w:b/>
          <w:bCs/>
          <w:sz w:val="32"/>
          <w:szCs w:val="32"/>
          <w:lang w:val="zh-CN"/>
        </w:rPr>
        <w:t>第八章合同书 （参考样本）</w:t>
      </w:r>
    </w:p>
    <w:p>
      <w:pPr>
        <w:autoSpaceDE w:val="0"/>
        <w:autoSpaceDN w:val="0"/>
        <w:adjustRightInd w:val="0"/>
        <w:spacing w:line="700" w:lineRule="exact"/>
        <w:ind w:firstLine="551"/>
        <w:rPr>
          <w:rFonts w:hint="eastAsia"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第九章 投标文件有关格式</w:t>
      </w:r>
    </w:p>
    <w:p>
      <w:pPr>
        <w:pStyle w:val="37"/>
        <w:numPr>
          <w:ilvl w:val="0"/>
          <w:numId w:val="0"/>
        </w:numPr>
        <w:tabs>
          <w:tab w:val="clear" w:pos="709"/>
        </w:tabs>
        <w:spacing w:line="408" w:lineRule="auto"/>
        <w:ind w:leftChars="0"/>
        <w:jc w:val="center"/>
        <w:rPr>
          <w:rFonts w:hint="eastAsia" w:asciiTheme="majorEastAsia" w:hAnsiTheme="majorEastAsia" w:eastAsiaTheme="majorEastAsia" w:cstheme="majorEastAsia"/>
          <w:b/>
          <w:color w:val="000000"/>
          <w:sz w:val="36"/>
          <w:szCs w:val="36"/>
          <w:shd w:val="clear" w:color="auto" w:fill="FFFFFF"/>
        </w:rPr>
      </w:pPr>
    </w:p>
    <w:p>
      <w:pPr>
        <w:pStyle w:val="37"/>
        <w:numPr>
          <w:ilvl w:val="0"/>
          <w:numId w:val="0"/>
        </w:numPr>
        <w:tabs>
          <w:tab w:val="clear" w:pos="709"/>
        </w:tabs>
        <w:spacing w:line="408" w:lineRule="auto"/>
        <w:ind w:leftChars="0"/>
        <w:jc w:val="center"/>
        <w:rPr>
          <w:rFonts w:hint="eastAsia" w:asciiTheme="majorEastAsia" w:hAnsiTheme="majorEastAsia" w:eastAsiaTheme="majorEastAsia" w:cstheme="majorEastAsia"/>
          <w:b/>
          <w:color w:val="000000"/>
          <w:sz w:val="36"/>
          <w:szCs w:val="36"/>
          <w:shd w:val="clear" w:color="auto" w:fill="FFFFFF"/>
        </w:rPr>
      </w:pPr>
    </w:p>
    <w:p>
      <w:pPr>
        <w:pStyle w:val="37"/>
        <w:numPr>
          <w:ilvl w:val="0"/>
          <w:numId w:val="0"/>
        </w:numPr>
        <w:tabs>
          <w:tab w:val="clear" w:pos="709"/>
        </w:tabs>
        <w:spacing w:line="408" w:lineRule="auto"/>
        <w:ind w:leftChars="0"/>
        <w:jc w:val="center"/>
        <w:rPr>
          <w:rFonts w:hint="eastAsia" w:asciiTheme="majorEastAsia" w:hAnsiTheme="majorEastAsia" w:eastAsiaTheme="majorEastAsia" w:cstheme="majorEastAsia"/>
          <w:b/>
          <w:color w:val="000000"/>
          <w:sz w:val="36"/>
          <w:szCs w:val="36"/>
          <w:shd w:val="clear" w:color="auto" w:fill="FFFFFF"/>
        </w:rPr>
      </w:pPr>
    </w:p>
    <w:p>
      <w:pPr>
        <w:pStyle w:val="37"/>
        <w:numPr>
          <w:ilvl w:val="0"/>
          <w:numId w:val="0"/>
        </w:numPr>
        <w:tabs>
          <w:tab w:val="clear" w:pos="709"/>
        </w:tabs>
        <w:spacing w:line="408" w:lineRule="auto"/>
        <w:ind w:leftChars="0"/>
        <w:jc w:val="center"/>
        <w:rPr>
          <w:rFonts w:hint="eastAsia" w:asciiTheme="majorEastAsia" w:hAnsiTheme="majorEastAsia" w:eastAsiaTheme="majorEastAsia" w:cstheme="majorEastAsia"/>
          <w:b/>
          <w:bCs/>
          <w:sz w:val="44"/>
          <w:szCs w:val="32"/>
        </w:rPr>
      </w:pPr>
      <w:r>
        <w:rPr>
          <w:rFonts w:hint="eastAsia" w:asciiTheme="majorEastAsia" w:hAnsiTheme="majorEastAsia" w:eastAsiaTheme="majorEastAsia" w:cstheme="majorEastAsia"/>
          <w:b/>
          <w:color w:val="000000"/>
          <w:sz w:val="36"/>
          <w:szCs w:val="36"/>
          <w:shd w:val="clear" w:color="auto" w:fill="FFFFFF"/>
        </w:rPr>
        <w:t xml:space="preserve">第一章 </w:t>
      </w:r>
      <w:r>
        <w:rPr>
          <w:rFonts w:hint="eastAsia" w:asciiTheme="majorEastAsia" w:hAnsiTheme="majorEastAsia" w:eastAsiaTheme="majorEastAsia" w:cstheme="majorEastAsia"/>
          <w:b/>
          <w:bCs/>
          <w:sz w:val="32"/>
          <w:szCs w:val="32"/>
        </w:rPr>
        <w:t>单一来源邀请函</w:t>
      </w:r>
    </w:p>
    <w:p>
      <w:pPr>
        <w:pStyle w:val="19"/>
        <w:widowControl/>
        <w:shd w:val="clear" w:color="auto" w:fill="FFFFFF"/>
        <w:spacing w:line="315" w:lineRule="atLeast"/>
        <w:jc w:val="left"/>
        <w:rPr>
          <w:rFonts w:hint="eastAsia" w:asciiTheme="majorEastAsia" w:hAnsiTheme="majorEastAsia" w:eastAsiaTheme="majorEastAsia" w:cstheme="majorEastAsia"/>
          <w:color w:val="000000"/>
          <w:sz w:val="32"/>
          <w:szCs w:val="32"/>
          <w:shd w:val="clear" w:color="auto" w:fill="FFFFFF"/>
        </w:rPr>
      </w:pP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562" w:firstLineChars="200"/>
        <w:jc w:val="both"/>
        <w:textAlignment w:val="auto"/>
        <w:outlineLvl w:val="9"/>
        <w:rPr>
          <w:rFonts w:hint="eastAsia"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许昌市东兴开发建设投资有限公司：</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受东城区城中村改造建设管理办公室的委托，河南鼎华招标代理有限公司就东城区城中村改造建设管理办公室“南许庄棚户区改造”项目进行单一来源采购，现邀请贵公司前来谈判。</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482" w:firstLineChars="200"/>
        <w:jc w:val="both"/>
        <w:textAlignment w:val="auto"/>
        <w:outlineLvl w:val="9"/>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一、项目基本情况</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（一）项目名称：东城区城中村改造建设管理办公室“南许庄棚户区改造”项目</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（二）项目编号：JZFCG-D201</w:t>
      </w:r>
      <w:r>
        <w:rPr>
          <w:rFonts w:hint="eastAsia" w:asciiTheme="majorEastAsia" w:hAnsiTheme="majorEastAsia" w:eastAsiaTheme="majorEastAsia" w:cstheme="majorEastAsia"/>
          <w:sz w:val="24"/>
          <w:lang w:val="en-US" w:eastAsia="zh-CN"/>
        </w:rPr>
        <w:t>8011</w:t>
      </w:r>
      <w:r>
        <w:rPr>
          <w:rFonts w:hint="eastAsia" w:asciiTheme="majorEastAsia" w:hAnsiTheme="majorEastAsia" w:eastAsiaTheme="majorEastAsia" w:cstheme="majorEastAsia"/>
          <w:sz w:val="24"/>
          <w:lang w:val="zh-CN"/>
        </w:rPr>
        <w:t>号</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eastAsia="zh-CN"/>
        </w:rPr>
        <w:t>（三）项目需求：</w:t>
      </w:r>
      <w:r>
        <w:rPr>
          <w:rFonts w:hint="eastAsia" w:asciiTheme="majorEastAsia" w:hAnsiTheme="majorEastAsia" w:eastAsiaTheme="majorEastAsia" w:cstheme="majorEastAsia"/>
          <w:sz w:val="24"/>
          <w:lang w:val="zh-CN"/>
        </w:rPr>
        <w:t>南许庄社区现有</w:t>
      </w:r>
      <w:r>
        <w:rPr>
          <w:rFonts w:hint="eastAsia" w:asciiTheme="majorEastAsia" w:hAnsiTheme="majorEastAsia" w:eastAsiaTheme="majorEastAsia" w:cstheme="majorEastAsia"/>
          <w:sz w:val="24"/>
          <w:lang w:val="zh-CN" w:eastAsia="zh-CN"/>
        </w:rPr>
        <w:t>370</w:t>
      </w:r>
      <w:r>
        <w:rPr>
          <w:rFonts w:hint="eastAsia" w:asciiTheme="majorEastAsia" w:hAnsiTheme="majorEastAsia" w:eastAsiaTheme="majorEastAsia" w:cstheme="majorEastAsia"/>
          <w:sz w:val="24"/>
          <w:lang w:val="zh-CN"/>
        </w:rPr>
        <w:t>户，社区占地</w:t>
      </w:r>
      <w:r>
        <w:rPr>
          <w:rFonts w:hint="eastAsia" w:asciiTheme="majorEastAsia" w:hAnsiTheme="majorEastAsia" w:eastAsiaTheme="majorEastAsia" w:cstheme="majorEastAsia"/>
          <w:sz w:val="24"/>
          <w:lang w:val="zh-CN" w:eastAsia="zh-CN"/>
        </w:rPr>
        <w:t>210</w:t>
      </w:r>
      <w:r>
        <w:rPr>
          <w:rFonts w:hint="eastAsia" w:asciiTheme="majorEastAsia" w:hAnsiTheme="majorEastAsia" w:eastAsiaTheme="majorEastAsia" w:cstheme="majorEastAsia"/>
          <w:sz w:val="24"/>
          <w:lang w:val="zh-CN"/>
        </w:rPr>
        <w:t>亩，居民住宅</w:t>
      </w:r>
      <w:r>
        <w:rPr>
          <w:rFonts w:hint="eastAsia" w:asciiTheme="majorEastAsia" w:hAnsiTheme="majorEastAsia" w:eastAsiaTheme="majorEastAsia" w:cstheme="majorEastAsia"/>
          <w:sz w:val="24"/>
          <w:lang w:val="zh-CN" w:eastAsia="zh-CN"/>
        </w:rPr>
        <w:t>129500</w:t>
      </w:r>
      <w:r>
        <w:rPr>
          <w:rFonts w:hint="eastAsia" w:asciiTheme="majorEastAsia" w:hAnsiTheme="majorEastAsia" w:eastAsiaTheme="majorEastAsia" w:cstheme="majorEastAsia"/>
          <w:sz w:val="24"/>
          <w:lang w:val="zh-CN"/>
        </w:rPr>
        <w:t>m2。本次改造的南许庄社区所在区域范围内的宅基地及地上物均属于改造拆迁范围，涉及土地均为村民集体建设用地。拆迁棚户区建设用地面积为</w:t>
      </w:r>
      <w:r>
        <w:rPr>
          <w:rFonts w:hint="eastAsia" w:asciiTheme="majorEastAsia" w:hAnsiTheme="majorEastAsia" w:eastAsiaTheme="majorEastAsia" w:cstheme="majorEastAsia"/>
          <w:sz w:val="24"/>
          <w:lang w:val="zh-CN" w:eastAsia="zh-CN"/>
        </w:rPr>
        <w:t>210</w:t>
      </w:r>
      <w:r>
        <w:rPr>
          <w:rFonts w:hint="eastAsia" w:asciiTheme="majorEastAsia" w:hAnsiTheme="majorEastAsia" w:eastAsiaTheme="majorEastAsia" w:cstheme="majorEastAsia"/>
          <w:sz w:val="24"/>
          <w:lang w:val="zh-CN"/>
        </w:rPr>
        <w:t>亩。</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sz w:val="24"/>
          <w:lang w:val="zh-CN" w:eastAsia="zh-CN"/>
        </w:rPr>
        <w:t>（四）预算金额：</w:t>
      </w:r>
      <w:r>
        <w:rPr>
          <w:rFonts w:hint="eastAsia" w:asciiTheme="majorEastAsia" w:hAnsiTheme="majorEastAsia" w:eastAsiaTheme="majorEastAsia" w:cstheme="majorEastAsia"/>
          <w:sz w:val="24"/>
          <w:lang w:val="en-US" w:eastAsia="zh-CN"/>
        </w:rPr>
        <w:t>0</w:t>
      </w:r>
      <w:r>
        <w:rPr>
          <w:rFonts w:hint="eastAsia" w:asciiTheme="majorEastAsia" w:hAnsiTheme="majorEastAsia" w:eastAsiaTheme="majorEastAsia" w:cstheme="majorEastAsia"/>
          <w:sz w:val="24"/>
          <w:lang w:val="zh-CN" w:eastAsia="zh-CN"/>
        </w:rPr>
        <w:t>元</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594"/>
        <w:jc w:val="both"/>
        <w:textAlignment w:val="auto"/>
        <w:outlineLvl w:val="9"/>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二、投标人资格要求</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480" w:firstLineChars="200"/>
        <w:jc w:val="both"/>
        <w:textAlignment w:val="auto"/>
        <w:outlineLvl w:val="9"/>
        <w:rPr>
          <w:rFonts w:hint="eastAsia" w:asciiTheme="majorEastAsia" w:hAnsiTheme="majorEastAsia" w:eastAsiaTheme="majorEastAsia" w:cstheme="majorEastAsia"/>
          <w:color w:val="000000" w:themeColor="text1"/>
          <w:sz w:val="24"/>
          <w:lang w:val="zh-CN"/>
          <w14:textFill>
            <w14:solidFill>
              <w14:schemeClr w14:val="tx1"/>
            </w14:solidFill>
          </w14:textFill>
        </w:rPr>
      </w:pPr>
      <w:r>
        <w:rPr>
          <w:rFonts w:hint="eastAsia" w:asciiTheme="majorEastAsia" w:hAnsiTheme="majorEastAsia" w:eastAsiaTheme="majorEastAsia" w:cstheme="majorEastAsia"/>
          <w:color w:val="000000" w:themeColor="text1"/>
          <w:sz w:val="24"/>
          <w:lang w:val="zh-CN"/>
          <w14:textFill>
            <w14:solidFill>
              <w14:schemeClr w14:val="tx1"/>
            </w14:solidFill>
          </w14:textFill>
        </w:rPr>
        <w:t>（一）符合《中华人民共和国政府采购法》第二十二条之规定；</w:t>
      </w:r>
    </w:p>
    <w:p>
      <w:pPr>
        <w:pStyle w:val="19"/>
        <w:keepNext w:val="0"/>
        <w:keepLines w:val="0"/>
        <w:pageBreakBefore w:val="0"/>
        <w:widowControl/>
        <w:shd w:val="clear" w:color="auto" w:fill="FFFFFF"/>
        <w:kinsoku/>
        <w:wordWrap/>
        <w:overflowPunct/>
        <w:topLinePunct w:val="0"/>
        <w:bidi w:val="0"/>
        <w:spacing w:line="408" w:lineRule="auto"/>
        <w:ind w:left="0" w:leftChars="0" w:right="0" w:rightChars="0" w:firstLine="480" w:firstLineChars="200"/>
        <w:contextualSpacing/>
        <w:jc w:val="left"/>
        <w:textAlignment w:val="auto"/>
        <w:rPr>
          <w:rFonts w:hint="eastAsia" w:asciiTheme="majorEastAsia" w:hAnsiTheme="majorEastAsia" w:eastAsiaTheme="majorEastAsia" w:cstheme="majorEastAsia"/>
          <w:color w:val="000000" w:themeColor="text1"/>
          <w:sz w:val="24"/>
          <w:lang w:val="zh-CN"/>
          <w14:textFill>
            <w14:solidFill>
              <w14:schemeClr w14:val="tx1"/>
            </w14:solidFill>
          </w14:textFill>
        </w:rPr>
      </w:pPr>
      <w:r>
        <w:rPr>
          <w:rFonts w:hint="eastAsia" w:asciiTheme="majorEastAsia" w:hAnsiTheme="majorEastAsia" w:eastAsiaTheme="majorEastAsia" w:cstheme="majorEastAsia"/>
          <w:color w:val="000000" w:themeColor="text1"/>
          <w:sz w:val="24"/>
          <w:lang w:val="zh-CN"/>
          <w14:textFill>
            <w14:solidFill>
              <w14:schemeClr w14:val="tx1"/>
            </w14:solidFill>
          </w14:textFill>
        </w:rPr>
        <w:t>（二）</w:t>
      </w:r>
      <w:r>
        <w:rPr>
          <w:rFonts w:hint="eastAsia" w:asciiTheme="majorEastAsia" w:hAnsiTheme="majorEastAsia" w:eastAsiaTheme="majorEastAsia" w:cstheme="majorEastAsia"/>
          <w:color w:val="00000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r>
        <w:rPr>
          <w:rFonts w:hint="eastAsia" w:asciiTheme="majorEastAsia" w:hAnsiTheme="majorEastAsia" w:eastAsiaTheme="majorEastAsia" w:cstheme="majorEastAsia"/>
          <w:color w:val="000000" w:themeColor="text1"/>
          <w:sz w:val="24"/>
          <w:lang w:val="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480" w:firstLineChars="200"/>
        <w:jc w:val="both"/>
        <w:textAlignment w:val="auto"/>
        <w:outlineLvl w:val="9"/>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（三）本次招标不接受联合体投标。</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594"/>
        <w:jc w:val="both"/>
        <w:textAlignment w:val="auto"/>
        <w:outlineLvl w:val="9"/>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三、获取招标文件的时间、地点、方式</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594"/>
        <w:jc w:val="both"/>
        <w:textAlignment w:val="auto"/>
        <w:outlineLvl w:val="9"/>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（一）网上下载采购文件</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jc w:val="both"/>
        <w:textAlignment w:val="auto"/>
        <w:outlineLvl w:val="9"/>
        <w:rPr>
          <w:rFonts w:hint="eastAsia" w:asciiTheme="majorEastAsia" w:hAnsiTheme="majorEastAsia" w:eastAsiaTheme="majorEastAsia" w:cstheme="majorEastAsia"/>
          <w:sz w:val="24"/>
          <w:lang w:val="zh-CN"/>
        </w:rPr>
      </w:pP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jc w:val="both"/>
        <w:textAlignment w:val="auto"/>
        <w:outlineLvl w:val="9"/>
        <w:rPr>
          <w:rFonts w:hint="eastAsia" w:asciiTheme="majorEastAsia" w:hAnsiTheme="majorEastAsia" w:eastAsiaTheme="majorEastAsia" w:cstheme="majorEastAsia"/>
          <w:sz w:val="24"/>
          <w:lang w:val="zh-CN"/>
        </w:rPr>
      </w:pP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jc w:val="both"/>
        <w:textAlignment w:val="auto"/>
        <w:outlineLvl w:val="9"/>
        <w:rPr>
          <w:rFonts w:hint="eastAsia" w:asciiTheme="majorEastAsia" w:hAnsiTheme="majorEastAsia" w:eastAsiaTheme="majorEastAsia" w:cstheme="majorEastAsia"/>
          <w:sz w:val="24"/>
          <w:lang w:val="zh-CN"/>
        </w:rPr>
      </w:pP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jc w:val="both"/>
        <w:textAlignment w:val="auto"/>
        <w:outlineLvl w:val="9"/>
        <w:rPr>
          <w:rFonts w:hint="eastAsia" w:asciiTheme="majorEastAsia" w:hAnsiTheme="majorEastAsia" w:eastAsiaTheme="majorEastAsia" w:cstheme="majorEastAsia"/>
          <w:sz w:val="24"/>
          <w:lang w:val="zh-CN"/>
        </w:rPr>
      </w:pP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jc w:val="both"/>
        <w:textAlignment w:val="auto"/>
        <w:outlineLvl w:val="9"/>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594"/>
        <w:jc w:val="both"/>
        <w:textAlignment w:val="auto"/>
        <w:outlineLvl w:val="9"/>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2、在投标截止时间前均可登录【全国公共资源交易平台（河南省·许昌市）】“投标人/供应商登录”入口（http://221.14.6.70:8088/ggzy/）自行下载采购文件（详见“常见问题解答-交易系统操作手册”）。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（二）未通过【全国公共资源交易平台（河南省·许昌市）】下载采购文件的投标人,拒收其递交的投标文件。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sz w:val="24"/>
          <w:lang w:val="zh-CN"/>
        </w:rPr>
        <w:t>（三）采购文件每套售价300元，供应商在递交投标文件时向采购代理机构缴纳采购文件费用，售后不退。</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四、投标截止时间、谈判时间及地点：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Theme="majorEastAsia" w:hAnsiTheme="majorEastAsia" w:eastAsiaTheme="majorEastAsia" w:cstheme="majorEastAsia"/>
          <w:color w:val="000000" w:themeColor="text1"/>
          <w:sz w:val="24"/>
          <w:lang w:val="zh-CN"/>
          <w14:textFill>
            <w14:solidFill>
              <w14:schemeClr w14:val="tx1"/>
            </w14:solidFill>
          </w14:textFill>
        </w:rPr>
      </w:pPr>
      <w:r>
        <w:rPr>
          <w:rFonts w:hint="eastAsia" w:asciiTheme="majorEastAsia" w:hAnsiTheme="majorEastAsia" w:eastAsiaTheme="majorEastAsia" w:cstheme="majorEastAsia"/>
          <w:sz w:val="24"/>
          <w:lang w:val="zh-CN"/>
        </w:rPr>
        <w:t>（一）投标截止及开标时间：</w:t>
      </w:r>
      <w:r>
        <w:rPr>
          <w:rFonts w:hint="eastAsia" w:asciiTheme="majorEastAsia" w:hAnsiTheme="majorEastAsia" w:eastAsiaTheme="majorEastAsia" w:cstheme="majorEastAsia"/>
          <w:color w:val="000000" w:themeColor="text1"/>
          <w:sz w:val="24"/>
          <w:lang w:val="zh-CN"/>
          <w14:textFill>
            <w14:solidFill>
              <w14:schemeClr w14:val="tx1"/>
            </w14:solidFill>
          </w14:textFill>
        </w:rPr>
        <w:t>201</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8</w:t>
      </w:r>
      <w:r>
        <w:rPr>
          <w:rFonts w:hint="eastAsia" w:asciiTheme="majorEastAsia" w:hAnsiTheme="majorEastAsia" w:eastAsiaTheme="majorEastAsia" w:cstheme="majorEastAsia"/>
          <w:color w:val="000000" w:themeColor="text1"/>
          <w:sz w:val="24"/>
          <w:lang w:val="zh-CN"/>
          <w14:textFill>
            <w14:solidFill>
              <w14:schemeClr w14:val="tx1"/>
            </w14:solidFill>
          </w14:textFill>
        </w:rPr>
        <w:t>年</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4"/>
          <w:lang w:val="zh-CN"/>
          <w14:textFill>
            <w14:solidFill>
              <w14:schemeClr w14:val="tx1"/>
            </w14:solidFill>
          </w14:textFill>
        </w:rPr>
        <w:t>月</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8</w:t>
      </w:r>
      <w:r>
        <w:rPr>
          <w:rFonts w:hint="eastAsia" w:asciiTheme="majorEastAsia" w:hAnsiTheme="majorEastAsia" w:eastAsiaTheme="majorEastAsia" w:cstheme="majorEastAsia"/>
          <w:color w:val="000000" w:themeColor="text1"/>
          <w:sz w:val="24"/>
          <w:lang w:val="zh-CN"/>
          <w14:textFill>
            <w14:solidFill>
              <w14:schemeClr w14:val="tx1"/>
            </w14:solidFill>
          </w14:textFill>
        </w:rPr>
        <w:t>日</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09</w:t>
      </w:r>
      <w:r>
        <w:rPr>
          <w:rFonts w:hint="eastAsia" w:asciiTheme="majorEastAsia" w:hAnsiTheme="majorEastAsia" w:eastAsiaTheme="majorEastAsia" w:cstheme="majorEastAsia"/>
          <w:color w:val="000000" w:themeColor="text1"/>
          <w:sz w:val="24"/>
          <w:lang w:val="zh-CN"/>
          <w14:textFill>
            <w14:solidFill>
              <w14:schemeClr w14:val="tx1"/>
            </w14:solidFill>
          </w14:textFill>
        </w:rPr>
        <w:t>时</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30</w:t>
      </w:r>
      <w:r>
        <w:rPr>
          <w:rFonts w:hint="eastAsia" w:asciiTheme="majorEastAsia" w:hAnsiTheme="majorEastAsia" w:eastAsiaTheme="majorEastAsia" w:cstheme="majorEastAsia"/>
          <w:color w:val="000000" w:themeColor="text1"/>
          <w:sz w:val="24"/>
          <w:lang w:val="zh-CN"/>
          <w14:textFill>
            <w14:solidFill>
              <w14:schemeClr w14:val="tx1"/>
            </w14:solidFill>
          </w14:textFill>
        </w:rPr>
        <w:t>分（北京时间），逾期送达或不符合规定的投标文件不予接受。</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（二）谈判地点：公共资源大厦四楼</w:t>
      </w:r>
      <w:r>
        <w:rPr>
          <w:rFonts w:hint="eastAsia" w:asciiTheme="majorEastAsia" w:hAnsiTheme="majorEastAsia" w:eastAsiaTheme="majorEastAsia" w:cstheme="majorEastAsia"/>
          <w:bCs/>
          <w:sz w:val="24"/>
        </w:rPr>
        <w:t>（许昌市龙兴路与竹林路交汇处）谈判</w:t>
      </w:r>
      <w:r>
        <w:rPr>
          <w:rFonts w:hint="eastAsia" w:asciiTheme="majorEastAsia" w:hAnsiTheme="majorEastAsia" w:eastAsiaTheme="majorEastAsia" w:cstheme="majorEastAsia"/>
          <w:bCs/>
          <w:sz w:val="24"/>
          <w:lang w:val="en-US" w:eastAsia="zh-CN"/>
        </w:rPr>
        <w:t>一</w:t>
      </w:r>
      <w:r>
        <w:rPr>
          <w:rFonts w:hint="eastAsia" w:asciiTheme="majorEastAsia" w:hAnsiTheme="majorEastAsia" w:eastAsiaTheme="majorEastAsia" w:cstheme="majorEastAsia"/>
          <w:sz w:val="24"/>
          <w:lang w:val="zh-CN"/>
        </w:rPr>
        <w:t>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五、本次采购公告同时在《河南省政府采购网》、《许昌市政府采购网》、</w:t>
      </w:r>
      <w:r>
        <w:rPr>
          <w:rFonts w:hint="eastAsia" w:asciiTheme="majorEastAsia" w:hAnsiTheme="majorEastAsia" w:eastAsiaTheme="majorEastAsia" w:cstheme="majorEastAsia"/>
          <w:b/>
          <w:sz w:val="24"/>
          <w:shd w:val="clear" w:color="auto" w:fill="FFFFFF"/>
        </w:rPr>
        <w:t>《全国公共资源交易平台（河南省·许昌市）》</w:t>
      </w:r>
      <w:r>
        <w:rPr>
          <w:rFonts w:hint="eastAsia" w:asciiTheme="majorEastAsia" w:hAnsiTheme="majorEastAsia" w:eastAsiaTheme="majorEastAsia" w:cstheme="majorEastAsia"/>
          <w:b/>
          <w:bCs/>
          <w:sz w:val="24"/>
          <w:lang w:val="zh-CN"/>
        </w:rPr>
        <w:t>上发布。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8"/>
          <w:szCs w:val="28"/>
        </w:rPr>
        <w:t>六</w:t>
      </w:r>
      <w:r>
        <w:rPr>
          <w:rFonts w:hint="eastAsia" w:asciiTheme="majorEastAsia" w:hAnsiTheme="majorEastAsia" w:eastAsiaTheme="majorEastAsia" w:cstheme="majorEastAsia"/>
          <w:b/>
          <w:bCs/>
          <w:sz w:val="24"/>
          <w:lang w:val="zh-CN"/>
        </w:rPr>
        <w:t>、代理机构及采购单位地址、联系人、联系电话</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采</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购</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人：东城区城中村改造建设管理办公室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地    址：许昌市新兴路东城区管委会办公大楼</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联 系 人：孔怀德</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联系电话：</w:t>
      </w:r>
      <w:r>
        <w:rPr>
          <w:rFonts w:hint="eastAsia" w:asciiTheme="majorEastAsia" w:hAnsiTheme="majorEastAsia" w:eastAsiaTheme="majorEastAsia" w:cstheme="majorEastAsia"/>
          <w:sz w:val="24"/>
        </w:rPr>
        <w:t>2952868</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代理机构：河南鼎华招标代理有限公司</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地 </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址：许昌市新许路中段</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联 系 人：冯建伟</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联系电话：</w:t>
      </w:r>
      <w:r>
        <w:rPr>
          <w:rFonts w:hint="eastAsia" w:ascii="宋体" w:cs="宋体"/>
          <w:sz w:val="24"/>
          <w:lang w:val="en-US" w:eastAsia="zh-CN"/>
        </w:rPr>
        <w:t>0374-5219779</w:t>
      </w:r>
    </w:p>
    <w:p>
      <w:pPr>
        <w:keepNext w:val="0"/>
        <w:keepLines w:val="0"/>
        <w:pageBreakBefore w:val="0"/>
        <w:widowControl w:val="0"/>
        <w:tabs>
          <w:tab w:val="left" w:pos="7371"/>
          <w:tab w:val="right" w:pos="9192"/>
        </w:tabs>
        <w:kinsoku/>
        <w:wordWrap/>
        <w:overflowPunct/>
        <w:topLinePunct w:val="0"/>
        <w:autoSpaceDE w:val="0"/>
        <w:autoSpaceDN w:val="0"/>
        <w:bidi w:val="0"/>
        <w:adjustRightInd w:val="0"/>
        <w:snapToGrid w:val="0"/>
        <w:spacing w:line="360" w:lineRule="auto"/>
        <w:ind w:left="0" w:leftChars="0" w:right="0" w:rightChars="0"/>
        <w:jc w:val="right"/>
        <w:textAlignment w:val="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东城区城中村改造建设管理办公室</w:t>
      </w:r>
    </w:p>
    <w:p>
      <w:pPr>
        <w:keepNext w:val="0"/>
        <w:keepLines w:val="0"/>
        <w:pageBreakBefore w:val="0"/>
        <w:widowControl w:val="0"/>
        <w:tabs>
          <w:tab w:val="left" w:pos="7371"/>
          <w:tab w:val="right" w:pos="9192"/>
        </w:tabs>
        <w:kinsoku/>
        <w:wordWrap/>
        <w:overflowPunct/>
        <w:topLinePunct w:val="0"/>
        <w:autoSpaceDE w:val="0"/>
        <w:autoSpaceDN w:val="0"/>
        <w:bidi w:val="0"/>
        <w:adjustRightInd w:val="0"/>
        <w:snapToGrid w:val="0"/>
        <w:spacing w:line="360" w:lineRule="auto"/>
        <w:ind w:left="0" w:leftChars="0" w:right="0" w:rightChars="0"/>
        <w:jc w:val="right"/>
        <w:textAlignment w:val="auto"/>
        <w:rPr>
          <w:rFonts w:hint="eastAsia" w:asciiTheme="majorEastAsia" w:hAnsiTheme="majorEastAsia" w:eastAsiaTheme="majorEastAsia" w:cstheme="majorEastAsia"/>
          <w:b/>
          <w:kern w:val="0"/>
          <w:sz w:val="36"/>
          <w:szCs w:val="36"/>
          <w:lang w:eastAsia="zh-CN"/>
        </w:rPr>
      </w:pPr>
      <w:r>
        <w:rPr>
          <w:rFonts w:hint="eastAsia" w:asciiTheme="majorEastAsia" w:hAnsiTheme="majorEastAsia" w:eastAsiaTheme="majorEastAsia" w:cstheme="majorEastAsia"/>
          <w:sz w:val="24"/>
          <w:lang w:val="zh-CN"/>
        </w:rPr>
        <w:t>二〇一八年三月</w:t>
      </w:r>
    </w:p>
    <w:p>
      <w:pPr>
        <w:numPr>
          <w:ilvl w:val="0"/>
          <w:numId w:val="0"/>
        </w:numPr>
        <w:jc w:val="center"/>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kern w:val="0"/>
          <w:sz w:val="36"/>
          <w:szCs w:val="36"/>
          <w:lang w:eastAsia="zh-CN"/>
        </w:rPr>
        <w:t>第二章</w:t>
      </w:r>
      <w:r>
        <w:rPr>
          <w:rFonts w:hint="eastAsia" w:asciiTheme="majorEastAsia" w:hAnsiTheme="majorEastAsia" w:eastAsiaTheme="majorEastAsia" w:cstheme="majorEastAsia"/>
          <w:b/>
          <w:kern w:val="0"/>
          <w:sz w:val="36"/>
          <w:szCs w:val="36"/>
          <w:lang w:val="en-US" w:eastAsia="zh-CN"/>
        </w:rPr>
        <w:t xml:space="preserve">  </w:t>
      </w:r>
      <w:r>
        <w:rPr>
          <w:rFonts w:hint="eastAsia" w:asciiTheme="majorEastAsia" w:hAnsiTheme="majorEastAsia" w:eastAsiaTheme="majorEastAsia" w:cstheme="majorEastAsia"/>
          <w:b/>
          <w:kern w:val="0"/>
          <w:sz w:val="36"/>
          <w:szCs w:val="36"/>
        </w:rPr>
        <w:t>项目需求</w:t>
      </w:r>
    </w:p>
    <w:p>
      <w:pPr>
        <w:spacing w:line="360" w:lineRule="auto"/>
        <w:ind w:firstLine="840" w:firstLineChars="300"/>
        <w:rPr>
          <w:rFonts w:hint="eastAsia" w:asciiTheme="majorEastAsia" w:hAnsiTheme="majorEastAsia" w:eastAsiaTheme="majorEastAsia" w:cstheme="majorEastAsia"/>
          <w:color w:val="auto"/>
          <w:sz w:val="28"/>
          <w:szCs w:val="28"/>
          <w:lang w:val="zh-TW" w:eastAsia="zh-TW"/>
        </w:rPr>
      </w:pPr>
      <w:r>
        <w:rPr>
          <w:rFonts w:hint="eastAsia" w:asciiTheme="majorEastAsia" w:hAnsiTheme="majorEastAsia" w:eastAsiaTheme="majorEastAsia" w:cstheme="majorEastAsia"/>
          <w:color w:val="auto"/>
          <w:sz w:val="28"/>
          <w:szCs w:val="28"/>
          <w:lang w:val="zh-TW" w:eastAsia="zh-TW"/>
        </w:rPr>
        <w:t>一、项目需求</w:t>
      </w:r>
    </w:p>
    <w:p>
      <w:pPr>
        <w:spacing w:line="360" w:lineRule="auto"/>
        <w:ind w:firstLine="840" w:firstLineChars="300"/>
        <w:rPr>
          <w:rFonts w:hint="eastAsia" w:asciiTheme="majorEastAsia" w:hAnsiTheme="majorEastAsia" w:eastAsiaTheme="majorEastAsia" w:cstheme="majorEastAsia"/>
          <w:color w:val="auto"/>
          <w:sz w:val="28"/>
          <w:szCs w:val="28"/>
          <w:lang w:val="zh-TW" w:eastAsia="zh-TW"/>
        </w:rPr>
      </w:pPr>
      <w:r>
        <w:rPr>
          <w:rFonts w:hint="eastAsia" w:asciiTheme="majorEastAsia" w:hAnsiTheme="majorEastAsia" w:eastAsiaTheme="majorEastAsia" w:cstheme="majorEastAsia"/>
          <w:color w:val="auto"/>
          <w:sz w:val="28"/>
          <w:szCs w:val="28"/>
          <w:lang w:val="zh-TW" w:eastAsia="zh-TW"/>
        </w:rPr>
        <w:t>南许庄社区现有</w:t>
      </w:r>
      <w:r>
        <w:rPr>
          <w:rFonts w:hint="eastAsia" w:asciiTheme="majorEastAsia" w:hAnsiTheme="majorEastAsia" w:eastAsiaTheme="majorEastAsia" w:cstheme="majorEastAsia"/>
          <w:color w:val="auto"/>
          <w:sz w:val="28"/>
          <w:szCs w:val="28"/>
          <w:lang w:val="zh-TW" w:eastAsia="zh-CN"/>
        </w:rPr>
        <w:t>370</w:t>
      </w:r>
      <w:r>
        <w:rPr>
          <w:rFonts w:hint="eastAsia" w:asciiTheme="majorEastAsia" w:hAnsiTheme="majorEastAsia" w:eastAsiaTheme="majorEastAsia" w:cstheme="majorEastAsia"/>
          <w:color w:val="auto"/>
          <w:sz w:val="28"/>
          <w:szCs w:val="28"/>
          <w:lang w:val="zh-TW" w:eastAsia="zh-TW"/>
        </w:rPr>
        <w:t>户，社区占地</w:t>
      </w:r>
      <w:r>
        <w:rPr>
          <w:rFonts w:hint="eastAsia" w:asciiTheme="majorEastAsia" w:hAnsiTheme="majorEastAsia" w:eastAsiaTheme="majorEastAsia" w:cstheme="majorEastAsia"/>
          <w:color w:val="auto"/>
          <w:sz w:val="28"/>
          <w:szCs w:val="28"/>
          <w:lang w:val="zh-TW" w:eastAsia="zh-CN"/>
        </w:rPr>
        <w:t>210</w:t>
      </w:r>
      <w:r>
        <w:rPr>
          <w:rFonts w:hint="eastAsia" w:asciiTheme="majorEastAsia" w:hAnsiTheme="majorEastAsia" w:eastAsiaTheme="majorEastAsia" w:cstheme="majorEastAsia"/>
          <w:color w:val="auto"/>
          <w:sz w:val="28"/>
          <w:szCs w:val="28"/>
          <w:lang w:val="zh-TW" w:eastAsia="zh-TW"/>
        </w:rPr>
        <w:t>亩，居民住宅</w:t>
      </w:r>
      <w:r>
        <w:rPr>
          <w:rFonts w:hint="eastAsia" w:asciiTheme="majorEastAsia" w:hAnsiTheme="majorEastAsia" w:eastAsiaTheme="majorEastAsia" w:cstheme="majorEastAsia"/>
          <w:color w:val="auto"/>
          <w:sz w:val="28"/>
          <w:szCs w:val="28"/>
          <w:lang w:val="zh-TW" w:eastAsia="zh-CN"/>
        </w:rPr>
        <w:t>129500</w:t>
      </w:r>
      <w:r>
        <w:rPr>
          <w:rFonts w:hint="eastAsia" w:asciiTheme="majorEastAsia" w:hAnsiTheme="majorEastAsia" w:eastAsiaTheme="majorEastAsia" w:cstheme="majorEastAsia"/>
          <w:color w:val="auto"/>
          <w:sz w:val="28"/>
          <w:szCs w:val="28"/>
          <w:lang w:val="zh-TW" w:eastAsia="zh-TW"/>
        </w:rPr>
        <w:t>m2。本次改造的南许庄社区所在区域范围内的宅基地及地上物均属于改造拆迁范围，涉及土地均为村民集体建设用地。拆迁棚户区建设用地面积为</w:t>
      </w:r>
      <w:r>
        <w:rPr>
          <w:rFonts w:hint="eastAsia" w:asciiTheme="majorEastAsia" w:hAnsiTheme="majorEastAsia" w:eastAsiaTheme="majorEastAsia" w:cstheme="majorEastAsia"/>
          <w:color w:val="auto"/>
          <w:sz w:val="28"/>
          <w:szCs w:val="28"/>
          <w:lang w:val="zh-TW" w:eastAsia="zh-CN"/>
        </w:rPr>
        <w:t>210</w:t>
      </w:r>
      <w:r>
        <w:rPr>
          <w:rFonts w:hint="eastAsia" w:asciiTheme="majorEastAsia" w:hAnsiTheme="majorEastAsia" w:eastAsiaTheme="majorEastAsia" w:cstheme="majorEastAsia"/>
          <w:color w:val="auto"/>
          <w:sz w:val="28"/>
          <w:szCs w:val="28"/>
          <w:lang w:val="zh-TW" w:eastAsia="zh-TW"/>
        </w:rPr>
        <w:t>亩。</w:t>
      </w:r>
    </w:p>
    <w:p>
      <w:pPr>
        <w:spacing w:line="360" w:lineRule="auto"/>
        <w:ind w:firstLine="840" w:firstLineChars="300"/>
        <w:rPr>
          <w:rFonts w:hint="eastAsia" w:asciiTheme="majorEastAsia" w:hAnsiTheme="majorEastAsia" w:eastAsiaTheme="majorEastAsia" w:cstheme="majorEastAsia"/>
          <w:color w:val="auto"/>
          <w:sz w:val="28"/>
          <w:szCs w:val="28"/>
          <w:lang w:val="zh-TW" w:eastAsia="zh-TW"/>
        </w:rPr>
      </w:pPr>
      <w:r>
        <w:rPr>
          <w:rFonts w:hint="eastAsia" w:asciiTheme="majorEastAsia" w:hAnsiTheme="majorEastAsia" w:eastAsiaTheme="majorEastAsia" w:cstheme="majorEastAsia"/>
          <w:color w:val="auto"/>
          <w:sz w:val="28"/>
          <w:szCs w:val="28"/>
          <w:lang w:val="zh-TW" w:eastAsia="zh-TW"/>
        </w:rPr>
        <w:t>1.项目背景</w:t>
      </w:r>
    </w:p>
    <w:p>
      <w:pPr>
        <w:spacing w:line="360" w:lineRule="auto"/>
        <w:ind w:firstLine="840" w:firstLineChars="300"/>
        <w:rPr>
          <w:rFonts w:hint="eastAsia" w:asciiTheme="majorEastAsia" w:hAnsiTheme="majorEastAsia" w:eastAsiaTheme="majorEastAsia" w:cstheme="majorEastAsia"/>
          <w:color w:val="auto"/>
          <w:sz w:val="28"/>
          <w:szCs w:val="28"/>
          <w:lang w:val="zh-TW" w:eastAsia="zh-TW"/>
        </w:rPr>
      </w:pPr>
      <w:r>
        <w:rPr>
          <w:rFonts w:hint="eastAsia" w:asciiTheme="majorEastAsia" w:hAnsiTheme="majorEastAsia" w:eastAsiaTheme="majorEastAsia" w:cstheme="majorEastAsia"/>
          <w:color w:val="auto"/>
          <w:sz w:val="28"/>
          <w:szCs w:val="28"/>
          <w:lang w:val="zh-TW" w:eastAsia="zh-TW"/>
        </w:rPr>
        <w:t>1.1项目概况：</w:t>
      </w:r>
      <w:bookmarkStart w:id="0" w:name="_Toc491044774"/>
    </w:p>
    <w:bookmarkEnd w:id="0"/>
    <w:p>
      <w:pPr>
        <w:spacing w:line="360" w:lineRule="auto"/>
        <w:ind w:firstLine="840" w:firstLineChars="300"/>
        <w:rPr>
          <w:rFonts w:hint="eastAsia" w:asciiTheme="majorEastAsia" w:hAnsiTheme="majorEastAsia" w:eastAsiaTheme="majorEastAsia" w:cstheme="majorEastAsia"/>
          <w:color w:val="auto"/>
          <w:sz w:val="28"/>
          <w:szCs w:val="28"/>
          <w:lang w:val="zh-TW" w:eastAsia="zh-TW"/>
        </w:rPr>
      </w:pPr>
      <w:r>
        <w:rPr>
          <w:rFonts w:hint="eastAsia" w:asciiTheme="majorEastAsia" w:hAnsiTheme="majorEastAsia" w:eastAsiaTheme="majorEastAsia" w:cstheme="majorEastAsia"/>
          <w:color w:val="auto"/>
          <w:sz w:val="28"/>
          <w:szCs w:val="28"/>
          <w:lang w:val="zh-TW" w:eastAsia="zh-TW"/>
        </w:rPr>
        <w:t>（1）项目拆迁范围</w:t>
      </w:r>
    </w:p>
    <w:p>
      <w:pPr>
        <w:spacing w:line="360" w:lineRule="auto"/>
        <w:ind w:firstLine="840" w:firstLineChars="300"/>
        <w:rPr>
          <w:rFonts w:hint="eastAsia" w:asciiTheme="majorEastAsia" w:hAnsiTheme="majorEastAsia" w:eastAsiaTheme="majorEastAsia" w:cstheme="majorEastAsia"/>
          <w:color w:val="auto"/>
          <w:sz w:val="28"/>
          <w:szCs w:val="28"/>
          <w:lang w:val="zh-TW" w:eastAsia="zh-TW"/>
        </w:rPr>
      </w:pPr>
      <w:r>
        <w:rPr>
          <w:rFonts w:hint="eastAsia" w:asciiTheme="majorEastAsia" w:hAnsiTheme="majorEastAsia" w:eastAsiaTheme="majorEastAsia" w:cstheme="majorEastAsia"/>
          <w:color w:val="auto"/>
          <w:sz w:val="28"/>
          <w:szCs w:val="28"/>
          <w:lang w:val="zh-TW" w:eastAsia="zh-TW"/>
        </w:rPr>
        <w:t>许昌市东城区许州路以东、魏武大道以西、莲城大道以南、新东街以北。</w:t>
      </w:r>
    </w:p>
    <w:p>
      <w:pPr>
        <w:spacing w:line="360" w:lineRule="auto"/>
        <w:ind w:firstLine="840" w:firstLineChars="300"/>
        <w:rPr>
          <w:rFonts w:hint="eastAsia" w:asciiTheme="majorEastAsia" w:hAnsiTheme="majorEastAsia" w:eastAsiaTheme="majorEastAsia" w:cstheme="majorEastAsia"/>
          <w:color w:val="auto"/>
          <w:sz w:val="28"/>
          <w:szCs w:val="28"/>
          <w:lang w:val="zh-TW" w:eastAsia="zh-TW"/>
        </w:rPr>
      </w:pPr>
      <w:r>
        <w:rPr>
          <w:rFonts w:hint="eastAsia" w:asciiTheme="majorEastAsia" w:hAnsiTheme="majorEastAsia" w:eastAsiaTheme="majorEastAsia" w:cstheme="majorEastAsia"/>
          <w:color w:val="auto"/>
          <w:sz w:val="28"/>
          <w:szCs w:val="28"/>
          <w:lang w:val="zh-TW" w:eastAsia="zh-TW"/>
        </w:rPr>
        <w:t>（2）安置房选取</w:t>
      </w:r>
    </w:p>
    <w:p>
      <w:pPr>
        <w:spacing w:line="360" w:lineRule="auto"/>
        <w:ind w:firstLine="840" w:firstLineChars="300"/>
        <w:rPr>
          <w:rFonts w:hint="eastAsia" w:asciiTheme="majorEastAsia" w:hAnsiTheme="majorEastAsia" w:eastAsiaTheme="majorEastAsia" w:cstheme="majorEastAsia"/>
          <w:color w:val="auto"/>
          <w:sz w:val="28"/>
          <w:szCs w:val="28"/>
          <w:lang w:val="zh-TW" w:eastAsia="zh-TW"/>
        </w:rPr>
      </w:pPr>
      <w:r>
        <w:rPr>
          <w:rFonts w:hint="eastAsia" w:asciiTheme="majorEastAsia" w:hAnsiTheme="majorEastAsia" w:eastAsiaTheme="majorEastAsia" w:cstheme="majorEastAsia"/>
          <w:color w:val="auto"/>
          <w:sz w:val="28"/>
          <w:szCs w:val="28"/>
          <w:lang w:val="zh-TW" w:eastAsia="zh-TW"/>
        </w:rPr>
        <w:t>安置小区位于许昌市东城区</w:t>
      </w:r>
      <w:r>
        <w:rPr>
          <w:rFonts w:hint="eastAsia" w:asciiTheme="majorEastAsia" w:hAnsiTheme="majorEastAsia" w:eastAsiaTheme="majorEastAsia" w:cstheme="majorEastAsia"/>
          <w:color w:val="auto"/>
          <w:sz w:val="28"/>
          <w:szCs w:val="28"/>
          <w:lang w:val="zh-TW"/>
        </w:rPr>
        <w:t>景福路以东、许州路以西、福田街以南、康胜街以北</w:t>
      </w:r>
      <w:r>
        <w:rPr>
          <w:rFonts w:hint="eastAsia" w:asciiTheme="majorEastAsia" w:hAnsiTheme="majorEastAsia" w:eastAsiaTheme="majorEastAsia" w:cstheme="majorEastAsia"/>
          <w:color w:val="auto"/>
          <w:sz w:val="28"/>
          <w:szCs w:val="28"/>
          <w:lang w:val="zh-TW" w:eastAsia="zh-TW"/>
        </w:rPr>
        <w:t>。安置房总建筑面积为</w:t>
      </w:r>
      <w:r>
        <w:rPr>
          <w:rFonts w:hint="eastAsia" w:asciiTheme="majorEastAsia" w:hAnsiTheme="majorEastAsia" w:eastAsiaTheme="majorEastAsia" w:cstheme="majorEastAsia"/>
          <w:color w:val="auto"/>
          <w:sz w:val="28"/>
          <w:szCs w:val="28"/>
          <w:lang w:val="zh-TW"/>
        </w:rPr>
        <w:t>74000</w:t>
      </w:r>
      <w:r>
        <w:rPr>
          <w:rFonts w:hint="eastAsia" w:asciiTheme="majorEastAsia" w:hAnsiTheme="majorEastAsia" w:eastAsiaTheme="majorEastAsia" w:cstheme="majorEastAsia"/>
          <w:color w:val="auto"/>
          <w:sz w:val="28"/>
          <w:szCs w:val="28"/>
          <w:lang w:val="zh-TW" w:eastAsia="zh-TW"/>
        </w:rPr>
        <w:t>㎡</w:t>
      </w:r>
      <w:bookmarkStart w:id="1" w:name="OLE_LINK9"/>
      <w:r>
        <w:rPr>
          <w:rFonts w:hint="eastAsia" w:asciiTheme="majorEastAsia" w:hAnsiTheme="majorEastAsia" w:eastAsiaTheme="majorEastAsia" w:cstheme="majorEastAsia"/>
          <w:color w:val="auto"/>
          <w:sz w:val="28"/>
          <w:szCs w:val="28"/>
          <w:lang w:val="zh-TW" w:eastAsia="zh-TW"/>
        </w:rPr>
        <w:t>，</w:t>
      </w:r>
      <w:r>
        <w:rPr>
          <w:rFonts w:hint="eastAsia" w:asciiTheme="majorEastAsia" w:hAnsiTheme="majorEastAsia" w:eastAsiaTheme="majorEastAsia" w:cstheme="majorEastAsia"/>
          <w:color w:val="auto"/>
          <w:sz w:val="28"/>
          <w:szCs w:val="28"/>
          <w:lang w:val="zh-TW"/>
        </w:rPr>
        <w:t>共740</w:t>
      </w:r>
      <w:r>
        <w:rPr>
          <w:rFonts w:hint="eastAsia" w:asciiTheme="majorEastAsia" w:hAnsiTheme="majorEastAsia" w:eastAsiaTheme="majorEastAsia" w:cstheme="majorEastAsia"/>
          <w:color w:val="auto"/>
          <w:sz w:val="28"/>
          <w:szCs w:val="28"/>
          <w:lang w:val="zh-TW" w:eastAsia="zh-TW"/>
        </w:rPr>
        <w:t>套</w:t>
      </w:r>
      <w:r>
        <w:rPr>
          <w:rFonts w:hint="eastAsia" w:asciiTheme="majorEastAsia" w:hAnsiTheme="majorEastAsia" w:eastAsiaTheme="majorEastAsia" w:cstheme="majorEastAsia"/>
          <w:color w:val="auto"/>
          <w:sz w:val="28"/>
          <w:szCs w:val="28"/>
          <w:lang w:val="zh-TW"/>
        </w:rPr>
        <w:t>；</w:t>
      </w:r>
      <w:r>
        <w:rPr>
          <w:rFonts w:hint="eastAsia" w:asciiTheme="majorEastAsia" w:hAnsiTheme="majorEastAsia" w:eastAsiaTheme="majorEastAsia" w:cstheme="majorEastAsia"/>
          <w:color w:val="auto"/>
          <w:sz w:val="28"/>
          <w:szCs w:val="28"/>
          <w:lang w:val="zh-TW" w:eastAsia="zh-TW"/>
        </w:rPr>
        <w:t>户型建筑面积为80－120㎡，</w:t>
      </w:r>
      <w:bookmarkEnd w:id="1"/>
      <w:r>
        <w:rPr>
          <w:rFonts w:hint="eastAsia" w:asciiTheme="majorEastAsia" w:hAnsiTheme="majorEastAsia" w:eastAsiaTheme="majorEastAsia" w:cstheme="majorEastAsia"/>
          <w:color w:val="auto"/>
          <w:sz w:val="28"/>
          <w:szCs w:val="28"/>
          <w:lang w:val="zh-TW"/>
        </w:rPr>
        <w:t>每套住房平</w:t>
      </w:r>
      <w:r>
        <w:rPr>
          <w:rFonts w:hint="eastAsia" w:asciiTheme="majorEastAsia" w:hAnsiTheme="majorEastAsia" w:eastAsiaTheme="majorEastAsia" w:cstheme="majorEastAsia"/>
          <w:color w:val="auto"/>
          <w:sz w:val="28"/>
          <w:szCs w:val="28"/>
          <w:lang w:val="zh-TW" w:eastAsia="zh-TW"/>
        </w:rPr>
        <w:t>均建筑面积为</w:t>
      </w:r>
      <w:r>
        <w:rPr>
          <w:rFonts w:hint="eastAsia" w:asciiTheme="majorEastAsia" w:hAnsiTheme="majorEastAsia" w:eastAsiaTheme="majorEastAsia" w:cstheme="majorEastAsia"/>
          <w:color w:val="auto"/>
          <w:sz w:val="28"/>
          <w:szCs w:val="28"/>
          <w:lang w:val="zh-TW"/>
        </w:rPr>
        <w:t>1</w:t>
      </w:r>
      <w:r>
        <w:rPr>
          <w:rFonts w:hint="eastAsia" w:asciiTheme="majorEastAsia" w:hAnsiTheme="majorEastAsia" w:eastAsiaTheme="majorEastAsia" w:cstheme="majorEastAsia"/>
          <w:color w:val="auto"/>
          <w:sz w:val="28"/>
          <w:szCs w:val="28"/>
          <w:lang w:val="zh-TW" w:eastAsia="zh-TW"/>
        </w:rPr>
        <w:t>00㎡。</w:t>
      </w:r>
    </w:p>
    <w:p>
      <w:pPr>
        <w:spacing w:line="360" w:lineRule="auto"/>
        <w:ind w:firstLine="840" w:firstLineChars="300"/>
        <w:rPr>
          <w:rFonts w:hint="eastAsia" w:asciiTheme="majorEastAsia" w:hAnsiTheme="majorEastAsia" w:eastAsiaTheme="majorEastAsia" w:cstheme="majorEastAsia"/>
          <w:color w:val="auto"/>
          <w:sz w:val="28"/>
          <w:szCs w:val="28"/>
          <w:lang w:val="zh-CN"/>
        </w:rPr>
      </w:pPr>
      <w:r>
        <w:rPr>
          <w:rFonts w:hint="eastAsia" w:asciiTheme="majorEastAsia" w:hAnsiTheme="majorEastAsia" w:eastAsiaTheme="majorEastAsia" w:cstheme="majorEastAsia"/>
          <w:color w:val="auto"/>
          <w:sz w:val="28"/>
          <w:szCs w:val="28"/>
          <w:lang w:val="en-US" w:eastAsia="zh-CN"/>
        </w:rPr>
        <w:t>2</w:t>
      </w:r>
      <w:r>
        <w:rPr>
          <w:rFonts w:hint="eastAsia" w:asciiTheme="majorEastAsia" w:hAnsiTheme="majorEastAsia" w:eastAsiaTheme="majorEastAsia" w:cstheme="majorEastAsia"/>
          <w:color w:val="auto"/>
          <w:sz w:val="28"/>
          <w:szCs w:val="28"/>
          <w:lang w:val="zh-CN"/>
        </w:rPr>
        <w:t>.项目实施方案</w:t>
      </w:r>
    </w:p>
    <w:p>
      <w:pPr>
        <w:spacing w:line="360" w:lineRule="auto"/>
        <w:ind w:firstLine="840" w:firstLineChars="300"/>
        <w:rPr>
          <w:rFonts w:hint="eastAsia" w:asciiTheme="majorEastAsia" w:hAnsiTheme="majorEastAsia" w:eastAsiaTheme="majorEastAsia" w:cstheme="majorEastAsia"/>
          <w:color w:val="auto"/>
          <w:sz w:val="28"/>
          <w:szCs w:val="28"/>
          <w:lang w:val="zh-CN"/>
        </w:rPr>
      </w:pPr>
      <w:r>
        <w:rPr>
          <w:rFonts w:hint="eastAsia" w:asciiTheme="majorEastAsia" w:hAnsiTheme="majorEastAsia" w:eastAsiaTheme="majorEastAsia" w:cstheme="majorEastAsia"/>
          <w:color w:val="auto"/>
          <w:sz w:val="28"/>
          <w:szCs w:val="28"/>
          <w:lang w:val="en-US" w:eastAsia="zh-CN"/>
        </w:rPr>
        <w:t>2</w:t>
      </w:r>
      <w:r>
        <w:rPr>
          <w:rFonts w:hint="eastAsia" w:asciiTheme="majorEastAsia" w:hAnsiTheme="majorEastAsia" w:eastAsiaTheme="majorEastAsia" w:cstheme="majorEastAsia"/>
          <w:color w:val="auto"/>
          <w:sz w:val="28"/>
          <w:szCs w:val="28"/>
        </w:rPr>
        <w:t>.1</w:t>
      </w:r>
      <w:r>
        <w:rPr>
          <w:rFonts w:hint="eastAsia" w:asciiTheme="majorEastAsia" w:hAnsiTheme="majorEastAsia" w:eastAsiaTheme="majorEastAsia" w:cstheme="majorEastAsia"/>
          <w:color w:val="auto"/>
          <w:sz w:val="28"/>
          <w:szCs w:val="28"/>
          <w:lang w:val="zh-CN"/>
        </w:rPr>
        <w:t>许昌市东城区城中村改造管理办公室作为南许庄社区棚户区改造项目政府购买服务的购买主体，代表政府实施本次购买行为，与承接主体签署购买服务合同，履行相关权利义务。</w:t>
      </w:r>
    </w:p>
    <w:p>
      <w:pPr>
        <w:spacing w:line="360" w:lineRule="auto"/>
        <w:ind w:firstLine="840" w:firstLineChars="300"/>
        <w:rPr>
          <w:rFonts w:hint="eastAsia" w:asciiTheme="majorEastAsia" w:hAnsiTheme="majorEastAsia" w:eastAsiaTheme="majorEastAsia" w:cstheme="majorEastAsia"/>
          <w:color w:val="auto"/>
          <w:sz w:val="28"/>
          <w:szCs w:val="28"/>
          <w:lang w:val="zh-CN"/>
        </w:rPr>
      </w:pPr>
      <w:r>
        <w:rPr>
          <w:rFonts w:hint="eastAsia" w:asciiTheme="majorEastAsia" w:hAnsiTheme="majorEastAsia" w:eastAsiaTheme="majorEastAsia" w:cstheme="majorEastAsia"/>
          <w:color w:val="auto"/>
          <w:sz w:val="28"/>
          <w:szCs w:val="28"/>
          <w:lang w:val="en-US" w:eastAsia="zh-CN"/>
        </w:rPr>
        <w:t>2</w:t>
      </w:r>
      <w:r>
        <w:rPr>
          <w:rFonts w:hint="eastAsia" w:asciiTheme="majorEastAsia" w:hAnsiTheme="majorEastAsia" w:eastAsiaTheme="majorEastAsia" w:cstheme="majorEastAsia"/>
          <w:color w:val="auto"/>
          <w:sz w:val="28"/>
          <w:szCs w:val="28"/>
          <w:lang w:val="zh-CN"/>
        </w:rPr>
        <w:t>.</w:t>
      </w:r>
      <w:r>
        <w:rPr>
          <w:rFonts w:hint="eastAsia" w:asciiTheme="majorEastAsia" w:hAnsiTheme="majorEastAsia" w:eastAsiaTheme="majorEastAsia" w:cstheme="majorEastAsia"/>
          <w:color w:val="auto"/>
          <w:sz w:val="28"/>
          <w:szCs w:val="28"/>
        </w:rPr>
        <w:t>2</w:t>
      </w:r>
      <w:r>
        <w:rPr>
          <w:rFonts w:hint="eastAsia" w:asciiTheme="majorEastAsia" w:hAnsiTheme="majorEastAsia" w:eastAsiaTheme="majorEastAsia" w:cstheme="majorEastAsia"/>
          <w:color w:val="auto"/>
          <w:sz w:val="28"/>
          <w:szCs w:val="28"/>
          <w:lang w:val="zh-CN"/>
        </w:rPr>
        <w:t>明确承接主体作为合格服务提供商，依法设立、组织结构、财务管理制度完善的企事业单位或社会组织机构可作为承接政府购买服务的承接主体。</w:t>
      </w:r>
    </w:p>
    <w:p>
      <w:pPr>
        <w:keepNext w:val="0"/>
        <w:keepLines w:val="0"/>
        <w:pageBreakBefore w:val="0"/>
        <w:widowControl w:val="0"/>
        <w:kinsoku/>
        <w:wordWrap/>
        <w:overflowPunct/>
        <w:topLinePunct w:val="0"/>
        <w:bidi w:val="0"/>
        <w:spacing w:line="600" w:lineRule="auto"/>
        <w:ind w:left="0" w:leftChars="0" w:right="0" w:rightChars="0" w:firstLine="840" w:firstLineChars="300"/>
        <w:textAlignment w:val="auto"/>
        <w:outlineLvl w:val="9"/>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lang w:val="en-US" w:eastAsia="zh-CN"/>
        </w:rPr>
        <w:t>2</w:t>
      </w:r>
      <w:r>
        <w:rPr>
          <w:rFonts w:hint="eastAsia" w:asciiTheme="majorEastAsia" w:hAnsiTheme="majorEastAsia" w:eastAsiaTheme="majorEastAsia" w:cstheme="majorEastAsia"/>
          <w:color w:val="auto"/>
          <w:sz w:val="28"/>
          <w:szCs w:val="28"/>
        </w:rPr>
        <w:t>.3</w:t>
      </w:r>
      <w:r>
        <w:rPr>
          <w:rFonts w:hint="eastAsia" w:asciiTheme="majorEastAsia" w:hAnsiTheme="majorEastAsia" w:eastAsiaTheme="majorEastAsia" w:cstheme="majorEastAsia"/>
          <w:color w:val="auto"/>
          <w:sz w:val="28"/>
          <w:szCs w:val="28"/>
          <w:lang w:val="zh-CN"/>
        </w:rPr>
        <w:t>许昌市东城区管委会授权许昌市东城区城中村改造管理办公室与承接主体签署的政府购买棚改服务资金逐年列入财政预算，按合同约定及时向项目实施主体支付。</w:t>
      </w:r>
    </w:p>
    <w:p>
      <w:pPr>
        <w:keepNext w:val="0"/>
        <w:keepLines w:val="0"/>
        <w:pageBreakBefore w:val="0"/>
        <w:widowControl w:val="0"/>
        <w:kinsoku/>
        <w:wordWrap/>
        <w:overflowPunct/>
        <w:topLinePunct w:val="0"/>
        <w:bidi w:val="0"/>
        <w:spacing w:line="600" w:lineRule="auto"/>
        <w:ind w:left="0" w:leftChars="0" w:right="0" w:rightChars="0" w:firstLine="840" w:firstLineChars="300"/>
        <w:textAlignment w:val="auto"/>
        <w:outlineLvl w:val="9"/>
        <w:rPr>
          <w:rFonts w:hint="eastAsia" w:asciiTheme="majorEastAsia" w:hAnsiTheme="majorEastAsia" w:eastAsiaTheme="majorEastAsia" w:cstheme="majorEastAsia"/>
          <w:color w:val="auto"/>
          <w:sz w:val="28"/>
          <w:szCs w:val="28"/>
          <w:lang w:val="zh-CN"/>
        </w:rPr>
      </w:pPr>
      <w:r>
        <w:rPr>
          <w:rFonts w:hint="eastAsia" w:asciiTheme="majorEastAsia" w:hAnsiTheme="majorEastAsia" w:eastAsiaTheme="majorEastAsia" w:cstheme="majorEastAsia"/>
          <w:color w:val="auto"/>
          <w:sz w:val="28"/>
          <w:szCs w:val="28"/>
          <w:lang w:val="en-US" w:eastAsia="zh-CN"/>
        </w:rPr>
        <w:t>3</w:t>
      </w:r>
      <w:r>
        <w:rPr>
          <w:rFonts w:hint="eastAsia" w:asciiTheme="majorEastAsia" w:hAnsiTheme="majorEastAsia" w:eastAsiaTheme="majorEastAsia" w:cstheme="majorEastAsia"/>
          <w:color w:val="auto"/>
          <w:sz w:val="28"/>
          <w:szCs w:val="28"/>
          <w:lang w:val="zh-CN"/>
        </w:rPr>
        <w:t>.融资方案：</w:t>
      </w:r>
    </w:p>
    <w:p>
      <w:pPr>
        <w:keepNext w:val="0"/>
        <w:keepLines w:val="0"/>
        <w:pageBreakBefore w:val="0"/>
        <w:widowControl w:val="0"/>
        <w:kinsoku/>
        <w:wordWrap/>
        <w:overflowPunct/>
        <w:topLinePunct w:val="0"/>
        <w:bidi w:val="0"/>
        <w:spacing w:line="600" w:lineRule="auto"/>
        <w:ind w:left="0" w:leftChars="0" w:right="0" w:rightChars="0" w:firstLine="640" w:firstLineChars="200"/>
        <w:textAlignment w:val="auto"/>
        <w:outlineLvl w:val="9"/>
        <w:rPr>
          <w:rFonts w:hint="eastAsia" w:asciiTheme="majorEastAsia" w:hAnsiTheme="majorEastAsia" w:eastAsiaTheme="majorEastAsia" w:cstheme="majorEastAsia"/>
          <w:color w:val="auto"/>
          <w:sz w:val="32"/>
        </w:rPr>
      </w:pPr>
      <w:bookmarkStart w:id="2" w:name="OLE_LINK5"/>
      <w:r>
        <w:rPr>
          <w:rFonts w:hint="eastAsia" w:asciiTheme="majorEastAsia" w:hAnsiTheme="majorEastAsia" w:eastAsiaTheme="majorEastAsia" w:cstheme="majorEastAsia"/>
          <w:color w:val="auto"/>
          <w:sz w:val="32"/>
        </w:rPr>
        <w:t>本项目估算总投资为</w:t>
      </w:r>
      <w:r>
        <w:rPr>
          <w:rStyle w:val="49"/>
          <w:rFonts w:hint="eastAsia" w:asciiTheme="majorEastAsia" w:hAnsiTheme="majorEastAsia" w:eastAsiaTheme="majorEastAsia" w:cstheme="majorEastAsia"/>
          <w:color w:val="auto"/>
          <w:sz w:val="32"/>
          <w:lang w:eastAsia="zh-CN"/>
        </w:rPr>
        <w:t>59105</w:t>
      </w:r>
      <w:r>
        <w:rPr>
          <w:rFonts w:hint="eastAsia" w:asciiTheme="majorEastAsia" w:hAnsiTheme="majorEastAsia" w:eastAsiaTheme="majorEastAsia" w:cstheme="majorEastAsia"/>
          <w:color w:val="auto"/>
          <w:sz w:val="32"/>
        </w:rPr>
        <w:t>万元</w:t>
      </w:r>
      <w:r>
        <w:rPr>
          <w:rFonts w:hint="eastAsia" w:asciiTheme="majorEastAsia" w:hAnsiTheme="majorEastAsia" w:eastAsiaTheme="majorEastAsia" w:cstheme="majorEastAsia"/>
          <w:color w:val="auto"/>
          <w:sz w:val="32"/>
          <w:lang w:eastAsia="zh-CN"/>
        </w:rPr>
        <w:t>。项目</w:t>
      </w:r>
      <w:r>
        <w:rPr>
          <w:rFonts w:hint="eastAsia" w:asciiTheme="majorEastAsia" w:hAnsiTheme="majorEastAsia" w:eastAsiaTheme="majorEastAsia" w:cstheme="majorEastAsia"/>
          <w:color w:val="auto"/>
          <w:sz w:val="32"/>
        </w:rPr>
        <w:t>建设资金拟</w:t>
      </w:r>
      <w:r>
        <w:rPr>
          <w:rFonts w:hint="eastAsia" w:asciiTheme="majorEastAsia" w:hAnsiTheme="majorEastAsia" w:eastAsiaTheme="majorEastAsia" w:cstheme="majorEastAsia"/>
          <w:color w:val="auto"/>
          <w:sz w:val="32"/>
          <w:lang w:eastAsia="zh-CN"/>
        </w:rPr>
        <w:t>申请银行贷款</w:t>
      </w:r>
      <w:r>
        <w:rPr>
          <w:rStyle w:val="49"/>
          <w:rFonts w:hint="eastAsia" w:asciiTheme="majorEastAsia" w:hAnsiTheme="majorEastAsia" w:eastAsiaTheme="majorEastAsia" w:cstheme="majorEastAsia"/>
          <w:color w:val="auto"/>
          <w:sz w:val="32"/>
          <w:lang w:eastAsia="zh-CN"/>
        </w:rPr>
        <w:t>47000</w:t>
      </w:r>
      <w:r>
        <w:rPr>
          <w:rFonts w:hint="eastAsia" w:asciiTheme="majorEastAsia" w:hAnsiTheme="majorEastAsia" w:eastAsiaTheme="majorEastAsia" w:cstheme="majorEastAsia"/>
          <w:color w:val="auto"/>
          <w:sz w:val="32"/>
        </w:rPr>
        <w:t>万元</w:t>
      </w:r>
      <w:r>
        <w:rPr>
          <w:rFonts w:hint="eastAsia" w:asciiTheme="majorEastAsia" w:hAnsiTheme="majorEastAsia" w:eastAsiaTheme="majorEastAsia" w:cstheme="majorEastAsia"/>
          <w:color w:val="auto"/>
          <w:sz w:val="32"/>
          <w:lang w:eastAsia="zh-CN"/>
        </w:rPr>
        <w:t>，</w:t>
      </w:r>
      <w:r>
        <w:rPr>
          <w:rFonts w:hint="eastAsia" w:asciiTheme="majorEastAsia" w:hAnsiTheme="majorEastAsia" w:eastAsiaTheme="majorEastAsia" w:cstheme="majorEastAsia"/>
          <w:color w:val="auto"/>
          <w:sz w:val="32"/>
        </w:rPr>
        <w:t>占总投资的</w:t>
      </w:r>
      <w:r>
        <w:rPr>
          <w:rStyle w:val="49"/>
          <w:rFonts w:hint="eastAsia" w:asciiTheme="majorEastAsia" w:hAnsiTheme="majorEastAsia" w:eastAsiaTheme="majorEastAsia" w:cstheme="majorEastAsia"/>
          <w:color w:val="auto"/>
          <w:sz w:val="32"/>
          <w:lang w:eastAsia="zh-CN"/>
        </w:rPr>
        <w:t>79.52</w:t>
      </w:r>
      <w:r>
        <w:rPr>
          <w:rFonts w:hint="eastAsia" w:asciiTheme="majorEastAsia" w:hAnsiTheme="majorEastAsia" w:eastAsiaTheme="majorEastAsia" w:cstheme="majorEastAsia"/>
          <w:color w:val="auto"/>
          <w:sz w:val="32"/>
        </w:rPr>
        <w:t>%</w:t>
      </w:r>
      <w:r>
        <w:rPr>
          <w:rFonts w:hint="eastAsia" w:asciiTheme="majorEastAsia" w:hAnsiTheme="majorEastAsia" w:eastAsiaTheme="majorEastAsia" w:cstheme="majorEastAsia"/>
          <w:color w:val="auto"/>
          <w:sz w:val="32"/>
          <w:lang w:eastAsia="zh-CN"/>
        </w:rPr>
        <w:t>；承办</w:t>
      </w:r>
      <w:r>
        <w:rPr>
          <w:rFonts w:hint="eastAsia" w:asciiTheme="majorEastAsia" w:hAnsiTheme="majorEastAsia" w:eastAsiaTheme="majorEastAsia" w:cstheme="majorEastAsia"/>
          <w:color w:val="auto"/>
          <w:sz w:val="32"/>
        </w:rPr>
        <w:t>单位自筹</w:t>
      </w:r>
      <w:r>
        <w:rPr>
          <w:rFonts w:hint="eastAsia" w:asciiTheme="majorEastAsia" w:hAnsiTheme="majorEastAsia" w:eastAsiaTheme="majorEastAsia" w:cstheme="majorEastAsia"/>
          <w:color w:val="auto"/>
          <w:sz w:val="32"/>
          <w:lang w:eastAsia="zh-CN"/>
        </w:rPr>
        <w:t>12105</w:t>
      </w:r>
      <w:r>
        <w:rPr>
          <w:rFonts w:hint="eastAsia" w:asciiTheme="majorEastAsia" w:hAnsiTheme="majorEastAsia" w:eastAsiaTheme="majorEastAsia" w:cstheme="majorEastAsia"/>
          <w:color w:val="auto"/>
          <w:sz w:val="32"/>
        </w:rPr>
        <w:t>万元</w:t>
      </w:r>
      <w:r>
        <w:rPr>
          <w:rFonts w:hint="eastAsia" w:asciiTheme="majorEastAsia" w:hAnsiTheme="majorEastAsia" w:eastAsiaTheme="majorEastAsia" w:cstheme="majorEastAsia"/>
          <w:color w:val="auto"/>
          <w:sz w:val="32"/>
          <w:lang w:eastAsia="zh-CN"/>
        </w:rPr>
        <w:t>，</w:t>
      </w:r>
      <w:r>
        <w:rPr>
          <w:rFonts w:hint="eastAsia" w:asciiTheme="majorEastAsia" w:hAnsiTheme="majorEastAsia" w:eastAsiaTheme="majorEastAsia" w:cstheme="majorEastAsia"/>
          <w:color w:val="auto"/>
          <w:sz w:val="32"/>
        </w:rPr>
        <w:t>占总投资的2</w:t>
      </w:r>
      <w:r>
        <w:rPr>
          <w:rFonts w:hint="eastAsia" w:asciiTheme="majorEastAsia" w:hAnsiTheme="majorEastAsia" w:eastAsiaTheme="majorEastAsia" w:cstheme="majorEastAsia"/>
          <w:color w:val="auto"/>
          <w:sz w:val="32"/>
          <w:lang w:eastAsia="zh-CN"/>
        </w:rPr>
        <w:t>0.48</w:t>
      </w:r>
      <w:r>
        <w:rPr>
          <w:rFonts w:hint="eastAsia" w:asciiTheme="majorEastAsia" w:hAnsiTheme="majorEastAsia" w:eastAsiaTheme="majorEastAsia" w:cstheme="majorEastAsia"/>
          <w:color w:val="auto"/>
          <w:sz w:val="32"/>
        </w:rPr>
        <w:t>%。</w:t>
      </w:r>
      <w:bookmarkEnd w:id="2"/>
    </w:p>
    <w:p>
      <w:pPr>
        <w:keepNext w:val="0"/>
        <w:keepLines w:val="0"/>
        <w:pageBreakBefore w:val="0"/>
        <w:widowControl w:val="0"/>
        <w:kinsoku/>
        <w:wordWrap/>
        <w:overflowPunct/>
        <w:topLinePunct w:val="0"/>
        <w:bidi w:val="0"/>
        <w:spacing w:line="600" w:lineRule="auto"/>
        <w:ind w:left="0" w:leftChars="0" w:right="0" w:rightChars="0" w:firstLine="840" w:firstLineChars="300"/>
        <w:textAlignment w:val="auto"/>
        <w:outlineLvl w:val="9"/>
        <w:rPr>
          <w:rFonts w:hint="eastAsia" w:asciiTheme="majorEastAsia" w:hAnsiTheme="majorEastAsia" w:eastAsiaTheme="majorEastAsia" w:cstheme="majorEastAsia"/>
          <w:color w:val="auto"/>
          <w:sz w:val="28"/>
          <w:szCs w:val="28"/>
          <w:lang w:val="zh-CN" w:eastAsia="zh-CN"/>
        </w:rPr>
      </w:pPr>
      <w:r>
        <w:rPr>
          <w:rFonts w:hint="eastAsia" w:asciiTheme="majorEastAsia" w:hAnsiTheme="majorEastAsia" w:eastAsiaTheme="majorEastAsia" w:cstheme="majorEastAsia"/>
          <w:color w:val="auto"/>
          <w:sz w:val="28"/>
          <w:szCs w:val="28"/>
          <w:lang w:val="zh-CN" w:eastAsia="zh-CN"/>
        </w:rPr>
        <w:t>二、其它要求</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560" w:firstLineChars="200"/>
        <w:jc w:val="left"/>
        <w:textAlignment w:val="auto"/>
        <w:outlineLvl w:val="9"/>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1、投标人应就该项目完整投标</w:t>
      </w:r>
      <w:r>
        <w:rPr>
          <w:rFonts w:hint="eastAsia" w:asciiTheme="majorEastAsia" w:hAnsiTheme="majorEastAsia" w:eastAsiaTheme="majorEastAsia" w:cstheme="majorEastAsia"/>
          <w:b/>
          <w:color w:val="auto"/>
          <w:sz w:val="28"/>
          <w:szCs w:val="28"/>
          <w:lang w:val="zh-CN"/>
        </w:rPr>
        <w:t>（不响应者为无效投标）</w:t>
      </w:r>
      <w:r>
        <w:rPr>
          <w:rFonts w:hint="eastAsia" w:asciiTheme="majorEastAsia" w:hAnsiTheme="majorEastAsia" w:eastAsiaTheme="majorEastAsia" w:cstheme="majorEastAsia"/>
          <w:color w:val="auto"/>
          <w:sz w:val="28"/>
          <w:szCs w:val="28"/>
        </w:rPr>
        <w:t>。</w:t>
      </w:r>
    </w:p>
    <w:p>
      <w:pPr>
        <w:pStyle w:val="7"/>
        <w:keepNext w:val="0"/>
        <w:keepLines w:val="0"/>
        <w:pageBreakBefore w:val="0"/>
        <w:widowControl w:val="0"/>
        <w:kinsoku/>
        <w:wordWrap/>
        <w:overflowPunct/>
        <w:topLinePunct w:val="0"/>
        <w:bidi w:val="0"/>
        <w:spacing w:after="0" w:line="360" w:lineRule="auto"/>
        <w:ind w:left="0" w:leftChars="0" w:right="0" w:rightChars="0" w:firstLine="560" w:firstLineChars="200"/>
        <w:textAlignment w:val="auto"/>
        <w:outlineLvl w:val="9"/>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bCs/>
          <w:color w:val="auto"/>
          <w:sz w:val="28"/>
          <w:szCs w:val="28"/>
        </w:rPr>
        <w:t>2、投标人应实质响应招标文件项目需求。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textAlignment w:val="auto"/>
        <w:outlineLvl w:val="9"/>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lang w:val="en-US" w:eastAsia="zh-CN"/>
        </w:rPr>
        <w:t>3</w:t>
      </w:r>
      <w:r>
        <w:rPr>
          <w:rFonts w:hint="eastAsia" w:asciiTheme="majorEastAsia" w:hAnsiTheme="majorEastAsia" w:eastAsiaTheme="majorEastAsia" w:cstheme="majorEastAsia"/>
          <w:color w:val="auto"/>
          <w:sz w:val="28"/>
          <w:szCs w:val="28"/>
        </w:rPr>
        <w:t>、</w:t>
      </w:r>
      <w:r>
        <w:rPr>
          <w:rFonts w:hint="eastAsia" w:asciiTheme="majorEastAsia" w:hAnsiTheme="majorEastAsia" w:eastAsiaTheme="majorEastAsia" w:cstheme="majorEastAsia"/>
          <w:color w:val="auto"/>
          <w:sz w:val="28"/>
          <w:szCs w:val="28"/>
          <w:lang w:val="zh-CN"/>
        </w:rPr>
        <w:t>付款方式：</w:t>
      </w:r>
      <w:r>
        <w:rPr>
          <w:rFonts w:hint="eastAsia" w:asciiTheme="majorEastAsia" w:hAnsiTheme="majorEastAsia" w:eastAsiaTheme="majorEastAsia" w:cstheme="majorEastAsia"/>
          <w:color w:val="auto"/>
          <w:sz w:val="28"/>
          <w:szCs w:val="28"/>
        </w:rPr>
        <w:t>资金来源于许昌市东城区管委会财政性资金，已在财政预算中统筹安排，并将在本协议期内滚动纳入未来年度本级财政预算支出管理。如项目超投资由许昌市东城区财政性资金补足；</w:t>
      </w:r>
      <w:r>
        <w:rPr>
          <w:rFonts w:hint="eastAsia" w:asciiTheme="majorEastAsia" w:hAnsiTheme="majorEastAsia" w:eastAsiaTheme="majorEastAsia" w:cstheme="majorEastAsia"/>
          <w:color w:val="auto"/>
          <w:sz w:val="28"/>
          <w:szCs w:val="28"/>
          <w:lang w:val="zh-CN"/>
        </w:rPr>
        <w:t>许昌市东城区管委会</w:t>
      </w:r>
      <w:r>
        <w:rPr>
          <w:rFonts w:hint="eastAsia" w:asciiTheme="majorEastAsia" w:hAnsiTheme="majorEastAsia" w:eastAsiaTheme="majorEastAsia" w:cstheme="majorEastAsia"/>
          <w:color w:val="auto"/>
          <w:sz w:val="28"/>
          <w:szCs w:val="28"/>
        </w:rPr>
        <w:t>应严格如约支付政府采购款，不受项目建设及运营情况影响</w:t>
      </w:r>
      <w:r>
        <w:rPr>
          <w:rFonts w:hint="eastAsia" w:asciiTheme="majorEastAsia" w:hAnsiTheme="majorEastAsia" w:eastAsiaTheme="majorEastAsia" w:cstheme="majorEastAsia"/>
          <w:b/>
          <w:bCs/>
          <w:color w:val="auto"/>
          <w:sz w:val="28"/>
          <w:szCs w:val="28"/>
          <w:lang w:val="zh-CN"/>
        </w:rPr>
        <w:t>（不响应者为无效投标）</w:t>
      </w:r>
      <w:r>
        <w:rPr>
          <w:rFonts w:hint="eastAsia" w:asciiTheme="majorEastAsia" w:hAnsiTheme="majorEastAsia" w:eastAsiaTheme="majorEastAsia" w:cstheme="majorEastAsia"/>
          <w:color w:val="auto"/>
          <w:sz w:val="28"/>
          <w:szCs w:val="28"/>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rPr>
        <w:t>验收标准：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textAlignment w:val="auto"/>
        <w:outlineLvl w:val="9"/>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textAlignment w:val="auto"/>
        <w:outlineLvl w:val="9"/>
        <w:rPr>
          <w:rFonts w:hint="eastAsia"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sz w:val="28"/>
          <w:szCs w:val="28"/>
          <w:lang w:val="zh-CN"/>
        </w:rPr>
        <w:t>2.按照招标文件要求、投标文件响应和承诺验收；</w:t>
      </w:r>
    </w:p>
    <w:p>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jc w:val="center"/>
        <w:textAlignment w:val="auto"/>
        <w:rPr>
          <w:rFonts w:hint="eastAsia" w:asciiTheme="majorEastAsia" w:hAnsiTheme="majorEastAsia" w:eastAsiaTheme="majorEastAsia" w:cstheme="majorEastAsia"/>
          <w:b/>
          <w:kern w:val="0"/>
          <w:sz w:val="36"/>
          <w:szCs w:val="36"/>
        </w:rPr>
      </w:pPr>
    </w:p>
    <w:p>
      <w:pPr>
        <w:autoSpaceDE w:val="0"/>
        <w:autoSpaceDN w:val="0"/>
        <w:adjustRightInd w:val="0"/>
        <w:jc w:val="center"/>
        <w:rPr>
          <w:rFonts w:hint="eastAsia"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第三章 投标人须知前附表</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序号</w:t>
            </w:r>
          </w:p>
        </w:tc>
        <w:tc>
          <w:tcPr>
            <w:tcW w:w="2268" w:type="dxa"/>
            <w:vAlign w:val="center"/>
          </w:tcPr>
          <w:p>
            <w:pPr>
              <w:autoSpaceDE w:val="0"/>
              <w:autoSpaceDN w:val="0"/>
              <w:adjustRightInd w:val="0"/>
              <w:spacing w:line="276"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条款名称</w:t>
            </w:r>
          </w:p>
        </w:tc>
        <w:tc>
          <w:tcPr>
            <w:tcW w:w="6813" w:type="dxa"/>
            <w:vAlign w:val="center"/>
          </w:tcPr>
          <w:p>
            <w:pPr>
              <w:autoSpaceDE w:val="0"/>
              <w:autoSpaceDN w:val="0"/>
              <w:adjustRightInd w:val="0"/>
              <w:spacing w:line="276"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8"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2268"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采购项目</w:t>
            </w:r>
          </w:p>
        </w:tc>
        <w:tc>
          <w:tcPr>
            <w:tcW w:w="6813" w:type="dxa"/>
          </w:tcPr>
          <w:p>
            <w:pPr>
              <w:autoSpaceDE w:val="0"/>
              <w:autoSpaceDN w:val="0"/>
              <w:adjustRightInd w:val="0"/>
              <w:spacing w:line="360" w:lineRule="auto"/>
              <w:jc w:val="left"/>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sz w:val="24"/>
                <w:lang w:val="zh-CN" w:eastAsia="zh-CN"/>
              </w:rPr>
              <w:t>项目名称：东城区城中村改造建设管理办公室“南许庄棚户区改造”项目</w:t>
            </w:r>
          </w:p>
          <w:p>
            <w:pPr>
              <w:autoSpaceDE w:val="0"/>
              <w:autoSpaceDN w:val="0"/>
              <w:adjustRightInd w:val="0"/>
              <w:spacing w:line="360" w:lineRule="auto"/>
              <w:jc w:val="left"/>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sz w:val="24"/>
                <w:lang w:val="zh-CN" w:eastAsia="zh-CN"/>
              </w:rPr>
              <w:t>项目编号：JZFCG－D201</w:t>
            </w:r>
            <w:r>
              <w:rPr>
                <w:rFonts w:hint="eastAsia" w:asciiTheme="majorEastAsia" w:hAnsiTheme="majorEastAsia" w:eastAsiaTheme="majorEastAsia" w:cstheme="majorEastAsia"/>
                <w:sz w:val="24"/>
                <w:lang w:val="en-US" w:eastAsia="zh-CN"/>
              </w:rPr>
              <w:t>8011</w:t>
            </w:r>
            <w:r>
              <w:rPr>
                <w:rFonts w:hint="eastAsia" w:asciiTheme="majorEastAsia" w:hAnsiTheme="majorEastAsia" w:eastAsiaTheme="majorEastAsia" w:cstheme="majorEastAsia"/>
                <w:sz w:val="24"/>
                <w:lang w:val="zh-CN" w:eastAsia="zh-CN"/>
              </w:rPr>
              <w:t>号</w:t>
            </w:r>
          </w:p>
          <w:p>
            <w:pPr>
              <w:autoSpaceDE w:val="0"/>
              <w:autoSpaceDN w:val="0"/>
              <w:adjustRightInd w:val="0"/>
              <w:spacing w:line="360" w:lineRule="auto"/>
              <w:jc w:val="left"/>
              <w:rPr>
                <w:rFonts w:hint="eastAsia" w:asciiTheme="majorEastAsia" w:hAnsiTheme="majorEastAsia" w:eastAsiaTheme="majorEastAsia" w:cstheme="majorEastAsia"/>
                <w:color w:val="FF0000"/>
                <w:sz w:val="24"/>
                <w:lang w:val="zh-CN" w:eastAsia="zh-CN"/>
              </w:rPr>
            </w:pPr>
            <w:r>
              <w:rPr>
                <w:rFonts w:hint="eastAsia" w:asciiTheme="majorEastAsia" w:hAnsiTheme="majorEastAsia" w:eastAsiaTheme="majorEastAsia" w:cstheme="majorEastAsia"/>
                <w:sz w:val="24"/>
                <w:lang w:val="zh-CN" w:eastAsia="zh-CN"/>
              </w:rPr>
              <w:t>项目需求：南许庄社区现有370户，社区占地210亩，居民住宅129500m2。本次改造的南许庄社区所在区域范围内的宅基地及地上物均属于改造拆迁范围，涉及土地均为村民集体建设用地。拆迁棚户区建设用地面积为210亩。</w:t>
            </w:r>
          </w:p>
          <w:p>
            <w:pPr>
              <w:autoSpaceDE w:val="0"/>
              <w:autoSpaceDN w:val="0"/>
              <w:adjustRightIn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lang w:val="zh-CN" w:eastAsia="zh-CN"/>
              </w:rPr>
              <w:t>项目地址：东城区南许庄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2268"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采购人</w:t>
            </w:r>
          </w:p>
        </w:tc>
        <w:tc>
          <w:tcPr>
            <w:tcW w:w="6813" w:type="dxa"/>
            <w:vAlign w:val="center"/>
          </w:tcPr>
          <w:p>
            <w:pPr>
              <w:autoSpaceDE w:val="0"/>
              <w:autoSpaceDN w:val="0"/>
              <w:adjustRightInd w:val="0"/>
              <w:spacing w:line="360" w:lineRule="auto"/>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名称：</w:t>
            </w:r>
            <w:r>
              <w:rPr>
                <w:rFonts w:hint="eastAsia" w:asciiTheme="majorEastAsia" w:hAnsiTheme="majorEastAsia" w:eastAsiaTheme="majorEastAsia" w:cstheme="majorEastAsia"/>
                <w:sz w:val="24"/>
                <w:lang w:val="zh-CN" w:eastAsia="zh-CN"/>
              </w:rPr>
              <w:t>东城区城中村改造建设管理办公室</w:t>
            </w:r>
          </w:p>
          <w:p>
            <w:pPr>
              <w:autoSpaceDE w:val="0"/>
              <w:autoSpaceDN w:val="0"/>
              <w:adjustRightInd w:val="0"/>
              <w:spacing w:line="360" w:lineRule="auto"/>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地址：</w:t>
            </w:r>
            <w:r>
              <w:rPr>
                <w:rFonts w:hint="eastAsia" w:asciiTheme="majorEastAsia" w:hAnsiTheme="majorEastAsia" w:eastAsiaTheme="majorEastAsia" w:cstheme="majorEastAsia"/>
                <w:sz w:val="24"/>
                <w:lang w:val="zh-CN"/>
              </w:rPr>
              <w:t>许昌市新兴路东城区管委会办公大楼</w:t>
            </w:r>
          </w:p>
          <w:p>
            <w:pPr>
              <w:autoSpaceDE w:val="0"/>
              <w:autoSpaceDN w:val="0"/>
              <w:adjustRightIn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rPr>
              <w:t>联系人：</w:t>
            </w:r>
            <w:r>
              <w:rPr>
                <w:rFonts w:hint="eastAsia" w:asciiTheme="majorEastAsia" w:hAnsiTheme="majorEastAsia" w:eastAsiaTheme="majorEastAsia" w:cstheme="majorEastAsia"/>
                <w:sz w:val="24"/>
                <w:lang w:val="zh-CN"/>
              </w:rPr>
              <w:t>孔</w:t>
            </w:r>
            <w:r>
              <w:rPr>
                <w:rFonts w:hint="eastAsia" w:asciiTheme="majorEastAsia" w:hAnsiTheme="majorEastAsia" w:eastAsiaTheme="majorEastAsia" w:cstheme="majorEastAsia"/>
                <w:sz w:val="24"/>
                <w:lang w:eastAsia="zh-CN"/>
              </w:rPr>
              <w:t>怀德</w:t>
            </w:r>
            <w:r>
              <w:rPr>
                <w:rFonts w:hint="eastAsia" w:asciiTheme="majorEastAsia" w:hAnsiTheme="majorEastAsia" w:eastAsiaTheme="majorEastAsia" w:cstheme="majorEastAsia"/>
                <w:sz w:val="24"/>
              </w:rPr>
              <w:t xml:space="preserve">            电话：2952868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2268"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代理机构</w:t>
            </w:r>
          </w:p>
        </w:tc>
        <w:tc>
          <w:tcPr>
            <w:tcW w:w="6813" w:type="dxa"/>
            <w:vAlign w:val="center"/>
          </w:tcPr>
          <w:p>
            <w:pPr>
              <w:autoSpaceDE w:val="0"/>
              <w:autoSpaceDN w:val="0"/>
              <w:adjustRightInd w:val="0"/>
              <w:spacing w:line="360" w:lineRule="auto"/>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代理机构：河南鼎华招标代理有限公司</w:t>
            </w:r>
          </w:p>
          <w:p>
            <w:pPr>
              <w:autoSpaceDE w:val="0"/>
              <w:autoSpaceDN w:val="0"/>
              <w:adjustRightInd w:val="0"/>
              <w:spacing w:line="360" w:lineRule="auto"/>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地    址：许昌市新许路</w:t>
            </w:r>
            <w:r>
              <w:rPr>
                <w:rFonts w:hint="eastAsia" w:asciiTheme="majorEastAsia" w:hAnsiTheme="majorEastAsia" w:eastAsiaTheme="majorEastAsia" w:cstheme="majorEastAsia"/>
                <w:sz w:val="24"/>
                <w:lang w:eastAsia="zh-CN"/>
              </w:rPr>
              <w:t>中段</w:t>
            </w:r>
          </w:p>
          <w:p>
            <w:pPr>
              <w:autoSpaceDE w:val="0"/>
              <w:autoSpaceDN w:val="0"/>
              <w:adjustRightIn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rPr>
              <w:t>联系人：</w:t>
            </w:r>
            <w:r>
              <w:rPr>
                <w:rFonts w:hint="eastAsia" w:asciiTheme="majorEastAsia" w:hAnsiTheme="majorEastAsia" w:eastAsiaTheme="majorEastAsia" w:cstheme="majorEastAsia"/>
                <w:sz w:val="24"/>
                <w:lang w:eastAsia="zh-CN"/>
              </w:rPr>
              <w:t>冯建伟</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电话：</w:t>
            </w:r>
            <w:r>
              <w:rPr>
                <w:rFonts w:hint="eastAsia" w:ascii="宋体" w:cs="宋体"/>
                <w:sz w:val="24"/>
                <w:lang w:val="en-US" w:eastAsia="zh-CN"/>
              </w:rPr>
              <w:t>0374-5219779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2268"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color w:val="FF0000"/>
                <w:sz w:val="24"/>
                <w:szCs w:val="24"/>
              </w:rPr>
              <w:t>★</w:t>
            </w:r>
            <w:r>
              <w:rPr>
                <w:rFonts w:hint="eastAsia" w:asciiTheme="majorEastAsia" w:hAnsiTheme="majorEastAsia" w:eastAsiaTheme="majorEastAsia" w:cstheme="majorEastAsia"/>
                <w:sz w:val="24"/>
                <w:szCs w:val="24"/>
              </w:rPr>
              <w:t>投标人资格</w:t>
            </w:r>
          </w:p>
        </w:tc>
        <w:tc>
          <w:tcPr>
            <w:tcW w:w="6813" w:type="dxa"/>
            <w:vAlign w:val="center"/>
          </w:tcPr>
          <w:p>
            <w:pPr>
              <w:autoSpaceDE w:val="0"/>
              <w:autoSpaceDN w:val="0"/>
              <w:adjustRightInd w:val="0"/>
              <w:spacing w:line="360" w:lineRule="auto"/>
              <w:ind w:right="-11"/>
              <w:rPr>
                <w:rFonts w:hint="eastAsia"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24"/>
                <w:szCs w:val="24"/>
                <w:lang w:val="zh-CN"/>
              </w:rPr>
              <w:t>一、法人或者其他组织的营业执照等证明文件，自然人的身份证明</w:t>
            </w:r>
          </w:p>
          <w:p>
            <w:pPr>
              <w:autoSpaceDE w:val="0"/>
              <w:autoSpaceDN w:val="0"/>
              <w:adjustRightInd w:val="0"/>
              <w:spacing w:line="360" w:lineRule="auto"/>
              <w:ind w:right="-11"/>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1、企业法人营业执照或营业执照复印件。（企业投标提供）</w:t>
            </w:r>
          </w:p>
          <w:p>
            <w:pPr>
              <w:autoSpaceDE w:val="0"/>
              <w:autoSpaceDN w:val="0"/>
              <w:adjustRightInd w:val="0"/>
              <w:spacing w:line="360" w:lineRule="auto"/>
              <w:ind w:right="-11"/>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2、事业单位法人证书复印件。（事业单位投标提供）</w:t>
            </w:r>
          </w:p>
          <w:p>
            <w:pPr>
              <w:autoSpaceDE w:val="0"/>
              <w:autoSpaceDN w:val="0"/>
              <w:adjustRightInd w:val="0"/>
              <w:spacing w:line="360" w:lineRule="auto"/>
              <w:ind w:right="-11"/>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3、执业许可证复印件。（非专业服务机构投标提供）</w:t>
            </w:r>
          </w:p>
          <w:p>
            <w:pPr>
              <w:autoSpaceDE w:val="0"/>
              <w:autoSpaceDN w:val="0"/>
              <w:adjustRightInd w:val="0"/>
              <w:spacing w:line="360" w:lineRule="auto"/>
              <w:ind w:right="-11"/>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4、个体工商户营业执照复印件。（个体工商户投标提供）</w:t>
            </w:r>
          </w:p>
          <w:p>
            <w:pPr>
              <w:autoSpaceDE w:val="0"/>
              <w:autoSpaceDN w:val="0"/>
              <w:adjustRightIn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Cs/>
                <w:sz w:val="24"/>
                <w:szCs w:val="24"/>
                <w:lang w:val="zh-CN"/>
              </w:rPr>
              <w:t>5、自然人身份证明复印件。（自然人投标提供）</w:t>
            </w:r>
          </w:p>
          <w:p>
            <w:pPr>
              <w:autoSpaceDE w:val="0"/>
              <w:autoSpaceDN w:val="0"/>
              <w:adjustRightInd w:val="0"/>
              <w:spacing w:line="360" w:lineRule="auto"/>
              <w:jc w:val="lef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二、财务状况报告相关材料</w:t>
            </w:r>
          </w:p>
          <w:p>
            <w:pPr>
              <w:autoSpaceDE w:val="0"/>
              <w:autoSpaceDN w:val="0"/>
              <w:adjustRightInd w:val="0"/>
              <w:spacing w:line="360" w:lineRule="auto"/>
              <w:ind w:right="-11"/>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Cs/>
                <w:sz w:val="24"/>
                <w:szCs w:val="24"/>
                <w:lang w:val="zh-CN"/>
              </w:rPr>
              <w:t>2016年度经审计的财务报告复印件，包括资产负债表、利润表、现金流量表、所有者权益变动表及其附注；</w:t>
            </w:r>
            <w:r>
              <w:rPr>
                <w:rFonts w:hint="eastAsia" w:asciiTheme="majorEastAsia" w:hAnsiTheme="majorEastAsia" w:eastAsiaTheme="majorEastAsia" w:cstheme="majorEastAsia"/>
                <w:bCs/>
                <w:color w:val="FF0000"/>
                <w:sz w:val="24"/>
                <w:szCs w:val="24"/>
                <w:lang w:val="zh-CN"/>
              </w:rPr>
              <w:t>或</w:t>
            </w:r>
            <w:r>
              <w:rPr>
                <w:rFonts w:hint="eastAsia" w:asciiTheme="majorEastAsia" w:hAnsiTheme="majorEastAsia" w:eastAsiaTheme="majorEastAsia" w:cstheme="majorEastAsia"/>
                <w:bCs/>
                <w:sz w:val="24"/>
                <w:szCs w:val="24"/>
                <w:lang w:val="zh-CN"/>
              </w:rPr>
              <w:t>基本开户银行出具的资信证明复印件；</w:t>
            </w:r>
            <w:r>
              <w:rPr>
                <w:rFonts w:hint="eastAsia" w:asciiTheme="majorEastAsia" w:hAnsiTheme="majorEastAsia" w:eastAsiaTheme="majorEastAsia" w:cstheme="majorEastAsia"/>
                <w:bCs/>
                <w:color w:val="FF0000"/>
                <w:sz w:val="24"/>
                <w:szCs w:val="24"/>
                <w:lang w:val="zh-CN"/>
              </w:rPr>
              <w:t>或</w:t>
            </w:r>
            <w:r>
              <w:rPr>
                <w:rFonts w:hint="eastAsia" w:asciiTheme="majorEastAsia" w:hAnsiTheme="majorEastAsia" w:eastAsiaTheme="majorEastAsia" w:cstheme="majorEastAsia"/>
                <w:bCs/>
                <w:sz w:val="24"/>
                <w:szCs w:val="24"/>
                <w:lang w:val="zh-CN"/>
              </w:rPr>
              <w:t>财政部门认可的政府采购专业担保机构的证明文件和担保机构出具的投标担保函复印件。（法人投标提供。法人包括企业法人、机关法人、事业单位法人和社会团体法人）</w:t>
            </w:r>
          </w:p>
          <w:p>
            <w:pPr>
              <w:autoSpaceDE w:val="0"/>
              <w:autoSpaceDN w:val="0"/>
              <w:adjustRightInd w:val="0"/>
              <w:spacing w:line="360" w:lineRule="auto"/>
              <w:ind w:right="-11"/>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bCs/>
                <w:sz w:val="24"/>
                <w:szCs w:val="24"/>
                <w:lang w:val="zh-CN"/>
              </w:rPr>
              <w:t>银行出具的资信证明复印件；</w:t>
            </w:r>
            <w:r>
              <w:rPr>
                <w:rFonts w:hint="eastAsia" w:asciiTheme="majorEastAsia" w:hAnsiTheme="majorEastAsia" w:eastAsiaTheme="majorEastAsia" w:cstheme="majorEastAsia"/>
                <w:bCs/>
                <w:color w:val="FF0000"/>
                <w:sz w:val="24"/>
                <w:szCs w:val="24"/>
                <w:lang w:val="zh-CN"/>
              </w:rPr>
              <w:t>或</w:t>
            </w:r>
            <w:r>
              <w:rPr>
                <w:rFonts w:hint="eastAsia" w:asciiTheme="majorEastAsia" w:hAnsiTheme="majorEastAsia" w:eastAsiaTheme="majorEastAsia" w:cstheme="majorEastAsia"/>
                <w:bCs/>
                <w:sz w:val="24"/>
                <w:szCs w:val="24"/>
                <w:lang w:val="zh-CN"/>
              </w:rPr>
              <w:t>财政部门认可的政府采购专业担保机构的证明文件和担保机构出具的投标担保函复印件。（其他组织和自然人投标提供）</w:t>
            </w:r>
          </w:p>
          <w:p>
            <w:pPr>
              <w:autoSpaceDE w:val="0"/>
              <w:autoSpaceDN w:val="0"/>
              <w:adjustRightInd w:val="0"/>
              <w:spacing w:line="360" w:lineRule="auto"/>
              <w:ind w:right="-11"/>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三、依法缴纳税收相关材料</w:t>
            </w:r>
          </w:p>
          <w:p>
            <w:pPr>
              <w:autoSpaceDE w:val="0"/>
              <w:autoSpaceDN w:val="0"/>
              <w:adjustRightInd w:val="0"/>
              <w:spacing w:line="360" w:lineRule="auto"/>
              <w:ind w:right="-11"/>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税务登记证和投标截止时间前三个月内任意一个月缴纳税收凭据复印件。（依法免税的投标人，应提供相应文件证明依法免税）</w:t>
            </w:r>
          </w:p>
          <w:p>
            <w:pPr>
              <w:autoSpaceDE w:val="0"/>
              <w:autoSpaceDN w:val="0"/>
              <w:adjustRightInd w:val="0"/>
              <w:spacing w:line="360" w:lineRule="auto"/>
              <w:ind w:right="-11"/>
              <w:rPr>
                <w:rFonts w:hint="eastAsia"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24"/>
                <w:szCs w:val="24"/>
                <w:lang w:val="zh-CN"/>
              </w:rPr>
              <w:t>四、依法缴纳社会保障资金的证明材料</w:t>
            </w:r>
          </w:p>
          <w:p>
            <w:pPr>
              <w:autoSpaceDE w:val="0"/>
              <w:autoSpaceDN w:val="0"/>
              <w:adjustRightInd w:val="0"/>
              <w:spacing w:line="360" w:lineRule="auto"/>
              <w:ind w:right="-11"/>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hint="eastAsia"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24"/>
                <w:szCs w:val="24"/>
                <w:lang w:val="zh-CN"/>
              </w:rPr>
              <w:t>五、履行合同所必须的设备和专业技术能力的证明材料（本项目可以不提供）</w:t>
            </w:r>
          </w:p>
          <w:p>
            <w:pPr>
              <w:autoSpaceDE w:val="0"/>
              <w:autoSpaceDN w:val="0"/>
              <w:adjustRightInd w:val="0"/>
              <w:spacing w:line="360" w:lineRule="auto"/>
              <w:ind w:right="-11"/>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相关设备的购置发票复印件、专业技术人员职称证书复印件、用工合同复印件等或者附投标人相关承诺函或声明。</w:t>
            </w:r>
          </w:p>
          <w:p>
            <w:pPr>
              <w:autoSpaceDE w:val="0"/>
              <w:autoSpaceDN w:val="0"/>
              <w:adjustRightInd w:val="0"/>
              <w:spacing w:line="360" w:lineRule="auto"/>
              <w:ind w:right="-11"/>
              <w:rPr>
                <w:rFonts w:hint="eastAsia"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kern w:val="0"/>
                <w:sz w:val="24"/>
                <w:szCs w:val="24"/>
              </w:rPr>
              <w:t>六、</w:t>
            </w:r>
            <w:r>
              <w:rPr>
                <w:rFonts w:hint="eastAsia" w:asciiTheme="majorEastAsia" w:hAnsiTheme="majorEastAsia" w:eastAsiaTheme="majorEastAsia" w:cstheme="maj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sz w:val="24"/>
                <w:szCs w:val="24"/>
                <w:lang w:val="zh-CN"/>
              </w:rPr>
              <w:t>七、</w:t>
            </w:r>
            <w:r>
              <w:rPr>
                <w:rFonts w:hint="eastAsia" w:asciiTheme="majorEastAsia" w:hAnsiTheme="majorEastAsia" w:eastAsiaTheme="majorEastAsia" w:cstheme="majorEastAsia"/>
                <w:b/>
                <w:color w:val="000000"/>
                <w:sz w:val="24"/>
                <w:szCs w:val="24"/>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r>
              <w:rPr>
                <w:rFonts w:hint="eastAsia" w:asciiTheme="majorEastAsia" w:hAnsiTheme="majorEastAsia" w:eastAsiaTheme="majorEastAsia" w:cstheme="majorEastAsia"/>
                <w:b/>
                <w:bCs/>
                <w:sz w:val="24"/>
                <w:szCs w:val="24"/>
                <w:lang w:val="zh-CN"/>
              </w:rPr>
              <w:t>。</w:t>
            </w:r>
            <w:r>
              <w:rPr>
                <w:rFonts w:hint="eastAsia" w:asciiTheme="majorEastAsia" w:hAnsiTheme="majorEastAsia" w:eastAsiaTheme="majorEastAsia" w:cstheme="majorEastAsia"/>
                <w:kern w:val="0"/>
                <w:sz w:val="24"/>
                <w:szCs w:val="24"/>
              </w:rPr>
              <w:t>（联合体形式投标的，联合体成员存在不良信用记录，视同联合体存在不良信用记录）。</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1、查询渠道：“信用中国”网站（www.creditchina.gov.cn）和“中国政府采购网”（www.ccgp.gov.cn）；</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2、截止时间：同投标截止时间；</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2268" w:type="dxa"/>
            <w:vAlign w:val="center"/>
          </w:tcPr>
          <w:p>
            <w:pPr>
              <w:autoSpaceDE w:val="0"/>
              <w:autoSpaceDN w:val="0"/>
              <w:adjustRightInd w:val="0"/>
              <w:spacing w:line="276" w:lineRule="auto"/>
              <w:jc w:val="center"/>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联合体投标</w:t>
            </w:r>
          </w:p>
        </w:tc>
        <w:tc>
          <w:tcPr>
            <w:tcW w:w="6813" w:type="dxa"/>
            <w:vAlign w:val="center"/>
          </w:tcPr>
          <w:p>
            <w:pPr>
              <w:autoSpaceDE w:val="0"/>
              <w:autoSpaceDN w:val="0"/>
              <w:adjustRightInd w:val="0"/>
              <w:spacing w:line="276" w:lineRule="auto"/>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kern w:val="0"/>
                <w:sz w:val="24"/>
                <w:szCs w:val="24"/>
              </w:rPr>
              <w:t>本项目</w:t>
            </w:r>
            <w:r>
              <w:rPr>
                <w:rFonts w:hint="eastAsia" w:asciiTheme="majorEastAsia" w:hAnsiTheme="majorEastAsia" w:eastAsiaTheme="majorEastAsia" w:cstheme="majorEastAsia"/>
                <w:b/>
                <w:color w:val="000000"/>
                <w:kern w:val="0"/>
                <w:sz w:val="24"/>
                <w:szCs w:val="24"/>
                <w:lang w:val="zh-CN"/>
              </w:rPr>
              <w:fldChar w:fldCharType="begin"/>
            </w:r>
            <w:r>
              <w:rPr>
                <w:rFonts w:hint="eastAsia" w:asciiTheme="majorEastAsia" w:hAnsiTheme="majorEastAsia" w:eastAsiaTheme="majorEastAsia" w:cstheme="majorEastAsia"/>
                <w:b/>
                <w:color w:val="000000"/>
                <w:kern w:val="0"/>
                <w:sz w:val="24"/>
                <w:szCs w:val="24"/>
                <w:lang w:val="zh-CN"/>
              </w:rPr>
              <w:instrText xml:space="preserve"> eq \o\ac(□,</w:instrText>
            </w:r>
            <w:r>
              <w:rPr>
                <w:rFonts w:hint="eastAsia" w:asciiTheme="majorEastAsia" w:hAnsiTheme="majorEastAsia" w:eastAsiaTheme="majorEastAsia" w:cstheme="majorEastAsia"/>
                <w:b/>
                <w:color w:val="000000"/>
                <w:kern w:val="0"/>
                <w:position w:val="2"/>
                <w:sz w:val="24"/>
                <w:szCs w:val="24"/>
                <w:lang w:val="zh-CN"/>
              </w:rPr>
              <w:instrText xml:space="preserve">√</w:instrText>
            </w:r>
            <w:r>
              <w:rPr>
                <w:rFonts w:hint="eastAsia" w:asciiTheme="majorEastAsia" w:hAnsiTheme="majorEastAsia" w:eastAsiaTheme="majorEastAsia" w:cstheme="majorEastAsia"/>
                <w:b/>
                <w:color w:val="000000"/>
                <w:kern w:val="0"/>
                <w:sz w:val="24"/>
                <w:szCs w:val="24"/>
                <w:lang w:val="zh-CN"/>
              </w:rPr>
              <w:instrText xml:space="preserve">)</w:instrText>
            </w:r>
            <w:r>
              <w:rPr>
                <w:rFonts w:hint="eastAsia" w:asciiTheme="majorEastAsia" w:hAnsiTheme="majorEastAsia" w:eastAsiaTheme="majorEastAsia" w:cstheme="majorEastAsia"/>
                <w:b/>
                <w:color w:val="000000"/>
                <w:kern w:val="0"/>
                <w:sz w:val="24"/>
                <w:szCs w:val="24"/>
                <w:lang w:val="zh-CN"/>
              </w:rPr>
              <w:fldChar w:fldCharType="end"/>
            </w:r>
            <w:r>
              <w:rPr>
                <w:rFonts w:hint="eastAsia" w:asciiTheme="majorEastAsia" w:hAnsiTheme="majorEastAsia" w:eastAsiaTheme="majorEastAsia" w:cstheme="majorEastAsia"/>
                <w:kern w:val="0"/>
                <w:sz w:val="24"/>
                <w:szCs w:val="24"/>
              </w:rPr>
              <w:t>不接受</w:t>
            </w:r>
            <w:r>
              <w:rPr>
                <w:rFonts w:hint="eastAsia" w:asciiTheme="majorEastAsia" w:hAnsiTheme="majorEastAsia" w:eastAsiaTheme="majorEastAsia" w:cstheme="majorEastAsia"/>
                <w:bCs/>
                <w:sz w:val="24"/>
                <w:szCs w:val="24"/>
                <w:lang w:val="zh-CN"/>
              </w:rPr>
              <w:t>□接受</w:t>
            </w:r>
            <w:r>
              <w:rPr>
                <w:rFonts w:hint="eastAsia" w:asciiTheme="majorEastAsia" w:hAnsiTheme="majorEastAsia" w:eastAsiaTheme="majorEastAsia" w:cstheme="maj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2268" w:type="dxa"/>
            <w:vAlign w:val="center"/>
          </w:tcPr>
          <w:p>
            <w:pPr>
              <w:autoSpaceDE w:val="0"/>
              <w:autoSpaceDN w:val="0"/>
              <w:adjustRightInd w:val="0"/>
              <w:spacing w:line="276" w:lineRule="auto"/>
              <w:jc w:val="center"/>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en-US" w:eastAsia="zh-CN"/>
              </w:rPr>
              <w:t>0</w:t>
            </w:r>
            <w:r>
              <w:rPr>
                <w:rFonts w:hint="eastAsia" w:asciiTheme="majorEastAsia" w:hAnsiTheme="majorEastAsia" w:eastAsiaTheme="majorEastAsia" w:cstheme="maj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2268" w:type="dxa"/>
            <w:vAlign w:val="center"/>
          </w:tcPr>
          <w:p>
            <w:pPr>
              <w:autoSpaceDE w:val="0"/>
              <w:autoSpaceDN w:val="0"/>
              <w:adjustRightInd w:val="0"/>
              <w:spacing w:line="276" w:lineRule="auto"/>
              <w:jc w:val="center"/>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现场考察</w:t>
            </w:r>
          </w:p>
        </w:tc>
        <w:tc>
          <w:tcPr>
            <w:tcW w:w="6813" w:type="dxa"/>
            <w:vAlign w:val="center"/>
          </w:tcPr>
          <w:p>
            <w:pPr>
              <w:autoSpaceDE w:val="0"/>
              <w:autoSpaceDN w:val="0"/>
              <w:adjustRightInd w:val="0"/>
              <w:spacing w:line="360" w:lineRule="auto"/>
              <w:rPr>
                <w:rFonts w:hint="eastAsia" w:asciiTheme="majorEastAsia" w:hAnsiTheme="majorEastAsia" w:eastAsiaTheme="majorEastAsia" w:cstheme="majorEastAsia"/>
                <w:color w:val="000000"/>
                <w:kern w:val="0"/>
                <w:sz w:val="24"/>
                <w:szCs w:val="24"/>
                <w:lang w:val="zh-CN"/>
              </w:rPr>
            </w:pPr>
            <w:r>
              <w:rPr>
                <w:rFonts w:hint="eastAsia" w:asciiTheme="majorEastAsia" w:hAnsiTheme="majorEastAsia" w:eastAsiaTheme="majorEastAsia" w:cstheme="majorEastAsia"/>
                <w:b/>
                <w:color w:val="000000"/>
                <w:kern w:val="0"/>
                <w:sz w:val="24"/>
                <w:szCs w:val="24"/>
                <w:lang w:val="zh-CN"/>
              </w:rPr>
              <w:fldChar w:fldCharType="begin"/>
            </w:r>
            <w:r>
              <w:rPr>
                <w:rFonts w:hint="eastAsia" w:asciiTheme="majorEastAsia" w:hAnsiTheme="majorEastAsia" w:eastAsiaTheme="majorEastAsia" w:cstheme="majorEastAsia"/>
                <w:b/>
                <w:color w:val="000000"/>
                <w:kern w:val="0"/>
                <w:sz w:val="24"/>
                <w:szCs w:val="24"/>
                <w:lang w:val="zh-CN"/>
              </w:rPr>
              <w:instrText xml:space="preserve"> eq \o\ac(□,</w:instrText>
            </w:r>
            <w:r>
              <w:rPr>
                <w:rFonts w:hint="eastAsia" w:asciiTheme="majorEastAsia" w:hAnsiTheme="majorEastAsia" w:eastAsiaTheme="majorEastAsia" w:cstheme="majorEastAsia"/>
                <w:b/>
                <w:color w:val="000000"/>
                <w:kern w:val="0"/>
                <w:position w:val="2"/>
                <w:sz w:val="24"/>
                <w:szCs w:val="24"/>
                <w:lang w:val="zh-CN"/>
              </w:rPr>
              <w:instrText xml:space="preserve">√</w:instrText>
            </w:r>
            <w:r>
              <w:rPr>
                <w:rFonts w:hint="eastAsia" w:asciiTheme="majorEastAsia" w:hAnsiTheme="majorEastAsia" w:eastAsiaTheme="majorEastAsia" w:cstheme="majorEastAsia"/>
                <w:b/>
                <w:color w:val="000000"/>
                <w:kern w:val="0"/>
                <w:sz w:val="24"/>
                <w:szCs w:val="24"/>
                <w:lang w:val="zh-CN"/>
              </w:rPr>
              <w:instrText xml:space="preserve">)</w:instrText>
            </w:r>
            <w:r>
              <w:rPr>
                <w:rFonts w:hint="eastAsia" w:asciiTheme="majorEastAsia" w:hAnsiTheme="majorEastAsia" w:eastAsiaTheme="majorEastAsia" w:cstheme="majorEastAsia"/>
                <w:b/>
                <w:color w:val="000000"/>
                <w:kern w:val="0"/>
                <w:sz w:val="24"/>
                <w:szCs w:val="24"/>
                <w:lang w:val="zh-CN"/>
              </w:rPr>
              <w:fldChar w:fldCharType="end"/>
            </w:r>
            <w:r>
              <w:rPr>
                <w:rFonts w:hint="eastAsia" w:asciiTheme="majorEastAsia" w:hAnsiTheme="majorEastAsia" w:eastAsiaTheme="majorEastAsia" w:cstheme="majorEastAsia"/>
                <w:bCs/>
                <w:sz w:val="24"/>
                <w:szCs w:val="24"/>
                <w:lang w:val="zh-CN"/>
              </w:rPr>
              <w:t>不组织</w:t>
            </w:r>
          </w:p>
          <w:p>
            <w:pPr>
              <w:autoSpaceDE w:val="0"/>
              <w:autoSpaceDN w:val="0"/>
              <w:adjustRightInd w:val="0"/>
              <w:spacing w:line="360" w:lineRule="auto"/>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24"/>
                <w:szCs w:val="24"/>
                <w:lang w:val="zh-CN"/>
              </w:rPr>
              <w:t>□</w:t>
            </w:r>
            <w:r>
              <w:rPr>
                <w:rFonts w:hint="eastAsia" w:asciiTheme="majorEastAsia" w:hAnsiTheme="majorEastAsia" w:eastAsiaTheme="majorEastAsia" w:cstheme="maj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2268" w:type="dxa"/>
            <w:vAlign w:val="center"/>
          </w:tcPr>
          <w:p>
            <w:pPr>
              <w:autoSpaceDE w:val="0"/>
              <w:autoSpaceDN w:val="0"/>
              <w:adjustRightInd w:val="0"/>
              <w:spacing w:line="276" w:lineRule="auto"/>
              <w:jc w:val="center"/>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开标前答疑会</w:t>
            </w:r>
          </w:p>
        </w:tc>
        <w:tc>
          <w:tcPr>
            <w:tcW w:w="6813" w:type="dxa"/>
            <w:vAlign w:val="center"/>
          </w:tcPr>
          <w:p>
            <w:pPr>
              <w:autoSpaceDE w:val="0"/>
              <w:autoSpaceDN w:val="0"/>
              <w:adjustRightInd w:val="0"/>
              <w:spacing w:line="360" w:lineRule="auto"/>
              <w:rPr>
                <w:rFonts w:hint="eastAsia" w:asciiTheme="majorEastAsia" w:hAnsiTheme="majorEastAsia" w:eastAsiaTheme="majorEastAsia" w:cstheme="majorEastAsia"/>
                <w:color w:val="000000"/>
                <w:kern w:val="0"/>
                <w:sz w:val="24"/>
                <w:szCs w:val="24"/>
                <w:lang w:val="zh-CN"/>
              </w:rPr>
            </w:pPr>
            <w:r>
              <w:rPr>
                <w:rFonts w:hint="eastAsia" w:asciiTheme="majorEastAsia" w:hAnsiTheme="majorEastAsia" w:eastAsiaTheme="majorEastAsia" w:cstheme="majorEastAsia"/>
                <w:b/>
                <w:color w:val="000000"/>
                <w:kern w:val="0"/>
                <w:sz w:val="24"/>
                <w:szCs w:val="24"/>
                <w:lang w:val="zh-CN"/>
              </w:rPr>
              <w:fldChar w:fldCharType="begin"/>
            </w:r>
            <w:r>
              <w:rPr>
                <w:rFonts w:hint="eastAsia" w:asciiTheme="majorEastAsia" w:hAnsiTheme="majorEastAsia" w:eastAsiaTheme="majorEastAsia" w:cstheme="majorEastAsia"/>
                <w:b/>
                <w:color w:val="000000"/>
                <w:kern w:val="0"/>
                <w:sz w:val="24"/>
                <w:szCs w:val="24"/>
                <w:lang w:val="zh-CN"/>
              </w:rPr>
              <w:instrText xml:space="preserve"> eq \o\ac(□,</w:instrText>
            </w:r>
            <w:r>
              <w:rPr>
                <w:rFonts w:hint="eastAsia" w:asciiTheme="majorEastAsia" w:hAnsiTheme="majorEastAsia" w:eastAsiaTheme="majorEastAsia" w:cstheme="majorEastAsia"/>
                <w:b/>
                <w:color w:val="000000"/>
                <w:kern w:val="0"/>
                <w:position w:val="2"/>
                <w:sz w:val="24"/>
                <w:szCs w:val="24"/>
                <w:lang w:val="zh-CN"/>
              </w:rPr>
              <w:instrText xml:space="preserve">√</w:instrText>
            </w:r>
            <w:r>
              <w:rPr>
                <w:rFonts w:hint="eastAsia" w:asciiTheme="majorEastAsia" w:hAnsiTheme="majorEastAsia" w:eastAsiaTheme="majorEastAsia" w:cstheme="majorEastAsia"/>
                <w:b/>
                <w:color w:val="000000"/>
                <w:kern w:val="0"/>
                <w:sz w:val="24"/>
                <w:szCs w:val="24"/>
                <w:lang w:val="zh-CN"/>
              </w:rPr>
              <w:instrText xml:space="preserve">)</w:instrText>
            </w:r>
            <w:r>
              <w:rPr>
                <w:rFonts w:hint="eastAsia" w:asciiTheme="majorEastAsia" w:hAnsiTheme="majorEastAsia" w:eastAsiaTheme="majorEastAsia" w:cstheme="majorEastAsia"/>
                <w:b/>
                <w:color w:val="000000"/>
                <w:kern w:val="0"/>
                <w:sz w:val="24"/>
                <w:szCs w:val="24"/>
                <w:lang w:val="zh-CN"/>
              </w:rPr>
              <w:fldChar w:fldCharType="end"/>
            </w:r>
            <w:r>
              <w:rPr>
                <w:rFonts w:hint="eastAsia" w:asciiTheme="majorEastAsia" w:hAnsiTheme="majorEastAsia" w:eastAsiaTheme="majorEastAsia" w:cstheme="majorEastAsia"/>
                <w:bCs/>
                <w:sz w:val="24"/>
                <w:szCs w:val="24"/>
                <w:lang w:val="zh-CN"/>
              </w:rPr>
              <w:t>不召开</w:t>
            </w:r>
          </w:p>
          <w:p>
            <w:pPr>
              <w:autoSpaceDE w:val="0"/>
              <w:autoSpaceDN w:val="0"/>
              <w:adjustRightInd w:val="0"/>
              <w:spacing w:line="360" w:lineRule="auto"/>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w:t>
            </w:r>
          </w:p>
        </w:tc>
        <w:tc>
          <w:tcPr>
            <w:tcW w:w="2268"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进口产品参与</w:t>
            </w:r>
          </w:p>
        </w:tc>
        <w:tc>
          <w:tcPr>
            <w:tcW w:w="6813" w:type="dxa"/>
            <w:vAlign w:val="center"/>
          </w:tcPr>
          <w:p>
            <w:pPr>
              <w:autoSpaceDE w:val="0"/>
              <w:autoSpaceDN w:val="0"/>
              <w:adjustRightInd w:val="0"/>
              <w:spacing w:line="276"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color w:val="000000"/>
                <w:kern w:val="0"/>
                <w:sz w:val="24"/>
                <w:szCs w:val="24"/>
                <w:lang w:val="zh-CN"/>
              </w:rPr>
              <w:fldChar w:fldCharType="begin"/>
            </w:r>
            <w:r>
              <w:rPr>
                <w:rFonts w:hint="eastAsia" w:asciiTheme="majorEastAsia" w:hAnsiTheme="majorEastAsia" w:eastAsiaTheme="majorEastAsia" w:cstheme="majorEastAsia"/>
                <w:b/>
                <w:color w:val="000000"/>
                <w:kern w:val="0"/>
                <w:sz w:val="24"/>
                <w:szCs w:val="24"/>
                <w:lang w:val="zh-CN"/>
              </w:rPr>
              <w:instrText xml:space="preserve"> eq \o\ac(□,</w:instrText>
            </w:r>
            <w:r>
              <w:rPr>
                <w:rFonts w:hint="eastAsia" w:asciiTheme="majorEastAsia" w:hAnsiTheme="majorEastAsia" w:eastAsiaTheme="majorEastAsia" w:cstheme="majorEastAsia"/>
                <w:b/>
                <w:color w:val="000000"/>
                <w:kern w:val="0"/>
                <w:position w:val="2"/>
                <w:sz w:val="24"/>
                <w:szCs w:val="24"/>
                <w:lang w:val="zh-CN"/>
              </w:rPr>
              <w:instrText xml:space="preserve">√</w:instrText>
            </w:r>
            <w:r>
              <w:rPr>
                <w:rFonts w:hint="eastAsia" w:asciiTheme="majorEastAsia" w:hAnsiTheme="majorEastAsia" w:eastAsiaTheme="majorEastAsia" w:cstheme="majorEastAsia"/>
                <w:b/>
                <w:color w:val="000000"/>
                <w:kern w:val="0"/>
                <w:sz w:val="24"/>
                <w:szCs w:val="24"/>
                <w:lang w:val="zh-CN"/>
              </w:rPr>
              <w:instrText xml:space="preserve">)</w:instrText>
            </w:r>
            <w:r>
              <w:rPr>
                <w:rFonts w:hint="eastAsia" w:asciiTheme="majorEastAsia" w:hAnsiTheme="majorEastAsia" w:eastAsiaTheme="majorEastAsia" w:cstheme="majorEastAsia"/>
                <w:b/>
                <w:color w:val="000000"/>
                <w:kern w:val="0"/>
                <w:sz w:val="24"/>
                <w:szCs w:val="24"/>
                <w:lang w:val="zh-CN"/>
              </w:rPr>
              <w:fldChar w:fldCharType="end"/>
            </w:r>
            <w:r>
              <w:rPr>
                <w:rFonts w:hint="eastAsia" w:asciiTheme="majorEastAsia" w:hAnsiTheme="majorEastAsia" w:eastAsiaTheme="majorEastAsia" w:cstheme="majorEastAsia"/>
                <w:bCs/>
                <w:sz w:val="24"/>
                <w:szCs w:val="24"/>
                <w:lang w:val="zh-CN"/>
              </w:rPr>
              <w:t xml:space="preserve">不允许    </w:t>
            </w:r>
            <w:r>
              <w:rPr>
                <w:rFonts w:hint="eastAsia" w:asciiTheme="majorEastAsia" w:hAnsiTheme="majorEastAsia" w:eastAsiaTheme="majorEastAsia" w:cstheme="majorEastAsia"/>
                <w:b/>
                <w:bCs/>
                <w:sz w:val="24"/>
                <w:szCs w:val="24"/>
                <w:lang w:val="zh-CN"/>
              </w:rPr>
              <w:t>□</w:t>
            </w:r>
            <w:r>
              <w:rPr>
                <w:rFonts w:hint="eastAsia" w:asciiTheme="majorEastAsia" w:hAnsiTheme="majorEastAsia" w:eastAsiaTheme="majorEastAsia" w:cstheme="maj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c>
          <w:tcPr>
            <w:tcW w:w="2268"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投标有效期</w:t>
            </w:r>
          </w:p>
        </w:tc>
        <w:tc>
          <w:tcPr>
            <w:tcW w:w="6813" w:type="dxa"/>
            <w:vAlign w:val="center"/>
          </w:tcPr>
          <w:p>
            <w:pPr>
              <w:autoSpaceDE w:val="0"/>
              <w:autoSpaceDN w:val="0"/>
              <w:adjustRightIn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60天（自</w:t>
            </w:r>
            <w:r>
              <w:rPr>
                <w:rFonts w:hint="eastAsia" w:asciiTheme="majorEastAsia" w:hAnsiTheme="majorEastAsia" w:eastAsiaTheme="majorEastAsia" w:cstheme="majorEastAsia"/>
                <w:kern w:val="0"/>
                <w:sz w:val="24"/>
                <w:szCs w:val="24"/>
              </w:rPr>
              <w:t>提交投标文件的截止之日起算</w:t>
            </w:r>
            <w:r>
              <w:rPr>
                <w:rFonts w:hint="eastAsia" w:asciiTheme="majorEastAsia" w:hAnsiTheme="majorEastAsia" w:eastAsiaTheme="majorEastAsia" w:cstheme="majorEastAsia"/>
                <w:sz w:val="24"/>
                <w:szCs w:val="24"/>
              </w:rPr>
              <w:t>）</w:t>
            </w:r>
          </w:p>
          <w:p>
            <w:pPr>
              <w:autoSpaceDE w:val="0"/>
              <w:autoSpaceDN w:val="0"/>
              <w:adjustRightIn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CN"/>
              </w:rPr>
              <w:t>中标人投标有效期延至合同验收之日，</w:t>
            </w:r>
            <w:r>
              <w:rPr>
                <w:rFonts w:hint="eastAsia" w:asciiTheme="majorEastAsia" w:hAnsiTheme="majorEastAsia" w:eastAsiaTheme="majorEastAsia" w:cstheme="maj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中标人将本项目的非主体、非关键性</w:t>
            </w:r>
          </w:p>
          <w:p>
            <w:pPr>
              <w:autoSpaceDE w:val="0"/>
              <w:autoSpaceDN w:val="0"/>
              <w:adjustRightIn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Cs/>
                <w:sz w:val="24"/>
                <w:szCs w:val="24"/>
                <w:lang w:val="zh-CN"/>
              </w:rPr>
              <w:t>工作分包</w:t>
            </w:r>
          </w:p>
        </w:tc>
        <w:tc>
          <w:tcPr>
            <w:tcW w:w="6813" w:type="dxa"/>
            <w:vAlign w:val="center"/>
          </w:tcPr>
          <w:p>
            <w:pPr>
              <w:autoSpaceDE w:val="0"/>
              <w:autoSpaceDN w:val="0"/>
              <w:adjustRightInd w:val="0"/>
              <w:spacing w:line="276"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color w:val="000000"/>
                <w:kern w:val="0"/>
                <w:sz w:val="24"/>
                <w:szCs w:val="24"/>
                <w:lang w:val="zh-CN"/>
              </w:rPr>
              <w:fldChar w:fldCharType="begin"/>
            </w:r>
            <w:r>
              <w:rPr>
                <w:rFonts w:hint="eastAsia" w:asciiTheme="majorEastAsia" w:hAnsiTheme="majorEastAsia" w:eastAsiaTheme="majorEastAsia" w:cstheme="majorEastAsia"/>
                <w:b/>
                <w:color w:val="000000"/>
                <w:kern w:val="0"/>
                <w:sz w:val="24"/>
                <w:szCs w:val="24"/>
                <w:lang w:val="zh-CN"/>
              </w:rPr>
              <w:instrText xml:space="preserve"> eq \o\ac(□,</w:instrText>
            </w:r>
            <w:r>
              <w:rPr>
                <w:rFonts w:hint="eastAsia" w:asciiTheme="majorEastAsia" w:hAnsiTheme="majorEastAsia" w:eastAsiaTheme="majorEastAsia" w:cstheme="majorEastAsia"/>
                <w:b/>
                <w:color w:val="000000"/>
                <w:kern w:val="0"/>
                <w:position w:val="2"/>
                <w:sz w:val="24"/>
                <w:szCs w:val="24"/>
                <w:lang w:val="zh-CN"/>
              </w:rPr>
              <w:instrText xml:space="preserve">√</w:instrText>
            </w:r>
            <w:r>
              <w:rPr>
                <w:rFonts w:hint="eastAsia" w:asciiTheme="majorEastAsia" w:hAnsiTheme="majorEastAsia" w:eastAsiaTheme="majorEastAsia" w:cstheme="majorEastAsia"/>
                <w:b/>
                <w:color w:val="000000"/>
                <w:kern w:val="0"/>
                <w:sz w:val="24"/>
                <w:szCs w:val="24"/>
                <w:lang w:val="zh-CN"/>
              </w:rPr>
              <w:instrText xml:space="preserve">)</w:instrText>
            </w:r>
            <w:r>
              <w:rPr>
                <w:rFonts w:hint="eastAsia" w:asciiTheme="majorEastAsia" w:hAnsiTheme="majorEastAsia" w:eastAsiaTheme="majorEastAsia" w:cstheme="majorEastAsia"/>
                <w:b/>
                <w:color w:val="000000"/>
                <w:kern w:val="0"/>
                <w:sz w:val="24"/>
                <w:szCs w:val="24"/>
                <w:lang w:val="zh-CN"/>
              </w:rPr>
              <w:fldChar w:fldCharType="end"/>
            </w:r>
            <w:r>
              <w:rPr>
                <w:rFonts w:hint="eastAsia" w:asciiTheme="majorEastAsia" w:hAnsiTheme="majorEastAsia" w:eastAsiaTheme="majorEastAsia" w:cstheme="majorEastAsia"/>
                <w:bCs/>
                <w:sz w:val="24"/>
                <w:szCs w:val="24"/>
                <w:lang w:val="zh-CN"/>
              </w:rPr>
              <w:t xml:space="preserve">不允许   </w:t>
            </w:r>
            <w:r>
              <w:rPr>
                <w:rFonts w:hint="eastAsia" w:asciiTheme="majorEastAsia" w:hAnsiTheme="majorEastAsia" w:eastAsiaTheme="majorEastAsia" w:cstheme="majorEastAsia"/>
                <w:b/>
                <w:bCs/>
                <w:sz w:val="24"/>
                <w:szCs w:val="24"/>
                <w:lang w:val="zh-CN"/>
              </w:rPr>
              <w:t>□</w:t>
            </w:r>
            <w:r>
              <w:rPr>
                <w:rFonts w:hint="eastAsia" w:asciiTheme="majorEastAsia" w:hAnsiTheme="majorEastAsia" w:eastAsiaTheme="majorEastAsia" w:cstheme="maj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投标截止及</w:t>
            </w:r>
          </w:p>
          <w:p>
            <w:pPr>
              <w:autoSpaceDE w:val="0"/>
              <w:autoSpaceDN w:val="0"/>
              <w:adjustRightInd w:val="0"/>
              <w:spacing w:line="360" w:lineRule="auto"/>
              <w:jc w:val="center"/>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en-US" w:eastAsia="zh-CN"/>
              </w:rPr>
              <w:t>2018</w:t>
            </w:r>
            <w:r>
              <w:rPr>
                <w:rFonts w:hint="eastAsia" w:asciiTheme="majorEastAsia" w:hAnsiTheme="majorEastAsia" w:eastAsiaTheme="majorEastAsia" w:cstheme="majorEastAsia"/>
                <w:bCs/>
                <w:sz w:val="24"/>
                <w:szCs w:val="24"/>
                <w:lang w:val="zh-CN"/>
              </w:rPr>
              <w:t>年</w:t>
            </w:r>
            <w:r>
              <w:rPr>
                <w:rFonts w:hint="eastAsia" w:asciiTheme="majorEastAsia" w:hAnsiTheme="majorEastAsia" w:eastAsiaTheme="majorEastAsia" w:cstheme="majorEastAsia"/>
                <w:bCs/>
                <w:sz w:val="24"/>
                <w:szCs w:val="24"/>
                <w:lang w:val="en-US" w:eastAsia="zh-CN"/>
              </w:rPr>
              <w:t>4</w:t>
            </w:r>
            <w:r>
              <w:rPr>
                <w:rFonts w:hint="eastAsia" w:asciiTheme="majorEastAsia" w:hAnsiTheme="majorEastAsia" w:eastAsiaTheme="majorEastAsia" w:cstheme="majorEastAsia"/>
                <w:bCs/>
                <w:sz w:val="24"/>
                <w:szCs w:val="24"/>
                <w:lang w:val="zh-CN"/>
              </w:rPr>
              <w:t>月</w:t>
            </w:r>
            <w:r>
              <w:rPr>
                <w:rFonts w:hint="eastAsia" w:asciiTheme="majorEastAsia" w:hAnsiTheme="majorEastAsia" w:eastAsiaTheme="majorEastAsia" w:cstheme="majorEastAsia"/>
                <w:bCs/>
                <w:sz w:val="24"/>
                <w:szCs w:val="24"/>
                <w:lang w:val="en-US" w:eastAsia="zh-CN"/>
              </w:rPr>
              <w:t>8</w:t>
            </w:r>
            <w:r>
              <w:rPr>
                <w:rFonts w:hint="eastAsia" w:asciiTheme="majorEastAsia" w:hAnsiTheme="majorEastAsia" w:eastAsiaTheme="majorEastAsia" w:cstheme="majorEastAsia"/>
                <w:bCs/>
                <w:sz w:val="24"/>
                <w:szCs w:val="24"/>
                <w:lang w:val="zh-CN"/>
              </w:rPr>
              <w:t>日</w:t>
            </w:r>
            <w:r>
              <w:rPr>
                <w:rFonts w:hint="eastAsia" w:asciiTheme="majorEastAsia" w:hAnsiTheme="majorEastAsia" w:eastAsiaTheme="majorEastAsia" w:cstheme="majorEastAsia"/>
                <w:bCs/>
                <w:sz w:val="24"/>
                <w:szCs w:val="24"/>
                <w:lang w:val="en-US" w:eastAsia="zh-CN"/>
              </w:rPr>
              <w:t>09</w:t>
            </w:r>
            <w:r>
              <w:rPr>
                <w:rFonts w:hint="eastAsia" w:asciiTheme="majorEastAsia" w:hAnsiTheme="majorEastAsia" w:eastAsiaTheme="majorEastAsia" w:cstheme="majorEastAsia"/>
                <w:bCs/>
                <w:sz w:val="24"/>
                <w:szCs w:val="24"/>
                <w:lang w:val="zh-CN"/>
              </w:rPr>
              <w:t>时</w:t>
            </w:r>
            <w:r>
              <w:rPr>
                <w:rFonts w:hint="eastAsia" w:asciiTheme="majorEastAsia" w:hAnsiTheme="majorEastAsia" w:eastAsiaTheme="majorEastAsia" w:cstheme="majorEastAsia"/>
                <w:bCs/>
                <w:sz w:val="24"/>
                <w:szCs w:val="24"/>
                <w:lang w:val="en-US" w:eastAsia="zh-CN"/>
              </w:rPr>
              <w:t>30</w:t>
            </w:r>
            <w:r>
              <w:rPr>
                <w:rFonts w:hint="eastAsia" w:asciiTheme="majorEastAsia" w:hAnsiTheme="majorEastAsia" w:eastAsiaTheme="majorEastAsia" w:cstheme="maj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递交投标文件</w:t>
            </w:r>
          </w:p>
          <w:p>
            <w:pPr>
              <w:autoSpaceDE w:val="0"/>
              <w:autoSpaceDN w:val="0"/>
              <w:adjustRightIn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及开标地点</w:t>
            </w:r>
          </w:p>
        </w:tc>
        <w:tc>
          <w:tcPr>
            <w:tcW w:w="6813" w:type="dxa"/>
            <w:vAlign w:val="center"/>
          </w:tcPr>
          <w:p>
            <w:pPr>
              <w:autoSpaceDE w:val="0"/>
              <w:autoSpaceDN w:val="0"/>
              <w:adjustRightInd w:val="0"/>
              <w:spacing w:line="360" w:lineRule="auto"/>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许昌市公共资源交易中心四楼谈判</w:t>
            </w:r>
            <w:r>
              <w:rPr>
                <w:rFonts w:hint="eastAsia" w:asciiTheme="majorEastAsia" w:hAnsiTheme="majorEastAsia" w:eastAsiaTheme="majorEastAsia" w:cstheme="majorEastAsia"/>
                <w:bCs/>
                <w:sz w:val="24"/>
                <w:szCs w:val="24"/>
                <w:lang w:val="en-US" w:eastAsia="zh-CN"/>
              </w:rPr>
              <w:t>一</w:t>
            </w:r>
            <w:r>
              <w:rPr>
                <w:rFonts w:hint="eastAsia" w:asciiTheme="majorEastAsia" w:hAnsiTheme="majorEastAsia" w:eastAsiaTheme="majorEastAsia" w:cstheme="majorEastAsia"/>
                <w:bCs/>
                <w:sz w:val="24"/>
                <w:szCs w:val="24"/>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4</w:t>
            </w:r>
          </w:p>
        </w:tc>
        <w:tc>
          <w:tcPr>
            <w:tcW w:w="2268"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color w:val="000000"/>
                <w:sz w:val="24"/>
                <w:szCs w:val="24"/>
                <w:lang w:eastAsia="zh-CN"/>
              </w:rPr>
              <w:t>采购</w:t>
            </w:r>
            <w:r>
              <w:rPr>
                <w:rFonts w:hint="eastAsia" w:asciiTheme="majorEastAsia" w:hAnsiTheme="majorEastAsia" w:eastAsiaTheme="majorEastAsia" w:cstheme="majorEastAsia"/>
                <w:color w:val="000000"/>
                <w:sz w:val="24"/>
                <w:szCs w:val="24"/>
              </w:rPr>
              <w:t>公告、</w:t>
            </w:r>
            <w:r>
              <w:rPr>
                <w:rFonts w:hint="eastAsia" w:asciiTheme="majorEastAsia" w:hAnsiTheme="majorEastAsia" w:eastAsiaTheme="majorEastAsia" w:cstheme="majorEastAsia"/>
                <w:color w:val="000000"/>
                <w:sz w:val="24"/>
                <w:szCs w:val="24"/>
                <w:lang w:eastAsia="zh-CN"/>
              </w:rPr>
              <w:t>成交</w:t>
            </w:r>
            <w:r>
              <w:rPr>
                <w:rFonts w:hint="eastAsia" w:asciiTheme="majorEastAsia" w:hAnsiTheme="majorEastAsia" w:eastAsiaTheme="majorEastAsia" w:cstheme="majorEastAsia"/>
                <w:color w:val="000000"/>
                <w:sz w:val="24"/>
                <w:szCs w:val="24"/>
              </w:rPr>
              <w:t>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15</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投标文件份数</w:t>
            </w:r>
          </w:p>
        </w:tc>
        <w:tc>
          <w:tcPr>
            <w:tcW w:w="6813" w:type="dxa"/>
            <w:vAlign w:val="center"/>
          </w:tcPr>
          <w:p>
            <w:pPr>
              <w:autoSpaceDE w:val="0"/>
              <w:autoSpaceDN w:val="0"/>
              <w:adjustRightInd w:val="0"/>
              <w:spacing w:line="360" w:lineRule="auto"/>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sz w:val="24"/>
                <w:szCs w:val="24"/>
              </w:rPr>
              <w:t>正本</w:t>
            </w:r>
            <w:r>
              <w:rPr>
                <w:rFonts w:hint="eastAsia" w:asciiTheme="majorEastAsia" w:hAnsiTheme="majorEastAsia" w:eastAsiaTheme="majorEastAsia" w:cstheme="majorEastAsia"/>
                <w:b/>
                <w:sz w:val="24"/>
                <w:szCs w:val="24"/>
              </w:rPr>
              <w:t>一</w:t>
            </w:r>
            <w:r>
              <w:rPr>
                <w:rFonts w:hint="eastAsia" w:asciiTheme="majorEastAsia" w:hAnsiTheme="majorEastAsia" w:eastAsiaTheme="majorEastAsia" w:cstheme="majorEastAsia"/>
                <w:sz w:val="24"/>
                <w:szCs w:val="24"/>
              </w:rPr>
              <w:t>份，副本</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eastAsia="zh-CN"/>
              </w:rPr>
              <w:t>三</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16</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投标文件的</w:t>
            </w:r>
          </w:p>
          <w:p>
            <w:pPr>
              <w:autoSpaceDE w:val="0"/>
              <w:autoSpaceDN w:val="0"/>
              <w:adjustRightIn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签署盖章</w:t>
            </w:r>
          </w:p>
        </w:tc>
        <w:tc>
          <w:tcPr>
            <w:tcW w:w="6813" w:type="dxa"/>
            <w:vAlign w:val="center"/>
          </w:tcPr>
          <w:p>
            <w:pPr>
              <w:autoSpaceDE w:val="0"/>
              <w:autoSpaceDN w:val="0"/>
              <w:adjustRightIn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CN"/>
              </w:rPr>
              <w:t>投标文件的正本及所有副本的封面均须由投标人加盖投标人公章。在招标文件中已明示需盖章及签名之处，投标文件正本均须加盖投标人公章，并经投标人法定代表人或其授权代表签名。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17</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评标委员会组建</w:t>
            </w:r>
          </w:p>
        </w:tc>
        <w:tc>
          <w:tcPr>
            <w:tcW w:w="6813" w:type="dxa"/>
            <w:vAlign w:val="center"/>
          </w:tcPr>
          <w:p>
            <w:pPr>
              <w:autoSpaceDE w:val="0"/>
              <w:autoSpaceDN w:val="0"/>
              <w:adjustRightInd w:val="0"/>
              <w:spacing w:line="360" w:lineRule="auto"/>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18</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授权函</w:t>
            </w:r>
          </w:p>
        </w:tc>
        <w:tc>
          <w:tcPr>
            <w:tcW w:w="6813" w:type="dxa"/>
            <w:vAlign w:val="center"/>
          </w:tcPr>
          <w:p>
            <w:pPr>
              <w:autoSpaceDE w:val="0"/>
              <w:autoSpaceDN w:val="0"/>
              <w:adjustRightInd w:val="0"/>
              <w:spacing w:line="360" w:lineRule="auto"/>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19</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履约保证金</w:t>
            </w:r>
          </w:p>
        </w:tc>
        <w:tc>
          <w:tcPr>
            <w:tcW w:w="6813" w:type="dxa"/>
            <w:vAlign w:val="center"/>
          </w:tcPr>
          <w:p>
            <w:pPr>
              <w:autoSpaceDE w:val="0"/>
              <w:autoSpaceDN w:val="0"/>
              <w:adjustRightInd w:val="0"/>
              <w:spacing w:line="360" w:lineRule="auto"/>
              <w:rPr>
                <w:rFonts w:hint="eastAsia" w:asciiTheme="majorEastAsia" w:hAnsiTheme="majorEastAsia" w:eastAsiaTheme="majorEastAsia" w:cstheme="majorEastAsia"/>
                <w:color w:val="000000"/>
                <w:kern w:val="0"/>
                <w:sz w:val="24"/>
                <w:szCs w:val="24"/>
                <w:lang w:val="zh-CN"/>
              </w:rPr>
            </w:pPr>
            <w:r>
              <w:rPr>
                <w:rFonts w:hint="eastAsia" w:asciiTheme="majorEastAsia" w:hAnsiTheme="majorEastAsia" w:eastAsiaTheme="majorEastAsia" w:cstheme="majorEastAsia"/>
                <w:b/>
                <w:color w:val="000000"/>
                <w:kern w:val="0"/>
                <w:sz w:val="24"/>
                <w:szCs w:val="24"/>
                <w:lang w:val="zh-CN"/>
              </w:rPr>
              <w:fldChar w:fldCharType="begin"/>
            </w:r>
            <w:r>
              <w:rPr>
                <w:rFonts w:hint="eastAsia" w:asciiTheme="majorEastAsia" w:hAnsiTheme="majorEastAsia" w:eastAsiaTheme="majorEastAsia" w:cstheme="majorEastAsia"/>
                <w:b/>
                <w:color w:val="000000"/>
                <w:kern w:val="0"/>
                <w:sz w:val="24"/>
                <w:szCs w:val="24"/>
                <w:lang w:val="zh-CN"/>
              </w:rPr>
              <w:instrText xml:space="preserve"> eq \o\ac(□,</w:instrText>
            </w:r>
            <w:r>
              <w:rPr>
                <w:rFonts w:hint="eastAsia" w:asciiTheme="majorEastAsia" w:hAnsiTheme="majorEastAsia" w:eastAsiaTheme="majorEastAsia" w:cstheme="majorEastAsia"/>
                <w:b/>
                <w:color w:val="000000"/>
                <w:kern w:val="0"/>
                <w:position w:val="2"/>
                <w:sz w:val="24"/>
                <w:szCs w:val="24"/>
                <w:lang w:val="zh-CN"/>
              </w:rPr>
              <w:instrText xml:space="preserve">√</w:instrText>
            </w:r>
            <w:r>
              <w:rPr>
                <w:rFonts w:hint="eastAsia" w:asciiTheme="majorEastAsia" w:hAnsiTheme="majorEastAsia" w:eastAsiaTheme="majorEastAsia" w:cstheme="majorEastAsia"/>
                <w:b/>
                <w:color w:val="000000"/>
                <w:kern w:val="0"/>
                <w:sz w:val="24"/>
                <w:szCs w:val="24"/>
                <w:lang w:val="zh-CN"/>
              </w:rPr>
              <w:instrText xml:space="preserve">)</w:instrText>
            </w:r>
            <w:r>
              <w:rPr>
                <w:rFonts w:hint="eastAsia" w:asciiTheme="majorEastAsia" w:hAnsiTheme="majorEastAsia" w:eastAsiaTheme="majorEastAsia" w:cstheme="majorEastAsia"/>
                <w:b/>
                <w:color w:val="000000"/>
                <w:kern w:val="0"/>
                <w:sz w:val="24"/>
                <w:szCs w:val="24"/>
                <w:lang w:val="zh-CN"/>
              </w:rPr>
              <w:fldChar w:fldCharType="end"/>
            </w:r>
            <w:r>
              <w:rPr>
                <w:rFonts w:hint="eastAsia" w:asciiTheme="majorEastAsia" w:hAnsiTheme="majorEastAsia" w:eastAsiaTheme="majorEastAsia" w:cstheme="majorEastAsia"/>
                <w:bCs/>
                <w:sz w:val="24"/>
                <w:szCs w:val="24"/>
                <w:lang w:val="zh-CN"/>
              </w:rPr>
              <w:t>无要求</w:t>
            </w:r>
          </w:p>
          <w:p>
            <w:pPr>
              <w:autoSpaceDE w:val="0"/>
              <w:autoSpaceDN w:val="0"/>
              <w:adjustRightInd w:val="0"/>
              <w:spacing w:line="360" w:lineRule="auto"/>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24"/>
                <w:szCs w:val="24"/>
                <w:lang w:val="zh-CN"/>
              </w:rPr>
              <w:t>□</w:t>
            </w:r>
            <w:r>
              <w:rPr>
                <w:rFonts w:hint="eastAsia" w:asciiTheme="majorEastAsia" w:hAnsiTheme="majorEastAsia" w:eastAsiaTheme="majorEastAsia" w:cstheme="majorEastAsia"/>
                <w:color w:val="333333"/>
                <w:sz w:val="24"/>
                <w:szCs w:val="24"/>
              </w:rPr>
              <w:t>要求提交。履约保证金的数额为合同金额的</w:t>
            </w:r>
            <w:r>
              <w:rPr>
                <w:rFonts w:hint="eastAsia" w:asciiTheme="majorEastAsia" w:hAnsiTheme="majorEastAsia" w:eastAsiaTheme="majorEastAsia" w:cstheme="majorEastAsia"/>
                <w:color w:val="333333"/>
                <w:sz w:val="24"/>
                <w:szCs w:val="24"/>
                <w:u w:val="single"/>
              </w:rPr>
              <w:t xml:space="preserve">   </w:t>
            </w:r>
            <w:r>
              <w:rPr>
                <w:rFonts w:hint="eastAsia" w:asciiTheme="majorEastAsia" w:hAnsiTheme="majorEastAsia" w:eastAsiaTheme="majorEastAsia" w:cstheme="maj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20</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代理服务费</w:t>
            </w:r>
          </w:p>
        </w:tc>
        <w:tc>
          <w:tcPr>
            <w:tcW w:w="6813" w:type="dxa"/>
            <w:vAlign w:val="center"/>
          </w:tcPr>
          <w:p>
            <w:pPr>
              <w:autoSpaceDE w:val="0"/>
              <w:autoSpaceDN w:val="0"/>
              <w:spacing w:line="360" w:lineRule="auto"/>
              <w:contextualSpacing/>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24"/>
                <w:szCs w:val="24"/>
                <w:lang w:val="zh-CN"/>
              </w:rPr>
              <w:t>□</w:t>
            </w:r>
            <w:r>
              <w:rPr>
                <w:rFonts w:hint="eastAsia" w:asciiTheme="majorEastAsia" w:hAnsiTheme="majorEastAsia" w:eastAsiaTheme="majorEastAsia" w:cstheme="majorEastAsia"/>
                <w:bCs/>
                <w:sz w:val="24"/>
                <w:szCs w:val="24"/>
                <w:lang w:val="zh-CN"/>
              </w:rPr>
              <w:t>不收取</w:t>
            </w:r>
          </w:p>
          <w:p>
            <w:pPr>
              <w:autoSpaceDE w:val="0"/>
              <w:autoSpaceDN w:val="0"/>
              <w:spacing w:line="360" w:lineRule="auto"/>
              <w:contextualSpacing/>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color w:val="000000"/>
                <w:kern w:val="0"/>
                <w:sz w:val="24"/>
                <w:szCs w:val="24"/>
                <w:lang w:val="zh-CN"/>
              </w:rPr>
              <w:fldChar w:fldCharType="begin"/>
            </w:r>
            <w:r>
              <w:rPr>
                <w:rFonts w:hint="eastAsia" w:asciiTheme="majorEastAsia" w:hAnsiTheme="majorEastAsia" w:eastAsiaTheme="majorEastAsia" w:cstheme="majorEastAsia"/>
                <w:color w:val="000000"/>
                <w:kern w:val="0"/>
                <w:sz w:val="24"/>
                <w:szCs w:val="24"/>
                <w:lang w:val="zh-CN"/>
              </w:rPr>
              <w:instrText xml:space="preserve"> eq \o\ac(□,</w:instrText>
            </w:r>
            <w:r>
              <w:rPr>
                <w:rFonts w:hint="eastAsia" w:asciiTheme="majorEastAsia" w:hAnsiTheme="majorEastAsia" w:eastAsiaTheme="majorEastAsia" w:cstheme="majorEastAsia"/>
                <w:color w:val="000000"/>
                <w:kern w:val="0"/>
                <w:position w:val="2"/>
                <w:sz w:val="24"/>
                <w:szCs w:val="24"/>
                <w:lang w:val="zh-CN"/>
              </w:rPr>
              <w:instrText xml:space="preserve">√</w:instrText>
            </w:r>
            <w:r>
              <w:rPr>
                <w:rFonts w:hint="eastAsia" w:asciiTheme="majorEastAsia" w:hAnsiTheme="majorEastAsia" w:eastAsiaTheme="majorEastAsia" w:cstheme="majorEastAsia"/>
                <w:color w:val="000000"/>
                <w:kern w:val="0"/>
                <w:sz w:val="24"/>
                <w:szCs w:val="24"/>
                <w:lang w:val="zh-CN"/>
              </w:rPr>
              <w:instrText xml:space="preserve">)</w:instrText>
            </w:r>
            <w:r>
              <w:rPr>
                <w:rFonts w:hint="eastAsia" w:asciiTheme="majorEastAsia" w:hAnsiTheme="majorEastAsia" w:eastAsiaTheme="majorEastAsia" w:cstheme="majorEastAsia"/>
                <w:color w:val="000000"/>
                <w:kern w:val="0"/>
                <w:sz w:val="24"/>
                <w:szCs w:val="24"/>
                <w:lang w:val="zh-CN"/>
              </w:rPr>
              <w:fldChar w:fldCharType="end"/>
            </w:r>
            <w:r>
              <w:rPr>
                <w:rFonts w:hint="eastAsia" w:asciiTheme="majorEastAsia" w:hAnsiTheme="majorEastAsia" w:eastAsiaTheme="majorEastAsia" w:cstheme="majorEastAsia"/>
                <w:bCs/>
                <w:sz w:val="24"/>
                <w:szCs w:val="24"/>
                <w:lang w:val="zh-CN"/>
              </w:rPr>
              <w:t>收取。</w:t>
            </w:r>
            <w:r>
              <w:rPr>
                <w:rFonts w:hint="eastAsia" w:asciiTheme="majorEastAsia" w:hAnsiTheme="majorEastAsia" w:eastAsiaTheme="majorEastAsia" w:cstheme="majorEastAsia"/>
                <w:kern w:val="0"/>
                <w:sz w:val="24"/>
                <w:szCs w:val="24"/>
              </w:rPr>
              <w:t>收取标准:成交单位向代理机构一次性支付9500元的招标代理服务费。一次性以银行划账、电汇、汇票或支票的形式支付。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21</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成交人需提交</w:t>
            </w:r>
          </w:p>
          <w:p>
            <w:pPr>
              <w:autoSpaceDE w:val="0"/>
              <w:autoSpaceDN w:val="0"/>
              <w:adjustRightInd w:val="0"/>
              <w:spacing w:line="360" w:lineRule="auto"/>
              <w:jc w:val="center"/>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的资料</w:t>
            </w:r>
          </w:p>
        </w:tc>
        <w:tc>
          <w:tcPr>
            <w:tcW w:w="6813" w:type="dxa"/>
            <w:vAlign w:val="center"/>
          </w:tcPr>
          <w:p>
            <w:pPr>
              <w:autoSpaceDE w:val="0"/>
              <w:autoSpaceDN w:val="0"/>
              <w:adjustRightInd w:val="0"/>
              <w:spacing w:line="360" w:lineRule="auto"/>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成交人在接到成交通知时，须向代理机构发送投标报价（服务承诺表）电子文档，并同时通知代理机构联系人。代理机构邮箱：</w:t>
            </w:r>
            <w:r>
              <w:rPr>
                <w:rFonts w:hint="eastAsia" w:asciiTheme="majorEastAsia" w:hAnsiTheme="majorEastAsia" w:eastAsiaTheme="majorEastAsia" w:cstheme="majorEastAsia"/>
                <w:bCs/>
                <w:sz w:val="24"/>
                <w:szCs w:val="24"/>
                <w:lang w:val="en-US" w:eastAsia="zh-CN"/>
              </w:rPr>
              <w:t>614955098@qq.com</w:t>
            </w:r>
            <w:r>
              <w:rPr>
                <w:rFonts w:hint="eastAsia" w:asciiTheme="majorEastAsia" w:hAnsiTheme="majorEastAsia" w:eastAsiaTheme="majorEastAsia" w:cstheme="majorEastAsia"/>
                <w:bCs/>
                <w:sz w:val="24"/>
                <w:szCs w:val="24"/>
                <w:lang w:val="zh-CN"/>
              </w:rPr>
              <w:t xml:space="preserve"> 。</w:t>
            </w:r>
          </w:p>
        </w:tc>
      </w:tr>
    </w:tbl>
    <w:p>
      <w:pPr>
        <w:tabs>
          <w:tab w:val="left" w:pos="1260"/>
        </w:tabs>
        <w:autoSpaceDE w:val="0"/>
        <w:autoSpaceDN w:val="0"/>
        <w:adjustRightInd w:val="0"/>
        <w:spacing w:line="360" w:lineRule="auto"/>
        <w:contextualSpacing/>
        <w:jc w:val="both"/>
        <w:rPr>
          <w:rFonts w:hint="eastAsia" w:asciiTheme="majorEastAsia" w:hAnsiTheme="majorEastAsia" w:eastAsiaTheme="majorEastAsia" w:cstheme="majorEastAsia"/>
          <w:b/>
          <w:kern w:val="0"/>
          <w:sz w:val="36"/>
          <w:szCs w:val="36"/>
        </w:rPr>
      </w:pPr>
    </w:p>
    <w:p>
      <w:pPr>
        <w:tabs>
          <w:tab w:val="left" w:pos="1260"/>
        </w:tabs>
        <w:autoSpaceDE w:val="0"/>
        <w:autoSpaceDN w:val="0"/>
        <w:adjustRightInd w:val="0"/>
        <w:spacing w:line="360" w:lineRule="auto"/>
        <w:contextualSpacing/>
        <w:jc w:val="center"/>
        <w:rPr>
          <w:rFonts w:hint="eastAsia" w:asciiTheme="majorEastAsia" w:hAnsiTheme="majorEastAsia" w:eastAsiaTheme="majorEastAsia" w:cstheme="majorEastAsia"/>
          <w:b/>
          <w:kern w:val="0"/>
          <w:sz w:val="36"/>
          <w:szCs w:val="36"/>
        </w:rPr>
      </w:pPr>
    </w:p>
    <w:p>
      <w:pPr>
        <w:tabs>
          <w:tab w:val="left" w:pos="1260"/>
        </w:tabs>
        <w:autoSpaceDE w:val="0"/>
        <w:autoSpaceDN w:val="0"/>
        <w:adjustRightInd w:val="0"/>
        <w:spacing w:line="360" w:lineRule="auto"/>
        <w:contextualSpacing/>
        <w:jc w:val="center"/>
        <w:rPr>
          <w:rFonts w:hint="eastAsia"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hint="eastAsia"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一、概念释义</w:t>
      </w:r>
    </w:p>
    <w:p>
      <w:pPr>
        <w:autoSpaceDE w:val="0"/>
        <w:autoSpaceDN w:val="0"/>
        <w:spacing w:line="360" w:lineRule="auto"/>
        <w:contextualSpacing/>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1.适用范围</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1.1本招标文件仅适用于本次《投标邀请》中所述采购项目。</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1.2本招标文件解释权属于《投标邀请》所述的采购人。</w:t>
      </w:r>
    </w:p>
    <w:p>
      <w:pPr>
        <w:autoSpaceDE w:val="0"/>
        <w:autoSpaceDN w:val="0"/>
        <w:spacing w:line="360" w:lineRule="auto"/>
        <w:contextualSpacing/>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2.定义</w:t>
      </w:r>
    </w:p>
    <w:p>
      <w:pPr>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2.1“采购项目”：《投标人须知》前附表中所述的采购项目。</w:t>
      </w:r>
    </w:p>
    <w:p>
      <w:pPr>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2.2“招标人”：《投标人须知》前附表中所述的组织本次招标的代理机构和采购人。</w:t>
      </w:r>
    </w:p>
    <w:p>
      <w:pPr>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2.3“采购人”：是指依法进行政府采购的国家机关、事业单位、团体组织。采购人名称、地址、电话、联系人见《投标人须知》前附表。</w:t>
      </w:r>
    </w:p>
    <w:p>
      <w:pPr>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2.4“代理机构”：接受采购人委托，代理采购项目的采购代理机构。代理机构名称、地址、电话、联系人见《投标人须知》前附表。</w:t>
      </w:r>
    </w:p>
    <w:p>
      <w:pPr>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采购代理机构及其分支机构不得在所代理的采购项目中投标或者代理投标</w:t>
      </w:r>
      <w:r>
        <w:rPr>
          <w:rFonts w:hint="eastAsia" w:asciiTheme="majorEastAsia" w:hAnsiTheme="majorEastAsia" w:eastAsiaTheme="majorEastAsia" w:cstheme="majorEastAsia"/>
          <w:kern w:val="0"/>
          <w:sz w:val="24"/>
          <w:szCs w:val="24"/>
        </w:rPr>
        <w:t>，不得为所代理的采购项目的投标人参加本项目提供投标咨询。</w:t>
      </w:r>
    </w:p>
    <w:p>
      <w:pPr>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r>
        <w:rPr>
          <w:rFonts w:hint="eastAsia" w:asciiTheme="majorEastAsia" w:hAnsiTheme="majorEastAsia" w:eastAsiaTheme="majorEastAsia" w:cstheme="majorEastAsia"/>
          <w:kern w:val="0"/>
          <w:sz w:val="24"/>
          <w:szCs w:val="24"/>
          <w:lang w:val="en-US" w:eastAsia="zh-CN"/>
        </w:rPr>
        <w:t>7</w:t>
      </w:r>
      <w:r>
        <w:rPr>
          <w:rFonts w:hint="eastAsia" w:asciiTheme="majorEastAsia" w:hAnsiTheme="majorEastAsia" w:eastAsiaTheme="majorEastAsia" w:cstheme="majorEastAsia"/>
          <w:kern w:val="0"/>
          <w:sz w:val="24"/>
          <w:szCs w:val="24"/>
        </w:rPr>
        <w:t>招标文件中凡标有“★”的条款均系实质性要求条款。</w:t>
      </w:r>
    </w:p>
    <w:p>
      <w:pPr>
        <w:autoSpaceDE w:val="0"/>
        <w:autoSpaceDN w:val="0"/>
        <w:spacing w:line="360" w:lineRule="auto"/>
        <w:contextualSpacing/>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3.合格的投标人</w:t>
      </w:r>
    </w:p>
    <w:p>
      <w:pPr>
        <w:pStyle w:val="37"/>
        <w:numPr>
          <w:ilvl w:val="0"/>
          <w:numId w:val="0"/>
        </w:numPr>
        <w:tabs>
          <w:tab w:val="left" w:pos="0"/>
        </w:tabs>
        <w:adjustRightInd/>
        <w:spacing w:line="360" w:lineRule="auto"/>
        <w:contextualSpacing/>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3.2 符合本项目《投标邀请》和《投标人须知》前附表中规定的合格投标人所必须具备的条件。</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3.3 政府采购活动中查询及使用投标人信用记录的具体要求为：投标人未被列入失信被执行人、重大税收违法案件当事人名单、</w:t>
      </w:r>
      <w:r>
        <w:rPr>
          <w:rFonts w:hint="eastAsia" w:asciiTheme="majorEastAsia" w:hAnsiTheme="majorEastAsia" w:eastAsiaTheme="majorEastAsia" w:cstheme="majorEastAsia"/>
          <w:color w:val="000000"/>
          <w:sz w:val="24"/>
          <w:szCs w:val="24"/>
          <w:shd w:val="clear" w:color="auto" w:fill="FFFFFF"/>
        </w:rPr>
        <w:t>政府采购严重违法失信名单、</w:t>
      </w:r>
      <w:r>
        <w:rPr>
          <w:rFonts w:hint="eastAsia" w:asciiTheme="majorEastAsia" w:hAnsiTheme="majorEastAsia" w:eastAsiaTheme="majorEastAsia" w:cstheme="maj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（1）查询渠道：“信用中国”网站（www.creditchina.gov.cn）和中国政府采购网（www.ccgp.gov.cn）；</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（2）截止时间：同投标截止时间；</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3.4 单位负责人为同一人或者存在直接控股、管理关系的不同供应商，不得参加同一合同项下的政府采购活动；</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3.5 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4．合格的货物和服务</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4.2 投标人所提供的服务应当没有侵犯任何第三方的知识产权、技术秘密等合法权利。</w:t>
      </w:r>
    </w:p>
    <w:p>
      <w:pPr>
        <w:autoSpaceDE w:val="0"/>
        <w:autoSpaceDN w:val="0"/>
        <w:spacing w:line="360" w:lineRule="auto"/>
        <w:contextualSpacing/>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5．投标费用</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6．信息发布</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asciiTheme="majorEastAsia" w:hAnsiTheme="majorEastAsia" w:eastAsiaTheme="majorEastAsia" w:cstheme="majorEastAsia"/>
          <w:color w:val="000000"/>
          <w:sz w:val="24"/>
          <w:szCs w:val="24"/>
        </w:rPr>
        <w:t>《河南省政府采购网》、《许昌市政府采购网》</w:t>
      </w:r>
      <w:r>
        <w:rPr>
          <w:rFonts w:hint="eastAsia" w:asciiTheme="majorEastAsia" w:hAnsiTheme="majorEastAsia" w:eastAsiaTheme="majorEastAsia" w:cstheme="maj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7.采购代理机构代理费用收取标准和方式</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7.1 收取标准:按照中标合同金额的比例收取。详</w:t>
      </w:r>
      <w:r>
        <w:rPr>
          <w:rFonts w:hint="eastAsia" w:asciiTheme="majorEastAsia" w:hAnsiTheme="majorEastAsia" w:eastAsiaTheme="majorEastAsia" w:cstheme="majorEastAsia"/>
          <w:sz w:val="24"/>
          <w:szCs w:val="24"/>
          <w:lang w:val="zh-CN"/>
        </w:rPr>
        <w:t>见投标人须知前附表。</w:t>
      </w:r>
    </w:p>
    <w:p>
      <w:pPr>
        <w:widowControl/>
        <w:tabs>
          <w:tab w:val="left" w:pos="636"/>
        </w:tabs>
        <w:spacing w:line="360" w:lineRule="auto"/>
        <w:contextualSpacing/>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7.2 收取方式：一次性以银行划账、电汇、汇票或支票的形式支付。</w:t>
      </w:r>
    </w:p>
    <w:p>
      <w:pPr>
        <w:tabs>
          <w:tab w:val="left" w:pos="1260"/>
        </w:tabs>
        <w:autoSpaceDE w:val="0"/>
        <w:autoSpaceDN w:val="0"/>
        <w:spacing w:line="360" w:lineRule="auto"/>
        <w:contextualSpacing/>
        <w:jc w:val="center"/>
        <w:rPr>
          <w:rFonts w:hint="eastAsia"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二、</w:t>
      </w:r>
      <w:r>
        <w:rPr>
          <w:rFonts w:hint="eastAsia" w:asciiTheme="majorEastAsia" w:hAnsiTheme="majorEastAsia" w:eastAsiaTheme="majorEastAsia" w:cstheme="majorEastAsia"/>
          <w:b/>
          <w:kern w:val="0"/>
          <w:sz w:val="28"/>
          <w:szCs w:val="28"/>
          <w:lang w:eastAsia="zh-CN"/>
        </w:rPr>
        <w:t>采购</w:t>
      </w:r>
      <w:r>
        <w:rPr>
          <w:rFonts w:hint="eastAsia" w:asciiTheme="majorEastAsia" w:hAnsiTheme="majorEastAsia" w:eastAsiaTheme="majorEastAsia" w:cstheme="majorEastAsia"/>
          <w:b/>
          <w:kern w:val="0"/>
          <w:sz w:val="28"/>
          <w:szCs w:val="28"/>
        </w:rPr>
        <w:t>文件说明</w:t>
      </w:r>
    </w:p>
    <w:p>
      <w:pPr>
        <w:autoSpaceDE w:val="0"/>
        <w:autoSpaceDN w:val="0"/>
        <w:spacing w:line="360" w:lineRule="auto"/>
        <w:contextualSpacing/>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8．招标文件构成</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8.1 招标文件由以下部分组成：</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r>
        <w:rPr>
          <w:rFonts w:hint="eastAsia" w:asciiTheme="majorEastAsia" w:hAnsiTheme="majorEastAsia" w:eastAsiaTheme="majorEastAsia" w:cstheme="majorEastAsia"/>
          <w:kern w:val="0"/>
          <w:sz w:val="24"/>
          <w:szCs w:val="24"/>
          <w:lang w:eastAsia="zh-CN"/>
        </w:rPr>
        <w:t>单一来源邀请函</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kern w:val="0"/>
          <w:sz w:val="24"/>
          <w:szCs w:val="24"/>
          <w:lang w:eastAsia="zh-CN"/>
        </w:rPr>
        <w:t>采购公告</w:t>
      </w:r>
      <w:r>
        <w:rPr>
          <w:rFonts w:hint="eastAsia" w:asciiTheme="majorEastAsia" w:hAnsiTheme="majorEastAsia" w:eastAsiaTheme="majorEastAsia" w:cstheme="majorEastAsia"/>
          <w:kern w:val="0"/>
          <w:sz w:val="24"/>
          <w:szCs w:val="24"/>
        </w:rPr>
        <w:t>）</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（2）项目需求</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（3）投标人须知前附表</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（4）投标人须知</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kern w:val="0"/>
          <w:sz w:val="24"/>
          <w:szCs w:val="24"/>
          <w:lang w:val="en-US" w:eastAsia="zh-CN"/>
        </w:rPr>
        <w:t>5</w:t>
      </w:r>
      <w:r>
        <w:rPr>
          <w:rFonts w:hint="eastAsia" w:asciiTheme="majorEastAsia" w:hAnsiTheme="majorEastAsia" w:eastAsiaTheme="majorEastAsia" w:cstheme="majorEastAsia"/>
          <w:kern w:val="0"/>
          <w:sz w:val="24"/>
          <w:szCs w:val="24"/>
        </w:rPr>
        <w:t>）资格审查与评标</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kern w:val="0"/>
          <w:sz w:val="24"/>
          <w:szCs w:val="24"/>
          <w:lang w:val="en-US" w:eastAsia="zh-CN"/>
        </w:rPr>
        <w:t>6</w:t>
      </w:r>
      <w:r>
        <w:rPr>
          <w:rFonts w:hint="eastAsia" w:asciiTheme="majorEastAsia" w:hAnsiTheme="majorEastAsia" w:eastAsiaTheme="majorEastAsia" w:cstheme="majorEastAsia"/>
          <w:kern w:val="0"/>
          <w:sz w:val="24"/>
          <w:szCs w:val="24"/>
        </w:rPr>
        <w:t>）合同条款及格式</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kern w:val="0"/>
          <w:sz w:val="24"/>
          <w:szCs w:val="24"/>
          <w:lang w:val="en-US" w:eastAsia="zh-CN"/>
        </w:rPr>
        <w:t>7</w:t>
      </w:r>
      <w:r>
        <w:rPr>
          <w:rFonts w:hint="eastAsia" w:asciiTheme="majorEastAsia" w:hAnsiTheme="majorEastAsia" w:eastAsiaTheme="majorEastAsia" w:cstheme="majorEastAsia"/>
          <w:kern w:val="0"/>
          <w:sz w:val="24"/>
          <w:szCs w:val="24"/>
        </w:rPr>
        <w:t>）投标文件有关格式</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kern w:val="0"/>
          <w:sz w:val="24"/>
          <w:szCs w:val="24"/>
          <w:lang w:val="en-US" w:eastAsia="zh-CN"/>
        </w:rPr>
        <w:t>8</w:t>
      </w:r>
      <w:r>
        <w:rPr>
          <w:rFonts w:hint="eastAsia" w:asciiTheme="majorEastAsia" w:hAnsiTheme="majorEastAsia" w:eastAsiaTheme="majorEastAsia" w:cstheme="majorEastAsia"/>
          <w:kern w:val="0"/>
          <w:sz w:val="24"/>
          <w:szCs w:val="24"/>
        </w:rPr>
        <w:t>）本项目招标文件的澄清、答复、修改、补充内容（如有的话）</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9.现场考察、开标前答疑会</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9.4 现场考察及参加开标前答疑会所发生的费用及一切责任由投标人自行承担。</w:t>
      </w:r>
    </w:p>
    <w:p>
      <w:pPr>
        <w:autoSpaceDE w:val="0"/>
        <w:autoSpaceDN w:val="0"/>
        <w:spacing w:line="360" w:lineRule="auto"/>
        <w:contextualSpacing/>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10.招标文件的澄清或修改</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10</w:t>
      </w:r>
      <w:r>
        <w:rPr>
          <w:rFonts w:hint="eastAsia" w:asciiTheme="majorEastAsia" w:hAnsiTheme="majorEastAsia" w:eastAsiaTheme="majorEastAsia" w:cstheme="majorEastAsia"/>
          <w:kern w:val="0"/>
          <w:sz w:val="24"/>
          <w:szCs w:val="24"/>
        </w:rPr>
        <w:t>.1 在投标截止期前，无论出于何种原因，采购人可主动地或在解答潜在投标人提出的澄清问题时对招标文件进行修改。</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10</w:t>
      </w:r>
      <w:r>
        <w:rPr>
          <w:rFonts w:hint="eastAsia" w:asciiTheme="majorEastAsia" w:hAnsiTheme="majorEastAsia" w:eastAsiaTheme="majorEastAsia" w:cstheme="majorEastAsia"/>
          <w:kern w:val="0"/>
          <w:sz w:val="24"/>
          <w:szCs w:val="24"/>
        </w:rPr>
        <w:t>.2 采购人可以对已发出的招标文件进行必要的澄清或者修改。澄清或者修改的内容可能影响投标文件编制的，采购人将在投标截止时间前，在财政部门指定的政府采购信息发布媒体和“全国公共资源交易平台（河南省·许昌市）”发布更正公告。</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10</w:t>
      </w:r>
      <w:r>
        <w:rPr>
          <w:rFonts w:hint="eastAsia" w:asciiTheme="majorEastAsia" w:hAnsiTheme="majorEastAsia" w:eastAsiaTheme="majorEastAsia" w:cstheme="majorEastAsia"/>
          <w:kern w:val="0"/>
          <w:sz w:val="24"/>
          <w:szCs w:val="24"/>
        </w:rPr>
        <w:t>.3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p>
    <w:p>
      <w:pPr>
        <w:tabs>
          <w:tab w:val="left" w:pos="1260"/>
        </w:tabs>
        <w:autoSpaceDE w:val="0"/>
        <w:autoSpaceDN w:val="0"/>
        <w:spacing w:line="360" w:lineRule="auto"/>
        <w:contextualSpacing/>
        <w:jc w:val="both"/>
        <w:rPr>
          <w:rFonts w:hint="eastAsia" w:asciiTheme="majorEastAsia" w:hAnsiTheme="majorEastAsia" w:eastAsiaTheme="majorEastAsia" w:cstheme="majorEastAsia"/>
          <w:b/>
          <w:kern w:val="0"/>
          <w:sz w:val="28"/>
          <w:szCs w:val="28"/>
        </w:rPr>
      </w:pPr>
    </w:p>
    <w:p>
      <w:pPr>
        <w:tabs>
          <w:tab w:val="left" w:pos="1260"/>
        </w:tabs>
        <w:autoSpaceDE w:val="0"/>
        <w:autoSpaceDN w:val="0"/>
        <w:spacing w:line="360" w:lineRule="auto"/>
        <w:contextualSpacing/>
        <w:jc w:val="center"/>
        <w:rPr>
          <w:rFonts w:hint="eastAsia"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三、投标文件的编制</w:t>
      </w:r>
    </w:p>
    <w:p>
      <w:pPr>
        <w:autoSpaceDE w:val="0"/>
        <w:autoSpaceDN w:val="0"/>
        <w:spacing w:line="360" w:lineRule="auto"/>
        <w:contextualSpacing/>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11． 投标的语言及计量单位</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 xml:space="preserve">12. 投标报价 </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12.1 本次招标项目的投标均以</w:t>
      </w:r>
      <w:r>
        <w:rPr>
          <w:rFonts w:hint="eastAsia" w:asciiTheme="majorEastAsia" w:hAnsiTheme="majorEastAsia" w:eastAsiaTheme="majorEastAsia" w:cstheme="majorEastAsia"/>
          <w:b/>
          <w:kern w:val="0"/>
          <w:sz w:val="24"/>
          <w:szCs w:val="24"/>
        </w:rPr>
        <w:t>人民币</w:t>
      </w:r>
      <w:r>
        <w:rPr>
          <w:rFonts w:hint="eastAsia" w:asciiTheme="majorEastAsia" w:hAnsiTheme="majorEastAsia" w:eastAsiaTheme="majorEastAsia" w:cstheme="majorEastAsia"/>
          <w:kern w:val="0"/>
          <w:sz w:val="24"/>
          <w:szCs w:val="24"/>
        </w:rPr>
        <w:t>为计算单位。</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12.2 采购人不得向投标人索要或者接受其给予的赠品、回扣或者与采购无关的其他商品、服务。</w:t>
      </w:r>
    </w:p>
    <w:p>
      <w:pPr>
        <w:pStyle w:val="31"/>
        <w:spacing w:line="374" w:lineRule="auto"/>
        <w:ind w:firstLine="0" w:firstLineChars="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12.3 投标人应对项目要求的全部内容进行报价，少报漏报将导致其投标</w:t>
      </w:r>
      <w:r>
        <w:rPr>
          <w:rFonts w:hint="eastAsia" w:asciiTheme="majorEastAsia" w:hAnsiTheme="majorEastAsia" w:eastAsiaTheme="majorEastAsia" w:cstheme="majorEastAsia"/>
          <w:sz w:val="24"/>
          <w:szCs w:val="24"/>
          <w:lang w:val="en-GB"/>
        </w:rPr>
        <w:t>为非实质性响应予以拒绝。</w:t>
      </w:r>
    </w:p>
    <w:p>
      <w:pPr>
        <w:spacing w:line="360" w:lineRule="auto"/>
        <w:outlineLvl w:val="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12.5 本项目所涉及的运输、施工、安装、集成、调试、验收、备品和工具等费用均包含在投标报价中。</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12.7 报价不得高于本项目最高限价，且不低于成本价。</w:t>
      </w:r>
      <w:r>
        <w:rPr>
          <w:rFonts w:hint="eastAsia" w:asciiTheme="majorEastAsia" w:hAnsiTheme="majorEastAsia" w:eastAsiaTheme="majorEastAsia" w:cstheme="majorEastAsia"/>
          <w:sz w:val="24"/>
          <w:szCs w:val="24"/>
          <w:lang w:val="en-GB"/>
        </w:rPr>
        <w:t>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12.8 最低报价不能作为中标的保证。</w:t>
      </w:r>
    </w:p>
    <w:p>
      <w:pPr>
        <w:autoSpaceDE w:val="0"/>
        <w:autoSpaceDN w:val="0"/>
        <w:spacing w:line="360" w:lineRule="auto"/>
        <w:contextualSpacing/>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13．投标有效期</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13.1 投标有效期从提交投标文件的截止之日起算。本项目投标有效期详</w:t>
      </w:r>
      <w:r>
        <w:rPr>
          <w:rFonts w:hint="eastAsia" w:asciiTheme="majorEastAsia" w:hAnsiTheme="majorEastAsia" w:eastAsiaTheme="majorEastAsia" w:cstheme="majorEastAsia"/>
          <w:sz w:val="24"/>
          <w:szCs w:val="24"/>
          <w:lang w:val="zh-CN"/>
        </w:rPr>
        <w:t>见投标人须知前附表。</w:t>
      </w:r>
      <w:r>
        <w:rPr>
          <w:rFonts w:hint="eastAsia" w:asciiTheme="majorEastAsia" w:hAnsiTheme="majorEastAsia" w:eastAsiaTheme="majorEastAsia" w:cstheme="maj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13.</w:t>
      </w:r>
      <w:r>
        <w:rPr>
          <w:rFonts w:hint="eastAsia" w:asciiTheme="majorEastAsia" w:hAnsiTheme="majorEastAsia" w:eastAsiaTheme="majorEastAsia" w:cstheme="majorEastAsia"/>
          <w:kern w:val="0"/>
          <w:sz w:val="24"/>
          <w:szCs w:val="24"/>
          <w:lang w:val="en-US" w:eastAsia="zh-CN"/>
        </w:rPr>
        <w:t>2</w:t>
      </w:r>
      <w:r>
        <w:rPr>
          <w:rFonts w:hint="eastAsia" w:asciiTheme="majorEastAsia" w:hAnsiTheme="majorEastAsia" w:eastAsiaTheme="majorEastAsia" w:cstheme="majorEastAsia"/>
          <w:kern w:val="0"/>
          <w:sz w:val="24"/>
          <w:szCs w:val="24"/>
        </w:rPr>
        <w:t xml:space="preserve"> 中标人的投标文件作为项目合同的附件，其有效期至中标人全部合同义务履行完毕为止。</w:t>
      </w:r>
    </w:p>
    <w:p>
      <w:pPr>
        <w:autoSpaceDE w:val="0"/>
        <w:autoSpaceDN w:val="0"/>
        <w:spacing w:line="360" w:lineRule="auto"/>
        <w:contextualSpacing/>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14．投标文件构成</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14.1 投标文件的构成应符合法律法规及招标文件的要求。</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14.2 投标人应当按照招标文件的要求编制投标文件。投标文件应当对招标文件提出的要求和条件作出明确响应。</w:t>
      </w:r>
    </w:p>
    <w:p>
      <w:pPr>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14.3 投标文件由资格证明材料、符合性证明材料、其它材料等组成。</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15.投标文件格式</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asciiTheme="majorEastAsia" w:hAnsiTheme="majorEastAsia" w:eastAsiaTheme="majorEastAsia" w:cstheme="majorEastAsia"/>
          <w:b/>
          <w:kern w:val="0"/>
          <w:sz w:val="24"/>
          <w:szCs w:val="24"/>
        </w:rPr>
        <w:t>A4</w:t>
      </w:r>
      <w:r>
        <w:rPr>
          <w:rFonts w:hint="eastAsia" w:asciiTheme="majorEastAsia" w:hAnsiTheme="majorEastAsia" w:eastAsiaTheme="majorEastAsia" w:cstheme="maj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15.2 投标人应按招标文件提供的格式编写投标文件。招标文件未提供标准格式的投标人可自行拟定。</w:t>
      </w:r>
    </w:p>
    <w:p>
      <w:pPr>
        <w:tabs>
          <w:tab w:val="left" w:pos="1260"/>
        </w:tabs>
        <w:autoSpaceDE w:val="0"/>
        <w:autoSpaceDN w:val="0"/>
        <w:spacing w:line="360" w:lineRule="auto"/>
        <w:contextualSpacing/>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zh-CN"/>
        </w:rPr>
        <w:t>1</w:t>
      </w:r>
      <w:r>
        <w:rPr>
          <w:rFonts w:hint="eastAsia" w:asciiTheme="majorEastAsia" w:hAnsiTheme="majorEastAsia" w:eastAsiaTheme="majorEastAsia" w:cstheme="majorEastAsia"/>
          <w:b/>
          <w:sz w:val="24"/>
          <w:szCs w:val="24"/>
          <w:lang w:val="en-US" w:eastAsia="zh-CN"/>
        </w:rPr>
        <w:t>6</w:t>
      </w:r>
      <w:r>
        <w:rPr>
          <w:rFonts w:hint="eastAsia" w:asciiTheme="majorEastAsia" w:hAnsiTheme="majorEastAsia" w:eastAsiaTheme="majorEastAsia" w:cstheme="majorEastAsia"/>
          <w:b/>
          <w:sz w:val="24"/>
          <w:szCs w:val="24"/>
          <w:lang w:val="zh-CN"/>
        </w:rPr>
        <w:t>. 投标文件的数量和签署盖章</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1</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lang w:val="zh-CN"/>
        </w:rPr>
        <w:t>.1 投标人应提交投标文件份数见投标人须知前附表。在正本和副本投标文件封面上应清楚标明“正本”或“副本”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1</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lang w:val="zh-CN"/>
        </w:rPr>
        <w:t>.2 投标文件副本，所有资料都可以是投标文件的正本复印而成。</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1</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bCs/>
          <w:sz w:val="24"/>
          <w:szCs w:val="24"/>
          <w:lang w:val="en-US" w:eastAsia="zh-CN"/>
        </w:rPr>
        <w:t>16</w:t>
      </w:r>
      <w:r>
        <w:rPr>
          <w:rFonts w:hint="eastAsia" w:asciiTheme="majorEastAsia" w:hAnsiTheme="majorEastAsia" w:eastAsiaTheme="majorEastAsia" w:cstheme="majorEastAsia"/>
          <w:bCs/>
          <w:sz w:val="24"/>
          <w:szCs w:val="24"/>
        </w:rPr>
        <w:t>.4 除投标人对错处做必要修改外，投标文件不得行间插字、涂改或增删。如有修改错漏处，</w:t>
      </w:r>
      <w:r>
        <w:rPr>
          <w:rFonts w:hint="eastAsia" w:asciiTheme="majorEastAsia" w:hAnsiTheme="majorEastAsia" w:eastAsiaTheme="majorEastAsia" w:cstheme="majorEastAsia"/>
          <w:sz w:val="24"/>
          <w:szCs w:val="24"/>
          <w:lang w:val="zh-CN"/>
        </w:rPr>
        <w:t>必须由法定代表人或经其正式授权的代表</w:t>
      </w:r>
      <w:r>
        <w:rPr>
          <w:rFonts w:hint="eastAsia" w:asciiTheme="majorEastAsia" w:hAnsiTheme="majorEastAsia" w:eastAsiaTheme="majorEastAsia" w:cstheme="majorEastAsia"/>
          <w:bCs/>
          <w:sz w:val="24"/>
          <w:szCs w:val="24"/>
        </w:rPr>
        <w:t>签字并加盖投标人公章</w:t>
      </w:r>
      <w:r>
        <w:rPr>
          <w:rFonts w:hint="eastAsia" w:asciiTheme="majorEastAsia" w:hAnsiTheme="majorEastAsia" w:eastAsiaTheme="majorEastAsia" w:cstheme="majorEastAsia"/>
          <w:sz w:val="24"/>
          <w:szCs w:val="24"/>
          <w:lang w:val="zh-CN"/>
        </w:rPr>
        <w:t>。</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1</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lang w:val="zh-CN"/>
        </w:rPr>
        <w:t>.5 在招标文件中已明示需盖章及签名之处，投标文件正本均须加盖投标人公章，并经投标人法定代表人或其授权代表签名。</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p>
    <w:p>
      <w:pPr>
        <w:tabs>
          <w:tab w:val="left" w:pos="1260"/>
        </w:tabs>
        <w:autoSpaceDE w:val="0"/>
        <w:autoSpaceDN w:val="0"/>
        <w:spacing w:line="360" w:lineRule="auto"/>
        <w:contextualSpacing/>
        <w:jc w:val="center"/>
        <w:rPr>
          <w:rFonts w:hint="eastAsia"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四、投标文件的递交</w:t>
      </w:r>
    </w:p>
    <w:p>
      <w:pPr>
        <w:tabs>
          <w:tab w:val="left" w:pos="1260"/>
        </w:tabs>
        <w:autoSpaceDE w:val="0"/>
        <w:autoSpaceDN w:val="0"/>
        <w:spacing w:line="360" w:lineRule="auto"/>
        <w:contextualSpacing/>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rPr>
        <w:t>1</w:t>
      </w:r>
      <w:r>
        <w:rPr>
          <w:rFonts w:hint="eastAsia" w:asciiTheme="majorEastAsia" w:hAnsiTheme="majorEastAsia" w:eastAsiaTheme="majorEastAsia" w:cstheme="majorEastAsia"/>
          <w:b/>
          <w:sz w:val="24"/>
          <w:szCs w:val="24"/>
          <w:lang w:val="en-US" w:eastAsia="zh-CN"/>
        </w:rPr>
        <w:t>7</w:t>
      </w:r>
      <w:r>
        <w:rPr>
          <w:rFonts w:hint="eastAsia" w:asciiTheme="majorEastAsia" w:hAnsiTheme="majorEastAsia" w:eastAsiaTheme="majorEastAsia" w:cstheme="majorEastAsia"/>
          <w:b/>
          <w:sz w:val="24"/>
          <w:szCs w:val="24"/>
          <w:lang w:val="zh-CN"/>
        </w:rPr>
        <w:t>.投标文件的密封</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lang w:val="zh-CN"/>
        </w:rPr>
        <w:t>.1 投标人应将投标文件“正本”、“ 副本”密封包装。</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lang w:val="zh-CN"/>
        </w:rPr>
        <w:t>.2 投标文件如果未按规定密封，招标人将拒绝接收。</w:t>
      </w:r>
    </w:p>
    <w:p>
      <w:pPr>
        <w:tabs>
          <w:tab w:val="left" w:pos="1260"/>
        </w:tabs>
        <w:autoSpaceDE w:val="0"/>
        <w:autoSpaceDN w:val="0"/>
        <w:spacing w:line="360" w:lineRule="auto"/>
        <w:contextualSpacing/>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rPr>
        <w:t>1</w:t>
      </w:r>
      <w:r>
        <w:rPr>
          <w:rFonts w:hint="eastAsia" w:asciiTheme="majorEastAsia" w:hAnsiTheme="majorEastAsia" w:eastAsiaTheme="majorEastAsia" w:cstheme="majorEastAsia"/>
          <w:b/>
          <w:sz w:val="24"/>
          <w:szCs w:val="24"/>
          <w:lang w:val="en-US" w:eastAsia="zh-CN"/>
        </w:rPr>
        <w:t>8</w:t>
      </w:r>
      <w:r>
        <w:rPr>
          <w:rFonts w:hint="eastAsia" w:asciiTheme="majorEastAsia" w:hAnsiTheme="majorEastAsia" w:eastAsiaTheme="majorEastAsia" w:cstheme="majorEastAsia"/>
          <w:b/>
          <w:sz w:val="24"/>
          <w:szCs w:val="24"/>
          <w:lang w:val="zh-CN"/>
        </w:rPr>
        <w:t>．投标截止时间</w:t>
      </w:r>
    </w:p>
    <w:p>
      <w:pPr>
        <w:tabs>
          <w:tab w:val="left" w:pos="1260"/>
        </w:tabs>
        <w:autoSpaceDE w:val="0"/>
        <w:autoSpaceDN w:val="0"/>
        <w:spacing w:line="360" w:lineRule="auto"/>
        <w:contextualSpacing/>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lang w:val="zh-CN"/>
        </w:rPr>
        <w:t>．1 投标人必须在</w:t>
      </w:r>
      <w:r>
        <w:rPr>
          <w:rFonts w:hint="eastAsia" w:asciiTheme="majorEastAsia" w:hAnsiTheme="majorEastAsia" w:eastAsiaTheme="majorEastAsia" w:cstheme="majorEastAsia"/>
          <w:kern w:val="0"/>
          <w:sz w:val="24"/>
          <w:szCs w:val="24"/>
        </w:rPr>
        <w:t>《投标邀请</w:t>
      </w:r>
      <w:r>
        <w:rPr>
          <w:rFonts w:hint="eastAsia" w:asciiTheme="majorEastAsia" w:hAnsiTheme="majorEastAsia" w:eastAsiaTheme="majorEastAsia" w:cstheme="maj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w:t>
      </w:r>
      <w:r>
        <w:rPr>
          <w:rFonts w:hint="eastAsia" w:asciiTheme="majorEastAsia" w:hAnsiTheme="majorEastAsia" w:eastAsiaTheme="majorEastAsia" w:cstheme="majorEastAsia"/>
          <w:bCs/>
          <w:sz w:val="24"/>
          <w:szCs w:val="24"/>
          <w:lang w:val="en-US" w:eastAsia="zh-CN"/>
        </w:rPr>
        <w:t>8</w:t>
      </w:r>
      <w:r>
        <w:rPr>
          <w:rFonts w:hint="eastAsia" w:asciiTheme="majorEastAsia" w:hAnsiTheme="majorEastAsia" w:eastAsiaTheme="majorEastAsia" w:cstheme="majorEastAsia"/>
          <w:bCs/>
          <w:sz w:val="24"/>
          <w:szCs w:val="24"/>
        </w:rPr>
        <w:t>.2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lang w:val="zh-CN"/>
        </w:rPr>
        <w:t>1</w:t>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lang w:val="zh-CN"/>
        </w:rPr>
        <w:t xml:space="preserve">.3 </w:t>
      </w:r>
      <w:r>
        <w:rPr>
          <w:rFonts w:hint="eastAsia" w:asciiTheme="majorEastAsia" w:hAnsiTheme="majorEastAsia" w:eastAsiaTheme="majorEastAsia" w:cstheme="maj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en-US" w:eastAsia="zh-CN"/>
        </w:rPr>
        <w:t>19</w:t>
      </w:r>
      <w:r>
        <w:rPr>
          <w:rFonts w:hint="eastAsia" w:asciiTheme="majorEastAsia" w:hAnsiTheme="majorEastAsia" w:eastAsiaTheme="majorEastAsia" w:cstheme="majorEastAsia"/>
          <w:b/>
          <w:sz w:val="24"/>
          <w:szCs w:val="24"/>
          <w:lang w:val="zh-CN"/>
        </w:rPr>
        <w:t>. 迟交的投标文件</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投标截止时间之后送达的投标文件，招标人将拒绝接收。</w:t>
      </w:r>
    </w:p>
    <w:p>
      <w:pPr>
        <w:tabs>
          <w:tab w:val="left" w:pos="1260"/>
        </w:tabs>
        <w:autoSpaceDE w:val="0"/>
        <w:autoSpaceDN w:val="0"/>
        <w:spacing w:line="360" w:lineRule="auto"/>
        <w:contextualSpacing/>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zh-CN"/>
        </w:rPr>
        <w:t>2</w:t>
      </w:r>
      <w:r>
        <w:rPr>
          <w:rFonts w:hint="eastAsia" w:asciiTheme="majorEastAsia" w:hAnsiTheme="majorEastAsia" w:eastAsiaTheme="majorEastAsia" w:cstheme="majorEastAsia"/>
          <w:b/>
          <w:sz w:val="24"/>
          <w:szCs w:val="24"/>
          <w:lang w:val="en-US" w:eastAsia="zh-CN"/>
        </w:rPr>
        <w:t>0</w:t>
      </w:r>
      <w:r>
        <w:rPr>
          <w:rFonts w:hint="eastAsia" w:asciiTheme="majorEastAsia" w:hAnsiTheme="majorEastAsia" w:eastAsiaTheme="majorEastAsia" w:cstheme="majorEastAsia"/>
          <w:b/>
          <w:sz w:val="24"/>
          <w:szCs w:val="24"/>
          <w:lang w:val="zh-CN"/>
        </w:rPr>
        <w:t>. 投标文件的修改和撤回</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2</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lang w:val="zh-CN"/>
        </w:rPr>
        <w:t>.1 投标人在投标截止时间前，对所递交的投标文件进行补充、修改或者撤回的，须书面通知招标人。</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2</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lang w:val="zh-CN"/>
        </w:rPr>
        <w:t xml:space="preserve">.2 </w:t>
      </w:r>
      <w:r>
        <w:rPr>
          <w:rFonts w:hint="eastAsia" w:asciiTheme="majorEastAsia" w:hAnsiTheme="majorEastAsia" w:eastAsiaTheme="majorEastAsia" w:cstheme="majorEastAsia"/>
          <w:bCs/>
          <w:sz w:val="24"/>
          <w:szCs w:val="24"/>
        </w:rPr>
        <w:t>投标人</w:t>
      </w:r>
      <w:r>
        <w:rPr>
          <w:rFonts w:hint="eastAsia" w:asciiTheme="majorEastAsia" w:hAnsiTheme="majorEastAsia" w:eastAsiaTheme="majorEastAsia" w:cstheme="majorEastAsia"/>
          <w:sz w:val="24"/>
          <w:szCs w:val="24"/>
          <w:lang w:val="zh-CN"/>
        </w:rPr>
        <w:t>补充、修改的内容并作为投标文件的组成部分。</w:t>
      </w:r>
      <w:r>
        <w:rPr>
          <w:rFonts w:hint="eastAsia" w:asciiTheme="majorEastAsia" w:hAnsiTheme="majorEastAsia" w:eastAsiaTheme="majorEastAsia" w:cstheme="majorEastAsia"/>
          <w:bCs/>
          <w:sz w:val="24"/>
          <w:szCs w:val="24"/>
        </w:rPr>
        <w:t>补充或修改</w:t>
      </w:r>
      <w:r>
        <w:rPr>
          <w:rFonts w:hint="eastAsia" w:asciiTheme="majorEastAsia" w:hAnsiTheme="majorEastAsia" w:eastAsiaTheme="majorEastAsia" w:cstheme="majorEastAsia"/>
          <w:sz w:val="24"/>
          <w:szCs w:val="24"/>
          <w:lang w:val="zh-CN"/>
        </w:rPr>
        <w:t>应当按招标文件要求签署、盖章、</w:t>
      </w:r>
      <w:r>
        <w:rPr>
          <w:rFonts w:hint="eastAsia" w:asciiTheme="majorEastAsia" w:hAnsiTheme="majorEastAsia" w:eastAsiaTheme="majorEastAsia" w:cstheme="majorEastAsia"/>
          <w:bCs/>
          <w:sz w:val="24"/>
          <w:szCs w:val="24"/>
        </w:rPr>
        <w:t>密封</w:t>
      </w:r>
      <w:r>
        <w:rPr>
          <w:rFonts w:hint="eastAsia" w:asciiTheme="majorEastAsia" w:hAnsiTheme="majorEastAsia" w:eastAsiaTheme="majorEastAsia" w:cstheme="majorEastAsia"/>
          <w:sz w:val="24"/>
          <w:szCs w:val="24"/>
          <w:lang w:val="zh-CN"/>
        </w:rPr>
        <w:t>、递交，</w:t>
      </w:r>
      <w:r>
        <w:rPr>
          <w:rFonts w:hint="eastAsia" w:asciiTheme="majorEastAsia" w:hAnsiTheme="majorEastAsia" w:eastAsiaTheme="majorEastAsia" w:cstheme="majorEastAsia"/>
          <w:bCs/>
          <w:sz w:val="24"/>
          <w:szCs w:val="24"/>
        </w:rPr>
        <w:t>并应注明“修改”或“补充”字样。</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2</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lang w:val="zh-CN"/>
        </w:rPr>
        <w:t>.3 投标人在递交投标文件后，可以撤回其投标，但投标人必须在规定的投标截止时间前以书面形式告知招标人。</w:t>
      </w:r>
    </w:p>
    <w:p>
      <w:pPr>
        <w:tabs>
          <w:tab w:val="left" w:pos="1260"/>
        </w:tabs>
        <w:autoSpaceDE w:val="0"/>
        <w:autoSpaceDN w:val="0"/>
        <w:spacing w:line="360" w:lineRule="auto"/>
        <w:contextualSpacing/>
        <w:jc w:val="center"/>
        <w:rPr>
          <w:rFonts w:hint="eastAsia"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kern w:val="0"/>
          <w:sz w:val="30"/>
          <w:szCs w:val="30"/>
        </w:rPr>
        <w:t>五、谈判和评标</w:t>
      </w:r>
    </w:p>
    <w:p>
      <w:pPr>
        <w:tabs>
          <w:tab w:val="left" w:pos="1260"/>
        </w:tabs>
        <w:autoSpaceDE w:val="0"/>
        <w:autoSpaceDN w:val="0"/>
        <w:spacing w:line="360" w:lineRule="auto"/>
        <w:contextualSpacing/>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en-US" w:eastAsia="zh-CN"/>
        </w:rPr>
        <w:t>21</w:t>
      </w:r>
      <w:r>
        <w:rPr>
          <w:rFonts w:hint="eastAsia" w:asciiTheme="majorEastAsia" w:hAnsiTheme="majorEastAsia" w:eastAsiaTheme="majorEastAsia" w:cstheme="majorEastAsia"/>
          <w:b/>
          <w:sz w:val="24"/>
          <w:szCs w:val="24"/>
          <w:lang w:val="zh-CN"/>
        </w:rPr>
        <w:t>. 评审原则</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投标人在邀请函规定的时间和地点，由法定代表人或其委托代理人参加谈判协商。</w:t>
      </w:r>
    </w:p>
    <w:p>
      <w:pPr>
        <w:tabs>
          <w:tab w:val="left" w:pos="1260"/>
        </w:tabs>
        <w:autoSpaceDE w:val="0"/>
        <w:autoSpaceDN w:val="0"/>
        <w:spacing w:line="360" w:lineRule="auto"/>
        <w:contextualSpacing/>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zh-CN"/>
        </w:rPr>
        <w:t>2</w:t>
      </w:r>
      <w:r>
        <w:rPr>
          <w:rFonts w:hint="eastAsia" w:asciiTheme="majorEastAsia" w:hAnsiTheme="majorEastAsia" w:eastAsiaTheme="majorEastAsia" w:cstheme="majorEastAsia"/>
          <w:b/>
          <w:sz w:val="24"/>
          <w:szCs w:val="24"/>
          <w:lang w:val="en-US" w:eastAsia="zh-CN"/>
        </w:rPr>
        <w:t>2</w:t>
      </w:r>
      <w:r>
        <w:rPr>
          <w:rFonts w:hint="eastAsia" w:asciiTheme="majorEastAsia" w:hAnsiTheme="majorEastAsia" w:eastAsiaTheme="majorEastAsia" w:cstheme="majorEastAsia"/>
          <w:b/>
          <w:sz w:val="24"/>
          <w:szCs w:val="24"/>
          <w:lang w:val="zh-CN"/>
        </w:rPr>
        <w:t>、资格审查</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eastAsia="zh-CN"/>
        </w:rPr>
        <w:t>在谈判协商小组进行谈判协商前由</w:t>
      </w:r>
      <w:r>
        <w:rPr>
          <w:rFonts w:hint="eastAsia" w:asciiTheme="majorEastAsia" w:hAnsiTheme="majorEastAsia" w:eastAsiaTheme="majorEastAsia" w:cstheme="majorEastAsia"/>
          <w:sz w:val="24"/>
          <w:szCs w:val="24"/>
          <w:lang w:val="zh-CN"/>
        </w:rPr>
        <w:t>采购人</w:t>
      </w:r>
      <w:r>
        <w:rPr>
          <w:rFonts w:hint="eastAsia" w:asciiTheme="majorEastAsia" w:hAnsiTheme="majorEastAsia" w:eastAsiaTheme="majorEastAsia" w:cstheme="majorEastAsia"/>
          <w:sz w:val="24"/>
          <w:szCs w:val="24"/>
          <w:lang w:val="zh-CN" w:eastAsia="zh-CN"/>
        </w:rPr>
        <w:t>代表</w:t>
      </w:r>
      <w:r>
        <w:rPr>
          <w:rFonts w:hint="eastAsia" w:asciiTheme="majorEastAsia" w:hAnsiTheme="majorEastAsia" w:eastAsiaTheme="majorEastAsia" w:cstheme="majorEastAsia"/>
          <w:sz w:val="24"/>
          <w:szCs w:val="24"/>
          <w:lang w:val="zh-CN"/>
        </w:rPr>
        <w:t>依法对投标人的资格进行审查。</w:t>
      </w:r>
    </w:p>
    <w:p>
      <w:pPr>
        <w:tabs>
          <w:tab w:val="left" w:pos="1260"/>
        </w:tabs>
        <w:autoSpaceDE w:val="0"/>
        <w:autoSpaceDN w:val="0"/>
        <w:spacing w:line="360" w:lineRule="auto"/>
        <w:contextualSpacing/>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zh-CN"/>
        </w:rPr>
        <w:t>2</w:t>
      </w:r>
      <w:r>
        <w:rPr>
          <w:rFonts w:hint="eastAsia" w:asciiTheme="majorEastAsia" w:hAnsiTheme="majorEastAsia" w:eastAsiaTheme="majorEastAsia" w:cstheme="majorEastAsia"/>
          <w:b/>
          <w:sz w:val="24"/>
          <w:szCs w:val="24"/>
          <w:lang w:val="en-US" w:eastAsia="zh-CN"/>
        </w:rPr>
        <w:t>3</w:t>
      </w:r>
      <w:r>
        <w:rPr>
          <w:rFonts w:hint="eastAsia" w:asciiTheme="majorEastAsia" w:hAnsiTheme="majorEastAsia" w:eastAsiaTheme="majorEastAsia" w:cstheme="majorEastAsia"/>
          <w:b/>
          <w:sz w:val="24"/>
          <w:szCs w:val="24"/>
          <w:lang w:val="zh-CN"/>
        </w:rPr>
        <w:t>、谈判协商小组</w:t>
      </w:r>
      <w:r>
        <w:rPr>
          <w:rFonts w:hint="eastAsia" w:asciiTheme="majorEastAsia" w:hAnsiTheme="majorEastAsia" w:eastAsiaTheme="majorEastAsia" w:cstheme="majorEastAsia"/>
          <w:b/>
          <w:sz w:val="24"/>
          <w:szCs w:val="24"/>
          <w:lang w:val="zh-CN" w:eastAsia="zh-CN"/>
        </w:rPr>
        <w:t>的组成</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zh-CN" w:eastAsia="zh-CN"/>
        </w:rPr>
        <w:t>2</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lang w:val="zh-CN" w:eastAsia="zh-CN"/>
        </w:rPr>
        <w:t>.1采购人将根据招标项目的特点组建谈判协商小组，其成员由经济、技术、商务等方面的专家组成。(其中。谈判协商小组对响应文件进行审查、质疑、评估和比较。</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zh-CN" w:eastAsia="zh-CN"/>
        </w:rPr>
        <w:t>2</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lang w:val="zh-CN" w:eastAsia="zh-CN"/>
        </w:rPr>
        <w:t>.2谈判协商期间，投标人法定代表人或其委托代理人必须等候,与谈判协商小组进行商谈,接受质疑,并进行答复和澄清,</w:t>
      </w:r>
    </w:p>
    <w:p>
      <w:pPr>
        <w:tabs>
          <w:tab w:val="left" w:pos="1260"/>
        </w:tabs>
        <w:autoSpaceDE w:val="0"/>
        <w:autoSpaceDN w:val="0"/>
        <w:spacing w:line="360" w:lineRule="auto"/>
        <w:contextualSpacing/>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zh-CN"/>
        </w:rPr>
        <w:t>2</w:t>
      </w:r>
      <w:r>
        <w:rPr>
          <w:rFonts w:hint="eastAsia" w:asciiTheme="majorEastAsia" w:hAnsiTheme="majorEastAsia" w:eastAsiaTheme="majorEastAsia" w:cstheme="majorEastAsia"/>
          <w:b/>
          <w:sz w:val="24"/>
          <w:szCs w:val="24"/>
          <w:lang w:val="en-US" w:eastAsia="zh-CN"/>
        </w:rPr>
        <w:t>4</w:t>
      </w:r>
      <w:r>
        <w:rPr>
          <w:rFonts w:hint="eastAsia" w:asciiTheme="majorEastAsia" w:hAnsiTheme="majorEastAsia" w:eastAsiaTheme="majorEastAsia" w:cstheme="majorEastAsia"/>
          <w:b/>
          <w:sz w:val="24"/>
          <w:szCs w:val="24"/>
          <w:lang w:val="zh-CN"/>
        </w:rPr>
        <w:t>、 符合性审查</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en-US" w:eastAsia="zh-CN"/>
        </w:rPr>
        <w:t>24</w:t>
      </w:r>
      <w:r>
        <w:rPr>
          <w:rFonts w:hint="eastAsia" w:asciiTheme="majorEastAsia" w:hAnsiTheme="majorEastAsia" w:eastAsiaTheme="majorEastAsia" w:cstheme="majorEastAsia"/>
          <w:sz w:val="24"/>
          <w:szCs w:val="24"/>
          <w:lang w:val="zh-CN" w:eastAsia="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en-US" w:eastAsia="zh-CN"/>
        </w:rPr>
        <w:t>24</w:t>
      </w:r>
      <w:r>
        <w:rPr>
          <w:rFonts w:hint="eastAsia" w:asciiTheme="majorEastAsia" w:hAnsiTheme="majorEastAsia" w:eastAsiaTheme="majorEastAsia" w:cstheme="majorEastAsia"/>
          <w:sz w:val="24"/>
          <w:szCs w:val="24"/>
          <w:lang w:val="zh-CN" w:eastAsia="zh-CN"/>
        </w:rPr>
        <w:t>.2 审查、评价投标文件是否符合招标文件的商务、技术等实质性要求。</w:t>
      </w:r>
    </w:p>
    <w:p>
      <w:pPr>
        <w:tabs>
          <w:tab w:val="left" w:pos="1260"/>
        </w:tabs>
        <w:autoSpaceDE w:val="0"/>
        <w:autoSpaceDN w:val="0"/>
        <w:spacing w:line="360" w:lineRule="auto"/>
        <w:contextualSpacing/>
        <w:rPr>
          <w:rFonts w:hint="eastAsia" w:asciiTheme="majorEastAsia" w:hAnsiTheme="majorEastAsia" w:eastAsiaTheme="majorEastAsia" w:cstheme="majorEastAsia"/>
          <w:bCs/>
          <w:color w:val="000000" w:themeColor="text1"/>
          <w:sz w:val="24"/>
          <w14:textFill>
            <w14:solidFill>
              <w14:schemeClr w14:val="tx1"/>
            </w14:solidFill>
          </w14:textFill>
        </w:rPr>
      </w:pPr>
      <w:r>
        <w:rPr>
          <w:rFonts w:hint="eastAsia" w:asciiTheme="majorEastAsia" w:hAnsiTheme="majorEastAsia" w:eastAsiaTheme="majorEastAsia" w:cstheme="majorEastAsia"/>
          <w:sz w:val="24"/>
          <w:szCs w:val="24"/>
          <w:lang w:val="zh-CN" w:eastAsia="zh-CN"/>
        </w:rPr>
        <w:t>2</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lang w:val="zh-CN" w:eastAsia="zh-CN"/>
        </w:rPr>
        <w:t>.3 可要求投标人对投标文件有关事项作出澄清或者说明。</w:t>
      </w:r>
    </w:p>
    <w:p>
      <w:pPr>
        <w:tabs>
          <w:tab w:val="left" w:pos="1260"/>
        </w:tabs>
        <w:autoSpaceDE w:val="0"/>
        <w:autoSpaceDN w:val="0"/>
        <w:spacing w:line="360" w:lineRule="auto"/>
        <w:contextualSpacing/>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zh-CN"/>
        </w:rPr>
        <w:t>2</w:t>
      </w:r>
      <w:r>
        <w:rPr>
          <w:rFonts w:hint="eastAsia" w:asciiTheme="majorEastAsia" w:hAnsiTheme="majorEastAsia" w:eastAsiaTheme="majorEastAsia" w:cstheme="majorEastAsia"/>
          <w:b/>
          <w:sz w:val="24"/>
          <w:szCs w:val="24"/>
          <w:lang w:val="en-US" w:eastAsia="zh-CN"/>
        </w:rPr>
        <w:t>5</w:t>
      </w:r>
      <w:r>
        <w:rPr>
          <w:rFonts w:hint="eastAsia" w:asciiTheme="majorEastAsia" w:hAnsiTheme="majorEastAsia" w:eastAsiaTheme="majorEastAsia" w:cstheme="majorEastAsia"/>
          <w:b/>
          <w:sz w:val="24"/>
          <w:szCs w:val="24"/>
          <w:lang w:val="zh-CN"/>
        </w:rPr>
        <w:t>、响应文件的澄清</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en-US" w:eastAsia="zh-CN"/>
        </w:rPr>
        <w:t>25</w:t>
      </w:r>
      <w:r>
        <w:rPr>
          <w:rFonts w:hint="eastAsia" w:asciiTheme="majorEastAsia" w:hAnsiTheme="majorEastAsia" w:eastAsiaTheme="majorEastAsia" w:cstheme="majorEastAsia"/>
          <w:sz w:val="24"/>
          <w:szCs w:val="24"/>
          <w:lang w:val="zh-CN" w:eastAsia="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zh-CN" w:eastAsia="zh-CN"/>
        </w:rPr>
        <w:t>2</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lang w:val="zh-CN" w:eastAsia="zh-CN"/>
        </w:rPr>
        <w:t>.2 投标人的澄清、说明或者补正应当采用书面形式，并加盖公章，或者由法定代表人或其授权的代表签字。投标人的澄清、说明或者补正不得超出投标文件的范</w:t>
      </w:r>
      <w:r>
        <w:rPr>
          <w:rFonts w:hint="eastAsia" w:asciiTheme="majorEastAsia" w:hAnsiTheme="majorEastAsia" w:eastAsiaTheme="majorEastAsia" w:cstheme="majorEastAsia"/>
          <w:bCs/>
          <w:color w:val="000000" w:themeColor="text1"/>
          <w:sz w:val="24"/>
          <w:lang w:val="zh-CN" w:eastAsia="zh-CN"/>
          <w14:textFill>
            <w14:solidFill>
              <w14:schemeClr w14:val="tx1"/>
            </w14:solidFill>
          </w14:textFill>
        </w:rPr>
        <w:t>围或</w:t>
      </w:r>
      <w:r>
        <w:rPr>
          <w:rFonts w:hint="eastAsia" w:asciiTheme="majorEastAsia" w:hAnsiTheme="majorEastAsia" w:eastAsiaTheme="majorEastAsia" w:cstheme="majorEastAsia"/>
          <w:sz w:val="24"/>
          <w:szCs w:val="24"/>
          <w:lang w:val="zh-CN" w:eastAsia="zh-CN"/>
        </w:rPr>
        <w:t>者改变投标文件的实质性内容。</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25.3  协商谈判记录和投标人补正、澄清的内容和谈判记录是响文件的组成部分。</w:t>
      </w:r>
    </w:p>
    <w:p>
      <w:pPr>
        <w:tabs>
          <w:tab w:val="left" w:pos="1260"/>
        </w:tabs>
        <w:autoSpaceDE w:val="0"/>
        <w:autoSpaceDN w:val="0"/>
        <w:spacing w:line="360" w:lineRule="auto"/>
        <w:contextualSpacing/>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zh-CN"/>
        </w:rPr>
        <w:t>2</w:t>
      </w:r>
      <w:r>
        <w:rPr>
          <w:rFonts w:hint="eastAsia" w:asciiTheme="majorEastAsia" w:hAnsiTheme="majorEastAsia" w:eastAsiaTheme="majorEastAsia" w:cstheme="majorEastAsia"/>
          <w:b/>
          <w:sz w:val="24"/>
          <w:szCs w:val="24"/>
          <w:lang w:val="en-US" w:eastAsia="zh-CN"/>
        </w:rPr>
        <w:t>6</w:t>
      </w:r>
      <w:r>
        <w:rPr>
          <w:rFonts w:hint="eastAsia" w:asciiTheme="majorEastAsia" w:hAnsiTheme="majorEastAsia" w:eastAsiaTheme="majorEastAsia" w:cstheme="majorEastAsia"/>
          <w:b/>
          <w:sz w:val="24"/>
          <w:szCs w:val="24"/>
          <w:lang w:val="zh-CN"/>
        </w:rPr>
        <w:t>、成交原则</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zh-CN" w:eastAsia="zh-CN"/>
        </w:rPr>
        <w:t>2</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lang w:val="zh-CN" w:eastAsia="zh-CN"/>
        </w:rPr>
        <w:t>.1 坚持公平、公正的原则。</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zh-CN" w:eastAsia="zh-CN"/>
        </w:rPr>
        <w:t>2</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lang w:val="zh-CN" w:eastAsia="zh-CN"/>
        </w:rPr>
        <w:t>.2 谈判协商小组将对投标人展开一轮或多轮谈判，谈判协商时投标人回答上一轮质疑没有回答清楚的问题，并进行本轮服务承诺填写（请投标人自行提前准备（服务承诺表），每轮服务承诺限时10分钟，如未按时填写服务承诺以第一轮服务承诺表为准）；根据现场协商需要，确定具体谈判轮数。并遵照评审原则，最后要求投标人在规定的时间内报出不再更改的服务承诺。</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zh-CN" w:eastAsia="zh-CN"/>
        </w:rPr>
        <w:t>2</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lang w:val="zh-CN" w:eastAsia="zh-CN"/>
        </w:rPr>
        <w:t>.3采购人、采购代理机构应当组织具有相关经验的专业人员与投标人商定合理的服务承诺。能够最大限度的满足招标文件要求。</w:t>
      </w:r>
    </w:p>
    <w:p>
      <w:pPr>
        <w:tabs>
          <w:tab w:val="left" w:pos="1260"/>
        </w:tabs>
        <w:autoSpaceDE w:val="0"/>
        <w:autoSpaceDN w:val="0"/>
        <w:spacing w:line="360" w:lineRule="auto"/>
        <w:contextualSpacing/>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zh-CN"/>
        </w:rPr>
        <w:t>2</w:t>
      </w:r>
      <w:r>
        <w:rPr>
          <w:rFonts w:hint="eastAsia" w:asciiTheme="majorEastAsia" w:hAnsiTheme="majorEastAsia" w:eastAsiaTheme="majorEastAsia" w:cstheme="majorEastAsia"/>
          <w:b/>
          <w:sz w:val="24"/>
          <w:szCs w:val="24"/>
          <w:lang w:val="en-US" w:eastAsia="zh-CN"/>
        </w:rPr>
        <w:t>7</w:t>
      </w:r>
      <w:r>
        <w:rPr>
          <w:rFonts w:hint="eastAsia" w:asciiTheme="majorEastAsia" w:hAnsiTheme="majorEastAsia" w:eastAsiaTheme="majorEastAsia" w:cstheme="majorEastAsia"/>
          <w:b/>
          <w:sz w:val="24"/>
          <w:szCs w:val="24"/>
          <w:lang w:val="zh-CN"/>
        </w:rPr>
        <w:t>、成交通知</w:t>
      </w:r>
    </w:p>
    <w:p>
      <w:pPr>
        <w:spacing w:line="360" w:lineRule="auto"/>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zh-CN" w:eastAsia="zh-CN"/>
        </w:rPr>
        <w:t>谈判成功，确定本项目的成交人，按照《政府采购法》在规定时间内向成交人签发成交通知书。</w:t>
      </w:r>
    </w:p>
    <w:p>
      <w:pPr>
        <w:numPr>
          <w:ilvl w:val="0"/>
          <w:numId w:val="0"/>
        </w:numPr>
        <w:tabs>
          <w:tab w:val="left" w:pos="1260"/>
        </w:tabs>
        <w:autoSpaceDE w:val="0"/>
        <w:autoSpaceDN w:val="0"/>
        <w:spacing w:line="360" w:lineRule="auto"/>
        <w:contextualSpacing/>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en-US" w:eastAsia="zh-CN"/>
        </w:rPr>
        <w:t>28、</w:t>
      </w:r>
      <w:r>
        <w:rPr>
          <w:rFonts w:hint="eastAsia" w:asciiTheme="majorEastAsia" w:hAnsiTheme="majorEastAsia" w:eastAsiaTheme="majorEastAsia" w:cstheme="majorEastAsia"/>
          <w:b/>
          <w:sz w:val="24"/>
          <w:szCs w:val="24"/>
          <w:lang w:val="zh-CN"/>
        </w:rPr>
        <w:t>授予合同时变更数量的权力</w:t>
      </w:r>
    </w:p>
    <w:p>
      <w:pPr>
        <w:numPr>
          <w:ilvl w:val="0"/>
          <w:numId w:val="0"/>
        </w:num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zh-CN" w:eastAsia="zh-CN"/>
        </w:rPr>
        <w:t>采购人在授予成交人合同时，成交人不得在此情况下对投标文件作出修改，如最终价格、服务期限、服务承诺等。</w:t>
      </w:r>
    </w:p>
    <w:p>
      <w:pPr>
        <w:tabs>
          <w:tab w:val="left" w:pos="1260"/>
        </w:tabs>
        <w:autoSpaceDE w:val="0"/>
        <w:autoSpaceDN w:val="0"/>
        <w:spacing w:line="360" w:lineRule="auto"/>
        <w:contextualSpacing/>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en-US" w:eastAsia="zh-CN"/>
        </w:rPr>
        <w:t>29、</w:t>
      </w:r>
      <w:r>
        <w:rPr>
          <w:rFonts w:hint="eastAsia" w:asciiTheme="majorEastAsia" w:hAnsiTheme="majorEastAsia" w:eastAsiaTheme="majorEastAsia" w:cstheme="majorEastAsia"/>
          <w:b/>
          <w:sz w:val="24"/>
          <w:szCs w:val="24"/>
          <w:lang w:val="zh-CN"/>
        </w:rPr>
        <w:t>投标无效情形</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en-US" w:eastAsia="zh-CN"/>
        </w:rPr>
        <w:t>29</w:t>
      </w:r>
      <w:r>
        <w:rPr>
          <w:rFonts w:hint="eastAsia" w:asciiTheme="majorEastAsia" w:hAnsiTheme="majorEastAsia" w:eastAsiaTheme="majorEastAsia" w:cstheme="majorEastAsia"/>
          <w:sz w:val="24"/>
          <w:szCs w:val="24"/>
          <w:lang w:val="zh-CN"/>
        </w:rPr>
        <w:t xml:space="preserve">.1 投标文件属下列情况之一的，按照无效投标处理： </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en-US" w:eastAsia="zh-CN"/>
        </w:rPr>
        <w:t>29</w:t>
      </w:r>
      <w:r>
        <w:rPr>
          <w:rFonts w:hint="eastAsia" w:asciiTheme="majorEastAsia" w:hAnsiTheme="majorEastAsia" w:eastAsiaTheme="majorEastAsia" w:cstheme="majorEastAsia"/>
          <w:sz w:val="24"/>
          <w:szCs w:val="24"/>
          <w:lang w:val="zh-CN"/>
        </w:rPr>
        <w:t>.1.</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lang w:val="zh-CN"/>
        </w:rPr>
        <w:t xml:space="preserve"> 投标文件未按招标文件要求签署、盖章的；</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en-US" w:eastAsia="zh-CN"/>
        </w:rPr>
        <w:t>29</w:t>
      </w:r>
      <w:r>
        <w:rPr>
          <w:rFonts w:hint="eastAsia" w:asciiTheme="majorEastAsia" w:hAnsiTheme="majorEastAsia" w:eastAsiaTheme="majorEastAsia" w:cstheme="majorEastAsia"/>
          <w:sz w:val="24"/>
          <w:szCs w:val="24"/>
          <w:lang w:val="zh-CN"/>
        </w:rPr>
        <w:t>.1.</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lang w:val="zh-CN"/>
        </w:rPr>
        <w:t xml:space="preserve"> 不具备招标文件中规定的资格要求的；</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en-US" w:eastAsia="zh-CN"/>
        </w:rPr>
        <w:t>29</w:t>
      </w:r>
      <w:r>
        <w:rPr>
          <w:rFonts w:hint="eastAsia" w:asciiTheme="majorEastAsia" w:hAnsiTheme="majorEastAsia" w:eastAsiaTheme="majorEastAsia" w:cstheme="majorEastAsia"/>
          <w:sz w:val="24"/>
          <w:szCs w:val="24"/>
          <w:lang w:val="zh-CN"/>
        </w:rPr>
        <w:t>.1.</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lang w:val="zh-CN"/>
        </w:rPr>
        <w:t xml:space="preserve"> 报价超过招标文件中规定的预算金额或者最高限价的；</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en-US" w:eastAsia="zh-CN"/>
        </w:rPr>
        <w:t>29</w:t>
      </w:r>
      <w:r>
        <w:rPr>
          <w:rFonts w:hint="eastAsia" w:asciiTheme="majorEastAsia" w:hAnsiTheme="majorEastAsia" w:eastAsiaTheme="majorEastAsia" w:cstheme="majorEastAsia"/>
          <w:sz w:val="24"/>
          <w:szCs w:val="24"/>
          <w:lang w:val="zh-CN"/>
        </w:rPr>
        <w:t>.1.</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lang w:val="zh-CN"/>
        </w:rPr>
        <w:t>投标文件含有采购人不能接受的附加条件的。</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en-US" w:eastAsia="zh-CN"/>
        </w:rPr>
        <w:t>29</w:t>
      </w:r>
      <w:r>
        <w:rPr>
          <w:rFonts w:hint="eastAsia" w:asciiTheme="majorEastAsia" w:hAnsiTheme="majorEastAsia" w:eastAsiaTheme="majorEastAsia" w:cstheme="majorEastAsia"/>
          <w:sz w:val="24"/>
          <w:szCs w:val="24"/>
          <w:lang w:val="zh-CN"/>
        </w:rPr>
        <w:t>.2 有下列情形之一的，视为投标人串通投标，其投标无效：</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en-US" w:eastAsia="zh-CN"/>
        </w:rPr>
        <w:t>29</w:t>
      </w:r>
      <w:r>
        <w:rPr>
          <w:rFonts w:hint="eastAsia" w:asciiTheme="majorEastAsia" w:hAnsiTheme="majorEastAsia" w:eastAsiaTheme="majorEastAsia" w:cstheme="majorEastAsia"/>
          <w:sz w:val="24"/>
          <w:szCs w:val="24"/>
          <w:lang w:val="zh-CN"/>
        </w:rPr>
        <w:t>.2.1 不同投标人的投标文件由同一单位或者个人编制；</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en-US" w:eastAsia="zh-CN"/>
        </w:rPr>
        <w:t>29</w:t>
      </w:r>
      <w:r>
        <w:rPr>
          <w:rFonts w:hint="eastAsia" w:asciiTheme="majorEastAsia" w:hAnsiTheme="majorEastAsia" w:eastAsiaTheme="majorEastAsia" w:cstheme="majorEastAsia"/>
          <w:sz w:val="24"/>
          <w:szCs w:val="24"/>
          <w:lang w:val="zh-CN"/>
        </w:rPr>
        <w:t>.2.2 不同投标人委托同一单位或者个人办理投标事宜；</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en-US" w:eastAsia="zh-CN"/>
        </w:rPr>
        <w:t>29</w:t>
      </w:r>
      <w:r>
        <w:rPr>
          <w:rFonts w:hint="eastAsia" w:asciiTheme="majorEastAsia" w:hAnsiTheme="majorEastAsia" w:eastAsiaTheme="majorEastAsia" w:cstheme="majorEastAsia"/>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en-US" w:eastAsia="zh-CN"/>
        </w:rPr>
        <w:t>29</w:t>
      </w:r>
      <w:r>
        <w:rPr>
          <w:rFonts w:hint="eastAsia" w:asciiTheme="majorEastAsia" w:hAnsiTheme="majorEastAsia" w:eastAsiaTheme="majorEastAsia" w:cstheme="majorEastAsia"/>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en-US" w:eastAsia="zh-CN"/>
        </w:rPr>
        <w:t>29</w:t>
      </w:r>
      <w:r>
        <w:rPr>
          <w:rFonts w:hint="eastAsia" w:asciiTheme="majorEastAsia" w:hAnsiTheme="majorEastAsia" w:eastAsiaTheme="majorEastAsia" w:cstheme="majorEastAsia"/>
          <w:sz w:val="24"/>
          <w:szCs w:val="24"/>
          <w:lang w:val="zh-CN"/>
        </w:rPr>
        <w:t>.2.5 不同投标人的投标文件相互混装；</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en-US" w:eastAsia="zh-CN"/>
        </w:rPr>
        <w:t>29</w:t>
      </w:r>
      <w:r>
        <w:rPr>
          <w:rFonts w:hint="eastAsia" w:asciiTheme="majorEastAsia" w:hAnsiTheme="majorEastAsia" w:eastAsiaTheme="majorEastAsia" w:cstheme="major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en-US" w:eastAsia="zh-CN"/>
        </w:rPr>
        <w:t>29</w:t>
      </w:r>
      <w:r>
        <w:rPr>
          <w:rFonts w:hint="eastAsia" w:asciiTheme="majorEastAsia" w:hAnsiTheme="majorEastAsia" w:eastAsiaTheme="majorEastAsia" w:cstheme="major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en-US" w:eastAsia="zh-CN"/>
        </w:rPr>
        <w:t>29</w:t>
      </w:r>
      <w:r>
        <w:rPr>
          <w:rFonts w:hint="eastAsia" w:asciiTheme="majorEastAsia" w:hAnsiTheme="majorEastAsia" w:eastAsiaTheme="majorEastAsia" w:cstheme="majorEastAsia"/>
          <w:sz w:val="24"/>
          <w:szCs w:val="24"/>
          <w:lang w:val="zh-CN"/>
        </w:rPr>
        <w:t>.5 法律、法规和招标文件规定的其他无效情形。</w:t>
      </w:r>
    </w:p>
    <w:p>
      <w:pPr>
        <w:tabs>
          <w:tab w:val="left" w:pos="1260"/>
        </w:tabs>
        <w:autoSpaceDE w:val="0"/>
        <w:autoSpaceDN w:val="0"/>
        <w:spacing w:line="360" w:lineRule="auto"/>
        <w:contextualSpacing/>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zh-CN"/>
        </w:rPr>
        <w:t>3</w:t>
      </w:r>
      <w:r>
        <w:rPr>
          <w:rFonts w:hint="eastAsia" w:asciiTheme="majorEastAsia" w:hAnsiTheme="majorEastAsia" w:eastAsiaTheme="majorEastAsia" w:cstheme="majorEastAsia"/>
          <w:b/>
          <w:sz w:val="24"/>
          <w:szCs w:val="24"/>
          <w:lang w:val="en-US" w:eastAsia="zh-CN"/>
        </w:rPr>
        <w:t>0</w:t>
      </w:r>
      <w:r>
        <w:rPr>
          <w:rFonts w:hint="eastAsia" w:asciiTheme="majorEastAsia" w:hAnsiTheme="majorEastAsia" w:eastAsiaTheme="majorEastAsia" w:cstheme="majorEastAsia"/>
          <w:b/>
          <w:sz w:val="24"/>
          <w:szCs w:val="24"/>
          <w:lang w:val="zh-CN"/>
        </w:rPr>
        <w:t>. 保密</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3</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3</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p>
    <w:p>
      <w:pPr>
        <w:tabs>
          <w:tab w:val="left" w:pos="1260"/>
        </w:tabs>
        <w:autoSpaceDE w:val="0"/>
        <w:autoSpaceDN w:val="0"/>
        <w:adjustRightInd w:val="0"/>
        <w:spacing w:line="360" w:lineRule="auto"/>
        <w:contextualSpacing/>
        <w:jc w:val="center"/>
        <w:rPr>
          <w:rFonts w:hint="eastAsia" w:asciiTheme="majorEastAsia" w:hAnsiTheme="majorEastAsia" w:eastAsiaTheme="majorEastAsia" w:cstheme="majorEastAsia"/>
          <w:b/>
          <w:kern w:val="0"/>
          <w:sz w:val="36"/>
          <w:szCs w:val="36"/>
        </w:rPr>
      </w:pPr>
    </w:p>
    <w:p>
      <w:pPr>
        <w:pStyle w:val="14"/>
        <w:spacing w:line="360" w:lineRule="auto"/>
        <w:contextualSpacing/>
        <w:jc w:val="both"/>
        <w:rPr>
          <w:rFonts w:hint="eastAsia" w:asciiTheme="majorEastAsia" w:hAnsiTheme="majorEastAsia" w:eastAsiaTheme="majorEastAsia" w:cstheme="majorEastAsia"/>
          <w:b/>
          <w:kern w:val="0"/>
          <w:sz w:val="36"/>
          <w:szCs w:val="36"/>
        </w:rPr>
      </w:pPr>
    </w:p>
    <w:p>
      <w:pPr>
        <w:pStyle w:val="14"/>
        <w:spacing w:line="360" w:lineRule="auto"/>
        <w:contextualSpacing/>
        <w:jc w:val="center"/>
        <w:rPr>
          <w:rFonts w:hint="eastAsia" w:asciiTheme="majorEastAsia" w:hAnsiTheme="majorEastAsia" w:eastAsiaTheme="majorEastAsia" w:cstheme="majorEastAsia"/>
          <w:b/>
          <w:kern w:val="0"/>
          <w:sz w:val="36"/>
          <w:szCs w:val="36"/>
        </w:rPr>
      </w:pPr>
    </w:p>
    <w:p>
      <w:pPr>
        <w:pStyle w:val="14"/>
        <w:spacing w:line="360" w:lineRule="auto"/>
        <w:contextualSpacing/>
        <w:jc w:val="center"/>
        <w:rPr>
          <w:rFonts w:hint="eastAsia"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第</w:t>
      </w:r>
      <w:r>
        <w:rPr>
          <w:rFonts w:hint="eastAsia" w:asciiTheme="majorEastAsia" w:hAnsiTheme="majorEastAsia" w:eastAsiaTheme="majorEastAsia" w:cstheme="majorEastAsia"/>
          <w:b/>
          <w:kern w:val="0"/>
          <w:sz w:val="36"/>
          <w:szCs w:val="36"/>
          <w:lang w:eastAsia="zh-CN"/>
        </w:rPr>
        <w:t>五</w:t>
      </w:r>
      <w:r>
        <w:rPr>
          <w:rFonts w:hint="eastAsia" w:asciiTheme="majorEastAsia" w:hAnsiTheme="majorEastAsia" w:eastAsiaTheme="majorEastAsia" w:cstheme="majorEastAsia"/>
          <w:b/>
          <w:kern w:val="0"/>
          <w:sz w:val="36"/>
          <w:szCs w:val="36"/>
        </w:rPr>
        <w:t>章 资格审查与评标</w:t>
      </w:r>
    </w:p>
    <w:p>
      <w:pPr>
        <w:pStyle w:val="14"/>
        <w:spacing w:line="360" w:lineRule="auto"/>
        <w:contextualSpacing/>
        <w:rPr>
          <w:rFonts w:hint="eastAsia" w:asciiTheme="majorEastAsia" w:hAnsiTheme="majorEastAsia" w:eastAsiaTheme="majorEastAsia" w:cstheme="majorEastAsia"/>
          <w:lang w:val="zh-CN"/>
        </w:rPr>
      </w:pPr>
    </w:p>
    <w:p>
      <w:pPr>
        <w:pStyle w:val="14"/>
        <w:spacing w:line="360" w:lineRule="auto"/>
        <w:contextualSpacing/>
        <w:jc w:val="center"/>
        <w:rPr>
          <w:rFonts w:hint="eastAsia" w:asciiTheme="majorEastAsia" w:hAnsiTheme="majorEastAsia" w:eastAsiaTheme="majorEastAsia" w:cstheme="majorEastAsia"/>
          <w:b/>
          <w:sz w:val="32"/>
          <w:szCs w:val="32"/>
          <w:lang w:val="zh-CN"/>
        </w:rPr>
      </w:pPr>
      <w:r>
        <w:rPr>
          <w:rFonts w:hint="eastAsia" w:asciiTheme="majorEastAsia" w:hAnsiTheme="majorEastAsia" w:eastAsiaTheme="majorEastAsia" w:cstheme="majorEastAsia"/>
          <w:b/>
          <w:sz w:val="32"/>
          <w:szCs w:val="32"/>
          <w:lang w:val="zh-CN"/>
        </w:rPr>
        <w:t>一、资格审查</w:t>
      </w:r>
    </w:p>
    <w:p>
      <w:pPr>
        <w:pStyle w:val="14"/>
        <w:spacing w:line="360" w:lineRule="auto"/>
        <w:ind w:firstLine="480" w:firstLineChars="200"/>
        <w:contextualSpacing/>
        <w:rPr>
          <w:rFonts w:hint="eastAsia" w:asciiTheme="majorEastAsia" w:hAnsiTheme="majorEastAsia" w:eastAsiaTheme="majorEastAsia" w:cstheme="majorEastAsia"/>
          <w:szCs w:val="24"/>
          <w:lang w:val="zh-CN"/>
        </w:rPr>
      </w:pPr>
      <w:r>
        <w:rPr>
          <w:rFonts w:hint="eastAsia" w:asciiTheme="majorEastAsia" w:hAnsiTheme="majorEastAsia" w:eastAsiaTheme="majorEastAsia" w:cstheme="majorEastAsia"/>
          <w:szCs w:val="24"/>
          <w:lang w:val="zh-CN"/>
        </w:rPr>
        <w:t>（一）采购人依法对投标人资格进行审查。</w:t>
      </w:r>
    </w:p>
    <w:p>
      <w:pPr>
        <w:spacing w:line="360" w:lineRule="auto"/>
        <w:ind w:right="420" w:rightChars="200" w:firstLine="480" w:firstLineChars="200"/>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（二）资格审查中所涉及到的证书及材料，均需在投标文件中提供原件或与原件一致的完整的复印件，否则为无效投标。</w:t>
      </w:r>
    </w:p>
    <w:tbl>
      <w:tblPr>
        <w:tblStyle w:val="23"/>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jc w:val="lef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bCs/>
                <w:sz w:val="24"/>
                <w:szCs w:val="24"/>
              </w:rPr>
              <w:t>1、服务承诺表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
                <w:bCs/>
                <w:sz w:val="24"/>
                <w:szCs w:val="24"/>
              </w:rPr>
              <w:t>2、法人或者其他组织的营业执照等证明文件，自然人的身份证明</w:t>
            </w:r>
          </w:p>
          <w:p>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（1）企业法人营业执照或营业执照复印件。（企业投标提供）</w:t>
            </w:r>
          </w:p>
          <w:p>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（2）事业单位法人证书复印件。（事业单位投标提供）</w:t>
            </w:r>
          </w:p>
          <w:p>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（3）执业许可证复印件。（非专业服务机构投标提供）</w:t>
            </w:r>
          </w:p>
          <w:p>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（4）个体工商户营业执照复印件。（个体工商户投标提供）</w:t>
            </w:r>
          </w:p>
          <w:p>
            <w:pPr>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Cs/>
                <w:sz w:val="24"/>
                <w:szCs w:val="24"/>
              </w:rPr>
              <w:t>（5）自然人身份证明复印件。（自然人投标提供）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
                <w:bCs/>
                <w:sz w:val="24"/>
                <w:szCs w:val="24"/>
              </w:rPr>
              <w:t>3、财务状况报告相关材料</w:t>
            </w:r>
          </w:p>
          <w:p>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（1）2016年度经审计的财务报告复印件，包括资产负债表、利润表、现金流量表、所有者权益变动表及其附注；</w:t>
            </w:r>
            <w:r>
              <w:rPr>
                <w:rFonts w:hint="eastAsia" w:asciiTheme="majorEastAsia" w:hAnsiTheme="majorEastAsia" w:eastAsiaTheme="majorEastAsia" w:cstheme="majorEastAsia"/>
                <w:bCs/>
                <w:color w:val="FF0000"/>
                <w:sz w:val="24"/>
                <w:szCs w:val="24"/>
              </w:rPr>
              <w:t>或</w:t>
            </w:r>
            <w:r>
              <w:rPr>
                <w:rFonts w:hint="eastAsia" w:asciiTheme="majorEastAsia" w:hAnsiTheme="majorEastAsia" w:eastAsiaTheme="majorEastAsia" w:cstheme="majorEastAsia"/>
                <w:bCs/>
                <w:sz w:val="24"/>
                <w:szCs w:val="24"/>
              </w:rPr>
              <w:t>基本开户银行出具的资信证明复印件；</w:t>
            </w:r>
            <w:r>
              <w:rPr>
                <w:rFonts w:hint="eastAsia" w:asciiTheme="majorEastAsia" w:hAnsiTheme="majorEastAsia" w:eastAsiaTheme="majorEastAsia" w:cstheme="majorEastAsia"/>
                <w:bCs/>
                <w:color w:val="FF0000"/>
                <w:sz w:val="24"/>
                <w:szCs w:val="24"/>
              </w:rPr>
              <w:t>或</w:t>
            </w:r>
            <w:r>
              <w:rPr>
                <w:rFonts w:hint="eastAsia" w:asciiTheme="majorEastAsia" w:hAnsiTheme="majorEastAsia" w:eastAsiaTheme="majorEastAsia" w:cstheme="majorEastAsia"/>
                <w:bCs/>
                <w:sz w:val="24"/>
                <w:szCs w:val="24"/>
              </w:rPr>
              <w:t>财政部门认可的政府采购专业担保机构的证明文件和担保机构出具的投标担保函复印件。（法人投标提供。法人包括企业法人、机关法人、事业单位法人和社会团体法人。）</w:t>
            </w:r>
          </w:p>
          <w:p>
            <w:pPr>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Cs/>
                <w:sz w:val="24"/>
                <w:szCs w:val="24"/>
              </w:rPr>
              <w:t>（2）银行出具的资信证明复印件；</w:t>
            </w:r>
            <w:r>
              <w:rPr>
                <w:rFonts w:hint="eastAsia" w:asciiTheme="majorEastAsia" w:hAnsiTheme="majorEastAsia" w:eastAsiaTheme="majorEastAsia" w:cstheme="majorEastAsia"/>
                <w:bCs/>
                <w:color w:val="FF0000"/>
                <w:sz w:val="24"/>
                <w:szCs w:val="24"/>
              </w:rPr>
              <w:t>或</w:t>
            </w:r>
            <w:r>
              <w:rPr>
                <w:rFonts w:hint="eastAsia" w:asciiTheme="majorEastAsia" w:hAnsiTheme="majorEastAsia" w:eastAsiaTheme="majorEastAsia" w:cstheme="majorEastAsia"/>
                <w:bCs/>
                <w:sz w:val="24"/>
                <w:szCs w:val="24"/>
              </w:rPr>
              <w:t>财政部门认可的政府采购专业担保机构的证明文件和担保机构出具的投标担保函复印件。（其他组织和自然人投标提供）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
                <w:bCs/>
                <w:sz w:val="24"/>
                <w:szCs w:val="24"/>
              </w:rPr>
              <w:t>4、依法缴纳税收相关材料</w:t>
            </w:r>
          </w:p>
          <w:p>
            <w:pPr>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Cs/>
                <w:sz w:val="24"/>
                <w:szCs w:val="24"/>
              </w:rPr>
              <w:t>税务登记证和投标截止时间前三个月内任意一个月缴纳税收凭据复印件。（依法免税的投标人，应提供相应文件证明依法免税）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
                <w:bCs/>
                <w:sz w:val="24"/>
                <w:szCs w:val="24"/>
              </w:rPr>
              <w:t>5、依法缴纳社会保障资金的证明材料</w:t>
            </w:r>
          </w:p>
          <w:p>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投标截止时间前三个月内任意一个月缴纳社会保险凭据复印件。（依法不需要缴纳社会保障资金的投标人，应提供相应文件证明依法不需要缴纳社会保障资金）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6、履行合同所必须的设备和专业技术能力的证明材料</w:t>
            </w:r>
            <w:r>
              <w:rPr>
                <w:rFonts w:hint="eastAsia" w:asciiTheme="majorEastAsia" w:hAnsiTheme="majorEastAsia" w:eastAsiaTheme="majorEastAsia" w:cstheme="majorEastAsia"/>
                <w:b/>
                <w:bCs/>
                <w:sz w:val="24"/>
                <w:szCs w:val="24"/>
                <w:lang w:eastAsia="zh-CN"/>
              </w:rPr>
              <w:t>（本项目可以不提供）</w:t>
            </w:r>
          </w:p>
          <w:p>
            <w:pPr>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Cs/>
                <w:sz w:val="24"/>
                <w:szCs w:val="24"/>
              </w:rPr>
              <w:t>相关设备的购置发票复印件、专业技术人员职称证书复印件、用工合同复印件等或者投标人相关承诺函或声明。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7、参加政府采购活动前3年内在经营活动中没有重大违法记录的声明</w:t>
            </w:r>
          </w:p>
          <w:p>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8、</w:t>
            </w:r>
            <w:r>
              <w:rPr>
                <w:rFonts w:hint="eastAsia" w:asciiTheme="majorEastAsia" w:hAnsiTheme="majorEastAsia" w:eastAsiaTheme="majorEastAsia" w:cstheme="maj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asciiTheme="majorEastAsia" w:hAnsiTheme="majorEastAsia" w:eastAsiaTheme="majorEastAsia" w:cstheme="majorEastAsia"/>
                <w:b/>
                <w:color w:val="000000"/>
                <w:shd w:val="clear" w:color="auto" w:fill="FFFFFF"/>
              </w:rPr>
              <w:t>“</w:t>
            </w:r>
            <w:r>
              <w:rPr>
                <w:rFonts w:hint="eastAsia" w:asciiTheme="majorEastAsia" w:hAnsiTheme="majorEastAsia" w:eastAsiaTheme="majorEastAsia" w:cstheme="majorEastAsia"/>
                <w:b/>
                <w:color w:val="000000"/>
                <w:sz w:val="24"/>
                <w:szCs w:val="24"/>
                <w:shd w:val="clear" w:color="auto" w:fill="FFFFFF"/>
              </w:rPr>
              <w:t>中国政府采购网</w:t>
            </w:r>
            <w:r>
              <w:rPr>
                <w:rFonts w:hint="eastAsia" w:asciiTheme="majorEastAsia" w:hAnsiTheme="majorEastAsia" w:eastAsiaTheme="majorEastAsia" w:cstheme="majorEastAsia"/>
                <w:b/>
                <w:color w:val="000000"/>
                <w:shd w:val="clear" w:color="auto" w:fill="FFFFFF"/>
              </w:rPr>
              <w:t xml:space="preserve">” </w:t>
            </w:r>
            <w:r>
              <w:rPr>
                <w:rFonts w:hint="eastAsia" w:asciiTheme="majorEastAsia" w:hAnsiTheme="majorEastAsia" w:eastAsiaTheme="majorEastAsia" w:cstheme="majorEastAsia"/>
                <w:b/>
                <w:color w:val="000000"/>
                <w:sz w:val="24"/>
                <w:szCs w:val="24"/>
                <w:shd w:val="clear" w:color="auto" w:fill="FFFFFF"/>
              </w:rPr>
              <w:t>(www.ccgp.gov.cn)政府采购严重违法失信行为记录名单的投标人</w:t>
            </w:r>
            <w:r>
              <w:rPr>
                <w:rFonts w:hint="eastAsia" w:asciiTheme="majorEastAsia" w:hAnsiTheme="majorEastAsia" w:eastAsiaTheme="majorEastAsia" w:cstheme="majorEastAsia"/>
                <w:b/>
                <w:bCs/>
                <w:sz w:val="24"/>
                <w:szCs w:val="24"/>
              </w:rPr>
              <w:t>。</w:t>
            </w:r>
          </w:p>
          <w:p>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（1）查询渠道：“信用中国”网站（www.creditchina.gov.cn）和“中国政府采购网”（www.ccgp.gov.cn）；</w:t>
            </w:r>
          </w:p>
          <w:p>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（2）截止时间：同投标截止时间；</w:t>
            </w:r>
          </w:p>
          <w:p>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（3）信用信息查询记录和证据留存具体方式：经采购人确认的查询结果网页截图作为查询记录和证据，与其他采购文件一并保存；</w:t>
            </w:r>
          </w:p>
          <w:p>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US" w:eastAsia="zh-CN"/>
              </w:rPr>
              <w:t>9</w:t>
            </w:r>
            <w:r>
              <w:rPr>
                <w:rFonts w:hint="eastAsia" w:asciiTheme="majorEastAsia" w:hAnsiTheme="majorEastAsia" w:eastAsiaTheme="majorEastAsia" w:cstheme="majorEastAsia"/>
                <w:b/>
                <w:bCs/>
                <w:sz w:val="24"/>
                <w:szCs w:val="24"/>
              </w:rPr>
              <w:t>、联合体协议</w:t>
            </w:r>
          </w:p>
          <w:p>
            <w:pPr>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contextualSpacing/>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w:t>
            </w:r>
            <w:r>
              <w:rPr>
                <w:rFonts w:hint="eastAsia" w:asciiTheme="majorEastAsia" w:hAnsiTheme="majorEastAsia" w:eastAsiaTheme="majorEastAsia" w:cstheme="majorEastAsia"/>
                <w:b/>
                <w:sz w:val="24"/>
                <w:szCs w:val="24"/>
                <w:lang w:val="en-US" w:eastAsia="zh-CN"/>
              </w:rPr>
              <w:t>0</w:t>
            </w:r>
            <w:r>
              <w:rPr>
                <w:rFonts w:hint="eastAsia" w:asciiTheme="majorEastAsia" w:hAnsiTheme="majorEastAsia" w:eastAsiaTheme="majorEastAsia" w:cstheme="majorEastAsia"/>
                <w:b/>
                <w:sz w:val="24"/>
                <w:szCs w:val="24"/>
              </w:rPr>
              <w:t>、法定代表人身份证明或提供法定代表人授权委托书及被授权人身份证复印件。</w:t>
            </w:r>
          </w:p>
        </w:tc>
      </w:tr>
    </w:tbl>
    <w:p>
      <w:pPr>
        <w:pStyle w:val="14"/>
        <w:spacing w:line="360" w:lineRule="auto"/>
        <w:ind w:firstLine="480" w:firstLineChars="200"/>
        <w:contextualSpacing/>
        <w:rPr>
          <w:rFonts w:hint="eastAsia" w:asciiTheme="majorEastAsia" w:hAnsiTheme="majorEastAsia" w:eastAsiaTheme="majorEastAsia" w:cstheme="majorEastAsia"/>
          <w:szCs w:val="24"/>
          <w:lang w:val="zh-CN" w:eastAsia="zh-CN"/>
        </w:rPr>
      </w:pPr>
      <w:r>
        <w:rPr>
          <w:rFonts w:hint="eastAsia" w:asciiTheme="majorEastAsia" w:hAnsiTheme="majorEastAsia" w:eastAsiaTheme="majorEastAsia" w:cstheme="majorEastAsia"/>
          <w:szCs w:val="24"/>
          <w:lang w:val="zh-CN" w:eastAsia="zh-CN"/>
        </w:rPr>
        <w:t>（四）符合性审查</w:t>
      </w:r>
    </w:p>
    <w:p>
      <w:pPr>
        <w:pStyle w:val="14"/>
        <w:spacing w:line="360" w:lineRule="auto"/>
        <w:ind w:firstLine="480" w:firstLineChars="200"/>
        <w:contextualSpacing/>
        <w:rPr>
          <w:rFonts w:hint="eastAsia"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szCs w:val="24"/>
          <w:lang w:val="zh-CN"/>
        </w:rPr>
        <w:t>评标委员会对符合资格的投标人的投标文件进行符合性审查，以确定其是否满足招标文件的商务、技术等实质性要求。</w:t>
      </w:r>
    </w:p>
    <w:p>
      <w:pPr>
        <w:pStyle w:val="14"/>
        <w:spacing w:line="360" w:lineRule="auto"/>
        <w:contextualSpacing/>
        <w:jc w:val="center"/>
        <w:rPr>
          <w:rFonts w:hint="eastAsia"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第</w:t>
      </w:r>
      <w:r>
        <w:rPr>
          <w:rFonts w:hint="eastAsia" w:asciiTheme="majorEastAsia" w:hAnsiTheme="majorEastAsia" w:eastAsiaTheme="majorEastAsia" w:cstheme="majorEastAsia"/>
          <w:b/>
          <w:kern w:val="0"/>
          <w:sz w:val="36"/>
          <w:szCs w:val="36"/>
          <w:lang w:eastAsia="zh-CN"/>
        </w:rPr>
        <w:t>六</w:t>
      </w:r>
      <w:r>
        <w:rPr>
          <w:rFonts w:hint="eastAsia" w:asciiTheme="majorEastAsia" w:hAnsiTheme="majorEastAsia" w:eastAsiaTheme="majorEastAsia" w:cstheme="majorEastAsia"/>
          <w:b/>
          <w:kern w:val="0"/>
          <w:sz w:val="36"/>
          <w:szCs w:val="36"/>
        </w:rPr>
        <w:t>章</w:t>
      </w:r>
      <w:r>
        <w:rPr>
          <w:rFonts w:hint="eastAsia" w:asciiTheme="majorEastAsia" w:hAnsiTheme="majorEastAsia" w:eastAsiaTheme="majorEastAsia" w:cstheme="majorEastAsia"/>
          <w:b/>
          <w:kern w:val="0"/>
          <w:sz w:val="36"/>
          <w:szCs w:val="36"/>
          <w:lang w:val="en-US" w:eastAsia="zh-CN"/>
        </w:rPr>
        <w:t xml:space="preserve">  </w:t>
      </w:r>
      <w:r>
        <w:rPr>
          <w:rFonts w:hint="eastAsia" w:asciiTheme="majorEastAsia" w:hAnsiTheme="majorEastAsia" w:eastAsiaTheme="majorEastAsia" w:cstheme="majorEastAsia"/>
          <w:b/>
          <w:kern w:val="0"/>
          <w:sz w:val="36"/>
          <w:szCs w:val="36"/>
        </w:rPr>
        <w:t>合同条款及格式</w:t>
      </w:r>
    </w:p>
    <w:p>
      <w:pPr>
        <w:pStyle w:val="14"/>
        <w:spacing w:line="360" w:lineRule="auto"/>
        <w:contextualSpacing/>
        <w:jc w:val="center"/>
        <w:rPr>
          <w:rFonts w:hint="eastAsia" w:asciiTheme="majorEastAsia" w:hAnsiTheme="majorEastAsia" w:eastAsiaTheme="majorEastAsia" w:cstheme="majorEastAsia"/>
          <w:b/>
          <w:kern w:val="0"/>
          <w:sz w:val="36"/>
          <w:szCs w:val="36"/>
        </w:rPr>
      </w:pPr>
    </w:p>
    <w:p>
      <w:pPr>
        <w:spacing w:line="360" w:lineRule="auto"/>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（此合同仅供参考。以最终采购人与中标人签定的合同条款为准进行公示，</w:t>
      </w:r>
    </w:p>
    <w:p>
      <w:pPr>
        <w:spacing w:line="360" w:lineRule="auto"/>
        <w:jc w:val="center"/>
        <w:rPr>
          <w:rFonts w:hint="eastAsia"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bCs/>
          <w:sz w:val="24"/>
          <w:szCs w:val="24"/>
        </w:rPr>
        <w:t>最终签定合同的主要条款不能与招标文件有冲突）</w:t>
      </w:r>
    </w:p>
    <w:p>
      <w:pPr>
        <w:pStyle w:val="14"/>
        <w:spacing w:line="360" w:lineRule="auto"/>
        <w:contextualSpacing/>
        <w:jc w:val="center"/>
        <w:rPr>
          <w:rFonts w:hint="eastAsia" w:asciiTheme="majorEastAsia" w:hAnsiTheme="majorEastAsia" w:eastAsiaTheme="majorEastAsia" w:cstheme="majorEastAsia"/>
          <w:b/>
          <w:kern w:val="0"/>
          <w:sz w:val="36"/>
          <w:szCs w:val="36"/>
        </w:rPr>
      </w:pP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 定义</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1.1</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zh-CN"/>
        </w:rPr>
        <w:t>合同</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zh-CN"/>
        </w:rPr>
        <w:t>系指甲方和乙方 （简称合同双方）已达成的协议，即由双方签订的合同格式中的文件，包括所有的附件和组成合同部分的所有其他文件。</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1.2</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zh-CN"/>
        </w:rPr>
        <w:t>合同价格</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zh-CN"/>
        </w:rPr>
        <w:t>系指根据合同规定，在乙方全面正确地履行合同义务时应支付给乙方的款项。</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1.3</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zh-CN"/>
        </w:rPr>
        <w:t>甲方</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zh-CN"/>
        </w:rPr>
        <w:t>系指通过政府采购，接受合同服务的采购人</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1.4</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zh-CN"/>
        </w:rPr>
        <w:t>乙方</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zh-CN"/>
        </w:rPr>
        <w:t>系指成交后提供合同服务的</w:t>
      </w:r>
      <w:r>
        <w:rPr>
          <w:rFonts w:hint="eastAsia" w:asciiTheme="majorEastAsia" w:hAnsiTheme="majorEastAsia" w:eastAsiaTheme="majorEastAsia" w:cstheme="majorEastAsia"/>
          <w:bCs/>
          <w:sz w:val="24"/>
          <w:lang w:val="zh-CN"/>
        </w:rPr>
        <w:t>成交方</w:t>
      </w:r>
      <w:r>
        <w:rPr>
          <w:rFonts w:hint="eastAsia" w:asciiTheme="majorEastAsia" w:hAnsiTheme="majorEastAsia" w:eastAsiaTheme="majorEastAsia" w:cstheme="majorEastAsia"/>
          <w:sz w:val="24"/>
          <w:lang w:val="zh-CN"/>
        </w:rPr>
        <w:t>或供应商。</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2.适用范围</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 本合同条款仅适用于本次政府采购活动。</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3.技术规格和标准</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本合同项下所提供货物、工程或服务的技术规格标准应与本成交供应商的响应文件相一致。</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4.合同期限</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即自</w:t>
      </w:r>
      <w:r>
        <w:rPr>
          <w:rFonts w:hint="eastAsia" w:asciiTheme="majorEastAsia" w:hAnsiTheme="majorEastAsia" w:eastAsiaTheme="majorEastAsia" w:cstheme="majorEastAsia"/>
          <w:sz w:val="24"/>
          <w:lang w:val="zh-CN"/>
        </w:rPr>
        <w:tab/>
      </w:r>
      <w:r>
        <w:rPr>
          <w:rFonts w:hint="eastAsia" w:asciiTheme="majorEastAsia" w:hAnsiTheme="majorEastAsia" w:eastAsiaTheme="majorEastAsia" w:cstheme="majorEastAsia"/>
          <w:sz w:val="24"/>
          <w:lang w:val="zh-CN"/>
        </w:rPr>
        <w:t>年</w:t>
      </w:r>
      <w:r>
        <w:rPr>
          <w:rFonts w:hint="eastAsia" w:asciiTheme="majorEastAsia" w:hAnsiTheme="majorEastAsia" w:eastAsiaTheme="majorEastAsia" w:cstheme="majorEastAsia"/>
          <w:sz w:val="24"/>
          <w:lang w:val="zh-CN"/>
        </w:rPr>
        <w:tab/>
      </w:r>
      <w:r>
        <w:rPr>
          <w:rFonts w:hint="eastAsia" w:asciiTheme="majorEastAsia" w:hAnsiTheme="majorEastAsia" w:eastAsiaTheme="majorEastAsia" w:cstheme="majorEastAsia"/>
          <w:sz w:val="24"/>
          <w:lang w:val="zh-CN"/>
        </w:rPr>
        <w:t>月</w:t>
      </w:r>
      <w:r>
        <w:rPr>
          <w:rFonts w:hint="eastAsia" w:asciiTheme="majorEastAsia" w:hAnsiTheme="majorEastAsia" w:eastAsiaTheme="majorEastAsia" w:cstheme="majorEastAsia"/>
          <w:sz w:val="24"/>
          <w:lang w:val="zh-CN"/>
        </w:rPr>
        <w:tab/>
      </w:r>
      <w:r>
        <w:rPr>
          <w:rFonts w:hint="eastAsia" w:asciiTheme="majorEastAsia" w:hAnsiTheme="majorEastAsia" w:eastAsiaTheme="majorEastAsia" w:cstheme="majorEastAsia"/>
          <w:sz w:val="24"/>
          <w:lang w:val="zh-CN"/>
        </w:rPr>
        <w:t>日起至</w:t>
      </w:r>
      <w:r>
        <w:rPr>
          <w:rFonts w:hint="eastAsia" w:asciiTheme="majorEastAsia" w:hAnsiTheme="majorEastAsia" w:eastAsiaTheme="majorEastAsia" w:cstheme="majorEastAsia"/>
          <w:sz w:val="24"/>
          <w:lang w:val="zh-CN"/>
        </w:rPr>
        <w:tab/>
      </w:r>
      <w:r>
        <w:rPr>
          <w:rFonts w:hint="eastAsia" w:asciiTheme="majorEastAsia" w:hAnsiTheme="majorEastAsia" w:eastAsiaTheme="majorEastAsia" w:cstheme="majorEastAsia"/>
          <w:sz w:val="24"/>
          <w:lang w:val="zh-CN"/>
        </w:rPr>
        <w:t>年</w:t>
      </w:r>
      <w:r>
        <w:rPr>
          <w:rFonts w:hint="eastAsia" w:asciiTheme="majorEastAsia" w:hAnsiTheme="majorEastAsia" w:eastAsiaTheme="majorEastAsia" w:cstheme="majorEastAsia"/>
          <w:sz w:val="24"/>
          <w:lang w:val="zh-CN"/>
        </w:rPr>
        <w:tab/>
      </w:r>
      <w:r>
        <w:rPr>
          <w:rFonts w:hint="eastAsia" w:asciiTheme="majorEastAsia" w:hAnsiTheme="majorEastAsia" w:eastAsiaTheme="majorEastAsia" w:cstheme="majorEastAsia"/>
          <w:sz w:val="24"/>
          <w:lang w:val="zh-CN"/>
        </w:rPr>
        <w:t>月</w:t>
      </w:r>
      <w:r>
        <w:rPr>
          <w:rFonts w:hint="eastAsia" w:asciiTheme="majorEastAsia" w:hAnsiTheme="majorEastAsia" w:eastAsiaTheme="majorEastAsia" w:cstheme="majorEastAsia"/>
          <w:sz w:val="24"/>
          <w:lang w:val="zh-CN"/>
        </w:rPr>
        <w:tab/>
      </w:r>
      <w:r>
        <w:rPr>
          <w:rFonts w:hint="eastAsia" w:asciiTheme="majorEastAsia" w:hAnsiTheme="majorEastAsia" w:eastAsiaTheme="majorEastAsia" w:cstheme="majorEastAsia"/>
          <w:sz w:val="24"/>
          <w:lang w:val="zh-CN"/>
        </w:rPr>
        <w:t>日止。</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5.服务承诺</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除非合同中另有规定，乙方为其所提供货物、工程或服务而要求甲方做出的服务承诺应与其最终服务承诺一致。</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6.索赔</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6.1乙方对所提供货物、工程或服务与合同要求不符负有责任，并且甲方已于合同规定的期限内提出索赔，乙方应按甲方同意的下述一种或多种方法解决索赔事宜。</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6.1.1乙方同意甲方取消其不符合要求的货物、工程或服务项目，退还已经收取的该类项目的货款。</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6.1.2对于情节严重、造成甲方损失金额巨大的，同意甲方终止全部项目合同，并赔偿甲方因此造成的损失。</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7.不可抗力</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8.履约保证金</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8.1甲方有权要求</w:t>
      </w:r>
      <w:r>
        <w:rPr>
          <w:rFonts w:hint="eastAsia" w:asciiTheme="majorEastAsia" w:hAnsiTheme="majorEastAsia" w:eastAsiaTheme="majorEastAsia" w:cstheme="majorEastAsia"/>
          <w:sz w:val="24"/>
        </w:rPr>
        <w:t>乙方缴纳履约保证金，其金额不得超过成交合同金额的10%。</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8.2履约保证金的有效期至服务提供完毕且验收合格。</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8.3乙方提供的履约保证金按规定格式以</w:t>
      </w:r>
      <w:r>
        <w:rPr>
          <w:rFonts w:hint="eastAsia" w:asciiTheme="majorEastAsia" w:hAnsiTheme="majorEastAsia" w:eastAsiaTheme="majorEastAsia" w:cstheme="majorEastAsia"/>
          <w:sz w:val="24"/>
        </w:rPr>
        <w:t>转帐支票、电汇</w:t>
      </w:r>
      <w:r>
        <w:rPr>
          <w:rFonts w:hint="eastAsia" w:asciiTheme="majorEastAsia" w:hAnsiTheme="majorEastAsia" w:eastAsiaTheme="majorEastAsia" w:cstheme="majorEastAsia"/>
          <w:sz w:val="24"/>
          <w:lang w:val="zh-CN"/>
        </w:rPr>
        <w:t>的形式向甲方提供，与此有关的费用由乙方负担。</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8.4如果乙方未能按合同规定履行其义务，甲方有权从履约保证金取得补偿。</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9.争议的解决</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9.1在执行合同中发生的与本合同有关的争端，双方应通过友好协商解决，经协商在 60天内不能达成协议时，应提交合同签订地人民法院诉讼。</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9.</w:t>
      </w: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zh-CN"/>
        </w:rPr>
        <w:t xml:space="preserve"> 除另有判决外，诉讼费应由败诉方负担。</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9.</w:t>
      </w:r>
      <w:r>
        <w:rPr>
          <w:rFonts w:hint="eastAsia" w:asciiTheme="majorEastAsia" w:hAnsiTheme="majorEastAsia" w:eastAsiaTheme="majorEastAsia" w:cstheme="majorEastAsia"/>
          <w:sz w:val="24"/>
        </w:rPr>
        <w:t>3</w:t>
      </w:r>
      <w:r>
        <w:rPr>
          <w:rFonts w:hint="eastAsia" w:asciiTheme="majorEastAsia" w:hAnsiTheme="majorEastAsia" w:eastAsiaTheme="majorEastAsia" w:cstheme="majorEastAsia"/>
          <w:sz w:val="24"/>
          <w:lang w:val="zh-CN"/>
        </w:rPr>
        <w:t xml:space="preserve"> 在诉讼期间，除正在进行的仲裁部分外，合同其他部分继续执行。</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10.合同终止</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10.2 出现下列情况时合同自动终止：</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10.2.1发生不可抗力时。</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10.2.2一方不履行合同条款，造成另一方无法执行合同协议，协商又不能求得解决，合同终止，责任方赔偿损失。</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11.合同修改</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对于合同的未尽事宜，需进行修改、补充和完善的，甲乙双方必须就所修改的内容签订书面的合同修改书，作为合同的补充协议。</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12.适用法律</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本合同应按中华人民共和国的法律解释。</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13.主导语言与计量单位</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13.1 合同书写应用中文书写。合同一式五份，具有同等法律效力。</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13.2 除技术规格另有规定外，计量单位均使用中华人民共和国法定计量单位。</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14.合同生效</w:t>
      </w:r>
    </w:p>
    <w:p>
      <w:pPr>
        <w:autoSpaceDE w:val="0"/>
        <w:autoSpaceDN w:val="0"/>
        <w:adjustRightInd w:val="0"/>
        <w:snapToGrid w:val="0"/>
        <w:spacing w:line="360" w:lineRule="auto"/>
        <w:ind w:firstLine="480"/>
        <w:rPr>
          <w:rFonts w:hint="eastAsia"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sz w:val="24"/>
          <w:lang w:val="zh-CN"/>
        </w:rPr>
        <w:t>除非合同中另有说明，本合同经双方签字盖章，即开始生效。</w:t>
      </w:r>
      <w:r>
        <w:rPr>
          <w:rFonts w:hint="eastAsia" w:asciiTheme="majorEastAsia" w:hAnsiTheme="majorEastAsia" w:eastAsiaTheme="majorEastAsia" w:cstheme="majorEastAsia"/>
          <w:b/>
          <w:bCs/>
          <w:sz w:val="28"/>
          <w:szCs w:val="28"/>
          <w:lang w:val="zh-CN"/>
        </w:rPr>
        <w:t xml:space="preserve"> </w:t>
      </w:r>
    </w:p>
    <w:p>
      <w:pPr>
        <w:autoSpaceDE w:val="0"/>
        <w:autoSpaceDN w:val="0"/>
        <w:adjustRightInd w:val="0"/>
        <w:snapToGrid w:val="0"/>
        <w:spacing w:line="360" w:lineRule="auto"/>
        <w:jc w:val="center"/>
        <w:rPr>
          <w:rFonts w:hint="eastAsia"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br w:type="page"/>
      </w:r>
    </w:p>
    <w:p>
      <w:pPr>
        <w:autoSpaceDE w:val="0"/>
        <w:autoSpaceDN w:val="0"/>
        <w:adjustRightInd w:val="0"/>
        <w:spacing w:line="360" w:lineRule="auto"/>
        <w:jc w:val="center"/>
        <w:outlineLvl w:val="0"/>
        <w:rPr>
          <w:rStyle w:val="43"/>
          <w:rFonts w:hint="eastAsia" w:asciiTheme="majorEastAsia" w:hAnsiTheme="majorEastAsia" w:eastAsiaTheme="majorEastAsia" w:cstheme="majorEastAsia"/>
        </w:rPr>
      </w:pPr>
      <w:bookmarkStart w:id="3" w:name="_Toc30341"/>
      <w:r>
        <w:rPr>
          <w:rStyle w:val="43"/>
          <w:rFonts w:hint="eastAsia" w:asciiTheme="majorEastAsia" w:hAnsiTheme="majorEastAsia" w:eastAsiaTheme="majorEastAsia" w:cstheme="majorEastAsia"/>
        </w:rPr>
        <w:t>第</w:t>
      </w:r>
      <w:r>
        <w:rPr>
          <w:rStyle w:val="43"/>
          <w:rFonts w:hint="eastAsia" w:asciiTheme="majorEastAsia" w:hAnsiTheme="majorEastAsia" w:eastAsiaTheme="majorEastAsia" w:cstheme="majorEastAsia"/>
          <w:lang w:eastAsia="zh-CN"/>
        </w:rPr>
        <w:t>七</w:t>
      </w:r>
      <w:r>
        <w:rPr>
          <w:rStyle w:val="43"/>
          <w:rFonts w:hint="eastAsia" w:asciiTheme="majorEastAsia" w:hAnsiTheme="majorEastAsia" w:eastAsiaTheme="majorEastAsia" w:cstheme="majorEastAsia"/>
        </w:rPr>
        <w:t xml:space="preserve">章 </w:t>
      </w:r>
      <w:r>
        <w:rPr>
          <w:rStyle w:val="43"/>
          <w:rFonts w:hint="eastAsia" w:asciiTheme="majorEastAsia" w:hAnsiTheme="majorEastAsia" w:eastAsiaTheme="majorEastAsia" w:cstheme="majorEastAsia"/>
          <w:lang w:val="en-US"/>
        </w:rPr>
        <w:t xml:space="preserve">  </w:t>
      </w:r>
      <w:r>
        <w:rPr>
          <w:rStyle w:val="43"/>
          <w:rFonts w:hint="eastAsia" w:asciiTheme="majorEastAsia" w:hAnsiTheme="majorEastAsia" w:eastAsiaTheme="majorEastAsia" w:cstheme="majorEastAsia"/>
        </w:rPr>
        <w:t>合同特殊条款</w:t>
      </w:r>
      <w:bookmarkEnd w:id="3"/>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1、本项目招标时依据的可研等文件发生变化时，由双方协商并修改合同。</w:t>
      </w:r>
    </w:p>
    <w:p>
      <w:pPr>
        <w:autoSpaceDE w:val="0"/>
        <w:autoSpaceDN w:val="0"/>
        <w:adjustRightInd w:val="0"/>
        <w:snapToGrid w:val="0"/>
        <w:spacing w:line="360" w:lineRule="auto"/>
        <w:ind w:firstLine="480"/>
        <w:rPr>
          <w:rFonts w:hint="eastAsia" w:asciiTheme="majorEastAsia" w:hAnsiTheme="majorEastAsia" w:eastAsiaTheme="majorEastAsia" w:cstheme="majorEastAsia"/>
          <w:b/>
          <w:sz w:val="30"/>
          <w:lang w:val="zh-CN"/>
        </w:rPr>
      </w:pPr>
      <w:r>
        <w:rPr>
          <w:rFonts w:hint="eastAsia" w:asciiTheme="majorEastAsia" w:hAnsiTheme="majorEastAsia" w:eastAsiaTheme="majorEastAsia" w:cstheme="majorEastAsia"/>
          <w:sz w:val="24"/>
          <w:lang w:val="zh-CN"/>
        </w:rPr>
        <w:t>2、其他合同特殊条款见合同样本。</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（具体条款由甲乙双方根据该项目的特殊性协商约定）略。</w:t>
      </w:r>
    </w:p>
    <w:p>
      <w:pPr>
        <w:tabs>
          <w:tab w:val="left" w:pos="360"/>
        </w:tabs>
        <w:autoSpaceDE w:val="0"/>
        <w:autoSpaceDN w:val="0"/>
        <w:adjustRightInd w:val="0"/>
        <w:spacing w:line="360" w:lineRule="auto"/>
        <w:ind w:firstLine="480"/>
        <w:rPr>
          <w:rFonts w:hint="eastAsia"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sz w:val="24"/>
          <w:lang w:val="zh-CN"/>
        </w:rPr>
        <w:t>合同特殊条款是合同一般条款的补充和修改。如果两者之间有抵触，应以特殊条款为准。</w:t>
      </w:r>
    </w:p>
    <w:p>
      <w:pPr>
        <w:pStyle w:val="14"/>
        <w:spacing w:line="360" w:lineRule="auto"/>
        <w:contextualSpacing/>
        <w:jc w:val="center"/>
        <w:rPr>
          <w:rFonts w:hint="eastAsia" w:asciiTheme="majorEastAsia" w:hAnsiTheme="majorEastAsia" w:eastAsiaTheme="majorEastAsia" w:cstheme="majorEastAsia"/>
          <w:b/>
          <w:kern w:val="0"/>
          <w:sz w:val="36"/>
          <w:szCs w:val="36"/>
        </w:rPr>
      </w:pPr>
    </w:p>
    <w:p>
      <w:pPr>
        <w:autoSpaceDE w:val="0"/>
        <w:autoSpaceDN w:val="0"/>
        <w:adjustRightInd w:val="0"/>
        <w:spacing w:line="360" w:lineRule="auto"/>
        <w:jc w:val="center"/>
        <w:outlineLvl w:val="0"/>
        <w:rPr>
          <w:rStyle w:val="43"/>
          <w:rFonts w:hint="eastAsia" w:asciiTheme="majorEastAsia" w:hAnsiTheme="majorEastAsia" w:eastAsiaTheme="majorEastAsia" w:cstheme="majorEastAsia"/>
        </w:rPr>
      </w:pPr>
      <w:bookmarkStart w:id="4" w:name="_Toc2524"/>
      <w:r>
        <w:rPr>
          <w:rStyle w:val="43"/>
          <w:rFonts w:hint="eastAsia" w:asciiTheme="majorEastAsia" w:hAnsiTheme="majorEastAsia" w:eastAsiaTheme="majorEastAsia" w:cstheme="majorEastAsia"/>
        </w:rPr>
        <w:t xml:space="preserve">     </w:t>
      </w:r>
    </w:p>
    <w:p>
      <w:pPr>
        <w:autoSpaceDE w:val="0"/>
        <w:autoSpaceDN w:val="0"/>
        <w:adjustRightInd w:val="0"/>
        <w:spacing w:line="360" w:lineRule="auto"/>
        <w:jc w:val="center"/>
        <w:outlineLvl w:val="0"/>
        <w:rPr>
          <w:rStyle w:val="43"/>
          <w:rFonts w:hint="eastAsia" w:asciiTheme="majorEastAsia" w:hAnsiTheme="majorEastAsia" w:eastAsiaTheme="majorEastAsia" w:cstheme="majorEastAsia"/>
        </w:rPr>
      </w:pPr>
    </w:p>
    <w:p>
      <w:pPr>
        <w:autoSpaceDE w:val="0"/>
        <w:autoSpaceDN w:val="0"/>
        <w:adjustRightInd w:val="0"/>
        <w:spacing w:line="360" w:lineRule="auto"/>
        <w:jc w:val="center"/>
        <w:outlineLvl w:val="0"/>
        <w:rPr>
          <w:rStyle w:val="43"/>
          <w:rFonts w:hint="eastAsia" w:asciiTheme="majorEastAsia" w:hAnsiTheme="majorEastAsia" w:eastAsiaTheme="majorEastAsia" w:cstheme="majorEastAsia"/>
          <w:lang w:val="zh-CN"/>
        </w:rPr>
      </w:pPr>
      <w:r>
        <w:rPr>
          <w:rStyle w:val="43"/>
          <w:rFonts w:hint="eastAsia" w:asciiTheme="majorEastAsia" w:hAnsiTheme="majorEastAsia" w:eastAsiaTheme="majorEastAsia" w:cstheme="majorEastAsia"/>
          <w:lang w:val="en-US" w:eastAsia="zh-CN"/>
        </w:rPr>
        <w:t xml:space="preserve">      </w:t>
      </w:r>
      <w:r>
        <w:rPr>
          <w:rStyle w:val="43"/>
          <w:rFonts w:hint="eastAsia" w:asciiTheme="majorEastAsia" w:hAnsiTheme="majorEastAsia" w:eastAsiaTheme="majorEastAsia" w:cstheme="majorEastAsia"/>
        </w:rPr>
        <w:t xml:space="preserve"> </w:t>
      </w:r>
      <w:r>
        <w:rPr>
          <w:rStyle w:val="43"/>
          <w:rFonts w:hint="eastAsia" w:asciiTheme="majorEastAsia" w:hAnsiTheme="majorEastAsia" w:eastAsiaTheme="majorEastAsia" w:cstheme="majorEastAsia"/>
          <w:lang w:val="zh-CN"/>
        </w:rPr>
        <w:t xml:space="preserve">第八章 </w:t>
      </w:r>
      <w:r>
        <w:rPr>
          <w:rStyle w:val="43"/>
          <w:rFonts w:hint="eastAsia" w:asciiTheme="majorEastAsia" w:hAnsiTheme="majorEastAsia" w:eastAsiaTheme="majorEastAsia" w:cstheme="majorEastAsia"/>
        </w:rPr>
        <w:t xml:space="preserve">  </w:t>
      </w:r>
      <w:r>
        <w:rPr>
          <w:rStyle w:val="43"/>
          <w:rFonts w:hint="eastAsia" w:asciiTheme="majorEastAsia" w:hAnsiTheme="majorEastAsia" w:eastAsiaTheme="majorEastAsia" w:cstheme="majorEastAsia"/>
          <w:lang w:val="zh-CN"/>
        </w:rPr>
        <w:t>合同书 （参考样本）</w:t>
      </w:r>
      <w:bookmarkEnd w:id="4"/>
    </w:p>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24"/>
          <w:lang w:val="zh-CN"/>
        </w:rPr>
        <w:t xml:space="preserve">                                                                                        </w:t>
      </w: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b/>
          <w:sz w:val="72"/>
          <w:szCs w:val="72"/>
        </w:rPr>
      </w:pPr>
    </w:p>
    <w:p>
      <w:pPr>
        <w:jc w:val="center"/>
        <w:rPr>
          <w:rFonts w:hint="eastAsia" w:asciiTheme="majorEastAsia" w:hAnsiTheme="majorEastAsia" w:eastAsiaTheme="majorEastAsia" w:cstheme="majorEastAsia"/>
          <w:b/>
          <w:sz w:val="72"/>
          <w:szCs w:val="72"/>
        </w:rPr>
      </w:pPr>
    </w:p>
    <w:p>
      <w:pPr>
        <w:jc w:val="center"/>
        <w:rPr>
          <w:rFonts w:hint="eastAsia" w:asciiTheme="majorEastAsia" w:hAnsiTheme="majorEastAsia" w:eastAsiaTheme="majorEastAsia" w:cstheme="majorEastAsia"/>
          <w:b/>
          <w:sz w:val="72"/>
          <w:szCs w:val="72"/>
        </w:rPr>
      </w:pPr>
    </w:p>
    <w:p>
      <w:pPr>
        <w:jc w:val="center"/>
        <w:rPr>
          <w:rFonts w:hint="eastAsia" w:asciiTheme="majorEastAsia" w:hAnsiTheme="majorEastAsia" w:eastAsiaTheme="majorEastAsia" w:cstheme="majorEastAsia"/>
          <w:b/>
          <w:sz w:val="72"/>
          <w:szCs w:val="72"/>
        </w:rPr>
      </w:pPr>
    </w:p>
    <w:p>
      <w:pPr>
        <w:jc w:val="center"/>
        <w:rPr>
          <w:rFonts w:hint="eastAsia" w:asciiTheme="majorEastAsia" w:hAnsiTheme="majorEastAsia" w:eastAsiaTheme="majorEastAsia" w:cstheme="majorEastAsia"/>
          <w:b/>
          <w:sz w:val="72"/>
          <w:szCs w:val="72"/>
        </w:rPr>
      </w:pPr>
    </w:p>
    <w:p>
      <w:pPr>
        <w:jc w:val="center"/>
        <w:rPr>
          <w:rFonts w:hint="eastAsia" w:asciiTheme="majorEastAsia" w:hAnsiTheme="majorEastAsia" w:eastAsiaTheme="majorEastAsia" w:cstheme="majorEastAsia"/>
          <w:b/>
          <w:sz w:val="72"/>
          <w:szCs w:val="72"/>
        </w:rPr>
      </w:pPr>
    </w:p>
    <w:p>
      <w:pPr>
        <w:jc w:val="center"/>
        <w:rPr>
          <w:rFonts w:hint="eastAsia" w:asciiTheme="majorEastAsia" w:hAnsiTheme="majorEastAsia" w:eastAsiaTheme="majorEastAsia" w:cstheme="majorEastAsia"/>
          <w:b/>
          <w:sz w:val="72"/>
          <w:szCs w:val="72"/>
        </w:rPr>
      </w:pPr>
    </w:p>
    <w:p>
      <w:pPr>
        <w:jc w:val="center"/>
        <w:rPr>
          <w:rFonts w:hint="eastAsia" w:asciiTheme="majorEastAsia" w:hAnsiTheme="majorEastAsia" w:eastAsiaTheme="majorEastAsia" w:cstheme="majorEastAsia"/>
          <w:b/>
          <w:sz w:val="72"/>
          <w:szCs w:val="72"/>
        </w:rPr>
      </w:pPr>
    </w:p>
    <w:p>
      <w:pPr>
        <w:jc w:val="center"/>
        <w:rPr>
          <w:rFonts w:hint="eastAsia" w:asciiTheme="majorEastAsia" w:hAnsiTheme="majorEastAsia" w:eastAsiaTheme="majorEastAsia" w:cstheme="majorEastAsia"/>
          <w:b/>
          <w:sz w:val="72"/>
          <w:szCs w:val="72"/>
        </w:rPr>
      </w:pPr>
      <w:r>
        <w:rPr>
          <w:rFonts w:hint="eastAsia" w:asciiTheme="majorEastAsia" w:hAnsiTheme="majorEastAsia" w:eastAsiaTheme="majorEastAsia" w:cstheme="majorEastAsia"/>
          <w:b/>
          <w:sz w:val="72"/>
          <w:szCs w:val="72"/>
        </w:rPr>
        <w:t>政府购买服务协议</w:t>
      </w:r>
    </w:p>
    <w:p>
      <w:pPr>
        <w:jc w:val="center"/>
        <w:rPr>
          <w:rFonts w:hint="eastAsia" w:asciiTheme="majorEastAsia" w:hAnsiTheme="majorEastAsia" w:eastAsiaTheme="majorEastAsia" w:cstheme="majorEastAsia"/>
          <w:b/>
          <w:sz w:val="72"/>
          <w:szCs w:val="72"/>
        </w:rPr>
      </w:pPr>
    </w:p>
    <w:p>
      <w:pPr>
        <w:jc w:val="center"/>
        <w:rPr>
          <w:rFonts w:hint="eastAsia" w:asciiTheme="majorEastAsia" w:hAnsiTheme="majorEastAsia" w:eastAsiaTheme="majorEastAsia" w:cstheme="majorEastAsia"/>
          <w:b/>
          <w:sz w:val="72"/>
          <w:szCs w:val="72"/>
        </w:rPr>
      </w:pPr>
    </w:p>
    <w:p>
      <w:pPr>
        <w:jc w:val="center"/>
        <w:rPr>
          <w:rFonts w:hint="eastAsia" w:asciiTheme="majorEastAsia" w:hAnsiTheme="majorEastAsia" w:eastAsiaTheme="majorEastAsia" w:cstheme="majorEastAsia"/>
          <w:b/>
          <w:sz w:val="72"/>
          <w:szCs w:val="72"/>
        </w:rPr>
      </w:pPr>
    </w:p>
    <w:p>
      <w:pPr>
        <w:jc w:val="center"/>
        <w:rPr>
          <w:rFonts w:hint="eastAsia" w:asciiTheme="majorEastAsia" w:hAnsiTheme="majorEastAsia" w:eastAsiaTheme="majorEastAsia" w:cstheme="majorEastAsia"/>
          <w:b/>
          <w:sz w:val="72"/>
          <w:szCs w:val="72"/>
        </w:rPr>
      </w:pPr>
    </w:p>
    <w:p>
      <w:pPr>
        <w:jc w:val="center"/>
        <w:rPr>
          <w:rFonts w:hint="eastAsia" w:asciiTheme="majorEastAsia" w:hAnsiTheme="majorEastAsia" w:eastAsiaTheme="majorEastAsia" w:cstheme="majorEastAsia"/>
          <w:b/>
          <w:sz w:val="72"/>
          <w:szCs w:val="72"/>
        </w:rPr>
      </w:pPr>
    </w:p>
    <w:p>
      <w:pPr>
        <w:jc w:val="center"/>
        <w:rPr>
          <w:rFonts w:hint="eastAsia" w:asciiTheme="majorEastAsia" w:hAnsiTheme="majorEastAsia" w:eastAsiaTheme="majorEastAsia" w:cstheme="majorEastAsia"/>
          <w:b/>
          <w:sz w:val="72"/>
          <w:szCs w:val="72"/>
        </w:rPr>
      </w:pPr>
    </w:p>
    <w:p>
      <w:pPr>
        <w:jc w:val="center"/>
        <w:rPr>
          <w:rFonts w:hint="eastAsia" w:asciiTheme="majorEastAsia" w:hAnsiTheme="majorEastAsia" w:eastAsiaTheme="majorEastAsia" w:cstheme="majorEastAsia"/>
          <w:b/>
          <w:sz w:val="72"/>
          <w:szCs w:val="72"/>
        </w:rPr>
        <w:sectPr>
          <w:footerReference r:id="rId7" w:type="first"/>
          <w:headerReference r:id="rId3" w:type="default"/>
          <w:footerReference r:id="rId5" w:type="default"/>
          <w:headerReference r:id="rId4" w:type="even"/>
          <w:footerReference r:id="rId6" w:type="even"/>
          <w:pgSz w:w="11906" w:h="16838"/>
          <w:pgMar w:top="1440" w:right="1800" w:bottom="1440" w:left="1800" w:header="851" w:footer="992" w:gutter="0"/>
          <w:pgNumType w:start="1"/>
          <w:cols w:space="720" w:num="1"/>
          <w:titlePg/>
          <w:docGrid w:type="lines" w:linePitch="312" w:charSpace="0"/>
        </w:sectPr>
      </w:pPr>
    </w:p>
    <w:p>
      <w:pPr>
        <w:jc w:val="center"/>
        <w:rPr>
          <w:rFonts w:hint="eastAsia" w:asciiTheme="majorEastAsia" w:hAnsiTheme="majorEastAsia" w:eastAsiaTheme="majorEastAsia" w:cstheme="majorEastAsia"/>
          <w:b/>
          <w:sz w:val="72"/>
          <w:szCs w:val="72"/>
        </w:rPr>
      </w:pPr>
    </w:p>
    <w:p>
      <w:pPr>
        <w:jc w:val="center"/>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目    录</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定义和解释………………………………………………</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协议构成及适用顺序……………………………………</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服务项目及服务范围、期限……………………………</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项目投资计划与融资方案………………………………</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协议价款及资金支付……………………………………</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服务质量及保障措施……………………………………</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甲方的陈述和保证………………………………………</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乙方的陈述和保证………………………………………</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甲方的权利和义务………………………………………</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乙方的权利和义务………………………………………</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指定人员及联系人……………………………………</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权利保证和权利归属…………………………………</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转让和分包……………………………………………</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保密……………………………………………………</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不可抗力………………………………………………</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违约责任………………………………………………</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适用法律和争议解决…………………………………</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协议的变更、解除和终止……………………………</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协议效力………………………………………………</w:t>
      </w:r>
    </w:p>
    <w:p>
      <w:pPr>
        <w:pStyle w:val="31"/>
        <w:numPr>
          <w:ilvl w:val="0"/>
          <w:numId w:val="4"/>
        </w:numPr>
        <w:ind w:firstLineChars="0"/>
        <w:jc w:val="left"/>
        <w:rPr>
          <w:rFonts w:hint="eastAsia" w:asciiTheme="majorEastAsia" w:hAnsiTheme="majorEastAsia" w:eastAsiaTheme="majorEastAsia" w:cstheme="majorEastAsia"/>
          <w:sz w:val="28"/>
          <w:szCs w:val="28"/>
        </w:rPr>
        <w:sectPr>
          <w:pgSz w:w="11906" w:h="16838"/>
          <w:pgMar w:top="1440" w:right="1800" w:bottom="1440" w:left="1800" w:header="851" w:footer="992" w:gutter="0"/>
          <w:cols w:space="720" w:num="1"/>
          <w:titlePg/>
          <w:docGrid w:type="lines" w:linePitch="312" w:charSpace="0"/>
        </w:sectPr>
      </w:pPr>
      <w:r>
        <w:rPr>
          <w:rFonts w:hint="eastAsia" w:asciiTheme="majorEastAsia" w:hAnsiTheme="majorEastAsia" w:eastAsiaTheme="majorEastAsia" w:cstheme="majorEastAsia"/>
          <w:sz w:val="28"/>
          <w:szCs w:val="28"/>
        </w:rPr>
        <w:t xml:space="preserve">  协议附件………………………………………………</w:t>
      </w:r>
    </w:p>
    <w:p>
      <w:pPr>
        <w:pStyle w:val="31"/>
        <w:ind w:left="1125" w:firstLine="0" w:firstLineChars="0"/>
        <w:jc w:val="left"/>
        <w:rPr>
          <w:rFonts w:hint="eastAsia" w:asciiTheme="majorEastAsia" w:hAnsiTheme="majorEastAsia" w:eastAsiaTheme="majorEastAsia" w:cstheme="majorEastAsia"/>
          <w:sz w:val="28"/>
          <w:szCs w:val="28"/>
        </w:rPr>
      </w:pPr>
    </w:p>
    <w:p>
      <w:pPr>
        <w:spacing w:line="600" w:lineRule="exact"/>
        <w:jc w:val="left"/>
        <w:rPr>
          <w:rFonts w:hint="eastAsia" w:asciiTheme="majorEastAsia" w:hAnsiTheme="majorEastAsia" w:eastAsiaTheme="majorEastAsia" w:cstheme="majorEastAsia"/>
          <w:sz w:val="32"/>
          <w:szCs w:val="32"/>
          <w:u w:val="single"/>
        </w:rPr>
      </w:pPr>
      <w:r>
        <w:rPr>
          <w:rFonts w:hint="eastAsia" w:asciiTheme="majorEastAsia" w:hAnsiTheme="majorEastAsia" w:eastAsiaTheme="majorEastAsia" w:cstheme="majorEastAsia"/>
          <w:b/>
          <w:sz w:val="28"/>
          <w:szCs w:val="28"/>
        </w:rPr>
        <w:t>甲方：</w:t>
      </w:r>
      <w:r>
        <w:rPr>
          <w:rFonts w:hint="eastAsia" w:asciiTheme="majorEastAsia" w:hAnsiTheme="majorEastAsia" w:eastAsiaTheme="majorEastAsia" w:cstheme="majorEastAsia"/>
          <w:b/>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法定代表人/负责人：</w:t>
      </w:r>
      <w:r>
        <w:rPr>
          <w:rFonts w:hint="eastAsia" w:asciiTheme="majorEastAsia" w:hAnsiTheme="majorEastAsia" w:eastAsiaTheme="majorEastAsia" w:cstheme="majorEastAsia"/>
          <w:sz w:val="28"/>
          <w:szCs w:val="28"/>
          <w:u w:val="single"/>
        </w:rPr>
        <w:t xml:space="preserve">           </w:t>
      </w:r>
    </w:p>
    <w:p>
      <w:pPr>
        <w:spacing w:line="600" w:lineRule="exact"/>
        <w:jc w:val="left"/>
        <w:rPr>
          <w:rFonts w:hint="eastAsia"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住所：</w:t>
      </w:r>
      <w:r>
        <w:rPr>
          <w:rFonts w:hint="eastAsia" w:asciiTheme="majorEastAsia" w:hAnsiTheme="majorEastAsia" w:eastAsiaTheme="majorEastAsia" w:cstheme="majorEastAsia"/>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邮编：</w:t>
      </w:r>
      <w:r>
        <w:rPr>
          <w:rFonts w:hint="eastAsia" w:asciiTheme="majorEastAsia" w:hAnsiTheme="majorEastAsia" w:eastAsiaTheme="majorEastAsia" w:cstheme="majorEastAsia"/>
          <w:sz w:val="28"/>
          <w:szCs w:val="28"/>
          <w:u w:val="single"/>
        </w:rPr>
        <w:t xml:space="preserve"> 461000            </w:t>
      </w:r>
      <w:r>
        <w:rPr>
          <w:rFonts w:hint="eastAsia" w:asciiTheme="majorEastAsia" w:hAnsiTheme="majorEastAsia" w:eastAsiaTheme="majorEastAsia" w:cstheme="majorEastAsia"/>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电话：</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传真：</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b/>
          <w:sz w:val="28"/>
          <w:szCs w:val="28"/>
        </w:rPr>
      </w:pPr>
    </w:p>
    <w:p>
      <w:pPr>
        <w:spacing w:line="600" w:lineRule="exact"/>
        <w:jc w:val="left"/>
        <w:rPr>
          <w:rFonts w:hint="eastAsia" w:asciiTheme="majorEastAsia" w:hAnsiTheme="majorEastAsia" w:eastAsiaTheme="majorEastAsia" w:cstheme="majorEastAsia"/>
          <w:b/>
          <w:sz w:val="28"/>
          <w:szCs w:val="28"/>
        </w:rPr>
      </w:pPr>
    </w:p>
    <w:p>
      <w:pPr>
        <w:spacing w:line="600" w:lineRule="exact"/>
        <w:jc w:val="left"/>
        <w:rPr>
          <w:rFonts w:hint="eastAsia" w:asciiTheme="majorEastAsia" w:hAnsiTheme="majorEastAsia" w:eastAsiaTheme="majorEastAsia" w:cstheme="majorEastAsia"/>
          <w:b/>
          <w:sz w:val="28"/>
          <w:szCs w:val="28"/>
        </w:rPr>
      </w:pPr>
    </w:p>
    <w:p>
      <w:pPr>
        <w:spacing w:line="600" w:lineRule="exact"/>
        <w:jc w:val="left"/>
        <w:rPr>
          <w:rFonts w:hint="eastAsia"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b/>
          <w:sz w:val="28"/>
          <w:szCs w:val="28"/>
        </w:rPr>
        <w:t>乙方：</w:t>
      </w:r>
      <w:r>
        <w:rPr>
          <w:rFonts w:hint="eastAsia" w:asciiTheme="majorEastAsia" w:hAnsiTheme="majorEastAsia" w:eastAsiaTheme="majorEastAsia" w:cstheme="majorEastAsia"/>
          <w:b/>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法定代表人：</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u w:val="single"/>
          <w:lang w:val="en-US" w:eastAsia="zh-CN"/>
        </w:rPr>
      </w:pPr>
      <w:r>
        <w:rPr>
          <w:rFonts w:hint="eastAsia" w:asciiTheme="majorEastAsia" w:hAnsiTheme="majorEastAsia" w:eastAsiaTheme="majorEastAsia" w:cstheme="majorEastAsia"/>
          <w:sz w:val="28"/>
          <w:szCs w:val="28"/>
        </w:rPr>
        <w:t>住所：</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邮编：</w:t>
      </w:r>
      <w:r>
        <w:rPr>
          <w:rFonts w:hint="eastAsia" w:asciiTheme="majorEastAsia" w:hAnsiTheme="majorEastAsia" w:eastAsiaTheme="majorEastAsia" w:cstheme="majorEastAsia"/>
          <w:sz w:val="28"/>
          <w:szCs w:val="28"/>
          <w:u w:val="single"/>
        </w:rPr>
        <w:t xml:space="preserve"> 461000                 </w:t>
      </w:r>
    </w:p>
    <w:p>
      <w:pPr>
        <w:spacing w:line="600" w:lineRule="exact"/>
        <w:jc w:val="left"/>
        <w:rPr>
          <w:rFonts w:hint="eastAsia"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电话：</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传真：</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u w:val="single"/>
        </w:rPr>
      </w:pPr>
    </w:p>
    <w:p>
      <w:pPr>
        <w:spacing w:line="600" w:lineRule="exact"/>
        <w:jc w:val="left"/>
        <w:rPr>
          <w:rFonts w:hint="eastAsia" w:asciiTheme="majorEastAsia" w:hAnsiTheme="majorEastAsia" w:eastAsiaTheme="majorEastAsia" w:cstheme="majorEastAsia"/>
          <w:sz w:val="28"/>
          <w:szCs w:val="28"/>
          <w:u w:val="single"/>
        </w:rPr>
      </w:pPr>
    </w:p>
    <w:p>
      <w:pPr>
        <w:spacing w:line="600" w:lineRule="exact"/>
        <w:jc w:val="left"/>
        <w:rPr>
          <w:rFonts w:hint="eastAsia" w:asciiTheme="majorEastAsia" w:hAnsiTheme="majorEastAsia" w:eastAsiaTheme="majorEastAsia" w:cstheme="majorEastAsia"/>
          <w:sz w:val="28"/>
          <w:szCs w:val="28"/>
          <w:u w:val="single"/>
        </w:rPr>
      </w:pPr>
    </w:p>
    <w:p>
      <w:pPr>
        <w:spacing w:line="600" w:lineRule="exact"/>
        <w:jc w:val="left"/>
        <w:rPr>
          <w:rFonts w:hint="eastAsia" w:asciiTheme="majorEastAsia" w:hAnsiTheme="majorEastAsia" w:eastAsiaTheme="majorEastAsia" w:cstheme="majorEastAsia"/>
          <w:sz w:val="28"/>
          <w:szCs w:val="28"/>
          <w:u w:val="single"/>
        </w:rPr>
      </w:pPr>
    </w:p>
    <w:p>
      <w:pPr>
        <w:spacing w:line="600" w:lineRule="exact"/>
        <w:jc w:val="left"/>
        <w:rPr>
          <w:rFonts w:hint="eastAsia" w:asciiTheme="majorEastAsia" w:hAnsiTheme="majorEastAsia" w:eastAsiaTheme="majorEastAsia" w:cstheme="majorEastAsia"/>
          <w:sz w:val="28"/>
          <w:szCs w:val="28"/>
          <w:u w:val="single"/>
        </w:rPr>
      </w:pPr>
    </w:p>
    <w:p>
      <w:pPr>
        <w:spacing w:line="600" w:lineRule="exact"/>
        <w:ind w:firstLine="570"/>
        <w:jc w:val="left"/>
        <w:rPr>
          <w:rFonts w:hint="eastAsia" w:asciiTheme="majorEastAsia" w:hAnsiTheme="majorEastAsia" w:eastAsiaTheme="majorEastAsia" w:cstheme="majorEastAsia"/>
          <w:b/>
          <w:sz w:val="28"/>
          <w:szCs w:val="28"/>
        </w:rPr>
      </w:pPr>
    </w:p>
    <w:p>
      <w:pPr>
        <w:spacing w:line="600" w:lineRule="exact"/>
        <w:ind w:firstLine="57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鉴于：</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t>许昌市东城区管委会</w:t>
      </w:r>
      <w:r>
        <w:rPr>
          <w:rFonts w:hint="eastAsia" w:asciiTheme="majorEastAsia" w:hAnsiTheme="majorEastAsia" w:eastAsiaTheme="majorEastAsia" w:cstheme="majorEastAsia"/>
          <w:sz w:val="28"/>
          <w:szCs w:val="28"/>
        </w:rPr>
        <w:t>拟实施东城区城中村改造建设管理办公室“南许庄棚户区改造”项目。该项目已完成各项审批。</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根据《中华人民共和国预算法》、《中华人民共和国采购法》、《中共中央关于全面深化改革若干重大问题的决定》、《国务院办公厅关于政府向社会力量购买服务的指导意见》、《政府购买服务管理办法（暂行）》等有关规定和要求，</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lang w:eastAsia="zh-CN"/>
        </w:rPr>
        <w:t>遵照市</w:t>
      </w:r>
      <w:r>
        <w:rPr>
          <w:rFonts w:hint="eastAsia" w:asciiTheme="majorEastAsia" w:hAnsiTheme="majorEastAsia" w:eastAsiaTheme="majorEastAsia" w:cstheme="majorEastAsia"/>
          <w:sz w:val="28"/>
          <w:szCs w:val="28"/>
        </w:rPr>
        <w:t>政府</w:t>
      </w:r>
      <w:r>
        <w:rPr>
          <w:rFonts w:hint="eastAsia" w:asciiTheme="majorEastAsia" w:hAnsiTheme="majorEastAsia" w:eastAsiaTheme="majorEastAsia" w:cstheme="majorEastAsia"/>
          <w:sz w:val="28"/>
          <w:szCs w:val="28"/>
          <w:lang w:eastAsia="zh-CN"/>
        </w:rPr>
        <w:t>制定的政府</w:t>
      </w:r>
      <w:r>
        <w:rPr>
          <w:rFonts w:hint="eastAsia" w:asciiTheme="majorEastAsia" w:hAnsiTheme="majorEastAsia" w:eastAsiaTheme="majorEastAsia" w:cstheme="majorEastAsia"/>
          <w:sz w:val="28"/>
          <w:szCs w:val="28"/>
        </w:rPr>
        <w:t>向社会力量购买服务的政策措施和实施办法，以及政府购买服务的指导性目录，已将工程类项目纳入目录范畴。</w:t>
      </w:r>
    </w:p>
    <w:p>
      <w:pPr>
        <w:spacing w:line="600" w:lineRule="exac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3、许昌市东城区管委会决定采取政府向社会力量购买服务的方式实施该项目，为公众提供</w:t>
      </w:r>
      <w:r>
        <w:rPr>
          <w:rFonts w:hint="eastAsia" w:asciiTheme="majorEastAsia" w:hAnsiTheme="majorEastAsia" w:eastAsiaTheme="majorEastAsia" w:cstheme="majorEastAsia"/>
          <w:sz w:val="28"/>
          <w:szCs w:val="28"/>
          <w:lang w:eastAsia="zh-CN"/>
        </w:rPr>
        <w:t>棚户区改造</w:t>
      </w:r>
      <w:r>
        <w:rPr>
          <w:rFonts w:hint="eastAsia" w:asciiTheme="majorEastAsia" w:hAnsiTheme="majorEastAsia" w:eastAsiaTheme="majorEastAsia" w:cstheme="majorEastAsia"/>
          <w:sz w:val="28"/>
          <w:szCs w:val="28"/>
        </w:rPr>
        <w:t>相关服务，该“政府购买服务”事项</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eastAsia="zh-CN"/>
        </w:rPr>
        <w:t>关于</w:t>
      </w:r>
      <w:r>
        <w:rPr>
          <w:rFonts w:hint="eastAsia" w:asciiTheme="majorEastAsia" w:hAnsiTheme="majorEastAsia" w:eastAsiaTheme="majorEastAsia" w:cstheme="majorEastAsia"/>
          <w:sz w:val="28"/>
          <w:szCs w:val="28"/>
        </w:rPr>
        <w:t>东城区城中村改造建设管理办公室“南许庄棚户区改造”项目</w:t>
      </w:r>
      <w:r>
        <w:rPr>
          <w:rFonts w:hint="eastAsia" w:asciiTheme="majorEastAsia" w:hAnsiTheme="majorEastAsia" w:eastAsiaTheme="majorEastAsia" w:cstheme="majorEastAsia"/>
          <w:sz w:val="28"/>
          <w:szCs w:val="28"/>
          <w:lang w:eastAsia="zh-CN"/>
        </w:rPr>
        <w:t>采用</w:t>
      </w:r>
      <w:r>
        <w:rPr>
          <w:rFonts w:hint="eastAsia" w:asciiTheme="majorEastAsia" w:hAnsiTheme="majorEastAsia" w:eastAsiaTheme="majorEastAsia" w:cstheme="majorEastAsia"/>
          <w:sz w:val="28"/>
          <w:szCs w:val="28"/>
        </w:rPr>
        <w:t>政府向社会力量购买服务有关事宜的批复》审批。</w:t>
      </w:r>
    </w:p>
    <w:p>
      <w:pPr>
        <w:spacing w:line="600" w:lineRule="exact"/>
        <w:ind w:firstLine="420" w:firstLineChars="15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（甲方）作为本协议项下东城区城中村改造建设管理办公室“南许庄棚户区改造”项目购买主体。</w:t>
      </w:r>
    </w:p>
    <w:p>
      <w:pPr>
        <w:spacing w:line="600" w:lineRule="exac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5、</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（甲方）通过</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的采购方式，确定</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u w:val="single"/>
        </w:rPr>
        <w:t>（</w:t>
      </w:r>
      <w:r>
        <w:rPr>
          <w:rFonts w:hint="eastAsia" w:asciiTheme="majorEastAsia" w:hAnsiTheme="majorEastAsia" w:eastAsiaTheme="majorEastAsia" w:cstheme="majorEastAsia"/>
          <w:sz w:val="28"/>
          <w:szCs w:val="28"/>
        </w:rPr>
        <w:t>乙方）作为本协议项下东城区城中村改造建设管理办公室“南许庄棚户区改造”项目的承接主体，符合有关法律法规的采购程序和资质要求，乙方愿意向甲方提供本协议约定的各项服务。</w:t>
      </w:r>
    </w:p>
    <w:p>
      <w:pPr>
        <w:spacing w:line="600" w:lineRule="exac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现依据《中华人民共和国合同法》、《中华人民共和国政府采购法》等有关法律、法律的规定，遵循平等、自愿、公平和诚实信用的原则，经甲乙双方协商一致，就本项目达成本协议。</w:t>
      </w:r>
    </w:p>
    <w:p>
      <w:pPr>
        <w:spacing w:line="600" w:lineRule="exact"/>
        <w:ind w:firstLine="562" w:firstLineChars="20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第一条  定义和解释</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（一）定义</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b/>
          <w:sz w:val="28"/>
          <w:szCs w:val="28"/>
        </w:rPr>
        <w:t>甲方：</w:t>
      </w:r>
      <w:r>
        <w:rPr>
          <w:rFonts w:hint="eastAsia" w:asciiTheme="majorEastAsia" w:hAnsiTheme="majorEastAsia" w:eastAsiaTheme="majorEastAsia" w:cstheme="majorEastAsia"/>
          <w:sz w:val="28"/>
          <w:szCs w:val="28"/>
        </w:rPr>
        <w:t>即购买主体，指</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，该机构代表</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依据本协议购买乙方的服务，甲方的合法继承人和允许的受让人视同甲方。</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b/>
          <w:sz w:val="28"/>
          <w:szCs w:val="28"/>
        </w:rPr>
        <w:t>乙方：</w:t>
      </w:r>
      <w:r>
        <w:rPr>
          <w:rFonts w:hint="eastAsia" w:asciiTheme="majorEastAsia" w:hAnsiTheme="majorEastAsia" w:eastAsiaTheme="majorEastAsia" w:cstheme="majorEastAsia"/>
          <w:sz w:val="28"/>
          <w:szCs w:val="28"/>
        </w:rPr>
        <w:t>即承接主体，指提供服务项目的一方，本协议指</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，该公司依据中华人民共和国国家法律设立，在</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注册，法定代表人为</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。乙方的合法继承人和允许的受让人视同乙方。</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b/>
          <w:sz w:val="28"/>
          <w:szCs w:val="28"/>
        </w:rPr>
        <w:t>融资机构：</w:t>
      </w:r>
      <w:r>
        <w:rPr>
          <w:rFonts w:hint="eastAsia" w:asciiTheme="majorEastAsia" w:hAnsiTheme="majorEastAsia" w:eastAsiaTheme="majorEastAsia" w:cstheme="majorEastAsia"/>
          <w:sz w:val="28"/>
          <w:szCs w:val="28"/>
        </w:rPr>
        <w:t>指与乙方签订融资协议、为本项目提供融资的金融机构。</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w:t>
      </w:r>
      <w:r>
        <w:rPr>
          <w:rFonts w:hint="eastAsia" w:asciiTheme="majorEastAsia" w:hAnsiTheme="majorEastAsia" w:eastAsiaTheme="majorEastAsia" w:cstheme="majorEastAsia"/>
          <w:b/>
          <w:sz w:val="28"/>
          <w:szCs w:val="28"/>
        </w:rPr>
        <w:t>融资协议：</w:t>
      </w:r>
      <w:r>
        <w:rPr>
          <w:rFonts w:hint="eastAsia" w:asciiTheme="majorEastAsia" w:hAnsiTheme="majorEastAsia" w:eastAsiaTheme="majorEastAsia" w:cstheme="majorEastAsia"/>
          <w:sz w:val="28"/>
          <w:szCs w:val="28"/>
        </w:rPr>
        <w:t>指乙方与融资机构签署的为履行本协议规定的义务而获得融资机构融资的相关协议。</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b/>
          <w:sz w:val="28"/>
          <w:szCs w:val="28"/>
        </w:rPr>
        <w:t>第三方：</w:t>
      </w:r>
      <w:r>
        <w:rPr>
          <w:rFonts w:hint="eastAsia" w:asciiTheme="majorEastAsia" w:hAnsiTheme="majorEastAsia" w:eastAsiaTheme="majorEastAsia" w:cstheme="majorEastAsia"/>
          <w:sz w:val="28"/>
          <w:szCs w:val="28"/>
        </w:rPr>
        <w:t>指甲乙双方以外的任何自然人、法人、机构、组织、单位、实体等。</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w:t>
      </w:r>
      <w:r>
        <w:rPr>
          <w:rFonts w:hint="eastAsia" w:asciiTheme="majorEastAsia" w:hAnsiTheme="majorEastAsia" w:eastAsiaTheme="majorEastAsia" w:cstheme="majorEastAsia"/>
          <w:b/>
          <w:sz w:val="28"/>
          <w:szCs w:val="28"/>
        </w:rPr>
        <w:t>本项目：</w:t>
      </w:r>
      <w:r>
        <w:rPr>
          <w:rFonts w:hint="eastAsia" w:asciiTheme="majorEastAsia" w:hAnsiTheme="majorEastAsia" w:eastAsiaTheme="majorEastAsia" w:cstheme="majorEastAsia"/>
          <w:sz w:val="28"/>
          <w:szCs w:val="28"/>
        </w:rPr>
        <w:t>指东城区城中村改造建设管理办公室“南许庄棚户区改造”项目（以下简称“本项目”）。</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b/>
          <w:sz w:val="28"/>
          <w:szCs w:val="28"/>
        </w:rPr>
        <w:t>项目交付日：</w:t>
      </w:r>
      <w:r>
        <w:rPr>
          <w:rFonts w:hint="eastAsia" w:asciiTheme="majorEastAsia" w:hAnsiTheme="majorEastAsia" w:eastAsiaTheme="majorEastAsia" w:cstheme="majorEastAsia"/>
          <w:sz w:val="28"/>
          <w:szCs w:val="28"/>
        </w:rPr>
        <w:t>指本协议规定的，由于项目完成、终止或其他原因造成的乙方向甲方移交各种服务事项的管理权及相关财务的所有权的特定日期。</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w:t>
      </w:r>
      <w:r>
        <w:rPr>
          <w:rFonts w:hint="eastAsia" w:asciiTheme="majorEastAsia" w:hAnsiTheme="majorEastAsia" w:eastAsiaTheme="majorEastAsia" w:cstheme="majorEastAsia"/>
          <w:b/>
          <w:sz w:val="28"/>
          <w:szCs w:val="28"/>
        </w:rPr>
        <w:t>服务：</w:t>
      </w:r>
      <w:r>
        <w:rPr>
          <w:rFonts w:hint="eastAsia" w:asciiTheme="majorEastAsia" w:hAnsiTheme="majorEastAsia" w:eastAsiaTheme="majorEastAsia" w:cstheme="majorEastAsia"/>
          <w:sz w:val="28"/>
          <w:szCs w:val="28"/>
        </w:rPr>
        <w:t>指甲方依据本协议第三条第（二）款规定从乙方购买的各项服务。</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9、</w:t>
      </w:r>
      <w:r>
        <w:rPr>
          <w:rFonts w:hint="eastAsia" w:asciiTheme="majorEastAsia" w:hAnsiTheme="majorEastAsia" w:eastAsiaTheme="majorEastAsia" w:cstheme="majorEastAsia"/>
          <w:b/>
          <w:sz w:val="28"/>
          <w:szCs w:val="28"/>
        </w:rPr>
        <w:t>书面形式：</w:t>
      </w:r>
      <w:r>
        <w:rPr>
          <w:rFonts w:hint="eastAsia" w:asciiTheme="majorEastAsia" w:hAnsiTheme="majorEastAsia" w:eastAsiaTheme="majorEastAsia" w:cstheme="majorEastAsia"/>
          <w:sz w:val="28"/>
          <w:szCs w:val="28"/>
        </w:rPr>
        <w:t>指有形表现所载内容的形式，包括协议文件、信件、电报、传真、电子邮件等。</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10、</w:t>
      </w:r>
      <w:r>
        <w:rPr>
          <w:rFonts w:hint="eastAsia" w:asciiTheme="majorEastAsia" w:hAnsiTheme="majorEastAsia" w:eastAsiaTheme="majorEastAsia" w:cstheme="majorEastAsia"/>
          <w:b/>
          <w:sz w:val="28"/>
          <w:szCs w:val="28"/>
        </w:rPr>
        <w:t>“中国”：</w:t>
      </w:r>
      <w:r>
        <w:rPr>
          <w:rFonts w:hint="eastAsia" w:asciiTheme="majorEastAsia" w:hAnsiTheme="majorEastAsia" w:eastAsiaTheme="majorEastAsia" w:cstheme="majorEastAsia"/>
          <w:sz w:val="28"/>
          <w:szCs w:val="28"/>
        </w:rPr>
        <w:t>指中华人民共和国，为本协议之目的，仅指中国大陆地区，不包括中国香港特别行政区、中国澳门特别行政区及中国台湾地区；</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11、</w:t>
      </w:r>
      <w:r>
        <w:rPr>
          <w:rFonts w:hint="eastAsia" w:asciiTheme="majorEastAsia" w:hAnsiTheme="majorEastAsia" w:eastAsiaTheme="majorEastAsia" w:cstheme="majorEastAsia"/>
          <w:b/>
          <w:sz w:val="28"/>
          <w:szCs w:val="28"/>
        </w:rPr>
        <w:t>“元”：</w:t>
      </w:r>
      <w:r>
        <w:rPr>
          <w:rFonts w:hint="eastAsia" w:asciiTheme="majorEastAsia" w:hAnsiTheme="majorEastAsia" w:eastAsiaTheme="majorEastAsia" w:cstheme="majorEastAsia"/>
          <w:sz w:val="28"/>
          <w:szCs w:val="28"/>
        </w:rPr>
        <w:t>指人民币元。</w:t>
      </w:r>
    </w:p>
    <w:p>
      <w:pPr>
        <w:spacing w:line="600" w:lineRule="exact"/>
        <w:ind w:firstLine="562" w:firstLineChars="20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（二）解释</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除非本协议另有说明，下属词语在本协议中应适用本条规定的释义：</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1、“一方”或“各方”指本协议的一方或各方。本协议的各方均包括其各自的合法继承人和获准受让人；</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2、“资产”包括现有和将来的任何类别的财产、收入及权益；</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3、“修订”包括补充、更新、替换或重新制订（“被修订”应作相应解释）。</w:t>
      </w:r>
    </w:p>
    <w:p>
      <w:pPr>
        <w:spacing w:line="600" w:lineRule="exact"/>
        <w:ind w:firstLine="562" w:firstLineChars="20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第二条  本协议构成及适用顺序</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（一）本协议由下述文件构成：</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1、本协议及其各项修订文件、变更协议；</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2、本协议附件；</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任何关于本协议内容的争议应按照下述顺序适用本协议文件予以澄清：（1）本协议；（2）协议附件。上述文件中上衣序位文件与下一序位文件内容相矛盾时，应优先适用上一序位文件标准澄清本协议的规定。</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（三）本协议构成签约方就本协议所涉及的事项而订立的完整协议，并取代双方任何先前就本项目签订的协议或安排。</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（四）本协议条款标题仅为方便之用，不影响条款内容的解释。</w:t>
      </w:r>
    </w:p>
    <w:p>
      <w:pPr>
        <w:spacing w:line="600" w:lineRule="exact"/>
        <w:ind w:firstLine="562" w:firstLineChars="20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第三条  服务项目及服务范围、期限</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（一）服务项目概况</w:t>
      </w:r>
    </w:p>
    <w:p>
      <w:pPr>
        <w:spacing w:line="600" w:lineRule="exact"/>
        <w:ind w:firstLine="560" w:firstLineChars="200"/>
        <w:rPr>
          <w:rFonts w:hint="eastAsia" w:asciiTheme="majorEastAsia" w:hAnsiTheme="majorEastAsia" w:eastAsiaTheme="majorEastAsia" w:cstheme="majorEastAsia"/>
          <w:sz w:val="28"/>
          <w:szCs w:val="28"/>
          <w:u w:val="none"/>
        </w:rPr>
      </w:pPr>
      <w:r>
        <w:rPr>
          <w:rFonts w:hint="eastAsia" w:asciiTheme="majorEastAsia" w:hAnsiTheme="majorEastAsia" w:eastAsiaTheme="majorEastAsia" w:cstheme="majorEastAsia"/>
          <w:sz w:val="28"/>
          <w:szCs w:val="28"/>
        </w:rPr>
        <w:t>本项目采购金额合计</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万元，包括自筹资金</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万元，银行贷款</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万元和服务费</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万元（包含银行利息，以银行实际发生额为准），期限</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年，用于东城区城中村改造建设管理办公室“南许庄棚户区改造”项目</w:t>
      </w:r>
      <w:r>
        <w:rPr>
          <w:rFonts w:hint="eastAsia" w:asciiTheme="majorEastAsia" w:hAnsiTheme="majorEastAsia" w:eastAsiaTheme="majorEastAsia" w:cstheme="majorEastAsia"/>
          <w:sz w:val="28"/>
          <w:szCs w:val="28"/>
          <w:u w:val="none"/>
          <w:lang w:val="en-US" w:eastAsia="zh-CN"/>
        </w:rPr>
        <w:t>建</w:t>
      </w:r>
      <w:r>
        <w:rPr>
          <w:rFonts w:hint="eastAsia" w:asciiTheme="majorEastAsia" w:hAnsiTheme="majorEastAsia" w:eastAsiaTheme="majorEastAsia" w:cstheme="majorEastAsia"/>
          <w:sz w:val="28"/>
          <w:szCs w:val="28"/>
          <w:u w:val="none"/>
        </w:rPr>
        <w:t xml:space="preserve">设。 </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（二）服务范围和内容</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甲乙双方按照自愿平等原则，经协商一致，甲方向乙方购买东城区城中村改造建设管理办公室“南许庄棚户区改造”项目涉及的下属服务： </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1、土地征收补偿；</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2、项目安置住房筹集；</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3、总承包商服务；</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4、监理服务；</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5、购买主体根据本项目实际情况提出的其他服务内容；</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（三）服务期限</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甲乙双方确认，在任何情况下，除非甲方另行书面同意，乙方完成本项目规定的所有服务的期限为</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年，具体期限以乙方与融资机构签署的融资协议为准。</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（四）服务范围及服务期限的修改</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甲方可以在本协议期限内，以书面形式要求乙方就本协议所规定的内容作出变更、修订、或其他修改。除非甲乙双方已经就本协议修改所产生的协议价款变化达成书面协议，本协议所规定的费用支付标准依然适用于变更事项。</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非因乙方原因导致服务中一项或多项服务不能按照本协议中双方同意的期限完成或提供服务的，乙方应在发现该等服务不能按期完成后立即书面通知甲方和融资机构，甲乙双方应就有关服务期限修改及对乙方还款能力的影响达成书面意见并取得融资机构同意。</w:t>
      </w:r>
    </w:p>
    <w:p>
      <w:pPr>
        <w:spacing w:line="600" w:lineRule="exact"/>
        <w:ind w:firstLine="562" w:firstLineChars="20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第四条  项目投资计划与融资方案</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（一）甲乙双方确认，按照该项目的审批文件，本项目总投资为</w:t>
      </w:r>
      <w:r>
        <w:rPr>
          <w:rFonts w:hint="eastAsia" w:asciiTheme="majorEastAsia" w:hAnsiTheme="majorEastAsia" w:eastAsiaTheme="majorEastAsia" w:cstheme="majorEastAsia"/>
          <w:sz w:val="28"/>
          <w:szCs w:val="28"/>
          <w:u w:val="none"/>
          <w:lang w:val="en-US" w:eastAsia="zh-CN"/>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万元。乙方为按期履行义务，资金筹措计划如下：（1）</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安排或筹集项目资本金</w:t>
      </w:r>
      <w:bookmarkStart w:id="5" w:name="OLE_LINK2"/>
      <w:bookmarkStart w:id="6" w:name="OLE_LINK1"/>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万元</w:t>
      </w:r>
      <w:bookmarkEnd w:id="5"/>
      <w:bookmarkEnd w:id="6"/>
      <w:r>
        <w:rPr>
          <w:rFonts w:hint="eastAsia" w:asciiTheme="majorEastAsia" w:hAnsiTheme="majorEastAsia" w:eastAsiaTheme="majorEastAsia" w:cstheme="majorEastAsia"/>
          <w:sz w:val="28"/>
          <w:szCs w:val="28"/>
        </w:rPr>
        <w:t>，占总投资的</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；（2）乙方拟向融资机构申请融资</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万元，占总投资的</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（二）为保障本协议履行，甲方同意乙方向金融机构申请融资，并保证乙方确实履行融资协议中约定的相关事项。</w:t>
      </w:r>
    </w:p>
    <w:p>
      <w:pPr>
        <w:spacing w:line="600" w:lineRule="exact"/>
        <w:ind w:firstLine="562" w:firstLineChars="20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第五条  协议价款及资金支付</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（一）甲乙双方确认，按照《</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》和项目中标通知书，本项目中甲方购买乙方服务的协议总价款为</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万元（包括乙方向融资机构申请的融资、融资成本和项目投入的收益）。</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（二）甲方承诺将积极筹集本协议约定的各项资金，资金来源于</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财政性资金，已在财政预算中统筹安排，并将在本协议期内滚动纳入未来年度本级财政预算支出管理。如项目超投资由</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资金补足；甲方应严格如约支付政府采购款，不受项目建设及运营情况影响。</w:t>
      </w:r>
    </w:p>
    <w:p>
      <w:pPr>
        <w:spacing w:line="600" w:lineRule="exac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（三）本协议项下资金支付计划初步安排如下：</w:t>
      </w:r>
    </w:p>
    <w:p>
      <w:pPr>
        <w:spacing w:line="600" w:lineRule="exact"/>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 xml:space="preserve">购买服务费用年度支付计划 </w:t>
      </w:r>
    </w:p>
    <w:tbl>
      <w:tblPr>
        <w:tblStyle w:val="23"/>
        <w:tblW w:w="8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年度</w:t>
            </w:r>
          </w:p>
        </w:tc>
        <w:tc>
          <w:tcPr>
            <w:tcW w:w="6133"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购买服务费用金额（万元）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2017年</w:t>
            </w:r>
          </w:p>
        </w:tc>
        <w:tc>
          <w:tcPr>
            <w:tcW w:w="6133" w:type="dxa"/>
            <w:vAlign w:val="center"/>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2018年</w:t>
            </w:r>
          </w:p>
        </w:tc>
        <w:tc>
          <w:tcPr>
            <w:tcW w:w="6133" w:type="dxa"/>
            <w:vAlign w:val="center"/>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2019年</w:t>
            </w:r>
          </w:p>
        </w:tc>
        <w:tc>
          <w:tcPr>
            <w:tcW w:w="6133" w:type="dxa"/>
            <w:vAlign w:val="top"/>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2020年</w:t>
            </w:r>
          </w:p>
        </w:tc>
        <w:tc>
          <w:tcPr>
            <w:tcW w:w="6133" w:type="dxa"/>
            <w:vAlign w:val="top"/>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2021年</w:t>
            </w:r>
          </w:p>
        </w:tc>
        <w:tc>
          <w:tcPr>
            <w:tcW w:w="6133" w:type="dxa"/>
            <w:vAlign w:val="top"/>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2022年</w:t>
            </w:r>
          </w:p>
        </w:tc>
        <w:tc>
          <w:tcPr>
            <w:tcW w:w="6133" w:type="dxa"/>
            <w:vAlign w:val="top"/>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2023年</w:t>
            </w:r>
          </w:p>
        </w:tc>
        <w:tc>
          <w:tcPr>
            <w:tcW w:w="6133" w:type="dxa"/>
            <w:vAlign w:val="top"/>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2024年</w:t>
            </w:r>
          </w:p>
        </w:tc>
        <w:tc>
          <w:tcPr>
            <w:tcW w:w="6133" w:type="dxa"/>
            <w:vAlign w:val="top"/>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2025年</w:t>
            </w:r>
          </w:p>
        </w:tc>
        <w:tc>
          <w:tcPr>
            <w:tcW w:w="6133" w:type="dxa"/>
            <w:vAlign w:val="center"/>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2026年</w:t>
            </w:r>
          </w:p>
        </w:tc>
        <w:tc>
          <w:tcPr>
            <w:tcW w:w="6133" w:type="dxa"/>
            <w:vAlign w:val="center"/>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合   计</w:t>
            </w:r>
          </w:p>
        </w:tc>
        <w:tc>
          <w:tcPr>
            <w:tcW w:w="6133" w:type="dxa"/>
            <w:vAlign w:val="center"/>
          </w:tcPr>
          <w:p>
            <w:pPr>
              <w:spacing w:line="600" w:lineRule="exact"/>
              <w:jc w:val="center"/>
              <w:rPr>
                <w:rFonts w:hint="eastAsia" w:asciiTheme="majorEastAsia" w:hAnsiTheme="majorEastAsia" w:eastAsiaTheme="majorEastAsia" w:cstheme="majorEastAsia"/>
                <w:sz w:val="24"/>
                <w:szCs w:val="24"/>
              </w:rPr>
            </w:pPr>
          </w:p>
        </w:tc>
      </w:tr>
    </w:tbl>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甲方支付服务费用的具体时间和额度安排应当考虑乙方为完成本项目进行的融资活动，具体支付计划将与相关融资协议约定的还款计划相衔接匹配，具体金额根据利率等因素进行动态调整。</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甲乙双方确认本协议总价款及支付方式是基于对项目各方面要求综合考察的结果，其中项目还本付息要求是确定本协议价款支付标准、时间和额度的基础之一。如果本协议中任何一方或双方认为协议价款及支付标准、进度需要作出调整时，应事先取得融资机构同意。</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如因项目投资额度、规模或进度调整等因素，导致本协议规定的资金支付额度及时间与融资协议规定的还本付息计划不匹配时，甲方同意相应调整本协议中资金支付计划，以满足项目正常建设运营及融资本息的足额偿还。</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2、乙方拟向融资机构申请融资，因项目融资利率调整、总投资变更、建设进度调整等因素，导致乙方资金使用及偿还融资额度调整的，在不违反《中华人民共和国政府采购法》及相关法律法规的前提下，经</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或相关职能部门批复同意后，甲方同意相应地调整资金支付计划，以满足本项目正常建设及融资本息的足额偿还。</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（七）乙方开立政府购买服务资金收款账户，在支付日期前10个工作日内向甲方提交服务费用通知书，甲方应在收到通知书后5个工作日内将资金以人民币汇至乙方的开立的账户：</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开户银行：</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 xml:space="preserve"> </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账    户：</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 xml:space="preserve"> </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收 款 人：</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 xml:space="preserve">  </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（八）未经本协议指定融资机构书面同意，上述账户不得变更。</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第六条  服务质量及保障措施</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（一）乙方提供各项服务的质量标准应依据下述顺序确定：</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1、国家质量控制标准；</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2、没有国家标准的，应适用行业质量标准；</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3、没有国家或行业质量标准的应适用省级质量标准；</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4、没有国家、省级、行业质量标准的，甲乙双方应协商确定可以适用的服务质量标准。</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乙方应在向甲方提供各项服务前向甲方提供适用于相关服务的质量服务标准的相关文件，甲方在接到乙方提供的服务质量标准后应就该项标准的适用性及完备程度予以审核并提供书面意见。该质量标准经甲乙双方协商签字确认后应作为未来本协议项下相关服务结果验收的依据。</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（三）乙方应在项目进程中采取一切必要措施保障其所提供的服务符合服务质量标准。如果由于不可抗力等特殊原因不能保障服务事项的质量，乙方应书面通知甲方。</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甲方有权在乙方提供服务的过程中，在不影响乙方正常运营的前提下，对乙方的服务工作及服务质量及相关质量保障措施予以检查。具体检查督促措施包括但不限于：对服务对象的回访、现场检查、样品抽查、要求乙方汇报质量跟踪和检查结构、聘请第三方专业机构对服务结果予以评估等。甲乙双方应在依据项目情况确定服务结构检查节点，在服务检查节点及服务结果最终交付日前10个工作日，乙方应书面通知甲方对服务节点或最终结果验收的时间、地点、方式。甲方应及时组织相关部门，按照本协议规定的质量标准，对乙方的交付进行验收。如因甲方原因导致验收时间推迟的，乙方履行本协议义务期限应予顺延。</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甲方对各个服务节点检查的结果应以书面形式通知乙方。乙方如果对甲方的检查结果有异议，应在10个工作日内向甲方提出书面说明。甲方有权依据服务节点检查结果通知乙方停止履行协议义务，乙方应继续向甲方提供所规定的其他服务，甲方也应按照本协议规定履行相应义务。双方有关独立节点检查结果的争议由双方协商解决，协商不成的可以按照本协议规定的争议解决方式解决。</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（六）如果甲方因一个或多个检查结果书面通知乙方停止提供本协议规定的相关服务，甲乙双方应按照本协议规定的争议解决方式及协议解除程序处理协议解除事宜。</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（七）乙方对其提供的服务质量应按照国家规定承担相应的产品维修、消费者保护及缺陷修复、质量赔偿责任。</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第七条  甲方的陈述和保证</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（一）甲方已经获得</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的有效授权，负责购买本协议所规定的各项服务，并代表</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与乙方签署本协议。</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（二）甲方签署并履行本协议不会违反任何法律法规，也不会侵犯任何第三方的权益。</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（三）甲方保证本协议涉及的财政支出责任已经按照相关法律规定获得必备的批准及授权，逐年纳入</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财政预算管理。在本协议期内，甲方将严格按照本协议约定时间支付对应款项。</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第八条  乙方的陈述和保证</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（一）乙方为依法设立、有独立承担民事责任的能力的法人，符合国家有关政事分开、政社分开、政企分开的要求。</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乙方确认其已获得签署本协议的足够信息。乙方如因误解与服务内容及标准要求有关的任何事实或本协议的任何规定，而导致其自身承担任何法律责任，乙方将不会获得任何额外补偿或就承担有关法律责任获得任何豁免。乙方进一步确认其签署并改造本协议不会违反其已有的任何其他协议或与其冲突。</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（三）乙方的各项财务记录真实可靠。乙方不存在任何违约事项，未被列入经营异常名录或者严重违法企业名单，且其签署并改造本协议不会违反其已有的任何其他协议或与其冲突。</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（四）在本协议期间，乙方改变其股权结构和股比关系，或实施董事会、监事会主要成员以及总经理等高管人员等重大事项变更，应告知甲方和融资机构。</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（五）乙方获取及保持为履行本协议所需的一切政府授权、批准、许可证或特许，并须承担因获取和保持许可证及特许而可能产生的所有费用、收费及开支。</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（六）乙方按照税收减免政策自行缴付所有税项、费用、收费及款项。</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（七）乙方向甲方或</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提供的所有文件资料真实、准确、完整，向甲方作出的所有陈述和保证在本协议有效期内真实有效。</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第九条  甲方的权利和义务</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（一）甲方的权利</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1、甲方有权随时向乙方了解项目进度并要求乙方提供项目相关资料。</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甲方有权按照本协议的约定及有关法律法规和政府管理的相关职能规定和政府管理的相关职能规定，对本项目的建设进行监督和检查；但甲方并不因行使该等监督和检查权而承担任何责任，也并不因此减轻或免除乙方根据本协议或相关法律的要求而应承担的任何义务或责任。</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3、甲方有权对乙方就本项目注资和融资情况实施监督管理。</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（二）甲方的义务</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1、甲方应按本协议约定的购买服务资金年度支付计划向乙方核拨购买服务资金，并协调</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相关部门依法将购买服务资金逐年纳入未来年度政府财政预算和采购资金预算。如项目超投资由许昌市</w:t>
      </w:r>
      <w:r>
        <w:rPr>
          <w:rFonts w:hint="eastAsia" w:asciiTheme="majorEastAsia" w:hAnsiTheme="majorEastAsia" w:eastAsiaTheme="majorEastAsia" w:cstheme="majorEastAsia"/>
          <w:sz w:val="28"/>
          <w:szCs w:val="28"/>
          <w:lang w:eastAsia="zh-CN"/>
        </w:rPr>
        <w:t>东城区</w:t>
      </w:r>
      <w:r>
        <w:rPr>
          <w:rFonts w:hint="eastAsia" w:asciiTheme="majorEastAsia" w:hAnsiTheme="majorEastAsia" w:eastAsiaTheme="majorEastAsia" w:cstheme="majorEastAsia"/>
          <w:sz w:val="28"/>
          <w:szCs w:val="28"/>
        </w:rPr>
        <w:t>财政性资金补足；甲方应严格如约支付政府采购款，不受项目建设及运营情况影响。</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2、甲方应及时向乙方提供与履行本协议相关的所有必须的文件、资料。</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3、甲方应按本协议约定完成由其落实的审批事项，提供协议实施条件。</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4、甲方应为乙方在协议履行过程中与相关政府部门及其他第三方的沟通、协调提供必要的协助。</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5、甲方应当按照本协议的约定为乙方就本项目的融资提供必要的协助，包括由甲方或</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及其职能部门出具相关的同意或证明文件等。</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第十条  乙方的权利和义务</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（一）乙方的权利</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1、协议乙方有权按照本协议约定向甲方收取服务费用。</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2、协议乙方有权自甲方处获得与提供本协议项下服务相关的所有必须的文件、资料。</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3、乙方不得以本项目所涉任何资产或权利 进行抵押、质押、资产证券化、融资租赁等融资。</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（二）乙方的义务</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1、乙方应全面履行本项目建设管理中的相关安全生产管理职责，避免发生安全生产事故。因乙方未尽管理职责发生安全生产事故的，由乙方承担相应的法律责任。</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2、乙方应配备具有相应资质、特定经验并受到适当培训的工作人员；乙方应采用招标方式选择本项目的环评、勘察、设计、施工及监理等单位，相关招标方案及协议文件应当报甲方予以确认。</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3、乙方为本项目之目的而依据本协议签订的相关文件（包括但不限于工程文件、融资文件等）应当符合本协议的要求且不得与本协议相抵触。</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4、乙方应接受并配合甲方或甲方组织的对本协议履行情况的监督与检查，对于甲方指出的问题，应及时作出合理解释或予以纠正。</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5、乙方应采取有效的措施保证本项目的融资按计划进度执行，不会影响到项目实施，且所有融资均用于本项目，并合理安排资金使用计划，确保项目得到顺利实施。</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6、乙方应对项目资金进行规范的财务管理和会计核算，加强自身监督，确保资金规范管理和使用。</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7、乙方应建立服务台账，记录相关文件、工作计划方案、项目和资金批复、项目进展和资金支付、工作汇报总结、重大活动和其它有关资料信息，以配合甲方及甲方组织的监督检查或绩效评价。</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8、乙方应建立健全财务报告制度，按要求向甲方提供资金的使用情况、项目执行情况、成果总结等材料。</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9、乙方应根据甲方要求，无条件接受和配合甲方或甲方委托的会计师事务所进行的本协议相关的审计。乙方应保存与本协议相关的记录和账目，保存期限为本协议终止后3年。经提前通知，甲方或甲方委托的会计师事务所有权检查并复制该等记录和账目。</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10、项目交付后，乙方应无条件返还甲方向其提供的文件、资料并向甲方移交项目资料，同时乙方应当自留一份完整的项目档案并予以妥善保管。</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第十一条  指定人员及联系人</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（一）指定人员</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1、甲方指定</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作为甲方代表，负责与乙方的联络沟通及本协议履行中的各项事宜。</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2、乙方指定</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作为乙方代表，负责与甲方的联络沟通及本协议履行中的各项事宜。</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（二）联系人</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除非双方另有明确约定，任何一方根据本协议向另一方提供资料和发送通知的联系人和联系方式如下：</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甲方联系人：           　　　 乙方联系人：</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电话：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 xml:space="preserve"> 电话：</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传真：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传真：</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第十二条  权利保证和权利归属</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（一）权利保证</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乙方保证其所提供之服务不侵犯任何第三方的权利和知识产权。</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（二）权利归属</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1、甲方向乙方提供的与履行协议相关的文件资料，其知识产权归甲方或甲方指定之第三方所有。</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2、乙方及其工作人员在为甲方提供服务的期间所产生的所有知识产权归乙方所有。</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3、在甲方向乙方支付全部购买服务费用之前，乙方拥有本项目形成的所有资产的所有权和支配权。</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第十三条  转让和分包</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（一）未经甲方及融资机构事先书面同意，乙方不得将其在本协议项下的任何权利和义务全部或部分变更转让，包括乙方关联企业。</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（二）未经甲方事先书面同意，乙方不得将本协议分包给任何第三方，包括乙方关联企业。</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（三）乙方不得将本协议转包给任何第三方，包括乙方关联企业。</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（四）经甲方事先书面同意，乙方将本协议转让或分包的，应选择具有特定资质的第三方。</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（五）经甲方事先书面同意，乙方将本协议分包的，应就分包部分向甲方承担责任。</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第十四条  保密</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（一）乙方及乙方工作人员在本协议履行过程中所获得的甲方、甲方所代表之政府及项目的所有信息和与提供本协议项下服务相关的记录、数据、报告等资料均属甲方之保密信息。</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（二）乙方应对该保密信息采取保密措施，且仅得为本协议之目的使用该保密信息。</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（三）未经甲方书面同意，乙方不得披露、使用、转让、复制或允许第三方使用上述保密信息，为本协议之履行需要向其工作人员、代理人、融资机构及其工作人员等披露的除外。</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（四）乙方应保证其工作人员、代理人等遵守本条有关保密的约定，且该约定不因本协议终止或者解除而失效。</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第十五条  不可抗力</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（一）如果乙方因不可抗力而导致协议履行延误或不能履行协议义务，不应承担赔偿或终止协议的责任。</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（二）本条所述的“不可抗力”系指不能预见、不能避免并不能克服的客观情况，包括但不限于：战争、严重火灾、洪水、台风、地震等，不包括乙方的违约或疏忽。</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（三）在不可抗力事件发生后，受到不可抗力影响的一方应尽快以书面形式将不可抗力的情况和原因通知对方，并尽最大努力减轻不可抗力对协议履行之影响。</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（四）如果任何不可抗力事件阻止一方履行其义务的时间持续超过10个工作日，双方应协商决定是否继续履行本协议。</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如果自任何不可抗力事件发生后20个工作日内双方不能根据上述第（四）项之规定就继续履行本协议的条件或终止本协议达成一致意见的，任何一方有权根据本协议的约定单方书面通知对方提前终止本协议。</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第十六条  违约责任</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（一）甲乙任何一方违反本协议规定的义务均属违约。除非本协议或法律另有规定，任何一方违约不应成为另一方违约的理由，也不能免除另一方继续履行协议的责任。守约一方应尽量减少违约损失。</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任何一方发生本协议项下违约事件时，主张违约的一方应书面通知违约方予以改正，该通知应抄送融资机构。收到违约通知的一方应就对方违约通知予以回复，确认是否违约并说明理由。双方应就违约事实认定及补救措施充分协商，尽可能减少违约损失。</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（三）违约方应就其违约行为给对方造成的损失予以赔偿，违约赔偿的具体标准及方式在法律规定范围内双方协商确定。</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（四）违约补偿应优先适用损害赔偿及其他违约补救措施。因违约行使解除协议的权利仅适用于一方严重违约并且导致本协议目的不能实现或导致守约一方履行本协议产生根本性障碍的情况。</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（五）甲方发生下述违约行为时，乙方有权要求甲方相应顺延乙方履行协议义务的时间并赔偿乙方的损失：</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1、甲方未按本协议约定提供乙方履行协议的相关条件，如开工所需的政府审批文件、工地施工条件或公用设施使用权等；</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2、甲方未按本协议约定履行支付预付款、服务价款或政府补偿款等金钱支付义务；</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3、如政府补偿标准无法覆盖本息，且甲方拒绝调整政府补偿标准；</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4、甲方未能按照本协议约定履行验收义务；</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5、其他双方商定的情形。</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（六）乙方发生下述违约，甲方有权以下述一种或多种方式获得违约补偿：（1）停止违约并赔偿损失；（2）要求乙方重新提供相关服务或采取其他补救措施；（</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）聘请第三方机构纠正乙方违约所造成的损失；（</w:t>
      </w: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rPr>
        <w:t>）要求乙方支付相应的违约赔偿；（</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rPr>
        <w:t>）要求乙方中止相关服务，重新配备履行协议的人员或其他条件；（</w:t>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rPr>
        <w:t>）其他解除协议以外的并符合法律规定的违约补救措施：</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1、乙方未能履行本协议约定的金钱支付义务，其中包括交付投资或垫资款等；</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2、乙方提供的服务质量与协议规定不符；</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3、乙方违反本协议约定的有关信息提供及配合甲方质量检查的义务；</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4、乙方未能按照协议约定时间提供相应服务或服务结果；</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5、甲方认为乙方服务没有达到本协议规定的服务标准时应立即书面通知乙方，乙方应在10个工作日内对甲方的不达标通知予以答复；</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6、确系乙方原因造成相应服务未达约定的服务标准的，乙方应在60个工作日内负责完善直至达到协议约定的服务标准，相应费用由乙方自行承担。</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第十七条  适用法律和争议解决</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（一）本协议适用中华人民共和国法律。</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（二）因履行本协议发生的或与本协议有关的一切争议，双方首先应首先通过友好协商解决，如经协商仍不能解决，可依法选择如下第1种方式解决：</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1、提交</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进行仲裁。仲裁地点在</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。仲裁裁决是终局的，对双方均有约束力。</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2、向乙方所在地人民法院提起诉讼。</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（三）争议解决期间，除争议事项外，双方应继续履行本协议。</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第十八条  协议的变更、解除和终止</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（一）变更、解除和终止的事由</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1、如本协议的继续履行将损害国家利益和社会公共利益，则双方均有权书面通知对方要求立即解除本协议或针对本协议项下服务另行签署其他书面协议。</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2、非乙方原因导致本协议在双方约定的期限内无法完全履行或在履行过程中出现双方无法预见的困难，导致协议目的无法实现的，双方可经协商决定解除本协议。</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3、法律规定或本协议约定的其他事由。</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（二）变更、解除和终止的后果</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1、一方收到对方解除协议的通知或向对方发出解除协议的通知后，应立即停止履行与本协议相关的工作。</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2、双方应进行清算。经乙方提供书面证明文件，甲方应按下列方式支付价款，本协议另有约定的除外：</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已完成且尚存的工程，具备验收条件的，按照相关规定办理竣工验收，并按照审计结论进行决算；不具备验收条件的，经委托有资质的造价鉴定机构及质监部门进行造价鉴定及质量评定，依据造价鉴定的结果进行支付。</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4、本协议因一方违约而解除或终止的，需事先征得融资机构书面同意，违约方应赔偿给守约方造成的损失，并确保融资本息按期足额偿付。</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第十九条  协议效力</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（一）本协议未尽事宜，由双方协商解决并签订补充协议。对本协议的任何修改或补充应当由甲乙双方协商达成一致意见并取得融资机构的书面同意。</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（二）本协议任何条款被主管部门或法院认定为不合法、无效或不能强制执行的，或因法律、法规、国家政策等的变化而不合法、无效或不能强制执行的，不影响本协议的其他条款的效力。</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（三）本协议在满足下述条件时生效：本协议经各方盖章，并经法定代表人（负责人）或授权代表签署；</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（四）甲方支付本协议项下的全部资金，且乙方偿还项目全部贷款本息后，本协议终止。</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（五）本协议一式</w:t>
      </w:r>
      <w:r>
        <w:rPr>
          <w:rFonts w:hint="eastAsia" w:asciiTheme="majorEastAsia" w:hAnsiTheme="majorEastAsia" w:eastAsiaTheme="majorEastAsia" w:cstheme="majorEastAsia"/>
          <w:sz w:val="28"/>
          <w:szCs w:val="28"/>
          <w:u w:val="single"/>
          <w:lang w:eastAsia="zh-CN"/>
        </w:rPr>
        <w:t>陆</w:t>
      </w:r>
      <w:r>
        <w:rPr>
          <w:rFonts w:hint="eastAsia" w:asciiTheme="majorEastAsia" w:hAnsiTheme="majorEastAsia" w:eastAsiaTheme="majorEastAsia" w:cstheme="majorEastAsia"/>
          <w:sz w:val="28"/>
          <w:szCs w:val="28"/>
        </w:rPr>
        <w:t>份，具有同等法律效力。其中，甲方执</w:t>
      </w:r>
      <w:r>
        <w:rPr>
          <w:rFonts w:hint="eastAsia" w:asciiTheme="majorEastAsia" w:hAnsiTheme="majorEastAsia" w:eastAsiaTheme="majorEastAsia" w:cstheme="majorEastAsia"/>
          <w:sz w:val="28"/>
          <w:szCs w:val="28"/>
          <w:u w:val="single"/>
        </w:rPr>
        <w:t>贰</w:t>
      </w:r>
      <w:r>
        <w:rPr>
          <w:rFonts w:hint="eastAsia" w:asciiTheme="majorEastAsia" w:hAnsiTheme="majorEastAsia" w:eastAsiaTheme="majorEastAsia" w:cstheme="majorEastAsia"/>
          <w:sz w:val="28"/>
          <w:szCs w:val="28"/>
        </w:rPr>
        <w:t>份、乙方执</w:t>
      </w:r>
      <w:r>
        <w:rPr>
          <w:rFonts w:hint="eastAsia" w:asciiTheme="majorEastAsia" w:hAnsiTheme="majorEastAsia" w:eastAsiaTheme="majorEastAsia" w:cstheme="majorEastAsia"/>
          <w:sz w:val="28"/>
          <w:szCs w:val="28"/>
          <w:u w:val="single"/>
        </w:rPr>
        <w:t>贰</w:t>
      </w:r>
      <w:r>
        <w:rPr>
          <w:rFonts w:hint="eastAsia" w:asciiTheme="majorEastAsia" w:hAnsiTheme="majorEastAsia" w:eastAsiaTheme="majorEastAsia" w:cstheme="majorEastAsia"/>
          <w:sz w:val="28"/>
          <w:szCs w:val="28"/>
        </w:rPr>
        <w:t>份，其余报政府、财政等相关部门备案。</w:t>
      </w:r>
    </w:p>
    <w:p>
      <w:pPr>
        <w:jc w:val="left"/>
        <w:rPr>
          <w:rFonts w:hint="eastAsia" w:asciiTheme="majorEastAsia" w:hAnsiTheme="majorEastAsia" w:eastAsiaTheme="majorEastAsia" w:cstheme="majorEastAsia"/>
          <w:b/>
          <w:sz w:val="28"/>
          <w:szCs w:val="28"/>
        </w:rPr>
      </w:pPr>
    </w:p>
    <w:p>
      <w:pPr>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 xml:space="preserve">  甲方：（盖章）</w:t>
      </w:r>
    </w:p>
    <w:p>
      <w:pPr>
        <w:jc w:val="left"/>
        <w:rPr>
          <w:rFonts w:hint="eastAsia" w:asciiTheme="majorEastAsia" w:hAnsiTheme="majorEastAsia" w:eastAsiaTheme="majorEastAsia" w:cstheme="majorEastAsia"/>
          <w:sz w:val="28"/>
          <w:szCs w:val="28"/>
        </w:rPr>
      </w:pPr>
    </w:p>
    <w:p>
      <w:pPr>
        <w:jc w:val="left"/>
        <w:rPr>
          <w:rFonts w:hint="eastAsia" w:asciiTheme="majorEastAsia" w:hAnsiTheme="majorEastAsia" w:eastAsiaTheme="majorEastAsia" w:cstheme="majorEastAsia"/>
          <w:sz w:val="28"/>
          <w:szCs w:val="28"/>
        </w:rPr>
      </w:pPr>
    </w:p>
    <w:p>
      <w:pPr>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法定代表人（负责人）（或授权代理人）（签字）:</w:t>
      </w:r>
    </w:p>
    <w:p>
      <w:pPr>
        <w:ind w:firstLine="560" w:firstLineChars="200"/>
        <w:jc w:val="left"/>
        <w:rPr>
          <w:rFonts w:hint="eastAsia" w:asciiTheme="majorEastAsia" w:hAnsiTheme="majorEastAsia" w:eastAsiaTheme="majorEastAsia" w:cstheme="majorEastAsia"/>
          <w:sz w:val="28"/>
          <w:szCs w:val="28"/>
        </w:rPr>
      </w:pPr>
    </w:p>
    <w:p>
      <w:pPr>
        <w:ind w:firstLine="560" w:firstLineChars="200"/>
        <w:jc w:val="left"/>
        <w:rPr>
          <w:rFonts w:hint="eastAsia" w:asciiTheme="majorEastAsia" w:hAnsiTheme="majorEastAsia" w:eastAsiaTheme="majorEastAsia" w:cstheme="majorEastAsia"/>
          <w:sz w:val="28"/>
          <w:szCs w:val="28"/>
        </w:rPr>
      </w:pPr>
    </w:p>
    <w:p>
      <w:pPr>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签约日期：                      年   月   日</w:t>
      </w:r>
    </w:p>
    <w:p>
      <w:pPr>
        <w:ind w:firstLine="562" w:firstLineChars="200"/>
        <w:jc w:val="left"/>
        <w:rPr>
          <w:rFonts w:hint="eastAsia" w:asciiTheme="majorEastAsia" w:hAnsiTheme="majorEastAsia" w:eastAsiaTheme="majorEastAsia" w:cstheme="majorEastAsia"/>
          <w:b/>
          <w:sz w:val="28"/>
          <w:szCs w:val="28"/>
        </w:rPr>
      </w:pPr>
    </w:p>
    <w:p>
      <w:pPr>
        <w:ind w:firstLine="562" w:firstLineChars="200"/>
        <w:jc w:val="left"/>
        <w:rPr>
          <w:rFonts w:hint="eastAsia" w:asciiTheme="majorEastAsia" w:hAnsiTheme="majorEastAsia" w:eastAsiaTheme="majorEastAsia" w:cstheme="majorEastAsia"/>
          <w:b/>
          <w:sz w:val="28"/>
          <w:szCs w:val="28"/>
        </w:rPr>
      </w:pPr>
    </w:p>
    <w:p>
      <w:pPr>
        <w:jc w:val="left"/>
        <w:rPr>
          <w:rFonts w:hint="eastAsia" w:asciiTheme="majorEastAsia" w:hAnsiTheme="majorEastAsia" w:eastAsiaTheme="majorEastAsia" w:cstheme="majorEastAsia"/>
          <w:b/>
          <w:sz w:val="28"/>
          <w:szCs w:val="28"/>
        </w:rPr>
      </w:pPr>
    </w:p>
    <w:p>
      <w:pPr>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乙方：（盖章）</w:t>
      </w:r>
    </w:p>
    <w:p>
      <w:pPr>
        <w:ind w:firstLine="560" w:firstLineChars="200"/>
        <w:jc w:val="left"/>
        <w:rPr>
          <w:rFonts w:hint="eastAsia" w:asciiTheme="majorEastAsia" w:hAnsiTheme="majorEastAsia" w:eastAsiaTheme="majorEastAsia" w:cstheme="majorEastAsia"/>
          <w:sz w:val="28"/>
          <w:szCs w:val="28"/>
        </w:rPr>
      </w:pPr>
    </w:p>
    <w:p>
      <w:pPr>
        <w:ind w:firstLine="560" w:firstLineChars="200"/>
        <w:jc w:val="left"/>
        <w:rPr>
          <w:rFonts w:hint="eastAsia" w:asciiTheme="majorEastAsia" w:hAnsiTheme="majorEastAsia" w:eastAsiaTheme="majorEastAsia" w:cstheme="majorEastAsia"/>
          <w:sz w:val="28"/>
          <w:szCs w:val="28"/>
        </w:rPr>
      </w:pPr>
    </w:p>
    <w:p>
      <w:pPr>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法定代表人（或授权代理人）（签字）:</w:t>
      </w:r>
    </w:p>
    <w:p>
      <w:pPr>
        <w:ind w:firstLine="560" w:firstLineChars="200"/>
        <w:jc w:val="left"/>
        <w:rPr>
          <w:rFonts w:hint="eastAsia" w:asciiTheme="majorEastAsia" w:hAnsiTheme="majorEastAsia" w:eastAsiaTheme="majorEastAsia" w:cstheme="majorEastAsia"/>
          <w:sz w:val="28"/>
          <w:szCs w:val="28"/>
        </w:rPr>
      </w:pPr>
    </w:p>
    <w:p>
      <w:pPr>
        <w:ind w:firstLine="560" w:firstLineChars="200"/>
        <w:jc w:val="left"/>
        <w:rPr>
          <w:rFonts w:hint="eastAsia" w:asciiTheme="majorEastAsia" w:hAnsiTheme="majorEastAsia" w:eastAsiaTheme="majorEastAsia" w:cstheme="majorEastAsia"/>
          <w:sz w:val="28"/>
          <w:szCs w:val="28"/>
        </w:rPr>
      </w:pPr>
    </w:p>
    <w:p>
      <w:pPr>
        <w:ind w:firstLine="560" w:firstLineChars="200"/>
        <w:jc w:val="left"/>
        <w:rPr>
          <w:rFonts w:hint="eastAsia"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sz w:val="28"/>
          <w:szCs w:val="28"/>
        </w:rPr>
        <w:t xml:space="preserve">签约日期：                      年   月   </w:t>
      </w:r>
    </w:p>
    <w:p>
      <w:pPr>
        <w:pStyle w:val="14"/>
        <w:spacing w:line="360" w:lineRule="auto"/>
        <w:contextualSpacing/>
        <w:jc w:val="both"/>
        <w:rPr>
          <w:rFonts w:hint="eastAsia" w:asciiTheme="majorEastAsia" w:hAnsiTheme="majorEastAsia" w:eastAsiaTheme="majorEastAsia" w:cstheme="majorEastAsia"/>
          <w:b/>
          <w:kern w:val="0"/>
          <w:sz w:val="36"/>
          <w:szCs w:val="36"/>
        </w:rPr>
      </w:pPr>
    </w:p>
    <w:p>
      <w:pPr>
        <w:pStyle w:val="14"/>
        <w:spacing w:line="360" w:lineRule="auto"/>
        <w:contextualSpacing/>
        <w:jc w:val="center"/>
        <w:rPr>
          <w:rFonts w:hint="eastAsia" w:asciiTheme="majorEastAsia" w:hAnsiTheme="majorEastAsia" w:eastAsiaTheme="majorEastAsia" w:cstheme="majorEastAsia"/>
          <w:b/>
          <w:bCs/>
          <w:sz w:val="44"/>
          <w:szCs w:val="44"/>
          <w:lang w:val="zh-CN"/>
        </w:rPr>
      </w:pPr>
      <w:r>
        <w:rPr>
          <w:rFonts w:hint="eastAsia" w:asciiTheme="majorEastAsia" w:hAnsiTheme="majorEastAsia" w:eastAsiaTheme="majorEastAsia" w:cstheme="majorEastAsia"/>
          <w:b/>
          <w:kern w:val="0"/>
          <w:sz w:val="36"/>
          <w:szCs w:val="36"/>
        </w:rPr>
        <w:t>第</w:t>
      </w:r>
      <w:r>
        <w:rPr>
          <w:rFonts w:hint="eastAsia" w:asciiTheme="majorEastAsia" w:hAnsiTheme="majorEastAsia" w:eastAsiaTheme="majorEastAsia" w:cstheme="majorEastAsia"/>
          <w:b/>
          <w:kern w:val="0"/>
          <w:sz w:val="36"/>
          <w:szCs w:val="36"/>
          <w:lang w:eastAsia="zh-CN"/>
        </w:rPr>
        <w:t>九</w:t>
      </w:r>
      <w:r>
        <w:rPr>
          <w:rFonts w:hint="eastAsia" w:asciiTheme="majorEastAsia" w:hAnsiTheme="majorEastAsia" w:eastAsiaTheme="majorEastAsia" w:cstheme="majorEastAsia"/>
          <w:b/>
          <w:kern w:val="0"/>
          <w:sz w:val="36"/>
          <w:szCs w:val="36"/>
        </w:rPr>
        <w:t>章 投标文件有关格式</w:t>
      </w:r>
    </w:p>
    <w:p>
      <w:pPr>
        <w:autoSpaceDE w:val="0"/>
        <w:autoSpaceDN w:val="0"/>
        <w:adjustRightInd w:val="0"/>
        <w:spacing w:line="700" w:lineRule="exact"/>
        <w:ind w:firstLine="551"/>
        <w:jc w:val="center"/>
        <w:rPr>
          <w:rFonts w:hint="eastAsia" w:asciiTheme="majorEastAsia" w:hAnsiTheme="majorEastAsia" w:eastAsiaTheme="majorEastAsia" w:cstheme="majorEastAsia"/>
          <w:b/>
          <w:bCs/>
          <w:sz w:val="44"/>
          <w:szCs w:val="44"/>
          <w:lang w:val="zh-CN"/>
        </w:rPr>
      </w:pPr>
    </w:p>
    <w:p>
      <w:pPr>
        <w:adjustRightInd w:val="0"/>
        <w:snapToGrid w:val="0"/>
        <w:spacing w:line="360" w:lineRule="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附件1</w:t>
      </w:r>
    </w:p>
    <w:p>
      <w:pPr>
        <w:spacing w:line="360" w:lineRule="auto"/>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开标一览表（服务承诺表）</w:t>
      </w:r>
    </w:p>
    <w:tbl>
      <w:tblPr>
        <w:tblStyle w:val="23"/>
        <w:tblW w:w="8800" w:type="dxa"/>
        <w:tblInd w:w="136" w:type="dxa"/>
        <w:tblLayout w:type="fixed"/>
        <w:tblCellMar>
          <w:top w:w="0" w:type="dxa"/>
          <w:left w:w="108" w:type="dxa"/>
          <w:bottom w:w="0" w:type="dxa"/>
          <w:right w:w="108" w:type="dxa"/>
        </w:tblCellMar>
      </w:tblPr>
      <w:tblGrid>
        <w:gridCol w:w="3130"/>
        <w:gridCol w:w="5670"/>
      </w:tblGrid>
      <w:tr>
        <w:tblPrEx>
          <w:tblLayout w:type="fixed"/>
          <w:tblCellMar>
            <w:top w:w="0" w:type="dxa"/>
            <w:left w:w="108" w:type="dxa"/>
            <w:bottom w:w="0" w:type="dxa"/>
            <w:right w:w="108" w:type="dxa"/>
          </w:tblCellMar>
        </w:tblPrEx>
        <w:trPr>
          <w:cantSplit/>
          <w:trHeight w:val="320"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项目名称</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hint="eastAsia" w:asciiTheme="majorEastAsia" w:hAnsiTheme="majorEastAsia" w:eastAsiaTheme="majorEastAsia" w:cstheme="majorEastAsia"/>
                <w:sz w:val="24"/>
                <w:szCs w:val="24"/>
                <w:u w:val="single"/>
              </w:rPr>
            </w:pPr>
          </w:p>
        </w:tc>
      </w:tr>
      <w:tr>
        <w:tblPrEx>
          <w:tblLayout w:type="fixed"/>
          <w:tblCellMar>
            <w:top w:w="0" w:type="dxa"/>
            <w:left w:w="108" w:type="dxa"/>
            <w:bottom w:w="0" w:type="dxa"/>
            <w:right w:w="108" w:type="dxa"/>
          </w:tblCellMar>
        </w:tblPrEx>
        <w:trPr>
          <w:cantSplit/>
          <w:trHeight w:val="320"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hint="eastAsia" w:asciiTheme="majorEastAsia" w:hAnsiTheme="majorEastAsia" w:eastAsiaTheme="majorEastAsia" w:cstheme="majorEastAsia"/>
                <w:sz w:val="24"/>
                <w:szCs w:val="24"/>
              </w:rPr>
            </w:pPr>
          </w:p>
        </w:tc>
      </w:tr>
      <w:tr>
        <w:tblPrEx>
          <w:tblLayout w:type="fixed"/>
          <w:tblCellMar>
            <w:top w:w="0" w:type="dxa"/>
            <w:left w:w="108" w:type="dxa"/>
            <w:bottom w:w="0" w:type="dxa"/>
            <w:right w:w="108" w:type="dxa"/>
          </w:tblCellMar>
        </w:tblPrEx>
        <w:trPr>
          <w:cantSplit/>
          <w:trHeight w:val="525"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投标范围</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满足</w:t>
            </w:r>
            <w:r>
              <w:rPr>
                <w:rFonts w:hint="eastAsia" w:asciiTheme="majorEastAsia" w:hAnsiTheme="majorEastAsia" w:eastAsiaTheme="majorEastAsia" w:cstheme="majorEastAsia"/>
                <w:sz w:val="24"/>
                <w:szCs w:val="24"/>
                <w:lang w:eastAsia="zh-CN"/>
              </w:rPr>
              <w:t>采购</w:t>
            </w:r>
            <w:r>
              <w:rPr>
                <w:rFonts w:hint="eastAsia" w:asciiTheme="majorEastAsia" w:hAnsiTheme="majorEastAsia" w:eastAsiaTheme="majorEastAsia" w:cstheme="majorEastAsia"/>
                <w:sz w:val="24"/>
                <w:szCs w:val="24"/>
              </w:rPr>
              <w:t>文件项目需求及</w:t>
            </w:r>
            <w:r>
              <w:rPr>
                <w:rFonts w:hint="eastAsia" w:asciiTheme="majorEastAsia" w:hAnsiTheme="majorEastAsia" w:eastAsiaTheme="majorEastAsia" w:cstheme="majorEastAsia"/>
                <w:sz w:val="24"/>
                <w:szCs w:val="24"/>
                <w:lang w:eastAsia="zh-CN"/>
              </w:rPr>
              <w:t>采购</w:t>
            </w:r>
            <w:r>
              <w:rPr>
                <w:rFonts w:hint="eastAsia" w:asciiTheme="majorEastAsia" w:hAnsiTheme="majorEastAsia" w:eastAsiaTheme="majorEastAsia" w:cstheme="majorEastAsia"/>
                <w:sz w:val="24"/>
                <w:szCs w:val="24"/>
              </w:rPr>
              <w:t>文件其他要求。</w:t>
            </w:r>
          </w:p>
        </w:tc>
      </w:tr>
      <w:tr>
        <w:tblPrEx>
          <w:tblLayout w:type="fixed"/>
          <w:tblCellMar>
            <w:top w:w="0" w:type="dxa"/>
            <w:left w:w="108" w:type="dxa"/>
            <w:bottom w:w="0" w:type="dxa"/>
            <w:right w:w="108" w:type="dxa"/>
          </w:tblCellMar>
        </w:tblPrEx>
        <w:trPr>
          <w:cantSplit/>
          <w:trHeight w:val="525"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服务承诺</w:t>
            </w:r>
          </w:p>
        </w:tc>
        <w:tc>
          <w:tcPr>
            <w:tcW w:w="567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eastAsia" w:asciiTheme="majorEastAsia" w:hAnsiTheme="majorEastAsia" w:eastAsiaTheme="majorEastAsia" w:cstheme="majorEastAsia"/>
                <w:sz w:val="24"/>
                <w:szCs w:val="24"/>
              </w:rPr>
            </w:pPr>
          </w:p>
        </w:tc>
      </w:tr>
      <w:tr>
        <w:tblPrEx>
          <w:tblLayout w:type="fixed"/>
          <w:tblCellMar>
            <w:top w:w="0" w:type="dxa"/>
            <w:left w:w="108" w:type="dxa"/>
            <w:bottom w:w="0" w:type="dxa"/>
            <w:right w:w="108" w:type="dxa"/>
          </w:tblCellMar>
        </w:tblPrEx>
        <w:trPr>
          <w:cantSplit/>
          <w:trHeight w:val="968"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需要说明的问题及承诺</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hint="eastAsia" w:asciiTheme="majorEastAsia" w:hAnsiTheme="majorEastAsia" w:eastAsiaTheme="majorEastAsia" w:cstheme="majorEastAsia"/>
                <w:sz w:val="24"/>
                <w:szCs w:val="24"/>
              </w:rPr>
            </w:pPr>
          </w:p>
        </w:tc>
      </w:tr>
    </w:tbl>
    <w:p>
      <w:pP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 xml:space="preserve"> </w:t>
      </w:r>
    </w:p>
    <w:p>
      <w:pP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 xml:space="preserve"> </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投标人法定代表人（或代理人）签字或盖章：</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投标人名称（公章）：</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w:t>
      </w:r>
    </w:p>
    <w:p>
      <w:pPr>
        <w:jc w:val="righ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rPr>
        <w:t xml:space="preserve">  年   月   日   </w:t>
      </w:r>
    </w:p>
    <w:p>
      <w:pPr>
        <w:pStyle w:val="7"/>
        <w:ind w:firstLine="240"/>
        <w:rPr>
          <w:rFonts w:hint="eastAsia" w:asciiTheme="majorEastAsia" w:hAnsiTheme="majorEastAsia" w:eastAsiaTheme="majorEastAsia" w:cstheme="majorEastAsia"/>
          <w:sz w:val="24"/>
          <w:lang w:val="zh-CN"/>
        </w:rPr>
      </w:pPr>
    </w:p>
    <w:p>
      <w:pPr>
        <w:autoSpaceDE w:val="0"/>
        <w:autoSpaceDN w:val="0"/>
        <w:adjustRightInd w:val="0"/>
        <w:spacing w:line="360" w:lineRule="auto"/>
        <w:rPr>
          <w:rFonts w:hint="eastAsia" w:asciiTheme="majorEastAsia" w:hAnsiTheme="majorEastAsia" w:eastAsiaTheme="majorEastAsia" w:cstheme="majorEastAsia"/>
          <w:sz w:val="24"/>
          <w:lang w:val="zh-CN"/>
        </w:rPr>
      </w:pPr>
    </w:p>
    <w:p>
      <w:pPr>
        <w:autoSpaceDE w:val="0"/>
        <w:autoSpaceDN w:val="0"/>
        <w:adjustRightInd w:val="0"/>
        <w:spacing w:line="360" w:lineRule="auto"/>
        <w:rPr>
          <w:rFonts w:hint="eastAsia" w:asciiTheme="majorEastAsia" w:hAnsiTheme="majorEastAsia" w:eastAsiaTheme="majorEastAsia" w:cstheme="majorEastAsia"/>
          <w:sz w:val="24"/>
          <w:lang w:val="zh-CN"/>
        </w:rPr>
      </w:pPr>
    </w:p>
    <w:p>
      <w:pPr>
        <w:autoSpaceDE w:val="0"/>
        <w:autoSpaceDN w:val="0"/>
        <w:adjustRightInd w:val="0"/>
        <w:spacing w:line="360" w:lineRule="auto"/>
        <w:rPr>
          <w:rFonts w:hint="eastAsia" w:asciiTheme="majorEastAsia" w:hAnsiTheme="majorEastAsia" w:eastAsiaTheme="majorEastAsia" w:cstheme="majorEastAsia"/>
          <w:sz w:val="24"/>
          <w:lang w:val="zh-CN"/>
        </w:rPr>
      </w:pPr>
    </w:p>
    <w:p>
      <w:pPr>
        <w:autoSpaceDE w:val="0"/>
        <w:autoSpaceDN w:val="0"/>
        <w:adjustRightInd w:val="0"/>
        <w:spacing w:line="360" w:lineRule="auto"/>
        <w:rPr>
          <w:rFonts w:hint="eastAsia" w:asciiTheme="majorEastAsia" w:hAnsiTheme="majorEastAsia" w:eastAsiaTheme="majorEastAsia" w:cstheme="majorEastAsia"/>
          <w:sz w:val="24"/>
          <w:lang w:val="zh-CN"/>
        </w:rPr>
      </w:pPr>
    </w:p>
    <w:p>
      <w:pPr>
        <w:autoSpaceDE w:val="0"/>
        <w:autoSpaceDN w:val="0"/>
        <w:adjustRightInd w:val="0"/>
        <w:spacing w:line="360" w:lineRule="auto"/>
        <w:rPr>
          <w:rFonts w:hint="eastAsia" w:asciiTheme="majorEastAsia" w:hAnsiTheme="majorEastAsia" w:eastAsiaTheme="majorEastAsia" w:cstheme="majorEastAsia"/>
          <w:sz w:val="24"/>
          <w:lang w:val="zh-CN"/>
        </w:rPr>
      </w:pPr>
    </w:p>
    <w:p>
      <w:pPr>
        <w:autoSpaceDE w:val="0"/>
        <w:autoSpaceDN w:val="0"/>
        <w:adjustRightInd w:val="0"/>
        <w:spacing w:line="360" w:lineRule="auto"/>
        <w:rPr>
          <w:rFonts w:hint="eastAsia" w:asciiTheme="majorEastAsia" w:hAnsiTheme="majorEastAsia" w:eastAsiaTheme="majorEastAsia" w:cstheme="majorEastAsia"/>
          <w:sz w:val="24"/>
          <w:lang w:val="zh-CN"/>
        </w:rPr>
      </w:pPr>
    </w:p>
    <w:p>
      <w:pPr>
        <w:autoSpaceDE w:val="0"/>
        <w:autoSpaceDN w:val="0"/>
        <w:adjustRightInd w:val="0"/>
        <w:spacing w:line="360" w:lineRule="auto"/>
        <w:rPr>
          <w:rFonts w:hint="eastAsia" w:asciiTheme="majorEastAsia" w:hAnsiTheme="majorEastAsia" w:eastAsiaTheme="majorEastAsia" w:cstheme="majorEastAsia"/>
          <w:sz w:val="24"/>
          <w:lang w:val="zh-CN"/>
        </w:rPr>
      </w:pPr>
    </w:p>
    <w:p>
      <w:pPr>
        <w:autoSpaceDE w:val="0"/>
        <w:autoSpaceDN w:val="0"/>
        <w:adjustRightInd w:val="0"/>
        <w:spacing w:line="360" w:lineRule="auto"/>
        <w:rPr>
          <w:rFonts w:hint="eastAsia" w:asciiTheme="majorEastAsia" w:hAnsiTheme="majorEastAsia" w:eastAsiaTheme="majorEastAsia" w:cstheme="majorEastAsia"/>
          <w:sz w:val="24"/>
          <w:lang w:val="zh-CN"/>
        </w:rPr>
      </w:pPr>
    </w:p>
    <w:p>
      <w:pPr>
        <w:autoSpaceDE w:val="0"/>
        <w:autoSpaceDN w:val="0"/>
        <w:adjustRightInd w:val="0"/>
        <w:spacing w:line="360" w:lineRule="auto"/>
        <w:outlineLvl w:val="0"/>
        <w:rPr>
          <w:rFonts w:hint="eastAsia" w:asciiTheme="majorEastAsia" w:hAnsiTheme="majorEastAsia" w:eastAsiaTheme="majorEastAsia" w:cstheme="majorEastAsia"/>
          <w:sz w:val="24"/>
          <w:szCs w:val="24"/>
          <w:lang w:val="zh-CN"/>
        </w:rPr>
      </w:pPr>
    </w:p>
    <w:p>
      <w:pPr>
        <w:autoSpaceDE w:val="0"/>
        <w:autoSpaceDN w:val="0"/>
        <w:adjustRightInd w:val="0"/>
        <w:spacing w:line="360" w:lineRule="auto"/>
        <w:outlineLvl w:val="0"/>
        <w:rPr>
          <w:rFonts w:hint="eastAsia" w:asciiTheme="majorEastAsia" w:hAnsiTheme="majorEastAsia" w:eastAsiaTheme="majorEastAsia" w:cstheme="majorEastAsia"/>
          <w:sz w:val="24"/>
          <w:szCs w:val="24"/>
          <w:lang w:val="zh-CN"/>
        </w:rPr>
      </w:pPr>
    </w:p>
    <w:p>
      <w:pPr>
        <w:autoSpaceDE w:val="0"/>
        <w:autoSpaceDN w:val="0"/>
        <w:adjustRightInd w:val="0"/>
        <w:spacing w:line="360" w:lineRule="auto"/>
        <w:outlineLvl w:val="0"/>
        <w:rPr>
          <w:rFonts w:hint="eastAsia" w:asciiTheme="majorEastAsia" w:hAnsiTheme="majorEastAsia" w:eastAsiaTheme="majorEastAsia" w:cstheme="majorEastAsia"/>
          <w:sz w:val="24"/>
          <w:szCs w:val="24"/>
          <w:lang w:val="zh-CN"/>
        </w:rPr>
      </w:pPr>
    </w:p>
    <w:p>
      <w:pP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附件2</w:t>
      </w:r>
    </w:p>
    <w:p>
      <w:pPr>
        <w:pStyle w:val="7"/>
        <w:ind w:firstLine="0" w:firstLineChars="0"/>
        <w:jc w:val="center"/>
        <w:rPr>
          <w:rFonts w:hint="eastAsia"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企业资格证明资料</w:t>
      </w:r>
    </w:p>
    <w:p>
      <w:pPr>
        <w:autoSpaceDE w:val="0"/>
        <w:autoSpaceDN w:val="0"/>
        <w:adjustRightInd w:val="0"/>
        <w:spacing w:line="360" w:lineRule="auto"/>
        <w:ind w:right="-11"/>
        <w:rPr>
          <w:rFonts w:hint="eastAsia" w:asciiTheme="majorEastAsia" w:hAnsiTheme="majorEastAsia" w:eastAsiaTheme="majorEastAsia" w:cstheme="majorEastAsia"/>
          <w:snapToGrid w:val="0"/>
          <w:kern w:val="0"/>
          <w:sz w:val="24"/>
          <w:szCs w:val="24"/>
          <w:lang w:val="zh-CN"/>
        </w:rPr>
      </w:pPr>
      <w:r>
        <w:rPr>
          <w:rFonts w:hint="eastAsia" w:asciiTheme="majorEastAsia" w:hAnsiTheme="majorEastAsia" w:eastAsiaTheme="majorEastAsia" w:cstheme="majorEastAsia"/>
          <w:snapToGrid w:val="0"/>
          <w:kern w:val="0"/>
          <w:sz w:val="24"/>
          <w:szCs w:val="24"/>
          <w:lang w:val="zh-CN"/>
        </w:rPr>
        <w:t>（一）、法人或者其他组织的营业执照、税务登记证等证明文件，自然人的身份证明</w:t>
      </w:r>
    </w:p>
    <w:p>
      <w:pPr>
        <w:autoSpaceDE w:val="0"/>
        <w:autoSpaceDN w:val="0"/>
        <w:adjustRightInd w:val="0"/>
        <w:spacing w:line="360" w:lineRule="auto"/>
        <w:jc w:val="left"/>
        <w:rPr>
          <w:rFonts w:hint="eastAsia" w:asciiTheme="majorEastAsia" w:hAnsiTheme="majorEastAsia" w:eastAsiaTheme="majorEastAsia" w:cstheme="majorEastAsia"/>
          <w:snapToGrid w:val="0"/>
          <w:kern w:val="0"/>
          <w:sz w:val="24"/>
          <w:szCs w:val="24"/>
        </w:rPr>
      </w:pPr>
      <w:r>
        <w:rPr>
          <w:rFonts w:hint="eastAsia" w:asciiTheme="majorEastAsia" w:hAnsiTheme="majorEastAsia" w:eastAsiaTheme="majorEastAsia" w:cstheme="majorEastAsia"/>
          <w:snapToGrid w:val="0"/>
          <w:kern w:val="0"/>
          <w:sz w:val="24"/>
          <w:szCs w:val="24"/>
        </w:rPr>
        <w:t>（二）、财务状况报告相关材料</w:t>
      </w:r>
    </w:p>
    <w:p>
      <w:pPr>
        <w:autoSpaceDE w:val="0"/>
        <w:autoSpaceDN w:val="0"/>
        <w:adjustRightInd w:val="0"/>
        <w:spacing w:line="360" w:lineRule="auto"/>
        <w:ind w:right="-11"/>
        <w:rPr>
          <w:rFonts w:hint="eastAsia" w:asciiTheme="majorEastAsia" w:hAnsiTheme="majorEastAsia" w:eastAsiaTheme="majorEastAsia" w:cstheme="majorEastAsia"/>
          <w:snapToGrid w:val="0"/>
          <w:kern w:val="0"/>
          <w:sz w:val="24"/>
          <w:szCs w:val="24"/>
        </w:rPr>
      </w:pPr>
      <w:r>
        <w:rPr>
          <w:rFonts w:hint="eastAsia" w:asciiTheme="majorEastAsia" w:hAnsiTheme="majorEastAsia" w:eastAsiaTheme="majorEastAsia" w:cstheme="majorEastAsia"/>
          <w:snapToGrid w:val="0"/>
          <w:kern w:val="0"/>
          <w:sz w:val="24"/>
          <w:szCs w:val="24"/>
        </w:rPr>
        <w:t>（三）、依法缴纳税收相关材料</w:t>
      </w:r>
    </w:p>
    <w:p>
      <w:pPr>
        <w:autoSpaceDE w:val="0"/>
        <w:autoSpaceDN w:val="0"/>
        <w:adjustRightInd w:val="0"/>
        <w:spacing w:line="360" w:lineRule="auto"/>
        <w:ind w:right="-11"/>
        <w:rPr>
          <w:rFonts w:hint="eastAsia" w:asciiTheme="majorEastAsia" w:hAnsiTheme="majorEastAsia" w:eastAsiaTheme="majorEastAsia" w:cstheme="majorEastAsia"/>
          <w:snapToGrid w:val="0"/>
          <w:kern w:val="0"/>
          <w:sz w:val="24"/>
          <w:szCs w:val="24"/>
          <w:lang w:val="zh-CN"/>
        </w:rPr>
      </w:pPr>
      <w:r>
        <w:rPr>
          <w:rFonts w:hint="eastAsia" w:asciiTheme="majorEastAsia" w:hAnsiTheme="majorEastAsia" w:eastAsiaTheme="majorEastAsia" w:cstheme="majorEastAsia"/>
          <w:snapToGrid w:val="0"/>
          <w:kern w:val="0"/>
          <w:sz w:val="24"/>
          <w:szCs w:val="24"/>
          <w:lang w:val="zh-CN"/>
        </w:rPr>
        <w:t>（四）、依法缴纳社会保障资金的证明材料</w:t>
      </w:r>
    </w:p>
    <w:p>
      <w:pPr>
        <w:autoSpaceDE w:val="0"/>
        <w:autoSpaceDN w:val="0"/>
        <w:adjustRightInd w:val="0"/>
        <w:spacing w:line="360" w:lineRule="auto"/>
        <w:ind w:right="-11"/>
        <w:rPr>
          <w:rFonts w:hint="eastAsia" w:asciiTheme="majorEastAsia" w:hAnsiTheme="majorEastAsia" w:eastAsiaTheme="majorEastAsia" w:cstheme="majorEastAsia"/>
          <w:snapToGrid w:val="0"/>
          <w:kern w:val="0"/>
          <w:sz w:val="24"/>
          <w:szCs w:val="24"/>
          <w:lang w:val="zh-CN"/>
        </w:rPr>
      </w:pPr>
      <w:r>
        <w:rPr>
          <w:rFonts w:hint="eastAsia" w:asciiTheme="majorEastAsia" w:hAnsiTheme="majorEastAsia" w:eastAsiaTheme="majorEastAsia" w:cstheme="majorEastAsia"/>
          <w:snapToGrid w:val="0"/>
          <w:kern w:val="0"/>
          <w:sz w:val="24"/>
          <w:szCs w:val="24"/>
        </w:rPr>
        <w:t>（</w:t>
      </w:r>
      <w:r>
        <w:rPr>
          <w:rFonts w:hint="eastAsia" w:asciiTheme="majorEastAsia" w:hAnsiTheme="majorEastAsia" w:eastAsiaTheme="majorEastAsia" w:cstheme="majorEastAsia"/>
          <w:snapToGrid w:val="0"/>
          <w:kern w:val="0"/>
          <w:sz w:val="24"/>
          <w:szCs w:val="24"/>
          <w:lang w:eastAsia="zh-CN"/>
        </w:rPr>
        <w:t>五</w:t>
      </w:r>
      <w:r>
        <w:rPr>
          <w:rFonts w:hint="eastAsia" w:asciiTheme="majorEastAsia" w:hAnsiTheme="majorEastAsia" w:eastAsiaTheme="majorEastAsia" w:cstheme="majorEastAsia"/>
          <w:snapToGrid w:val="0"/>
          <w:kern w:val="0"/>
          <w:sz w:val="24"/>
          <w:szCs w:val="24"/>
        </w:rPr>
        <w:t>）、</w:t>
      </w:r>
      <w:r>
        <w:rPr>
          <w:rFonts w:hint="eastAsia" w:asciiTheme="majorEastAsia" w:hAnsiTheme="majorEastAsia" w:eastAsiaTheme="majorEastAsia" w:cstheme="majorEastAsia"/>
          <w:snapToGrid w:val="0"/>
          <w:kern w:val="0"/>
          <w:sz w:val="24"/>
          <w:szCs w:val="24"/>
          <w:lang w:val="zh-CN"/>
        </w:rPr>
        <w:t>参加政府采购活动前3年内在经营活动中没有重大违法记录的书面声明</w:t>
      </w:r>
    </w:p>
    <w:p>
      <w:pPr>
        <w:autoSpaceDE w:val="0"/>
        <w:autoSpaceDN w:val="0"/>
        <w:adjustRightInd w:val="0"/>
        <w:spacing w:line="360" w:lineRule="auto"/>
        <w:ind w:right="-11"/>
        <w:rPr>
          <w:rFonts w:hint="eastAsia" w:asciiTheme="majorEastAsia" w:hAnsiTheme="majorEastAsia" w:eastAsiaTheme="majorEastAsia" w:cstheme="majorEastAsia"/>
          <w:snapToGrid w:val="0"/>
          <w:kern w:val="0"/>
          <w:sz w:val="24"/>
          <w:szCs w:val="24"/>
          <w:lang w:val="zh-CN"/>
        </w:rPr>
      </w:pPr>
      <w:r>
        <w:rPr>
          <w:rFonts w:hint="eastAsia" w:asciiTheme="majorEastAsia" w:hAnsiTheme="majorEastAsia" w:eastAsiaTheme="majorEastAsia" w:cstheme="majorEastAsia"/>
          <w:snapToGrid w:val="0"/>
          <w:kern w:val="0"/>
          <w:sz w:val="24"/>
          <w:szCs w:val="24"/>
          <w:lang w:val="zh-CN"/>
        </w:rPr>
        <w:t>（六）、“合格投标人必须符合下列条件”中要求的相关证件（如果“供应商资格要求”中有要求的话）</w:t>
      </w:r>
    </w:p>
    <w:p>
      <w:pPr>
        <w:adjustRightInd w:val="0"/>
        <w:spacing w:line="360" w:lineRule="auto"/>
        <w:contextualSpacing/>
        <w:outlineLvl w:val="0"/>
        <w:rPr>
          <w:rFonts w:hint="eastAsia" w:asciiTheme="majorEastAsia" w:hAnsiTheme="majorEastAsia" w:eastAsiaTheme="majorEastAsia" w:cstheme="majorEastAsia"/>
          <w:snapToGrid w:val="0"/>
          <w:kern w:val="0"/>
          <w:sz w:val="24"/>
          <w:szCs w:val="24"/>
          <w:lang w:val="zh-CN"/>
        </w:rPr>
      </w:pPr>
      <w:r>
        <w:rPr>
          <w:rFonts w:hint="eastAsia" w:asciiTheme="majorEastAsia" w:hAnsiTheme="majorEastAsia" w:eastAsiaTheme="majorEastAsia" w:cstheme="majorEastAsia"/>
          <w:snapToGrid w:val="0"/>
          <w:kern w:val="0"/>
          <w:sz w:val="24"/>
          <w:szCs w:val="24"/>
          <w:lang w:val="zh-CN"/>
        </w:rPr>
        <w:t>（七）、未被列入“信用中国”网站(www.creditchina.gov.cn)、中国政府采购网(www.ccgp.gov.cn)渠道信用记录失信被执行人、重大税收违法案件当事人名单、政府采购严重违法失信行为记录名单的网页截图</w:t>
      </w:r>
    </w:p>
    <w:p>
      <w:pPr>
        <w:adjustRightInd w:val="0"/>
        <w:spacing w:line="360" w:lineRule="auto"/>
        <w:contextualSpacing/>
        <w:outlineLvl w:val="0"/>
        <w:rPr>
          <w:rFonts w:hint="eastAsia"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snapToGrid w:val="0"/>
          <w:kern w:val="0"/>
          <w:sz w:val="24"/>
          <w:szCs w:val="24"/>
        </w:rPr>
        <w:t>（</w:t>
      </w:r>
      <w:r>
        <w:rPr>
          <w:rFonts w:hint="eastAsia" w:asciiTheme="majorEastAsia" w:hAnsiTheme="majorEastAsia" w:eastAsiaTheme="majorEastAsia" w:cstheme="majorEastAsia"/>
          <w:snapToGrid w:val="0"/>
          <w:kern w:val="0"/>
          <w:sz w:val="24"/>
          <w:szCs w:val="24"/>
          <w:lang w:eastAsia="zh-CN"/>
        </w:rPr>
        <w:t>八</w:t>
      </w:r>
      <w:r>
        <w:rPr>
          <w:rFonts w:hint="eastAsia" w:asciiTheme="majorEastAsia" w:hAnsiTheme="majorEastAsia" w:eastAsiaTheme="majorEastAsia" w:cstheme="majorEastAsia"/>
          <w:snapToGrid w:val="0"/>
          <w:kern w:val="0"/>
          <w:sz w:val="24"/>
          <w:szCs w:val="24"/>
        </w:rPr>
        <w:t>）、法定代表人授权书及被授权人身份证明</w:t>
      </w:r>
    </w:p>
    <w:p>
      <w:pPr>
        <w:spacing w:line="360" w:lineRule="auto"/>
        <w:ind w:right="420" w:rightChars="200" w:firstLine="482" w:firstLineChars="200"/>
        <w:contextualSpacing/>
        <w:rPr>
          <w:rFonts w:hint="eastAsia" w:asciiTheme="majorEastAsia" w:hAnsiTheme="majorEastAsia" w:eastAsiaTheme="majorEastAsia" w:cstheme="majorEastAsia"/>
          <w:b/>
          <w:bCs/>
          <w:color w:val="000000" w:themeColor="text1"/>
          <w:sz w:val="24"/>
          <w:szCs w:val="24"/>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lang w:val="zh-CN"/>
          <w14:textFill>
            <w14:solidFill>
              <w14:schemeClr w14:val="tx1"/>
            </w14:solidFill>
          </w14:textFill>
        </w:rPr>
        <w:t>资格审查中所涉及到的证书及材料，均需在投标文件中提供原件或与原件一致的完整的复印件，否则为无效投标。</w:t>
      </w:r>
    </w:p>
    <w:p>
      <w:pPr>
        <w:pStyle w:val="7"/>
        <w:ind w:firstLine="0" w:firstLineChars="0"/>
        <w:rPr>
          <w:rFonts w:hint="eastAsia" w:asciiTheme="majorEastAsia" w:hAnsiTheme="majorEastAsia" w:eastAsiaTheme="majorEastAsia" w:cstheme="majorEastAsia"/>
          <w:sz w:val="24"/>
          <w:lang w:val="zh-CN"/>
        </w:rPr>
      </w:pPr>
    </w:p>
    <w:p>
      <w:pPr>
        <w:rPr>
          <w:rFonts w:hint="eastAsia" w:asciiTheme="majorEastAsia" w:hAnsiTheme="majorEastAsia" w:eastAsiaTheme="majorEastAsia" w:cstheme="majorEastAsia"/>
          <w:b/>
          <w:bCs/>
          <w:sz w:val="24"/>
          <w:szCs w:val="24"/>
          <w:lang w:val="zh-CN"/>
        </w:rPr>
      </w:pPr>
    </w:p>
    <w:p>
      <w:pPr>
        <w:rPr>
          <w:rFonts w:hint="eastAsia"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24"/>
          <w:szCs w:val="24"/>
          <w:lang w:val="zh-CN"/>
        </w:rPr>
        <w:t>附件</w:t>
      </w:r>
      <w:r>
        <w:rPr>
          <w:rFonts w:hint="eastAsia" w:asciiTheme="majorEastAsia" w:hAnsiTheme="majorEastAsia" w:eastAsiaTheme="majorEastAsia" w:cstheme="majorEastAsia"/>
          <w:b/>
          <w:bCs/>
          <w:sz w:val="24"/>
          <w:szCs w:val="24"/>
        </w:rPr>
        <w:t>3</w:t>
      </w:r>
    </w:p>
    <w:p>
      <w:pPr>
        <w:autoSpaceDE w:val="0"/>
        <w:autoSpaceDN w:val="0"/>
        <w:adjustRightInd w:val="0"/>
        <w:spacing w:line="360" w:lineRule="auto"/>
        <w:jc w:val="center"/>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关于资格的声明函</w:t>
      </w:r>
    </w:p>
    <w:p>
      <w:pPr>
        <w:autoSpaceDE w:val="0"/>
        <w:autoSpaceDN w:val="0"/>
        <w:adjustRightInd w:val="0"/>
        <w:spacing w:line="360" w:lineRule="auto"/>
        <w:jc w:val="center"/>
        <w:rPr>
          <w:rFonts w:hint="eastAsia" w:asciiTheme="majorEastAsia" w:hAnsiTheme="majorEastAsia" w:eastAsiaTheme="majorEastAsia" w:cstheme="majorEastAsia"/>
          <w:b/>
          <w:bCs/>
          <w:sz w:val="24"/>
          <w:lang w:val="zh-CN"/>
        </w:rPr>
      </w:pPr>
    </w:p>
    <w:p>
      <w:pPr>
        <w:autoSpaceDE w:val="0"/>
        <w:autoSpaceDN w:val="0"/>
        <w:adjustRightInd w:val="0"/>
        <w:spacing w:line="360" w:lineRule="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eastAsia="zh-CN"/>
        </w:rPr>
        <w:t>河南鼎华招标代理有限公司</w:t>
      </w:r>
      <w:r>
        <w:rPr>
          <w:rFonts w:hint="eastAsia" w:asciiTheme="majorEastAsia" w:hAnsiTheme="majorEastAsia" w:eastAsiaTheme="majorEastAsia" w:cstheme="majorEastAsia"/>
          <w:sz w:val="24"/>
          <w:lang w:val="zh-CN"/>
        </w:rPr>
        <w:t>：</w:t>
      </w:r>
    </w:p>
    <w:p>
      <w:pPr>
        <w:autoSpaceDE w:val="0"/>
        <w:autoSpaceDN w:val="0"/>
        <w:adjustRightInd w:val="0"/>
        <w:spacing w:line="360" w:lineRule="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关于贵方项目编号为</w:t>
      </w:r>
      <w:r>
        <w:rPr>
          <w:rFonts w:hint="eastAsia" w:asciiTheme="majorEastAsia" w:hAnsiTheme="majorEastAsia" w:eastAsiaTheme="majorEastAsia" w:cstheme="majorEastAsia"/>
          <w:sz w:val="24"/>
        </w:rPr>
        <w:t xml:space="preserve">(JZFCG-D       </w:t>
      </w:r>
      <w:r>
        <w:rPr>
          <w:rFonts w:hint="eastAsia" w:asciiTheme="majorEastAsia" w:hAnsiTheme="majorEastAsia" w:eastAsiaTheme="majorEastAsia" w:cstheme="majorEastAsia"/>
          <w:sz w:val="24"/>
          <w:lang w:val="zh-CN"/>
        </w:rPr>
        <w:t>号</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项目的投标邀请，本签字人愿意参加投标，并在此声明提交的下列文件是准确和真实的。</w:t>
      </w:r>
    </w:p>
    <w:p>
      <w:pPr>
        <w:autoSpaceDE w:val="0"/>
        <w:autoSpaceDN w:val="0"/>
        <w:adjustRightInd w:val="0"/>
        <w:spacing w:line="360" w:lineRule="auto"/>
        <w:ind w:right="-11"/>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 xml:space="preserve">    1、</w:t>
      </w:r>
      <w:r>
        <w:rPr>
          <w:rFonts w:hint="eastAsia" w:asciiTheme="majorEastAsia" w:hAnsiTheme="majorEastAsia" w:eastAsiaTheme="majorEastAsia" w:cstheme="majorEastAsia"/>
          <w:sz w:val="24"/>
          <w:lang w:val="zh-CN"/>
        </w:rPr>
        <w:t>法人营业执照副本</w:t>
      </w:r>
    </w:p>
    <w:p>
      <w:pPr>
        <w:autoSpaceDE w:val="0"/>
        <w:autoSpaceDN w:val="0"/>
        <w:adjustRightInd w:val="0"/>
        <w:spacing w:line="360" w:lineRule="auto"/>
        <w:ind w:right="-11"/>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en-US" w:eastAsia="zh-CN"/>
        </w:rPr>
        <w:t xml:space="preserve"> 2</w:t>
      </w:r>
      <w:r>
        <w:rPr>
          <w:rFonts w:hint="eastAsia" w:asciiTheme="majorEastAsia" w:hAnsiTheme="majorEastAsia" w:eastAsiaTheme="majorEastAsia" w:cstheme="majorEastAsia"/>
          <w:sz w:val="24"/>
        </w:rPr>
        <w:t>、财务状况报告相关材料</w:t>
      </w:r>
    </w:p>
    <w:p>
      <w:pPr>
        <w:autoSpaceDE w:val="0"/>
        <w:autoSpaceDN w:val="0"/>
        <w:adjustRightInd w:val="0"/>
        <w:spacing w:line="360" w:lineRule="auto"/>
        <w:ind w:right="-11"/>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lang w:val="zh-CN"/>
        </w:rPr>
        <w:t>、</w:t>
      </w:r>
      <w:r>
        <w:rPr>
          <w:rFonts w:hint="eastAsia" w:asciiTheme="majorEastAsia" w:hAnsiTheme="majorEastAsia" w:eastAsiaTheme="majorEastAsia" w:cstheme="majorEastAsia"/>
          <w:snapToGrid w:val="0"/>
          <w:kern w:val="0"/>
          <w:sz w:val="24"/>
          <w:szCs w:val="24"/>
        </w:rPr>
        <w:t>依法缴纳税收相关材料</w:t>
      </w:r>
    </w:p>
    <w:p>
      <w:pPr>
        <w:autoSpaceDE w:val="0"/>
        <w:autoSpaceDN w:val="0"/>
        <w:adjustRightInd w:val="0"/>
        <w:spacing w:line="360" w:lineRule="auto"/>
        <w:ind w:right="-1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lang w:val="zh-CN"/>
        </w:rPr>
        <w:t>、依法缴纳社会保障资金的证明材料</w:t>
      </w:r>
    </w:p>
    <w:p>
      <w:pPr>
        <w:autoSpaceDE w:val="0"/>
        <w:autoSpaceDN w:val="0"/>
        <w:adjustRightInd w:val="0"/>
        <w:spacing w:line="360" w:lineRule="auto"/>
        <w:ind w:right="-11"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5</w:t>
      </w:r>
      <w:r>
        <w:rPr>
          <w:rFonts w:hint="eastAsia" w:asciiTheme="majorEastAsia" w:hAnsiTheme="majorEastAsia" w:eastAsiaTheme="majorEastAsia" w:cstheme="majorEastAsia"/>
          <w:sz w:val="24"/>
          <w:lang w:val="zh-CN"/>
        </w:rPr>
        <w:t>、</w:t>
      </w:r>
      <w:r>
        <w:rPr>
          <w:rFonts w:hint="eastAsia" w:asciiTheme="majorEastAsia" w:hAnsiTheme="majorEastAsia" w:eastAsiaTheme="majorEastAsia" w:cstheme="majorEastAsia"/>
          <w:snapToGrid w:val="0"/>
          <w:kern w:val="0"/>
          <w:sz w:val="24"/>
          <w:szCs w:val="24"/>
        </w:rPr>
        <w:t>法定代表人授权书及被授权人身份证明</w:t>
      </w:r>
    </w:p>
    <w:p>
      <w:pPr>
        <w:autoSpaceDE w:val="0"/>
        <w:autoSpaceDN w:val="0"/>
        <w:adjustRightInd w:val="0"/>
        <w:spacing w:line="360" w:lineRule="auto"/>
        <w:ind w:right="-11" w:firstLine="480" w:firstLineChars="20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en-US" w:eastAsia="zh-CN"/>
        </w:rPr>
        <w:t>6</w:t>
      </w:r>
      <w:r>
        <w:rPr>
          <w:rFonts w:hint="eastAsia" w:asciiTheme="majorEastAsia" w:hAnsiTheme="majorEastAsia" w:eastAsiaTheme="majorEastAsia" w:cstheme="majorEastAsia"/>
          <w:sz w:val="24"/>
          <w:lang w:val="zh-CN"/>
        </w:rPr>
        <w:t>、采购文件要求的其他有关承诺、资料、证明文件</w:t>
      </w:r>
    </w:p>
    <w:p>
      <w:pPr>
        <w:autoSpaceDE w:val="0"/>
        <w:autoSpaceDN w:val="0"/>
        <w:adjustRightInd w:val="0"/>
        <w:spacing w:line="360" w:lineRule="auto"/>
        <w:ind w:right="-11"/>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本签字人确认资格文件中的说明是真实的、准确的。</w:t>
      </w:r>
    </w:p>
    <w:p>
      <w:pPr>
        <w:autoSpaceDE w:val="0"/>
        <w:autoSpaceDN w:val="0"/>
        <w:adjustRightInd w:val="0"/>
        <w:spacing w:line="360" w:lineRule="auto"/>
        <w:ind w:right="-11"/>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我方理解，评标委员会对资格审查所做的决定，是最终的。采购人对任何投标人不承担任何责任，也无义务将评标委员会所做决定的原因通知投标人。</w:t>
      </w:r>
    </w:p>
    <w:p>
      <w:pPr>
        <w:autoSpaceDE w:val="0"/>
        <w:autoSpaceDN w:val="0"/>
        <w:adjustRightInd w:val="0"/>
        <w:spacing w:line="360" w:lineRule="auto"/>
        <w:ind w:firstLine="570"/>
        <w:rPr>
          <w:rFonts w:hint="eastAsia" w:asciiTheme="majorEastAsia" w:hAnsiTheme="majorEastAsia" w:eastAsiaTheme="majorEastAsia" w:cstheme="majorEastAsia"/>
          <w:sz w:val="24"/>
          <w:lang w:val="zh-CN"/>
        </w:rPr>
      </w:pPr>
    </w:p>
    <w:p>
      <w:pPr>
        <w:autoSpaceDE w:val="0"/>
        <w:autoSpaceDN w:val="0"/>
        <w:adjustRightInd w:val="0"/>
        <w:spacing w:line="360" w:lineRule="auto"/>
        <w:ind w:firstLine="120" w:firstLineChars="5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   单位名称：（签章）                 法定代表人（签字）：</w:t>
      </w:r>
    </w:p>
    <w:p>
      <w:pPr>
        <w:autoSpaceDE w:val="0"/>
        <w:autoSpaceDN w:val="0"/>
        <w:adjustRightInd w:val="0"/>
        <w:spacing w:line="360" w:lineRule="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    被授权人职务： </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 xml:space="preserve">被授权人（签字）：                        </w:t>
      </w:r>
    </w:p>
    <w:p>
      <w:pPr>
        <w:autoSpaceDE w:val="0"/>
        <w:autoSpaceDN w:val="0"/>
        <w:adjustRightInd w:val="0"/>
        <w:spacing w:line="360" w:lineRule="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   </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地址：</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邮政编码：</w:t>
      </w:r>
    </w:p>
    <w:p>
      <w:pPr>
        <w:tabs>
          <w:tab w:val="left" w:pos="360"/>
        </w:tabs>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电话：                             传真：    </w:t>
      </w:r>
    </w:p>
    <w:p>
      <w:pPr>
        <w:tabs>
          <w:tab w:val="left" w:pos="360"/>
        </w:tabs>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日期： </w:t>
      </w:r>
    </w:p>
    <w:p>
      <w:pPr>
        <w:autoSpaceDE w:val="0"/>
        <w:autoSpaceDN w:val="0"/>
        <w:adjustRightInd w:val="0"/>
        <w:spacing w:line="480" w:lineRule="auto"/>
        <w:rPr>
          <w:rFonts w:hint="eastAsia" w:asciiTheme="majorEastAsia" w:hAnsiTheme="majorEastAsia" w:eastAsiaTheme="majorEastAsia" w:cstheme="majorEastAsia"/>
          <w:sz w:val="24"/>
          <w:lang w:val="zh-CN"/>
        </w:rPr>
      </w:pPr>
    </w:p>
    <w:p>
      <w:pPr>
        <w:autoSpaceDE w:val="0"/>
        <w:autoSpaceDN w:val="0"/>
        <w:adjustRightInd w:val="0"/>
        <w:spacing w:line="360" w:lineRule="auto"/>
        <w:rPr>
          <w:rFonts w:hint="eastAsia" w:asciiTheme="majorEastAsia" w:hAnsiTheme="majorEastAsia" w:eastAsiaTheme="majorEastAsia" w:cstheme="majorEastAsia"/>
          <w:sz w:val="24"/>
          <w:lang w:val="zh-CN"/>
        </w:rPr>
      </w:pPr>
    </w:p>
    <w:p>
      <w:pPr>
        <w:autoSpaceDE w:val="0"/>
        <w:autoSpaceDN w:val="0"/>
        <w:adjustRightInd w:val="0"/>
        <w:spacing w:line="360" w:lineRule="auto"/>
        <w:rPr>
          <w:rFonts w:hint="eastAsia" w:asciiTheme="majorEastAsia" w:hAnsiTheme="majorEastAsia" w:eastAsiaTheme="majorEastAsia" w:cstheme="majorEastAsia"/>
          <w:sz w:val="24"/>
          <w:lang w:val="zh-CN"/>
        </w:rPr>
      </w:pPr>
    </w:p>
    <w:p>
      <w:pPr>
        <w:autoSpaceDE w:val="0"/>
        <w:autoSpaceDN w:val="0"/>
        <w:adjustRightInd w:val="0"/>
        <w:spacing w:line="360" w:lineRule="auto"/>
        <w:rPr>
          <w:rFonts w:hint="eastAsia" w:asciiTheme="majorEastAsia" w:hAnsiTheme="majorEastAsia" w:eastAsiaTheme="majorEastAsia" w:cstheme="majorEastAsia"/>
          <w:sz w:val="24"/>
          <w:lang w:val="zh-CN"/>
        </w:rPr>
      </w:pPr>
    </w:p>
    <w:p>
      <w:pP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附件4</w:t>
      </w:r>
    </w:p>
    <w:p>
      <w:pPr>
        <w:pStyle w:val="14"/>
        <w:spacing w:line="360" w:lineRule="auto"/>
        <w:jc w:val="center"/>
        <w:rPr>
          <w:rFonts w:hint="eastAsia" w:asciiTheme="majorEastAsia" w:hAnsiTheme="majorEastAsia" w:eastAsiaTheme="majorEastAsia" w:cstheme="majorEastAsia"/>
          <w:b/>
          <w:snapToGrid w:val="0"/>
          <w:kern w:val="0"/>
          <w:sz w:val="36"/>
          <w:szCs w:val="36"/>
        </w:rPr>
      </w:pPr>
      <w:r>
        <w:rPr>
          <w:rFonts w:hint="eastAsia" w:asciiTheme="majorEastAsia" w:hAnsiTheme="majorEastAsia" w:eastAsiaTheme="majorEastAsia" w:cstheme="majorEastAsia"/>
          <w:b/>
          <w:snapToGrid w:val="0"/>
          <w:kern w:val="0"/>
          <w:sz w:val="36"/>
          <w:szCs w:val="36"/>
        </w:rPr>
        <w:t>投 标 函</w:t>
      </w:r>
    </w:p>
    <w:p>
      <w:pPr>
        <w:adjustRightInd w:val="0"/>
        <w:spacing w:line="360" w:lineRule="auto"/>
        <w:contextualSpacing/>
        <w:rPr>
          <w:rFonts w:hint="eastAsia" w:asciiTheme="majorEastAsia" w:hAnsiTheme="majorEastAsia" w:eastAsiaTheme="majorEastAsia" w:cstheme="majorEastAsia"/>
          <w:b/>
          <w:snapToGrid w:val="0"/>
          <w:kern w:val="0"/>
          <w:sz w:val="24"/>
        </w:rPr>
      </w:pPr>
      <w:r>
        <w:rPr>
          <w:rFonts w:hint="eastAsia" w:asciiTheme="majorEastAsia" w:hAnsiTheme="majorEastAsia" w:eastAsiaTheme="majorEastAsia" w:cstheme="majorEastAsia"/>
          <w:snapToGrid w:val="0"/>
          <w:kern w:val="0"/>
          <w:sz w:val="24"/>
        </w:rPr>
        <w:t>致：</w:t>
      </w:r>
      <w:r>
        <w:rPr>
          <w:rFonts w:hint="eastAsia" w:asciiTheme="majorEastAsia" w:hAnsiTheme="majorEastAsia" w:eastAsiaTheme="majorEastAsia" w:cstheme="majorEastAsia"/>
          <w:b/>
          <w:snapToGrid w:val="0"/>
          <w:kern w:val="0"/>
          <w:sz w:val="24"/>
        </w:rPr>
        <w:t>（采购代理机构）</w:t>
      </w:r>
    </w:p>
    <w:p>
      <w:pPr>
        <w:adjustRightInd w:val="0"/>
        <w:spacing w:line="360" w:lineRule="auto"/>
        <w:ind w:firstLine="480" w:firstLineChars="200"/>
        <w:contextualSpacing/>
        <w:outlineLvl w:val="0"/>
        <w:rPr>
          <w:rFonts w:hint="eastAsia" w:asciiTheme="majorEastAsia" w:hAnsiTheme="majorEastAsia" w:eastAsiaTheme="majorEastAsia" w:cstheme="majorEastAsia"/>
          <w:snapToGrid w:val="0"/>
          <w:kern w:val="0"/>
          <w:sz w:val="24"/>
          <w:szCs w:val="24"/>
        </w:rPr>
      </w:pPr>
      <w:r>
        <w:rPr>
          <w:rFonts w:hint="eastAsia" w:asciiTheme="majorEastAsia" w:hAnsiTheme="majorEastAsia" w:eastAsiaTheme="majorEastAsia" w:cstheme="majorEastAsia"/>
          <w:snapToGrid w:val="0"/>
          <w:kern w:val="0"/>
          <w:sz w:val="24"/>
          <w:szCs w:val="24"/>
        </w:rPr>
        <w:t>根据贵方_</w:t>
      </w:r>
      <w:r>
        <w:rPr>
          <w:rFonts w:hint="eastAsia" w:asciiTheme="majorEastAsia" w:hAnsiTheme="majorEastAsia" w:eastAsiaTheme="majorEastAsia" w:cstheme="majorEastAsia"/>
          <w:snapToGrid w:val="0"/>
          <w:kern w:val="0"/>
          <w:sz w:val="24"/>
          <w:szCs w:val="24"/>
          <w:u w:val="single"/>
        </w:rPr>
        <w:t xml:space="preserve">_    </w:t>
      </w:r>
      <w:r>
        <w:rPr>
          <w:rFonts w:hint="eastAsia" w:asciiTheme="majorEastAsia" w:hAnsiTheme="majorEastAsia" w:eastAsiaTheme="majorEastAsia" w:cstheme="majorEastAsia"/>
          <w:snapToGrid w:val="0"/>
          <w:kern w:val="0"/>
          <w:sz w:val="24"/>
          <w:szCs w:val="24"/>
        </w:rPr>
        <w:t>_（项目名称、招标编号）采购的采购公告及投标邀请，_______（姓名和职务）被正式授权并代表投标人</w:t>
      </w:r>
      <w:r>
        <w:rPr>
          <w:rFonts w:hint="eastAsia" w:asciiTheme="majorEastAsia" w:hAnsiTheme="majorEastAsia" w:eastAsiaTheme="majorEastAsia" w:cstheme="majorEastAsia"/>
          <w:snapToGrid w:val="0"/>
          <w:kern w:val="0"/>
          <w:sz w:val="24"/>
          <w:szCs w:val="24"/>
          <w:u w:val="single"/>
        </w:rPr>
        <w:t xml:space="preserve">         </w:t>
      </w:r>
      <w:r>
        <w:rPr>
          <w:rFonts w:hint="eastAsia" w:asciiTheme="majorEastAsia" w:hAnsiTheme="majorEastAsia" w:eastAsiaTheme="majorEastAsia" w:cstheme="majorEastAsia"/>
          <w:snapToGrid w:val="0"/>
          <w:kern w:val="0"/>
          <w:sz w:val="24"/>
          <w:szCs w:val="24"/>
        </w:rPr>
        <w:t>（投标人名称、地址）提交。</w:t>
      </w:r>
    </w:p>
    <w:p>
      <w:pPr>
        <w:pStyle w:val="14"/>
        <w:adjustRightInd w:val="0"/>
        <w:spacing w:line="360" w:lineRule="auto"/>
        <w:ind w:firstLine="480" w:firstLineChars="200"/>
        <w:contextualSpacing/>
        <w:rPr>
          <w:rFonts w:hint="eastAsia" w:asciiTheme="majorEastAsia" w:hAnsiTheme="majorEastAsia" w:eastAsiaTheme="majorEastAsia" w:cstheme="majorEastAsia"/>
          <w:snapToGrid w:val="0"/>
          <w:kern w:val="0"/>
          <w:szCs w:val="24"/>
        </w:rPr>
      </w:pPr>
      <w:r>
        <w:rPr>
          <w:rFonts w:hint="eastAsia" w:asciiTheme="majorEastAsia" w:hAnsiTheme="majorEastAsia" w:eastAsiaTheme="majorEastAsia" w:cstheme="majorEastAsia"/>
          <w:snapToGrid w:val="0"/>
          <w:kern w:val="0"/>
          <w:szCs w:val="24"/>
        </w:rPr>
        <w:t>我方确认收到贵方提供的</w:t>
      </w:r>
      <w:r>
        <w:rPr>
          <w:rFonts w:hint="eastAsia" w:asciiTheme="majorEastAsia" w:hAnsiTheme="majorEastAsia" w:eastAsiaTheme="majorEastAsia" w:cstheme="majorEastAsia"/>
          <w:snapToGrid w:val="0"/>
          <w:kern w:val="0"/>
          <w:szCs w:val="24"/>
          <w:u w:val="single"/>
        </w:rPr>
        <w:t xml:space="preserve">               </w:t>
      </w:r>
      <w:r>
        <w:rPr>
          <w:rFonts w:hint="eastAsia" w:asciiTheme="majorEastAsia" w:hAnsiTheme="majorEastAsia" w:eastAsiaTheme="majorEastAsia" w:cstheme="majorEastAsia"/>
          <w:snapToGrid w:val="0"/>
          <w:kern w:val="0"/>
          <w:szCs w:val="24"/>
        </w:rPr>
        <w:t>（项目名称、招标编号）</w:t>
      </w:r>
      <w:r>
        <w:rPr>
          <w:rFonts w:hint="eastAsia" w:asciiTheme="majorEastAsia" w:hAnsiTheme="majorEastAsia" w:eastAsiaTheme="majorEastAsia" w:cstheme="majorEastAsia"/>
          <w:snapToGrid w:val="0"/>
          <w:kern w:val="0"/>
          <w:szCs w:val="24"/>
          <w:lang w:eastAsia="zh-CN"/>
        </w:rPr>
        <w:t>采购</w:t>
      </w:r>
      <w:r>
        <w:rPr>
          <w:rFonts w:hint="eastAsia" w:asciiTheme="majorEastAsia" w:hAnsiTheme="majorEastAsia" w:eastAsiaTheme="majorEastAsia" w:cstheme="majorEastAsia"/>
          <w:snapToGrid w:val="0"/>
          <w:kern w:val="0"/>
          <w:szCs w:val="24"/>
        </w:rPr>
        <w:t>文件的全部内容。</w:t>
      </w:r>
    </w:p>
    <w:p>
      <w:pPr>
        <w:pStyle w:val="14"/>
        <w:adjustRightInd w:val="0"/>
        <w:spacing w:line="360" w:lineRule="auto"/>
        <w:ind w:firstLine="480" w:firstLineChars="200"/>
        <w:contextualSpacing/>
        <w:rPr>
          <w:rFonts w:hint="eastAsia" w:asciiTheme="majorEastAsia" w:hAnsiTheme="majorEastAsia" w:eastAsiaTheme="majorEastAsia" w:cstheme="majorEastAsia"/>
          <w:snapToGrid w:val="0"/>
          <w:kern w:val="0"/>
          <w:szCs w:val="24"/>
        </w:rPr>
      </w:pPr>
      <w:r>
        <w:rPr>
          <w:rFonts w:hint="eastAsia" w:asciiTheme="majorEastAsia" w:hAnsiTheme="majorEastAsia" w:eastAsiaTheme="majorEastAsia" w:cstheme="majorEastAsia"/>
          <w:snapToGrid w:val="0"/>
          <w:kern w:val="0"/>
          <w:szCs w:val="24"/>
        </w:rPr>
        <w:t>我方在参与投标前已详细研究了</w:t>
      </w:r>
      <w:r>
        <w:rPr>
          <w:rFonts w:hint="eastAsia" w:asciiTheme="majorEastAsia" w:hAnsiTheme="majorEastAsia" w:eastAsiaTheme="majorEastAsia" w:cstheme="majorEastAsia"/>
          <w:snapToGrid w:val="0"/>
          <w:kern w:val="0"/>
          <w:szCs w:val="24"/>
          <w:lang w:eastAsia="zh-CN"/>
        </w:rPr>
        <w:t>采购</w:t>
      </w:r>
      <w:r>
        <w:rPr>
          <w:rFonts w:hint="eastAsia" w:asciiTheme="majorEastAsia" w:hAnsiTheme="majorEastAsia" w:eastAsiaTheme="majorEastAsia" w:cstheme="majorEastAsia"/>
          <w:snapToGrid w:val="0"/>
          <w:kern w:val="0"/>
          <w:szCs w:val="24"/>
        </w:rPr>
        <w:t>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ajorEastAsia" w:hAnsiTheme="majorEastAsia" w:eastAsiaTheme="majorEastAsia" w:cstheme="majorEastAsia"/>
          <w:szCs w:val="21"/>
        </w:rPr>
        <w:t>已完全理解并接受招标文的各项规定和要求，对招标文件的合理性、合法性不再有异议。</w:t>
      </w:r>
    </w:p>
    <w:p>
      <w:pPr>
        <w:adjustRightInd w:val="0"/>
        <w:spacing w:line="360" w:lineRule="auto"/>
        <w:ind w:firstLine="480" w:firstLineChars="200"/>
        <w:contextualSpacing/>
        <w:rPr>
          <w:rFonts w:hint="eastAsia" w:asciiTheme="majorEastAsia" w:hAnsiTheme="majorEastAsia" w:eastAsiaTheme="majorEastAsia" w:cstheme="majorEastAsia"/>
          <w:snapToGrid w:val="0"/>
          <w:kern w:val="0"/>
          <w:sz w:val="24"/>
        </w:rPr>
      </w:pPr>
      <w:r>
        <w:rPr>
          <w:rFonts w:hint="eastAsia" w:asciiTheme="majorEastAsia" w:hAnsiTheme="majorEastAsia" w:eastAsiaTheme="majorEastAsia" w:cstheme="majorEastAsia"/>
          <w:snapToGrid w:val="0"/>
          <w:kern w:val="0"/>
          <w:sz w:val="24"/>
          <w:u w:val="single"/>
        </w:rPr>
        <w:t xml:space="preserve">      </w:t>
      </w:r>
      <w:r>
        <w:rPr>
          <w:rFonts w:hint="eastAsia" w:asciiTheme="majorEastAsia" w:hAnsiTheme="majorEastAsia" w:eastAsiaTheme="majorEastAsia" w:cstheme="majorEastAsia"/>
          <w:i/>
          <w:snapToGrid w:val="0"/>
          <w:kern w:val="0"/>
          <w:sz w:val="24"/>
          <w:u w:val="single"/>
        </w:rPr>
        <w:t xml:space="preserve">(投标人名称)     </w:t>
      </w:r>
      <w:r>
        <w:rPr>
          <w:rFonts w:hint="eastAsia" w:asciiTheme="majorEastAsia" w:hAnsiTheme="majorEastAsia" w:eastAsiaTheme="majorEastAsia" w:cstheme="majorEastAsia"/>
          <w:snapToGrid w:val="0"/>
          <w:kern w:val="0"/>
          <w:sz w:val="24"/>
        </w:rPr>
        <w:t>作为投标人正式授权</w:t>
      </w:r>
      <w:r>
        <w:rPr>
          <w:rFonts w:hint="eastAsia" w:asciiTheme="majorEastAsia" w:hAnsiTheme="majorEastAsia" w:eastAsiaTheme="majorEastAsia" w:cstheme="majorEastAsia"/>
          <w:snapToGrid w:val="0"/>
          <w:kern w:val="0"/>
          <w:sz w:val="24"/>
          <w:u w:val="single"/>
        </w:rPr>
        <w:t xml:space="preserve">     </w:t>
      </w:r>
      <w:r>
        <w:rPr>
          <w:rFonts w:hint="eastAsia" w:asciiTheme="majorEastAsia" w:hAnsiTheme="majorEastAsia" w:eastAsiaTheme="majorEastAsia" w:cstheme="majorEastAsia"/>
          <w:i/>
          <w:snapToGrid w:val="0"/>
          <w:kern w:val="0"/>
          <w:sz w:val="24"/>
          <w:u w:val="single"/>
        </w:rPr>
        <w:t xml:space="preserve">(授权代表全名, 职务)       </w:t>
      </w:r>
      <w:r>
        <w:rPr>
          <w:rFonts w:hint="eastAsia" w:asciiTheme="majorEastAsia" w:hAnsiTheme="majorEastAsia" w:eastAsiaTheme="majorEastAsia" w:cstheme="majorEastAsia"/>
          <w:snapToGrid w:val="0"/>
          <w:kern w:val="0"/>
          <w:sz w:val="24"/>
        </w:rPr>
        <w:t>代表我方全权处理有关本投标的一切事宜。</w:t>
      </w:r>
    </w:p>
    <w:p>
      <w:pPr>
        <w:adjustRightInd w:val="0"/>
        <w:spacing w:line="360" w:lineRule="auto"/>
        <w:ind w:firstLine="480" w:firstLineChars="200"/>
        <w:contextualSpacing/>
        <w:rPr>
          <w:rFonts w:hint="eastAsia" w:asciiTheme="majorEastAsia" w:hAnsiTheme="majorEastAsia" w:eastAsiaTheme="majorEastAsia" w:cstheme="majorEastAsia"/>
          <w:snapToGrid w:val="0"/>
          <w:kern w:val="0"/>
          <w:sz w:val="24"/>
        </w:rPr>
      </w:pPr>
      <w:r>
        <w:rPr>
          <w:rFonts w:hint="eastAsia" w:asciiTheme="majorEastAsia" w:hAnsiTheme="majorEastAsia" w:eastAsiaTheme="majorEastAsia" w:cstheme="majorEastAsia"/>
          <w:snapToGrid w:val="0"/>
          <w:kern w:val="0"/>
          <w:sz w:val="24"/>
        </w:rPr>
        <w:t>在此提交的投标文件，正本一份，副本</w:t>
      </w:r>
      <w:r>
        <w:rPr>
          <w:rFonts w:hint="eastAsia" w:asciiTheme="majorEastAsia" w:hAnsiTheme="majorEastAsia" w:eastAsiaTheme="majorEastAsia" w:cstheme="majorEastAsia"/>
          <w:snapToGrid w:val="0"/>
          <w:kern w:val="0"/>
          <w:sz w:val="24"/>
          <w:lang w:eastAsia="zh-CN"/>
        </w:rPr>
        <w:t>三</w:t>
      </w:r>
      <w:r>
        <w:rPr>
          <w:rFonts w:hint="eastAsia" w:asciiTheme="majorEastAsia" w:hAnsiTheme="majorEastAsia" w:eastAsiaTheme="majorEastAsia" w:cstheme="majorEastAsia"/>
          <w:snapToGrid w:val="0"/>
          <w:kern w:val="0"/>
          <w:sz w:val="24"/>
        </w:rPr>
        <w:t>份。</w:t>
      </w:r>
    </w:p>
    <w:p>
      <w:pPr>
        <w:pStyle w:val="19"/>
        <w:adjustRightInd w:val="0"/>
        <w:spacing w:line="360" w:lineRule="auto"/>
        <w:ind w:firstLine="420"/>
        <w:contextualSpacing/>
        <w:rPr>
          <w:rFonts w:hint="eastAsia" w:asciiTheme="majorEastAsia" w:hAnsiTheme="majorEastAsia" w:eastAsiaTheme="majorEastAsia" w:cstheme="majorEastAsia"/>
        </w:rPr>
      </w:pPr>
      <w:r>
        <w:rPr>
          <w:rFonts w:hint="eastAsia" w:asciiTheme="majorEastAsia" w:hAnsiTheme="majorEastAsia" w:eastAsiaTheme="majorEastAsia" w:cstheme="majorEastAsia"/>
        </w:rPr>
        <w:t>我方已完全明白招标文件的所有条款要求，并申明如下：</w:t>
      </w:r>
    </w:p>
    <w:p>
      <w:pPr>
        <w:pStyle w:val="19"/>
        <w:adjustRightInd w:val="0"/>
        <w:spacing w:line="360" w:lineRule="auto"/>
        <w:ind w:firstLine="420"/>
        <w:contextualSpacing/>
        <w:rPr>
          <w:rFonts w:hint="eastAsia" w:asciiTheme="majorEastAsia" w:hAnsiTheme="majorEastAsia" w:eastAsiaTheme="majorEastAsia" w:cstheme="majorEastAsia"/>
        </w:rPr>
      </w:pPr>
      <w:r>
        <w:rPr>
          <w:rFonts w:hint="eastAsia" w:asciiTheme="majorEastAsia" w:hAnsiTheme="majorEastAsia" w:eastAsiaTheme="majorEastAsia" w:cstheme="majorEastAsia"/>
        </w:rPr>
        <w:t>（一）按招标文件提供的相关服务承诺详见《开标一览表（服务承诺表）》。</w:t>
      </w:r>
    </w:p>
    <w:p>
      <w:pPr>
        <w:pStyle w:val="19"/>
        <w:adjustRightInd w:val="0"/>
        <w:spacing w:line="360" w:lineRule="auto"/>
        <w:ind w:firstLine="420"/>
        <w:contextualSpacing/>
        <w:rPr>
          <w:rFonts w:hint="eastAsia" w:asciiTheme="majorEastAsia" w:hAnsiTheme="majorEastAsia" w:eastAsiaTheme="majorEastAsia" w:cstheme="majorEastAsia"/>
        </w:rPr>
      </w:pPr>
      <w:r>
        <w:rPr>
          <w:rFonts w:hint="eastAsia" w:asciiTheme="majorEastAsia" w:hAnsiTheme="majorEastAsia" w:eastAsiaTheme="majorEastAsia" w:cstheme="majorEastAsia"/>
        </w:rPr>
        <w:t>（二）本投标文件的有效期为投标截止时间起</w:t>
      </w:r>
      <w:r>
        <w:rPr>
          <w:rFonts w:hint="eastAsia" w:asciiTheme="majorEastAsia" w:hAnsiTheme="majorEastAsia" w:eastAsiaTheme="majorEastAsia" w:cstheme="majorEastAsia"/>
          <w:lang w:val="en-US" w:eastAsia="zh-CN"/>
        </w:rPr>
        <w:t>60</w:t>
      </w:r>
      <w:r>
        <w:rPr>
          <w:rFonts w:hint="eastAsia" w:asciiTheme="majorEastAsia" w:hAnsiTheme="majorEastAsia" w:eastAsiaTheme="majorEastAsia" w:cstheme="majorEastAsia"/>
        </w:rPr>
        <w:t>天。在此提交的资格证明文件均至投标截止日有效，如有在投标有效期内失效的，我方承诺在中标后补齐一切手续，保证所有资格证明文件能在签订合同时直至合同终止日有效。</w:t>
      </w:r>
    </w:p>
    <w:p>
      <w:pPr>
        <w:pStyle w:val="19"/>
        <w:adjustRightInd w:val="0"/>
        <w:spacing w:line="360" w:lineRule="auto"/>
        <w:ind w:firstLine="420"/>
        <w:contextualSpacing/>
        <w:rPr>
          <w:rFonts w:hint="eastAsia" w:asciiTheme="majorEastAsia" w:hAnsiTheme="majorEastAsia" w:eastAsiaTheme="majorEastAsia" w:cstheme="majorEastAsia"/>
        </w:rPr>
      </w:pP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三</w:t>
      </w:r>
      <w:r>
        <w:rPr>
          <w:rFonts w:hint="eastAsia" w:asciiTheme="majorEastAsia" w:hAnsiTheme="majorEastAsia" w:eastAsiaTheme="majorEastAsia" w:cstheme="majorEastAsia"/>
        </w:rPr>
        <w:t>）我方同意按照贵方可能提出的要求而提供与投标有关的任何其它数据、信息或资料。</w:t>
      </w:r>
    </w:p>
    <w:p>
      <w:pPr>
        <w:pStyle w:val="19"/>
        <w:adjustRightInd w:val="0"/>
        <w:spacing w:line="360" w:lineRule="auto"/>
        <w:ind w:firstLine="420"/>
        <w:contextualSpacing/>
        <w:rPr>
          <w:rFonts w:hint="eastAsia" w:asciiTheme="majorEastAsia" w:hAnsiTheme="majorEastAsia" w:eastAsiaTheme="majorEastAsia" w:cstheme="majorEastAsia"/>
        </w:rPr>
      </w:pP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四</w:t>
      </w:r>
      <w:r>
        <w:rPr>
          <w:rFonts w:hint="eastAsia" w:asciiTheme="majorEastAsia" w:hAnsiTheme="majorEastAsia" w:eastAsiaTheme="majorEastAsia" w:cstheme="majorEastAsia"/>
        </w:rPr>
        <w:t>）我方理解贵方不一定接受所做出的服务承诺或任何贵方可能收到的投标。</w:t>
      </w:r>
    </w:p>
    <w:p>
      <w:pPr>
        <w:pStyle w:val="19"/>
        <w:adjustRightInd w:val="0"/>
        <w:spacing w:line="360" w:lineRule="auto"/>
        <w:ind w:firstLine="420"/>
        <w:contextualSpacing/>
        <w:rPr>
          <w:rFonts w:hint="eastAsia" w:asciiTheme="majorEastAsia" w:hAnsiTheme="majorEastAsia" w:eastAsiaTheme="majorEastAsia" w:cstheme="majorEastAsia"/>
        </w:rPr>
      </w:pP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五</w:t>
      </w:r>
      <w:r>
        <w:rPr>
          <w:rFonts w:hint="eastAsia" w:asciiTheme="majorEastAsia" w:hAnsiTheme="majorEastAsia" w:eastAsiaTheme="majorEastAsia" w:cstheme="majorEastAsia"/>
        </w:rPr>
        <w:t>）我方如果中标，将保证履行招标文件及其澄清、修改文件（如果有）中的全部责任和义务，按质、按量、按期完成《项目需求》及《合同书》中的全部任务。</w:t>
      </w:r>
    </w:p>
    <w:p>
      <w:pPr>
        <w:pStyle w:val="19"/>
        <w:adjustRightInd w:val="0"/>
        <w:spacing w:line="360" w:lineRule="auto"/>
        <w:ind w:firstLine="420"/>
        <w:contextualSpacing/>
        <w:rPr>
          <w:rFonts w:hint="eastAsia" w:asciiTheme="majorEastAsia" w:hAnsiTheme="majorEastAsia" w:eastAsiaTheme="majorEastAsia" w:cstheme="majorEastAsia"/>
        </w:rPr>
      </w:pP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六</w:t>
      </w:r>
      <w:r>
        <w:rPr>
          <w:rFonts w:hint="eastAsia" w:asciiTheme="majorEastAsia" w:hAnsiTheme="majorEastAsia" w:eastAsiaTheme="majorEastAsia" w:cstheme="majorEastAsia"/>
        </w:rPr>
        <w:t>）我方在此保证所提交的所有文件和全部说明是真实的和正确的。</w:t>
      </w:r>
    </w:p>
    <w:p>
      <w:pPr>
        <w:adjustRightInd w:val="0"/>
        <w:spacing w:line="360" w:lineRule="auto"/>
        <w:ind w:firstLine="504" w:firstLineChars="21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eastAsia="zh-CN"/>
        </w:rPr>
        <w:t>七</w:t>
      </w:r>
      <w:r>
        <w:rPr>
          <w:rFonts w:hint="eastAsia" w:asciiTheme="majorEastAsia" w:hAnsiTheme="majorEastAsia" w:eastAsiaTheme="majorEastAsia" w:cstheme="majorEastAsia"/>
          <w:sz w:val="24"/>
        </w:rPr>
        <w:t>）我方具备《政府采购法》第二十二条规定的条件；承诺如下：</w:t>
      </w:r>
    </w:p>
    <w:p>
      <w:pPr>
        <w:adjustRightInd w:val="0"/>
        <w:spacing w:line="360" w:lineRule="auto"/>
        <w:ind w:firstLine="504" w:firstLineChars="21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（1）是具有独立承担民事责任能力的在中华人民共和国境内注册的法人或其他组织或自然人，有效的营业执照（或事业法人登记证或身份证等相关证明）副本复印件。</w:t>
      </w:r>
    </w:p>
    <w:p>
      <w:pPr>
        <w:adjustRightInd w:val="0"/>
        <w:spacing w:line="360" w:lineRule="auto"/>
        <w:ind w:firstLine="504" w:firstLineChars="21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（2）我方已依法缴纳了各项税费及社会保险费用，如有需要，可随时向采购人近三个月内的相关缴费证明，以便核查。</w:t>
      </w:r>
    </w:p>
    <w:p>
      <w:pPr>
        <w:adjustRightInd w:val="0"/>
        <w:spacing w:line="360" w:lineRule="auto"/>
        <w:ind w:firstLine="504" w:firstLineChars="21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（3）我方已依法建立健全的财务会计制度，如有需要，可随时向采购人的相关证明材料，以便核查。</w:t>
      </w:r>
    </w:p>
    <w:p>
      <w:pPr>
        <w:adjustRightInd w:val="0"/>
        <w:spacing w:line="360" w:lineRule="auto"/>
        <w:ind w:firstLine="504" w:firstLineChars="21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（4）参加政府采购活动前三年内，在经营活动中没有重大违法记录。</w:t>
      </w:r>
    </w:p>
    <w:p>
      <w:pPr>
        <w:adjustRightInd w:val="0"/>
        <w:spacing w:line="360" w:lineRule="auto"/>
        <w:ind w:firstLine="504" w:firstLineChars="21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（5）符合法律、行政法规规定的其他条件。</w:t>
      </w:r>
    </w:p>
    <w:p>
      <w:pPr>
        <w:adjustRightInd w:val="0"/>
        <w:spacing w:line="360" w:lineRule="auto"/>
        <w:ind w:firstLine="504" w:firstLineChars="21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以上内容如有虚假或与事实不符的，评审委员会可将我方做无效投标处理，我方愿意承担相应的法律责任。</w:t>
      </w:r>
    </w:p>
    <w:p>
      <w:pPr>
        <w:pStyle w:val="14"/>
        <w:adjustRightInd w:val="0"/>
        <w:spacing w:line="360" w:lineRule="auto"/>
        <w:ind w:firstLine="480" w:firstLineChars="200"/>
        <w:contextualSpacing/>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snapToGrid w:val="0"/>
          <w:kern w:val="0"/>
          <w:szCs w:val="24"/>
        </w:rPr>
        <w:t>（十）</w:t>
      </w:r>
      <w:r>
        <w:rPr>
          <w:rFonts w:hint="eastAsia" w:asciiTheme="majorEastAsia" w:hAnsiTheme="majorEastAsia" w:eastAsiaTheme="majorEastAsia" w:cstheme="majorEastAsia"/>
          <w:szCs w:val="24"/>
        </w:rPr>
        <w:t>我方对在本函及投标文件中所作的所有承诺承担法律责任。</w:t>
      </w:r>
    </w:p>
    <w:p>
      <w:pPr>
        <w:pStyle w:val="14"/>
        <w:adjustRightInd w:val="0"/>
        <w:snapToGrid w:val="0"/>
        <w:spacing w:line="360" w:lineRule="auto"/>
        <w:rPr>
          <w:rFonts w:hint="eastAsia" w:asciiTheme="majorEastAsia" w:hAnsiTheme="majorEastAsia" w:eastAsiaTheme="majorEastAsia" w:cstheme="majorEastAsia"/>
          <w:szCs w:val="24"/>
        </w:rPr>
      </w:pPr>
    </w:p>
    <w:p>
      <w:pPr>
        <w:pStyle w:val="14"/>
        <w:adjustRightInd w:val="0"/>
        <w:snapToGrid w:val="0"/>
        <w:spacing w:line="360" w:lineRule="auto"/>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szCs w:val="24"/>
        </w:rPr>
        <w:t>所有与本招标有关的一切正式往来请寄：</w:t>
      </w:r>
    </w:p>
    <w:p>
      <w:pPr>
        <w:adjustRightInd w:val="0"/>
        <w:snapToGrid w:val="0"/>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地    址：</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.邮政编码：</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w:t>
      </w:r>
    </w:p>
    <w:p>
      <w:pPr>
        <w:adjustRightInd w:val="0"/>
        <w:snapToGrid w:val="0"/>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电    话：</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.传    真：</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w:t>
      </w:r>
    </w:p>
    <w:p>
      <w:pPr>
        <w:adjustRightInd w:val="0"/>
        <w:snapToGrid w:val="0"/>
        <w:spacing w:line="360" w:lineRule="auto"/>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投标人代表姓名：</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.职    务：</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w:t>
      </w:r>
    </w:p>
    <w:p>
      <w:pPr>
        <w:adjustRightInd w:val="0"/>
        <w:snapToGrid w:val="0"/>
        <w:spacing w:line="360" w:lineRule="auto"/>
        <w:rPr>
          <w:rFonts w:hint="eastAsia" w:asciiTheme="majorEastAsia" w:hAnsiTheme="majorEastAsia" w:eastAsiaTheme="majorEastAsia" w:cstheme="majorEastAsia"/>
          <w:sz w:val="24"/>
          <w:u w:val="single"/>
        </w:rPr>
      </w:pPr>
    </w:p>
    <w:p>
      <w:pPr>
        <w:adjustRightInd w:val="0"/>
        <w:snapToGrid w:val="0"/>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投标供应商法定代表人（或法定代表人授权代表）签字或盖章：</w:t>
      </w:r>
      <w:r>
        <w:rPr>
          <w:rFonts w:hint="eastAsia" w:asciiTheme="majorEastAsia" w:hAnsiTheme="majorEastAsia" w:eastAsiaTheme="majorEastAsia" w:cstheme="majorEastAsia"/>
          <w:sz w:val="24"/>
          <w:u w:val="single"/>
        </w:rPr>
        <w:t xml:space="preserve">             </w:t>
      </w:r>
    </w:p>
    <w:p>
      <w:pPr>
        <w:adjustRightInd w:val="0"/>
        <w:snapToGrid w:val="0"/>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投标人名称（盖章）：</w:t>
      </w:r>
      <w:r>
        <w:rPr>
          <w:rFonts w:hint="eastAsia" w:asciiTheme="majorEastAsia" w:hAnsiTheme="majorEastAsia" w:eastAsiaTheme="majorEastAsia" w:cstheme="majorEastAsia"/>
          <w:sz w:val="24"/>
          <w:u w:val="single"/>
        </w:rPr>
        <w:t xml:space="preserve">                        </w:t>
      </w:r>
    </w:p>
    <w:p>
      <w:pPr>
        <w:adjustRightInd w:val="0"/>
        <w:snapToGrid w:val="0"/>
        <w:spacing w:line="360" w:lineRule="auto"/>
        <w:ind w:firstLine="6000" w:firstLineChars="25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日期：   年   月   日</w:t>
      </w:r>
    </w:p>
    <w:p>
      <w:pPr>
        <w:autoSpaceDE w:val="0"/>
        <w:autoSpaceDN w:val="0"/>
        <w:adjustRightInd w:val="0"/>
        <w:spacing w:line="480" w:lineRule="auto"/>
        <w:rPr>
          <w:rFonts w:hint="eastAsia" w:asciiTheme="majorEastAsia" w:hAnsiTheme="majorEastAsia" w:eastAsiaTheme="majorEastAsia" w:cstheme="majorEastAsia"/>
          <w:sz w:val="24"/>
          <w:lang w:val="zh-CN"/>
        </w:rPr>
      </w:pPr>
    </w:p>
    <w:p>
      <w:pPr>
        <w:rPr>
          <w:rFonts w:hint="eastAsia" w:asciiTheme="majorEastAsia" w:hAnsiTheme="majorEastAsia" w:eastAsiaTheme="majorEastAsia" w:cstheme="majorEastAsia"/>
          <w:sz w:val="24"/>
        </w:rPr>
      </w:pPr>
    </w:p>
    <w:p>
      <w:pPr>
        <w:adjustRightInd w:val="0"/>
        <w:snapToGrid w:val="0"/>
        <w:spacing w:line="360" w:lineRule="auto"/>
        <w:ind w:firstLine="420" w:firstLineChars="200"/>
        <w:rPr>
          <w:rFonts w:hint="eastAsia" w:asciiTheme="majorEastAsia" w:hAnsiTheme="majorEastAsia" w:eastAsiaTheme="majorEastAsia" w:cstheme="majorEastAsia"/>
          <w:szCs w:val="21"/>
        </w:rPr>
      </w:pPr>
    </w:p>
    <w:p>
      <w:pP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附件5</w:t>
      </w:r>
    </w:p>
    <w:p>
      <w:pPr>
        <w:rPr>
          <w:rFonts w:hint="eastAsia" w:asciiTheme="majorEastAsia" w:hAnsiTheme="majorEastAsia" w:eastAsiaTheme="majorEastAsia" w:cstheme="majorEastAsia"/>
          <w:b/>
          <w:bCs/>
          <w:sz w:val="24"/>
          <w:szCs w:val="24"/>
        </w:rPr>
      </w:pPr>
    </w:p>
    <w:p>
      <w:pPr>
        <w:rPr>
          <w:rFonts w:hint="eastAsia" w:asciiTheme="majorEastAsia" w:hAnsiTheme="majorEastAsia" w:eastAsiaTheme="majorEastAsia" w:cstheme="majorEastAsia"/>
          <w:b/>
          <w:bCs/>
          <w:sz w:val="24"/>
          <w:szCs w:val="24"/>
        </w:rPr>
      </w:pPr>
    </w:p>
    <w:p>
      <w:pPr>
        <w:spacing w:line="480" w:lineRule="exact"/>
        <w:jc w:val="center"/>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法定代表人资格证明书</w:t>
      </w:r>
    </w:p>
    <w:p>
      <w:pPr>
        <w:autoSpaceDE w:val="0"/>
        <w:autoSpaceDN w:val="0"/>
        <w:adjustRightInd w:val="0"/>
        <w:spacing w:line="480" w:lineRule="auto"/>
        <w:ind w:firstLine="616" w:firstLineChars="257"/>
        <w:rPr>
          <w:rFonts w:hint="eastAsia" w:asciiTheme="majorEastAsia" w:hAnsiTheme="majorEastAsia" w:eastAsiaTheme="majorEastAsia" w:cstheme="majorEastAsia"/>
          <w:color w:val="000000"/>
          <w:sz w:val="24"/>
          <w:szCs w:val="24"/>
        </w:rPr>
      </w:pPr>
    </w:p>
    <w:p>
      <w:pPr>
        <w:pStyle w:val="33"/>
        <w:spacing w:line="480" w:lineRule="auto"/>
        <w:ind w:firstLine="540" w:firstLineChars="225"/>
        <w:jc w:val="left"/>
        <w:rPr>
          <w:rFonts w:hint="eastAsia" w:asciiTheme="majorEastAsia" w:hAnsiTheme="majorEastAsia" w:eastAsiaTheme="majorEastAsia" w:cstheme="majorEastAsia"/>
          <w:color w:val="000000"/>
          <w:szCs w:val="24"/>
        </w:rPr>
      </w:pPr>
      <w:r>
        <w:rPr>
          <w:rFonts w:hint="eastAsia" w:asciiTheme="majorEastAsia" w:hAnsiTheme="majorEastAsia" w:eastAsiaTheme="majorEastAsia" w:cstheme="majorEastAsia"/>
          <w:color w:val="000000"/>
          <w:szCs w:val="24"/>
        </w:rPr>
        <w:t>单位名称：</w:t>
      </w:r>
    </w:p>
    <w:p>
      <w:pPr>
        <w:pStyle w:val="33"/>
        <w:spacing w:line="480" w:lineRule="auto"/>
        <w:ind w:firstLine="540" w:firstLineChars="225"/>
        <w:jc w:val="left"/>
        <w:rPr>
          <w:rFonts w:hint="eastAsia" w:asciiTheme="majorEastAsia" w:hAnsiTheme="majorEastAsia" w:eastAsiaTheme="majorEastAsia" w:cstheme="majorEastAsia"/>
          <w:color w:val="000000"/>
          <w:szCs w:val="24"/>
        </w:rPr>
      </w:pPr>
      <w:r>
        <w:rPr>
          <w:rFonts w:hint="eastAsia" w:asciiTheme="majorEastAsia" w:hAnsiTheme="majorEastAsia" w:eastAsiaTheme="majorEastAsia" w:cstheme="majorEastAsia"/>
          <w:color w:val="000000"/>
          <w:szCs w:val="24"/>
        </w:rPr>
        <w:t>地址：</w:t>
      </w:r>
    </w:p>
    <w:p>
      <w:pPr>
        <w:pStyle w:val="33"/>
        <w:spacing w:line="480" w:lineRule="auto"/>
        <w:ind w:firstLine="540" w:firstLineChars="225"/>
        <w:jc w:val="left"/>
        <w:rPr>
          <w:rFonts w:hint="eastAsia" w:asciiTheme="majorEastAsia" w:hAnsiTheme="majorEastAsia" w:eastAsiaTheme="majorEastAsia" w:cstheme="majorEastAsia"/>
          <w:color w:val="000000"/>
          <w:szCs w:val="24"/>
        </w:rPr>
      </w:pPr>
      <w:r>
        <w:rPr>
          <w:rFonts w:hint="eastAsia" w:asciiTheme="majorEastAsia" w:hAnsiTheme="majorEastAsia" w:eastAsiaTheme="majorEastAsia" w:cstheme="majorEastAsia"/>
          <w:color w:val="000000"/>
          <w:szCs w:val="24"/>
        </w:rPr>
        <w:t xml:space="preserve">姓名：性别：年龄：            职务：        </w:t>
      </w:r>
    </w:p>
    <w:p>
      <w:pPr>
        <w:pStyle w:val="33"/>
        <w:spacing w:line="480" w:lineRule="auto"/>
        <w:ind w:firstLine="540" w:firstLineChars="225"/>
        <w:jc w:val="left"/>
        <w:rPr>
          <w:rFonts w:hint="eastAsia" w:asciiTheme="majorEastAsia" w:hAnsiTheme="majorEastAsia" w:eastAsiaTheme="majorEastAsia" w:cstheme="majorEastAsia"/>
          <w:color w:val="000000"/>
          <w:szCs w:val="24"/>
        </w:rPr>
      </w:pPr>
      <w:r>
        <w:rPr>
          <w:rFonts w:hint="eastAsia" w:asciiTheme="majorEastAsia" w:hAnsiTheme="majorEastAsia" w:eastAsiaTheme="majorEastAsia" w:cstheme="majorEastAsia"/>
          <w:color w:val="000000"/>
          <w:szCs w:val="24"/>
        </w:rPr>
        <w:t>本人系</w:t>
      </w:r>
      <w:r>
        <w:rPr>
          <w:rFonts w:hint="eastAsia" w:asciiTheme="majorEastAsia" w:hAnsiTheme="majorEastAsia" w:eastAsiaTheme="majorEastAsia" w:cstheme="majorEastAsia"/>
          <w:color w:val="000000"/>
          <w:szCs w:val="24"/>
          <w:u w:val="single"/>
        </w:rPr>
        <w:t>&lt;投标人名称&gt;</w:t>
      </w:r>
      <w:r>
        <w:rPr>
          <w:rFonts w:hint="eastAsia" w:asciiTheme="majorEastAsia" w:hAnsiTheme="majorEastAsia" w:eastAsiaTheme="majorEastAsia" w:cstheme="majorEastAsia"/>
          <w:color w:val="000000"/>
          <w:szCs w:val="24"/>
        </w:rPr>
        <w:t>的法定代表人。就参加贵方招标编号为</w:t>
      </w:r>
      <w:r>
        <w:rPr>
          <w:rFonts w:hint="eastAsia" w:asciiTheme="majorEastAsia" w:hAnsiTheme="majorEastAsia" w:eastAsiaTheme="majorEastAsia" w:cstheme="majorEastAsia"/>
          <w:color w:val="000000"/>
          <w:szCs w:val="24"/>
          <w:u w:val="single"/>
        </w:rPr>
        <w:t>&lt;项目编号&gt;</w:t>
      </w:r>
      <w:r>
        <w:rPr>
          <w:rFonts w:hint="eastAsia" w:asciiTheme="majorEastAsia" w:hAnsiTheme="majorEastAsia" w:eastAsiaTheme="majorEastAsia" w:cstheme="majorEastAsia"/>
          <w:color w:val="000000"/>
          <w:szCs w:val="24"/>
        </w:rPr>
        <w:t>的</w:t>
      </w:r>
      <w:r>
        <w:rPr>
          <w:rFonts w:hint="eastAsia" w:asciiTheme="majorEastAsia" w:hAnsiTheme="majorEastAsia" w:eastAsiaTheme="majorEastAsia" w:cstheme="majorEastAsia"/>
          <w:color w:val="000000"/>
          <w:szCs w:val="24"/>
          <w:u w:val="single"/>
        </w:rPr>
        <w:t>&lt;项目名称&gt;</w:t>
      </w:r>
      <w:r>
        <w:rPr>
          <w:rFonts w:hint="eastAsia" w:asciiTheme="majorEastAsia" w:hAnsiTheme="majorEastAsia" w:eastAsiaTheme="majorEastAsia" w:cstheme="majorEastAsia"/>
          <w:color w:val="000000"/>
          <w:szCs w:val="24"/>
        </w:rPr>
        <w:t>单一来源项目的服务承诺，签署上述项目的投标文件及合同的执行、完成、服务和保修，签署合同和处理与之有关的一切事务。</w:t>
      </w:r>
    </w:p>
    <w:p>
      <w:pPr>
        <w:pStyle w:val="33"/>
        <w:spacing w:line="480" w:lineRule="auto"/>
        <w:ind w:firstLine="540" w:firstLineChars="225"/>
        <w:jc w:val="left"/>
        <w:rPr>
          <w:rFonts w:hint="eastAsia" w:asciiTheme="majorEastAsia" w:hAnsiTheme="majorEastAsia" w:eastAsiaTheme="majorEastAsia" w:cstheme="majorEastAsia"/>
          <w:color w:val="000000"/>
          <w:szCs w:val="24"/>
        </w:rPr>
      </w:pPr>
      <w:r>
        <w:rPr>
          <w:rFonts w:hint="eastAsia" w:asciiTheme="majorEastAsia" w:hAnsiTheme="majorEastAsia" w:eastAsiaTheme="majorEastAsia" w:cstheme="majorEastAsia"/>
          <w:color w:val="000000"/>
          <w:szCs w:val="24"/>
        </w:rPr>
        <w:t>特此证明。</w:t>
      </w:r>
    </w:p>
    <w:p>
      <w:pPr>
        <w:pStyle w:val="33"/>
        <w:spacing w:line="480" w:lineRule="auto"/>
        <w:ind w:firstLine="540" w:firstLineChars="225"/>
        <w:jc w:val="left"/>
        <w:rPr>
          <w:rFonts w:hint="eastAsia" w:asciiTheme="majorEastAsia" w:hAnsiTheme="majorEastAsia" w:eastAsiaTheme="majorEastAsia" w:cstheme="majorEastAsia"/>
          <w:color w:val="000000"/>
          <w:szCs w:val="24"/>
        </w:rPr>
      </w:pPr>
    </w:p>
    <w:p>
      <w:pPr>
        <w:pStyle w:val="33"/>
        <w:spacing w:line="480" w:lineRule="auto"/>
        <w:ind w:left="-538" w:leftChars="-256" w:firstLine="616" w:firstLineChars="257"/>
        <w:jc w:val="center"/>
        <w:rPr>
          <w:rFonts w:hint="eastAsia" w:asciiTheme="majorEastAsia" w:hAnsiTheme="majorEastAsia" w:eastAsiaTheme="majorEastAsia" w:cstheme="majorEastAsia"/>
          <w:bCs/>
          <w:color w:val="000000"/>
          <w:szCs w:val="24"/>
        </w:rPr>
      </w:pPr>
      <w:r>
        <w:rPr>
          <w:rFonts w:hint="eastAsia" w:asciiTheme="majorEastAsia" w:hAnsiTheme="majorEastAsia" w:eastAsiaTheme="majorEastAsia" w:cstheme="majorEastAsia"/>
          <w:bCs/>
          <w:color w:val="000000"/>
          <w:szCs w:val="24"/>
        </w:rPr>
        <w:t>（※此处请粘贴法定代表人身份证复印件，需清晰反映身份证有效期限※）</w:t>
      </w:r>
    </w:p>
    <w:p>
      <w:pPr>
        <w:autoSpaceDE w:val="0"/>
        <w:autoSpaceDN w:val="0"/>
        <w:adjustRightInd w:val="0"/>
        <w:spacing w:line="360" w:lineRule="auto"/>
        <w:ind w:right="-11"/>
        <w:rPr>
          <w:rFonts w:hint="eastAsia" w:asciiTheme="majorEastAsia" w:hAnsiTheme="majorEastAsia" w:eastAsiaTheme="majorEastAsia" w:cstheme="majorEastAsia"/>
          <w:sz w:val="24"/>
          <w:lang w:val="zh-CN"/>
        </w:rPr>
      </w:pPr>
    </w:p>
    <w:p>
      <w:pPr>
        <w:spacing w:line="480" w:lineRule="auto"/>
        <w:ind w:firstLine="420" w:firstLineChars="175"/>
        <w:rPr>
          <w:rFonts w:hint="eastAsia" w:asciiTheme="majorEastAsia" w:hAnsiTheme="majorEastAsia" w:eastAsiaTheme="majorEastAsia" w:cstheme="majorEastAsia"/>
          <w:color w:val="000000"/>
          <w:sz w:val="24"/>
          <w:szCs w:val="24"/>
          <w:u w:val="single"/>
        </w:rPr>
      </w:pPr>
      <w:r>
        <w:rPr>
          <w:rFonts w:hint="eastAsia" w:asciiTheme="majorEastAsia" w:hAnsiTheme="majorEastAsia" w:eastAsiaTheme="majorEastAsia" w:cstheme="majorEastAsia"/>
          <w:color w:val="000000"/>
          <w:sz w:val="24"/>
          <w:szCs w:val="24"/>
        </w:rPr>
        <w:t>投标人名称（并加盖公章）：</w:t>
      </w:r>
    </w:p>
    <w:p>
      <w:pPr>
        <w:pStyle w:val="36"/>
        <w:spacing w:before="60" w:line="480" w:lineRule="auto"/>
        <w:ind w:firstLineChars="175"/>
        <w:rPr>
          <w:rFonts w:hint="eastAsia" w:asciiTheme="majorEastAsia" w:hAnsiTheme="majorEastAsia" w:eastAsiaTheme="majorEastAsia" w:cstheme="majorEastAsia"/>
          <w:color w:val="000000"/>
          <w:szCs w:val="24"/>
        </w:rPr>
      </w:pPr>
      <w:r>
        <w:rPr>
          <w:rFonts w:hint="eastAsia" w:asciiTheme="majorEastAsia" w:hAnsiTheme="majorEastAsia" w:eastAsiaTheme="majorEastAsia" w:cstheme="majorEastAsia"/>
          <w:color w:val="000000"/>
          <w:szCs w:val="24"/>
        </w:rPr>
        <w:t>签署日期：   年   月  日</w:t>
      </w:r>
    </w:p>
    <w:p>
      <w:pPr>
        <w:pStyle w:val="35"/>
        <w:spacing w:line="480" w:lineRule="auto"/>
        <w:rPr>
          <w:rFonts w:hint="eastAsia" w:asciiTheme="majorEastAsia" w:hAnsiTheme="majorEastAsia" w:eastAsiaTheme="majorEastAsia" w:cstheme="majorEastAsia"/>
          <w:color w:val="000000"/>
          <w:szCs w:val="24"/>
        </w:rPr>
      </w:pPr>
    </w:p>
    <w:p>
      <w:pPr>
        <w:spacing w:line="480" w:lineRule="exact"/>
        <w:jc w:val="center"/>
        <w:rPr>
          <w:rFonts w:hint="eastAsia" w:asciiTheme="majorEastAsia" w:hAnsiTheme="majorEastAsia" w:eastAsiaTheme="majorEastAsia" w:cstheme="majorEastAsia"/>
          <w:b/>
          <w:color w:val="000000"/>
          <w:kern w:val="12"/>
          <w:sz w:val="24"/>
          <w:szCs w:val="24"/>
        </w:rPr>
      </w:pPr>
    </w:p>
    <w:p>
      <w:pPr>
        <w:spacing w:line="320" w:lineRule="exact"/>
        <w:ind w:firstLine="420"/>
        <w:rPr>
          <w:rFonts w:hint="eastAsia" w:asciiTheme="majorEastAsia" w:hAnsiTheme="majorEastAsia" w:eastAsiaTheme="majorEastAsia" w:cstheme="majorEastAsia"/>
          <w:bCs/>
          <w:color w:val="000000"/>
          <w:kern w:val="12"/>
          <w:sz w:val="24"/>
          <w:szCs w:val="24"/>
        </w:rPr>
      </w:pPr>
      <w:r>
        <w:rPr>
          <w:rFonts w:hint="eastAsia" w:asciiTheme="majorEastAsia" w:hAnsiTheme="majorEastAsia" w:eastAsiaTheme="majorEastAsia" w:cstheme="majorEastAsia"/>
          <w:bCs/>
          <w:color w:val="000000"/>
          <w:kern w:val="12"/>
          <w:sz w:val="24"/>
          <w:szCs w:val="24"/>
        </w:rPr>
        <w:t>★说明：法定代表人参加本招标项目投标的，仅须出具此证明书。</w:t>
      </w:r>
    </w:p>
    <w:p>
      <w:pPr>
        <w:spacing w:line="320" w:lineRule="exact"/>
        <w:ind w:firstLine="420"/>
        <w:rPr>
          <w:rFonts w:hint="eastAsia" w:asciiTheme="majorEastAsia" w:hAnsiTheme="majorEastAsia" w:eastAsiaTheme="majorEastAsia" w:cstheme="majorEastAsia"/>
          <w:bCs/>
          <w:color w:val="000000"/>
          <w:kern w:val="12"/>
          <w:sz w:val="24"/>
          <w:szCs w:val="24"/>
        </w:rPr>
      </w:pPr>
    </w:p>
    <w:p>
      <w:pPr>
        <w:spacing w:line="320" w:lineRule="exact"/>
        <w:ind w:firstLine="420"/>
        <w:rPr>
          <w:rFonts w:hint="eastAsia" w:asciiTheme="majorEastAsia" w:hAnsiTheme="majorEastAsia" w:eastAsiaTheme="majorEastAsia" w:cstheme="majorEastAsia"/>
          <w:bCs/>
          <w:color w:val="000000"/>
          <w:kern w:val="12"/>
          <w:sz w:val="24"/>
          <w:szCs w:val="24"/>
        </w:rPr>
      </w:pPr>
    </w:p>
    <w:p>
      <w:pPr>
        <w:spacing w:line="320" w:lineRule="exact"/>
        <w:ind w:firstLine="420"/>
        <w:rPr>
          <w:rFonts w:hint="eastAsia" w:asciiTheme="majorEastAsia" w:hAnsiTheme="majorEastAsia" w:eastAsiaTheme="majorEastAsia" w:cstheme="majorEastAsia"/>
          <w:bCs/>
          <w:color w:val="000000"/>
          <w:kern w:val="12"/>
          <w:sz w:val="24"/>
          <w:szCs w:val="24"/>
        </w:rPr>
      </w:pPr>
    </w:p>
    <w:p>
      <w:pPr>
        <w:spacing w:line="320" w:lineRule="exact"/>
        <w:ind w:firstLine="420"/>
        <w:rPr>
          <w:rFonts w:hint="eastAsia" w:asciiTheme="majorEastAsia" w:hAnsiTheme="majorEastAsia" w:eastAsiaTheme="majorEastAsia" w:cstheme="majorEastAsia"/>
          <w:bCs/>
          <w:color w:val="000000"/>
          <w:kern w:val="12"/>
          <w:sz w:val="24"/>
          <w:szCs w:val="24"/>
        </w:rPr>
      </w:pPr>
    </w:p>
    <w:p>
      <w:pPr>
        <w:spacing w:line="320" w:lineRule="exact"/>
        <w:ind w:firstLine="420"/>
        <w:rPr>
          <w:rFonts w:hint="eastAsia" w:asciiTheme="majorEastAsia" w:hAnsiTheme="majorEastAsia" w:eastAsiaTheme="majorEastAsia" w:cstheme="majorEastAsia"/>
          <w:bCs/>
          <w:color w:val="000000"/>
          <w:kern w:val="12"/>
          <w:sz w:val="24"/>
          <w:szCs w:val="24"/>
        </w:rPr>
      </w:pPr>
    </w:p>
    <w:p>
      <w:pPr>
        <w:spacing w:line="320" w:lineRule="exact"/>
        <w:ind w:firstLine="420"/>
        <w:rPr>
          <w:rFonts w:hint="eastAsia" w:asciiTheme="majorEastAsia" w:hAnsiTheme="majorEastAsia" w:eastAsiaTheme="majorEastAsia" w:cstheme="majorEastAsia"/>
          <w:bCs/>
          <w:color w:val="000000"/>
          <w:kern w:val="12"/>
          <w:sz w:val="24"/>
          <w:szCs w:val="24"/>
        </w:rPr>
      </w:pPr>
    </w:p>
    <w:p>
      <w:pPr>
        <w:spacing w:line="320" w:lineRule="exact"/>
        <w:ind w:firstLine="420"/>
        <w:rPr>
          <w:rFonts w:hint="eastAsia" w:asciiTheme="majorEastAsia" w:hAnsiTheme="majorEastAsia" w:eastAsiaTheme="majorEastAsia" w:cstheme="majorEastAsia"/>
          <w:bCs/>
          <w:color w:val="000000"/>
          <w:kern w:val="12"/>
          <w:sz w:val="24"/>
          <w:szCs w:val="24"/>
        </w:rPr>
      </w:pPr>
    </w:p>
    <w:p>
      <w:pPr>
        <w:rPr>
          <w:rFonts w:hint="eastAsia" w:asciiTheme="majorEastAsia" w:hAnsiTheme="majorEastAsia" w:eastAsiaTheme="majorEastAsia" w:cstheme="majorEastAsia"/>
          <w:b/>
          <w:bCs/>
          <w:sz w:val="24"/>
          <w:szCs w:val="24"/>
        </w:rPr>
      </w:pPr>
    </w:p>
    <w:p>
      <w:pP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附件</w:t>
      </w:r>
      <w:r>
        <w:rPr>
          <w:rFonts w:hint="eastAsia" w:asciiTheme="majorEastAsia" w:hAnsiTheme="majorEastAsia" w:eastAsiaTheme="majorEastAsia" w:cstheme="majorEastAsia"/>
          <w:b/>
          <w:bCs/>
          <w:sz w:val="24"/>
          <w:szCs w:val="24"/>
          <w:lang w:val="en-US" w:eastAsia="zh-CN"/>
        </w:rPr>
        <w:t>6</w:t>
      </w:r>
    </w:p>
    <w:p>
      <w:pPr>
        <w:spacing w:line="480" w:lineRule="exact"/>
        <w:jc w:val="center"/>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法定代表人授权书</w:t>
      </w:r>
    </w:p>
    <w:p>
      <w:pPr>
        <w:spacing w:line="480" w:lineRule="exact"/>
        <w:jc w:val="center"/>
        <w:rPr>
          <w:rFonts w:hint="eastAsia" w:asciiTheme="majorEastAsia" w:hAnsiTheme="majorEastAsia" w:eastAsiaTheme="majorEastAsia" w:cstheme="majorEastAsia"/>
          <w:b/>
          <w:bCs/>
          <w:color w:val="000000"/>
          <w:sz w:val="36"/>
          <w:szCs w:val="36"/>
        </w:rPr>
      </w:pPr>
    </w:p>
    <w:p>
      <w:pPr>
        <w:autoSpaceDE w:val="0"/>
        <w:autoSpaceDN w:val="0"/>
        <w:adjustRightInd w:val="0"/>
        <w:spacing w:line="360" w:lineRule="auto"/>
        <w:ind w:firstLine="480"/>
        <w:contextualSpacing/>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本人</w:t>
      </w:r>
      <w:r>
        <w:rPr>
          <w:rFonts w:hint="eastAsia" w:asciiTheme="majorEastAsia" w:hAnsiTheme="majorEastAsia" w:eastAsiaTheme="majorEastAsia" w:cstheme="majorEastAsia"/>
          <w:sz w:val="24"/>
          <w:u w:val="single"/>
          <w:lang w:val="zh-CN"/>
        </w:rPr>
        <w:t xml:space="preserve">　    </w:t>
      </w:r>
      <w:r>
        <w:rPr>
          <w:rFonts w:hint="eastAsia" w:asciiTheme="majorEastAsia" w:hAnsiTheme="majorEastAsia" w:eastAsiaTheme="majorEastAsia" w:cstheme="majorEastAsia"/>
          <w:sz w:val="24"/>
          <w:lang w:val="zh-CN"/>
        </w:rPr>
        <w:t>（法人姓名）系</w:t>
      </w:r>
      <w:r>
        <w:rPr>
          <w:rFonts w:hint="eastAsia" w:asciiTheme="majorEastAsia" w:hAnsiTheme="majorEastAsia" w:eastAsiaTheme="majorEastAsia" w:cstheme="majorEastAsia"/>
          <w:sz w:val="24"/>
          <w:u w:val="single"/>
          <w:lang w:val="zh-CN"/>
        </w:rPr>
        <w:t xml:space="preserve">　       </w:t>
      </w:r>
      <w:r>
        <w:rPr>
          <w:rFonts w:hint="eastAsia" w:asciiTheme="majorEastAsia" w:hAnsiTheme="majorEastAsia" w:eastAsiaTheme="majorEastAsia" w:cstheme="majorEastAsia"/>
          <w:sz w:val="24"/>
          <w:lang w:val="zh-CN"/>
        </w:rPr>
        <w:t>（投标单位名称）的法定代表人，现委托　（姓名）为我方代理人。代理人根据授权，以我方名义签署、澄清、说明、补正、递交、撤回、修改</w:t>
      </w:r>
      <w:r>
        <w:rPr>
          <w:rFonts w:hint="eastAsia" w:asciiTheme="majorEastAsia" w:hAnsiTheme="majorEastAsia" w:eastAsiaTheme="majorEastAsia" w:cstheme="majorEastAsia"/>
          <w:sz w:val="24"/>
          <w:u w:val="single"/>
          <w:lang w:val="zh-CN"/>
        </w:rPr>
        <w:t xml:space="preserve">　      </w:t>
      </w:r>
      <w:r>
        <w:rPr>
          <w:rFonts w:hint="eastAsia" w:asciiTheme="majorEastAsia" w:hAnsiTheme="majorEastAsia" w:eastAsiaTheme="majorEastAsia" w:cstheme="majorEastAsia"/>
          <w:sz w:val="24"/>
          <w:lang w:val="zh-CN"/>
        </w:rPr>
        <w:t>（项目名称）投标文件、签订合同和处理有关事宜，其法律后果由我方承担。</w:t>
      </w:r>
    </w:p>
    <w:p>
      <w:pPr>
        <w:autoSpaceDE w:val="0"/>
        <w:autoSpaceDN w:val="0"/>
        <w:adjustRightInd w:val="0"/>
        <w:spacing w:line="360" w:lineRule="auto"/>
        <w:ind w:firstLine="480"/>
        <w:contextualSpacing/>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本授权书于　年   月　 日签字生效，特此声明。</w:t>
      </w:r>
    </w:p>
    <w:p>
      <w:pPr>
        <w:spacing w:line="360" w:lineRule="auto"/>
        <w:ind w:firstLine="480" w:firstLineChars="20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zh-CN"/>
        </w:rPr>
        <w:t>代理人无转委托权。</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投标人： </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 xml:space="preserve"> （盖单位公章）</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法定代表人： </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 xml:space="preserve"> （签字或加盖名章）</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法定代表人授权代表： </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 xml:space="preserve"> （签字或加盖名章）</w:t>
      </w:r>
    </w:p>
    <w:p>
      <w:pPr>
        <w:spacing w:line="360" w:lineRule="auto"/>
        <w:rPr>
          <w:rFonts w:hint="eastAsia" w:asciiTheme="majorEastAsia" w:hAnsiTheme="majorEastAsia" w:eastAsiaTheme="majorEastAsia" w:cstheme="majorEastAsia"/>
          <w:sz w:val="24"/>
        </w:rPr>
      </w:pPr>
    </w:p>
    <w:tbl>
      <w:tblPr>
        <w:tblStyle w:val="23"/>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84"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法定代表人身份证（正面）</w:t>
            </w:r>
          </w:p>
        </w:tc>
        <w:tc>
          <w:tcPr>
            <w:tcW w:w="4485"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法定代表人身份证（反面）</w:t>
            </w:r>
          </w:p>
        </w:tc>
      </w:tr>
    </w:tbl>
    <w:p>
      <w:pPr>
        <w:jc w:val="center"/>
        <w:rPr>
          <w:rFonts w:hint="eastAsia" w:asciiTheme="majorEastAsia" w:hAnsiTheme="majorEastAsia" w:eastAsiaTheme="majorEastAsia" w:cstheme="majorEastAsia"/>
        </w:rPr>
      </w:pP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法定代表人授权代表身份证（正面）</w:t>
            </w:r>
          </w:p>
        </w:tc>
        <w:tc>
          <w:tcPr>
            <w:tcW w:w="4492"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法定代表人授权代表身份证（反面）</w:t>
            </w:r>
          </w:p>
        </w:tc>
      </w:tr>
    </w:tbl>
    <w:p>
      <w:pPr>
        <w:spacing w:line="320" w:lineRule="exact"/>
        <w:ind w:left="2" w:firstLine="312" w:firstLineChars="149"/>
        <w:rPr>
          <w:rFonts w:hint="eastAsia" w:asciiTheme="majorEastAsia" w:hAnsiTheme="majorEastAsia" w:eastAsiaTheme="majorEastAsia" w:cstheme="majorEastAsia"/>
          <w:szCs w:val="21"/>
        </w:rPr>
      </w:pPr>
    </w:p>
    <w:p>
      <w:pP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附件</w:t>
      </w:r>
      <w:r>
        <w:rPr>
          <w:rFonts w:hint="eastAsia" w:asciiTheme="majorEastAsia" w:hAnsiTheme="majorEastAsia" w:eastAsiaTheme="majorEastAsia" w:cstheme="majorEastAsia"/>
          <w:b/>
          <w:bCs/>
          <w:sz w:val="24"/>
          <w:szCs w:val="24"/>
          <w:lang w:val="en-US" w:eastAsia="zh-CN"/>
        </w:rPr>
        <w:t>7</w:t>
      </w:r>
    </w:p>
    <w:p>
      <w:pPr>
        <w:autoSpaceDE w:val="0"/>
        <w:autoSpaceDN w:val="0"/>
        <w:adjustRightInd w:val="0"/>
        <w:spacing w:line="360" w:lineRule="auto"/>
        <w:outlineLvl w:val="0"/>
        <w:rPr>
          <w:rFonts w:hint="eastAsia" w:asciiTheme="majorEastAsia" w:hAnsiTheme="majorEastAsia" w:eastAsiaTheme="majorEastAsia" w:cstheme="majorEastAsia"/>
          <w:sz w:val="24"/>
          <w:lang w:val="zh-CN"/>
        </w:rPr>
      </w:pPr>
    </w:p>
    <w:p>
      <w:pPr>
        <w:spacing w:line="320" w:lineRule="exact"/>
        <w:rPr>
          <w:rFonts w:hint="eastAsia" w:asciiTheme="majorEastAsia" w:hAnsiTheme="majorEastAsia" w:eastAsiaTheme="majorEastAsia" w:cstheme="majorEastAsia"/>
          <w:b/>
          <w:bCs/>
          <w:color w:val="000000"/>
          <w:sz w:val="36"/>
          <w:szCs w:val="36"/>
        </w:rPr>
      </w:pPr>
    </w:p>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bCs/>
          <w:sz w:val="24"/>
          <w:lang w:val="zh-CN"/>
        </w:rPr>
        <w:t>付款方式响应承诺（</w:t>
      </w:r>
      <w:r>
        <w:rPr>
          <w:rFonts w:hint="eastAsia" w:asciiTheme="majorEastAsia" w:hAnsiTheme="majorEastAsia" w:eastAsiaTheme="majorEastAsia" w:cstheme="majorEastAsia"/>
          <w:b/>
          <w:sz w:val="24"/>
          <w:lang w:val="zh-CN"/>
        </w:rPr>
        <w:t>格式内容自拟</w:t>
      </w:r>
      <w:r>
        <w:rPr>
          <w:rFonts w:hint="eastAsia" w:asciiTheme="majorEastAsia" w:hAnsiTheme="majorEastAsia" w:eastAsiaTheme="majorEastAsia" w:cstheme="majorEastAsia"/>
          <w:b/>
          <w:sz w:val="24"/>
        </w:rPr>
        <w:t>)</w:t>
      </w:r>
    </w:p>
    <w:p>
      <w:pPr>
        <w:spacing w:line="588" w:lineRule="exact"/>
        <w:ind w:firstLine="504" w:firstLineChars="200"/>
        <w:rPr>
          <w:rFonts w:hint="eastAsia" w:asciiTheme="majorEastAsia" w:hAnsiTheme="majorEastAsia" w:eastAsiaTheme="majorEastAsia" w:cstheme="majorEastAsia"/>
          <w:spacing w:val="6"/>
          <w:sz w:val="24"/>
          <w:szCs w:val="24"/>
        </w:rPr>
      </w:pPr>
    </w:p>
    <w:p>
      <w:pPr>
        <w:rPr>
          <w:rFonts w:hint="eastAsia" w:asciiTheme="majorEastAsia" w:hAnsiTheme="majorEastAsia" w:eastAsiaTheme="majorEastAsia" w:cstheme="majorEastAsia"/>
          <w:b/>
          <w:bCs/>
          <w:sz w:val="24"/>
          <w:szCs w:val="24"/>
        </w:rPr>
      </w:pPr>
    </w:p>
    <w:p>
      <w:pPr>
        <w:rPr>
          <w:rFonts w:hint="eastAsia" w:asciiTheme="majorEastAsia" w:hAnsiTheme="majorEastAsia" w:eastAsiaTheme="majorEastAsia" w:cstheme="majorEastAsia"/>
          <w:b/>
          <w:bCs/>
          <w:sz w:val="24"/>
          <w:szCs w:val="24"/>
        </w:rPr>
      </w:pPr>
    </w:p>
    <w:p>
      <w:pPr>
        <w:rPr>
          <w:rFonts w:hint="eastAsia" w:asciiTheme="majorEastAsia" w:hAnsiTheme="majorEastAsia" w:eastAsiaTheme="majorEastAsia" w:cstheme="majorEastAsia"/>
          <w:b/>
          <w:bCs/>
          <w:sz w:val="24"/>
          <w:szCs w:val="24"/>
        </w:rPr>
      </w:pPr>
    </w:p>
    <w:p>
      <w:pPr>
        <w:rPr>
          <w:rFonts w:hint="eastAsia" w:asciiTheme="majorEastAsia" w:hAnsiTheme="majorEastAsia" w:eastAsiaTheme="majorEastAsia" w:cstheme="majorEastAsia"/>
          <w:b/>
          <w:bCs/>
          <w:sz w:val="24"/>
          <w:szCs w:val="24"/>
        </w:rPr>
      </w:pPr>
    </w:p>
    <w:p>
      <w:pPr>
        <w:rPr>
          <w:rFonts w:hint="eastAsia" w:asciiTheme="majorEastAsia" w:hAnsiTheme="majorEastAsia" w:eastAsiaTheme="majorEastAsia" w:cstheme="majorEastAsia"/>
          <w:b/>
          <w:bCs/>
          <w:sz w:val="24"/>
          <w:szCs w:val="24"/>
        </w:rPr>
      </w:pPr>
    </w:p>
    <w:p>
      <w:pP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附件</w:t>
      </w:r>
      <w:r>
        <w:rPr>
          <w:rFonts w:hint="eastAsia" w:asciiTheme="majorEastAsia" w:hAnsiTheme="majorEastAsia" w:eastAsiaTheme="majorEastAsia" w:cstheme="majorEastAsia"/>
          <w:b/>
          <w:bCs/>
          <w:sz w:val="24"/>
          <w:szCs w:val="24"/>
          <w:lang w:val="en-US" w:eastAsia="zh-CN"/>
        </w:rPr>
        <w:t>8</w:t>
      </w:r>
    </w:p>
    <w:p>
      <w:pPr>
        <w:spacing w:line="360" w:lineRule="auto"/>
        <w:jc w:val="center"/>
        <w:rPr>
          <w:rFonts w:hint="eastAsia" w:asciiTheme="majorEastAsia" w:hAnsiTheme="majorEastAsia" w:eastAsiaTheme="majorEastAsia" w:cstheme="majorEastAsia"/>
          <w:b/>
          <w:bCs/>
          <w:sz w:val="24"/>
        </w:rPr>
      </w:pPr>
    </w:p>
    <w:p>
      <w:pPr>
        <w:spacing w:line="360" w:lineRule="auto"/>
        <w:jc w:val="center"/>
        <w:rPr>
          <w:rFonts w:hint="eastAsia" w:asciiTheme="majorEastAsia" w:hAnsiTheme="majorEastAsia" w:eastAsiaTheme="majorEastAsia" w:cstheme="majorEastAsia"/>
          <w:b/>
          <w:bCs/>
          <w:sz w:val="24"/>
        </w:rPr>
      </w:pPr>
    </w:p>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bCs/>
          <w:sz w:val="24"/>
        </w:rPr>
        <w:t>项目实施方案</w:t>
      </w:r>
      <w:r>
        <w:rPr>
          <w:rFonts w:hint="eastAsia" w:asciiTheme="majorEastAsia" w:hAnsiTheme="majorEastAsia" w:eastAsiaTheme="majorEastAsia" w:cstheme="majorEastAsia"/>
          <w:b/>
          <w:bCs/>
          <w:sz w:val="24"/>
          <w:lang w:val="zh-CN"/>
        </w:rPr>
        <w:t>（</w:t>
      </w:r>
      <w:r>
        <w:rPr>
          <w:rFonts w:hint="eastAsia" w:asciiTheme="majorEastAsia" w:hAnsiTheme="majorEastAsia" w:eastAsiaTheme="majorEastAsia" w:cstheme="majorEastAsia"/>
          <w:b/>
          <w:sz w:val="24"/>
          <w:lang w:val="zh-CN"/>
        </w:rPr>
        <w:t>格式内容自拟</w:t>
      </w:r>
      <w:r>
        <w:rPr>
          <w:rFonts w:hint="eastAsia" w:asciiTheme="majorEastAsia" w:hAnsiTheme="majorEastAsia" w:eastAsiaTheme="majorEastAsia" w:cstheme="majorEastAsia"/>
          <w:b/>
          <w:sz w:val="24"/>
        </w:rPr>
        <w:t>)</w:t>
      </w:r>
    </w:p>
    <w:p>
      <w:pPr>
        <w:autoSpaceDE w:val="0"/>
        <w:autoSpaceDN w:val="0"/>
        <w:adjustRightInd w:val="0"/>
        <w:spacing w:line="360" w:lineRule="auto"/>
        <w:jc w:val="center"/>
        <w:rPr>
          <w:rFonts w:hint="eastAsia" w:asciiTheme="majorEastAsia" w:hAnsiTheme="majorEastAsia" w:eastAsiaTheme="majorEastAsia" w:cstheme="majorEastAsia"/>
          <w:b/>
          <w:bCs/>
          <w:sz w:val="24"/>
        </w:rPr>
      </w:pPr>
    </w:p>
    <w:p>
      <w:pPr>
        <w:autoSpaceDE w:val="0"/>
        <w:autoSpaceDN w:val="0"/>
        <w:adjustRightInd w:val="0"/>
        <w:spacing w:line="360" w:lineRule="auto"/>
        <w:rPr>
          <w:rFonts w:hint="eastAsia" w:asciiTheme="majorEastAsia" w:hAnsiTheme="majorEastAsia" w:eastAsiaTheme="majorEastAsia" w:cstheme="majorEastAsia"/>
          <w:sz w:val="24"/>
        </w:rPr>
      </w:pPr>
    </w:p>
    <w:p>
      <w:pPr>
        <w:autoSpaceDE w:val="0"/>
        <w:autoSpaceDN w:val="0"/>
        <w:adjustRightInd w:val="0"/>
        <w:spacing w:line="360" w:lineRule="auto"/>
        <w:rPr>
          <w:rFonts w:hint="eastAsia" w:asciiTheme="majorEastAsia" w:hAnsiTheme="majorEastAsia" w:eastAsiaTheme="majorEastAsia" w:cstheme="majorEastAsia"/>
          <w:sz w:val="24"/>
        </w:rPr>
      </w:pPr>
    </w:p>
    <w:p>
      <w:pP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附件</w:t>
      </w:r>
      <w:r>
        <w:rPr>
          <w:rFonts w:hint="eastAsia" w:asciiTheme="majorEastAsia" w:hAnsiTheme="majorEastAsia" w:eastAsiaTheme="majorEastAsia" w:cstheme="majorEastAsia"/>
          <w:b/>
          <w:bCs/>
          <w:sz w:val="24"/>
          <w:szCs w:val="24"/>
          <w:lang w:val="en-US" w:eastAsia="zh-CN"/>
        </w:rPr>
        <w:t>9</w:t>
      </w:r>
    </w:p>
    <w:p>
      <w:pPr>
        <w:autoSpaceDE w:val="0"/>
        <w:autoSpaceDN w:val="0"/>
        <w:adjustRightInd w:val="0"/>
        <w:spacing w:line="360" w:lineRule="auto"/>
        <w:jc w:val="cente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融资方案</w:t>
      </w:r>
    </w:p>
    <w:p>
      <w:pPr>
        <w:autoSpaceDE w:val="0"/>
        <w:autoSpaceDN w:val="0"/>
        <w:adjustRightInd w:val="0"/>
        <w:spacing w:line="360" w:lineRule="auto"/>
        <w:jc w:val="center"/>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由投标人根据招标要求及自身情况自行编制。</w:t>
      </w:r>
    </w:p>
    <w:p>
      <w:pPr>
        <w:autoSpaceDE w:val="0"/>
        <w:autoSpaceDN w:val="0"/>
        <w:adjustRightInd w:val="0"/>
        <w:spacing w:line="360" w:lineRule="auto"/>
        <w:rPr>
          <w:rFonts w:hint="eastAsia" w:asciiTheme="majorEastAsia" w:hAnsiTheme="majorEastAsia" w:eastAsiaTheme="majorEastAsia" w:cstheme="majorEastAsia"/>
          <w:sz w:val="24"/>
          <w:lang w:val="zh-CN"/>
        </w:rPr>
      </w:pPr>
    </w:p>
    <w:p>
      <w:pPr>
        <w:autoSpaceDE w:val="0"/>
        <w:autoSpaceDN w:val="0"/>
        <w:adjustRightInd w:val="0"/>
        <w:spacing w:line="360" w:lineRule="auto"/>
        <w:rPr>
          <w:rFonts w:hint="eastAsia" w:asciiTheme="majorEastAsia" w:hAnsiTheme="majorEastAsia" w:eastAsiaTheme="majorEastAsia" w:cstheme="majorEastAsia"/>
          <w:sz w:val="24"/>
          <w:lang w:val="zh-CN"/>
        </w:rPr>
      </w:pPr>
    </w:p>
    <w:p>
      <w:pPr>
        <w:spacing w:line="588" w:lineRule="exact"/>
        <w:ind w:firstLine="504" w:firstLineChars="200"/>
        <w:rPr>
          <w:rFonts w:hint="eastAsia" w:asciiTheme="majorEastAsia" w:hAnsiTheme="majorEastAsia" w:eastAsiaTheme="majorEastAsia" w:cstheme="majorEastAsia"/>
          <w:color w:val="0000FF"/>
          <w:spacing w:val="6"/>
          <w:sz w:val="24"/>
          <w:szCs w:val="24"/>
        </w:rPr>
      </w:pPr>
    </w:p>
    <w:p>
      <w:pPr>
        <w:rPr>
          <w:rFonts w:hint="eastAsia" w:asciiTheme="majorEastAsia" w:hAnsiTheme="majorEastAsia" w:eastAsiaTheme="majorEastAsia" w:cstheme="majorEastAsia"/>
          <w:b/>
          <w:bCs/>
          <w:sz w:val="24"/>
          <w:szCs w:val="24"/>
        </w:rPr>
      </w:pPr>
    </w:p>
    <w:p>
      <w:pPr>
        <w:rPr>
          <w:rFonts w:hint="eastAsia" w:asciiTheme="majorEastAsia" w:hAnsiTheme="majorEastAsia" w:eastAsiaTheme="majorEastAsia" w:cstheme="majorEastAsia"/>
          <w:b/>
          <w:bCs/>
          <w:sz w:val="24"/>
          <w:szCs w:val="24"/>
        </w:rPr>
      </w:pPr>
    </w:p>
    <w:p>
      <w:pPr>
        <w:rPr>
          <w:rFonts w:hint="eastAsia" w:asciiTheme="majorEastAsia" w:hAnsiTheme="majorEastAsia" w:eastAsiaTheme="majorEastAsia" w:cstheme="majorEastAsia"/>
          <w:b/>
          <w:bCs/>
          <w:sz w:val="24"/>
          <w:szCs w:val="24"/>
        </w:rPr>
      </w:pPr>
    </w:p>
    <w:p>
      <w:pPr>
        <w:rPr>
          <w:rFonts w:hint="eastAsia" w:asciiTheme="majorEastAsia" w:hAnsiTheme="majorEastAsia" w:eastAsiaTheme="majorEastAsia" w:cstheme="majorEastAsia"/>
          <w:b/>
          <w:bCs/>
          <w:sz w:val="24"/>
          <w:szCs w:val="24"/>
          <w:lang w:val="en-US"/>
        </w:rPr>
      </w:pPr>
      <w:r>
        <w:rPr>
          <w:rFonts w:hint="eastAsia" w:asciiTheme="majorEastAsia" w:hAnsiTheme="majorEastAsia" w:eastAsiaTheme="majorEastAsia" w:cstheme="majorEastAsia"/>
          <w:b/>
          <w:bCs/>
          <w:sz w:val="24"/>
          <w:szCs w:val="24"/>
        </w:rPr>
        <w:t>附件1</w:t>
      </w:r>
      <w:r>
        <w:rPr>
          <w:rFonts w:hint="eastAsia" w:asciiTheme="majorEastAsia" w:hAnsiTheme="majorEastAsia" w:eastAsiaTheme="majorEastAsia" w:cstheme="majorEastAsia"/>
          <w:b/>
          <w:bCs/>
          <w:sz w:val="24"/>
          <w:szCs w:val="24"/>
          <w:lang w:val="en-US" w:eastAsia="zh-CN"/>
        </w:rPr>
        <w:t>0</w:t>
      </w:r>
    </w:p>
    <w:p>
      <w:pPr>
        <w:autoSpaceDE w:val="0"/>
        <w:autoSpaceDN w:val="0"/>
        <w:adjustRightInd w:val="0"/>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无重大违法记录声明函</w:t>
      </w:r>
    </w:p>
    <w:p>
      <w:pPr>
        <w:autoSpaceDE w:val="0"/>
        <w:autoSpaceDN w:val="0"/>
        <w:adjustRightInd w:val="0"/>
        <w:spacing w:line="360" w:lineRule="auto"/>
        <w:jc w:val="left"/>
        <w:rPr>
          <w:rFonts w:hint="eastAsia" w:asciiTheme="majorEastAsia" w:hAnsiTheme="majorEastAsia" w:eastAsiaTheme="majorEastAsia" w:cstheme="majorEastAsia"/>
          <w:bCs/>
          <w:sz w:val="24"/>
        </w:rPr>
      </w:pPr>
    </w:p>
    <w:p>
      <w:pPr>
        <w:autoSpaceDE w:val="0"/>
        <w:autoSpaceDN w:val="0"/>
        <w:adjustRightInd w:val="0"/>
        <w:spacing w:line="360" w:lineRule="auto"/>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sz w:val="24"/>
          <w:lang w:eastAsia="zh-CN"/>
        </w:rPr>
        <w:t>河南鼎华招标代理有限公司</w:t>
      </w:r>
      <w:r>
        <w:rPr>
          <w:rFonts w:hint="eastAsia" w:asciiTheme="majorEastAsia" w:hAnsiTheme="majorEastAsia" w:eastAsiaTheme="majorEastAsia" w:cstheme="majorEastAsia"/>
          <w:sz w:val="24"/>
        </w:rPr>
        <w:t>：</w:t>
      </w:r>
    </w:p>
    <w:p>
      <w:pPr>
        <w:autoSpaceDE w:val="0"/>
        <w:autoSpaceDN w:val="0"/>
        <w:adjustRightInd w:val="0"/>
        <w:spacing w:line="360" w:lineRule="auto"/>
        <w:ind w:firstLine="480"/>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投标人（公章）：</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投标人法定代表人（签字或盖章）：</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日期：     年    月    日</w:t>
      </w:r>
    </w:p>
    <w:p>
      <w:pPr>
        <w:autoSpaceDE w:val="0"/>
        <w:autoSpaceDN w:val="0"/>
        <w:adjustRightInd w:val="0"/>
        <w:spacing w:line="360" w:lineRule="auto"/>
        <w:jc w:val="center"/>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 xml:space="preserve">       </w:t>
      </w:r>
    </w:p>
    <w:p>
      <w:pPr>
        <w:spacing w:line="360" w:lineRule="auto"/>
        <w:rPr>
          <w:rFonts w:hint="eastAsia" w:asciiTheme="majorEastAsia" w:hAnsiTheme="majorEastAsia" w:eastAsiaTheme="majorEastAsia" w:cstheme="majorEastAsia"/>
          <w:sz w:val="24"/>
        </w:rPr>
      </w:pPr>
    </w:p>
    <w:p>
      <w:pPr>
        <w:rPr>
          <w:rFonts w:hint="eastAsia" w:asciiTheme="majorEastAsia" w:hAnsiTheme="majorEastAsia" w:eastAsiaTheme="majorEastAsia" w:cstheme="majorEastAsia"/>
          <w:b/>
          <w:bCs/>
          <w:sz w:val="24"/>
          <w:szCs w:val="24"/>
        </w:rPr>
      </w:pPr>
    </w:p>
    <w:p>
      <w:pP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附件1</w:t>
      </w:r>
      <w:r>
        <w:rPr>
          <w:rFonts w:hint="eastAsia" w:asciiTheme="majorEastAsia" w:hAnsiTheme="majorEastAsia" w:eastAsiaTheme="majorEastAsia" w:cstheme="majorEastAsia"/>
          <w:b/>
          <w:bCs/>
          <w:sz w:val="24"/>
          <w:szCs w:val="24"/>
          <w:lang w:val="en-US" w:eastAsia="zh-CN"/>
        </w:rPr>
        <w:t>1</w:t>
      </w:r>
    </w:p>
    <w:p>
      <w:pPr>
        <w:jc w:val="center"/>
        <w:outlineLvl w:val="0"/>
        <w:rPr>
          <w:rFonts w:hint="eastAsia" w:asciiTheme="majorEastAsia" w:hAnsiTheme="majorEastAsia" w:eastAsiaTheme="majorEastAsia" w:cstheme="majorEastAsia"/>
        </w:rPr>
      </w:pPr>
    </w:p>
    <w:p>
      <w:pPr>
        <w:autoSpaceDE w:val="0"/>
        <w:autoSpaceDN w:val="0"/>
        <w:adjustRightInd w:val="0"/>
        <w:snapToGrid w:val="0"/>
        <w:spacing w:line="360" w:lineRule="auto"/>
        <w:jc w:val="center"/>
        <w:rPr>
          <w:rFonts w:hint="eastAsia" w:asciiTheme="majorEastAsia" w:hAnsiTheme="majorEastAsia" w:eastAsiaTheme="majorEastAsia" w:cstheme="majorEastAsia"/>
          <w:b/>
          <w:sz w:val="24"/>
          <w:lang w:val="zh-CN"/>
        </w:rPr>
      </w:pPr>
      <w:r>
        <w:rPr>
          <w:rFonts w:hint="eastAsia" w:asciiTheme="majorEastAsia" w:hAnsiTheme="majorEastAsia" w:eastAsiaTheme="majorEastAsia" w:cstheme="majorEastAsia"/>
          <w:b/>
          <w:sz w:val="24"/>
          <w:lang w:val="zh-CN"/>
        </w:rPr>
        <w:t>投标人基本情况说明</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（1）企业名称：＿＿＿＿＿＿＿＿＿＿＿＿＿＿＿＿＿＿</w:t>
      </w:r>
    </w:p>
    <w:p>
      <w:pPr>
        <w:autoSpaceDE w:val="0"/>
        <w:autoSpaceDN w:val="0"/>
        <w:adjustRightInd w:val="0"/>
        <w:snapToGrid w:val="0"/>
        <w:spacing w:line="360" w:lineRule="auto"/>
        <w:ind w:firstLine="480" w:firstLineChars="20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（2）企业性质：＿＿＿＿＿＿＿＿＿＿＿＿＿＿＿＿＿＿</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（3）企业地址：＿＿＿＿＿＿＿＿＿＿＿＿＿＿＿＿＿＿＿</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电传/传真/电话号码：＿＿＿＿＿＿＿＿＿＿＿＿＿＿</w:t>
      </w:r>
    </w:p>
    <w:p>
      <w:pPr>
        <w:autoSpaceDE w:val="0"/>
        <w:autoSpaceDN w:val="0"/>
        <w:adjustRightInd w:val="0"/>
        <w:snapToGrid w:val="0"/>
        <w:spacing w:line="360" w:lineRule="auto"/>
        <w:ind w:firstLine="480" w:firstLineChars="20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（4）成立和/或注册日期：＿＿＿＿＿＿＿＿＿＿＿＿＿＿＿＿</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注册资金：＿＿＿＿＿＿＿＿</w:t>
      </w:r>
    </w:p>
    <w:p>
      <w:pPr>
        <w:autoSpaceDE w:val="0"/>
        <w:autoSpaceDN w:val="0"/>
        <w:adjustRightInd w:val="0"/>
        <w:snapToGrid w:val="0"/>
        <w:spacing w:line="360" w:lineRule="auto"/>
        <w:ind w:firstLine="1200" w:firstLineChars="50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营业执照号码＿＿＿＿＿＿＿＿</w:t>
      </w:r>
    </w:p>
    <w:p>
      <w:pPr>
        <w:autoSpaceDE w:val="0"/>
        <w:autoSpaceDN w:val="0"/>
        <w:adjustRightInd w:val="0"/>
        <w:snapToGrid w:val="0"/>
        <w:spacing w:line="360" w:lineRule="auto"/>
        <w:ind w:firstLine="1200" w:firstLineChars="50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执业资格证书号码＿＿＿＿＿＿＿＿</w:t>
      </w:r>
    </w:p>
    <w:p>
      <w:pPr>
        <w:autoSpaceDE w:val="0"/>
        <w:autoSpaceDN w:val="0"/>
        <w:adjustRightInd w:val="0"/>
        <w:snapToGrid w:val="0"/>
        <w:spacing w:line="360" w:lineRule="auto"/>
        <w:ind w:firstLine="480" w:firstLineChars="20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（5）企业法人姓名：＿＿＿＿＿＿；</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办公电话：＿＿＿＿＿＿    手机：＿＿＿＿＿＿</w:t>
      </w:r>
    </w:p>
    <w:p>
      <w:pPr>
        <w:autoSpaceDE w:val="0"/>
        <w:autoSpaceDN w:val="0"/>
        <w:adjustRightInd w:val="0"/>
        <w:snapToGrid w:val="0"/>
        <w:spacing w:line="360" w:lineRule="auto"/>
        <w:ind w:firstLine="480" w:firstLineChars="20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（6）企业财务状况：</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①固定资产：＿＿＿＿＿＿＿＿＿＿＿＿＿＿＿＿＿＿</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原值：＿＿＿＿＿＿＿＿＿＿＿＿＿＿＿＿＿＿＿＿</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净值：＿＿＿＿＿＿＿＿＿＿＿＿＿＿＿＿＿＿＿＿</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②流动资金：＿＿＿＿＿＿＿＿＿＿＿＿＿＿＿＿＿＿</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③长期负债：＿＿＿＿＿＿＿＿＿＿＿＿＿＿＿＿＿＿</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④短期负债：＿＿＿＿＿＿＿＿＿＿＿＿＿＿＿＿＿＿</w:t>
      </w:r>
    </w:p>
    <w:p>
      <w:pPr>
        <w:autoSpaceDE w:val="0"/>
        <w:autoSpaceDN w:val="0"/>
        <w:adjustRightInd w:val="0"/>
        <w:snapToGrid w:val="0"/>
        <w:spacing w:line="360" w:lineRule="auto"/>
        <w:ind w:firstLine="960" w:firstLineChars="40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⑤资金来源：＿＿＿＿＿＿＿＿＿＿＿＿＿＿＿＿＿＿</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自有资金：＿＿＿＿＿＿＿＿＿＿＿＿＿＿＿＿＿＿</w:t>
      </w:r>
    </w:p>
    <w:p>
      <w:pPr>
        <w:autoSpaceDE w:val="0"/>
        <w:autoSpaceDN w:val="0"/>
        <w:adjustRightInd w:val="0"/>
        <w:snapToGrid w:val="0"/>
        <w:spacing w:line="360" w:lineRule="auto"/>
        <w:ind w:firstLine="1440" w:firstLineChars="60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银行贷款：＿＿＿＿＿＿＿＿＿＿＿＿＿＿＿＿＿＿</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（7）企业人员状况：</w:t>
      </w:r>
    </w:p>
    <w:tbl>
      <w:tblPr>
        <w:tblStyle w:val="23"/>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616"/>
        <w:gridCol w:w="2141"/>
        <w:gridCol w:w="2312"/>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职工总数</w:t>
            </w:r>
          </w:p>
        </w:tc>
        <w:tc>
          <w:tcPr>
            <w:tcW w:w="16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管理人员</w:t>
            </w:r>
          </w:p>
        </w:tc>
        <w:tc>
          <w:tcPr>
            <w:tcW w:w="21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具备注册执业资格人数</w:t>
            </w:r>
          </w:p>
        </w:tc>
        <w:tc>
          <w:tcPr>
            <w:tcW w:w="23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中高级职称人数</w:t>
            </w:r>
          </w:p>
        </w:tc>
        <w:tc>
          <w:tcPr>
            <w:tcW w:w="17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5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tc>
        <w:tc>
          <w:tcPr>
            <w:tcW w:w="161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tc>
        <w:tc>
          <w:tcPr>
            <w:tcW w:w="214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tc>
        <w:tc>
          <w:tcPr>
            <w:tcW w:w="231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tc>
        <w:tc>
          <w:tcPr>
            <w:tcW w:w="173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tc>
      </w:tr>
    </w:tbl>
    <w:p>
      <w:pPr>
        <w:spacing w:line="360" w:lineRule="auto"/>
        <w:ind w:right="16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（8）</w:t>
      </w:r>
      <w:r>
        <w:rPr>
          <w:rFonts w:hint="eastAsia" w:asciiTheme="majorEastAsia" w:hAnsiTheme="majorEastAsia" w:eastAsiaTheme="majorEastAsia" w:cstheme="majorEastAsia"/>
          <w:sz w:val="24"/>
        </w:rPr>
        <w:t>企业资质、其他需要说明的情况：</w:t>
      </w:r>
      <w:r>
        <w:rPr>
          <w:rFonts w:hint="eastAsia" w:asciiTheme="majorEastAsia" w:hAnsiTheme="majorEastAsia" w:eastAsiaTheme="majorEastAsia" w:cstheme="majorEastAsia"/>
          <w:bCs/>
          <w:sz w:val="24"/>
          <w:lang w:val="zh-CN"/>
        </w:rPr>
        <w:t>＿＿＿＿＿＿＿＿＿＿＿＿＿＿＿＿＿＿＿＿＿＿＿＿＿＿＿＿＿＿＿＿＿＿＿＿＿＿＿＿＿＿＿＿＿＿＿＿＿＿＿＿＿＿＿＿＿＿＿＿＿＿＿＿＿＿＿＿＿＿＿</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兹证明上述声明是真实、正确的，并提供了全部能提供的资料和数据，我们同意遵照贵方要求出示有关证明文件。</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注：1、法人及其联系信息必须准确填写；</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2、某项内容行数不够，投标人可另行加行或另附内容。</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法定代表人（签字或盖章）：</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投标人代表（签字或盖章）：</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年    月    日</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p>
      <w:pPr>
        <w:ind w:firstLine="482"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附件1</w:t>
      </w:r>
      <w:r>
        <w:rPr>
          <w:rFonts w:hint="eastAsia" w:asciiTheme="majorEastAsia" w:hAnsiTheme="majorEastAsia" w:eastAsiaTheme="majorEastAsia" w:cstheme="majorEastAsia"/>
          <w:b/>
          <w:bCs/>
          <w:sz w:val="24"/>
          <w:szCs w:val="24"/>
          <w:lang w:val="en-US" w:eastAsia="zh-CN"/>
        </w:rPr>
        <w:t>2</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w:t>
      </w:r>
    </w:p>
    <w:p>
      <w:pPr>
        <w:autoSpaceDE w:val="0"/>
        <w:autoSpaceDN w:val="0"/>
        <w:adjustRightInd w:val="0"/>
        <w:snapToGrid w:val="0"/>
        <w:spacing w:line="360" w:lineRule="auto"/>
        <w:jc w:val="center"/>
        <w:rPr>
          <w:rFonts w:hint="eastAsia" w:asciiTheme="majorEastAsia" w:hAnsiTheme="majorEastAsia" w:eastAsiaTheme="majorEastAsia" w:cstheme="majorEastAsia"/>
          <w:b/>
          <w:sz w:val="24"/>
          <w:lang w:val="zh-CN"/>
        </w:rPr>
      </w:pPr>
      <w:r>
        <w:rPr>
          <w:rFonts w:hint="eastAsia" w:asciiTheme="majorEastAsia" w:hAnsiTheme="majorEastAsia" w:eastAsiaTheme="majorEastAsia" w:cstheme="majorEastAsia"/>
          <w:b/>
          <w:sz w:val="24"/>
          <w:lang w:val="zh-CN"/>
        </w:rPr>
        <w:t>单位简历（格式内容自拟）</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p>
      <w:pPr>
        <w:autoSpaceDE w:val="0"/>
        <w:autoSpaceDN w:val="0"/>
        <w:adjustRightInd w:val="0"/>
        <w:snapToGrid w:val="0"/>
        <w:spacing w:line="360" w:lineRule="auto"/>
        <w:jc w:val="left"/>
        <w:rPr>
          <w:rFonts w:hint="eastAsia" w:asciiTheme="majorEastAsia" w:hAnsiTheme="majorEastAsia" w:eastAsiaTheme="majorEastAsia" w:cstheme="majorEastAsia"/>
          <w:color w:val="0000FF"/>
          <w:spacing w:val="6"/>
          <w:sz w:val="24"/>
          <w:szCs w:val="24"/>
        </w:rPr>
      </w:pPr>
      <w:r>
        <w:rPr>
          <w:rFonts w:hint="eastAsia" w:asciiTheme="majorEastAsia" w:hAnsiTheme="majorEastAsia" w:eastAsiaTheme="majorEastAsia" w:cstheme="majorEastAsia"/>
          <w:color w:val="0000FF"/>
          <w:spacing w:val="6"/>
          <w:sz w:val="24"/>
          <w:szCs w:val="24"/>
        </w:rPr>
        <w:t xml:space="preserve">   </w:t>
      </w:r>
    </w:p>
    <w:p>
      <w:pPr>
        <w:autoSpaceDE w:val="0"/>
        <w:autoSpaceDN w:val="0"/>
        <w:adjustRightInd w:val="0"/>
        <w:snapToGrid w:val="0"/>
        <w:spacing w:line="360" w:lineRule="auto"/>
        <w:jc w:val="left"/>
        <w:rPr>
          <w:rFonts w:hint="eastAsia" w:asciiTheme="majorEastAsia" w:hAnsiTheme="majorEastAsia" w:eastAsiaTheme="majorEastAsia" w:cstheme="majorEastAsia"/>
          <w:color w:val="0000FF"/>
          <w:spacing w:val="6"/>
          <w:sz w:val="24"/>
          <w:szCs w:val="24"/>
        </w:rPr>
      </w:pPr>
    </w:p>
    <w:p>
      <w:pPr>
        <w:autoSpaceDE w:val="0"/>
        <w:autoSpaceDN w:val="0"/>
        <w:adjustRightInd w:val="0"/>
        <w:snapToGrid w:val="0"/>
        <w:spacing w:line="360" w:lineRule="auto"/>
        <w:jc w:val="left"/>
        <w:rPr>
          <w:rFonts w:hint="eastAsia" w:asciiTheme="majorEastAsia" w:hAnsiTheme="majorEastAsia" w:eastAsiaTheme="majorEastAsia" w:cstheme="majorEastAsia"/>
          <w:color w:val="0000FF"/>
          <w:spacing w:val="6"/>
          <w:sz w:val="24"/>
          <w:szCs w:val="24"/>
        </w:rPr>
      </w:pP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color w:val="0000FF"/>
          <w:spacing w:val="6"/>
          <w:sz w:val="24"/>
          <w:szCs w:val="24"/>
        </w:rPr>
        <w:t xml:space="preserve">  </w:t>
      </w:r>
    </w:p>
    <w:p>
      <w:pPr>
        <w:autoSpaceDE w:val="0"/>
        <w:autoSpaceDN w:val="0"/>
        <w:adjustRightInd w:val="0"/>
        <w:spacing w:line="360" w:lineRule="auto"/>
        <w:rPr>
          <w:rFonts w:hint="eastAsia" w:asciiTheme="majorEastAsia" w:hAnsiTheme="majorEastAsia" w:eastAsiaTheme="majorEastAsia" w:cstheme="majorEastAsia"/>
          <w:sz w:val="24"/>
        </w:rPr>
      </w:pP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color w:val="0000FF"/>
          <w:spacing w:val="6"/>
          <w:sz w:val="24"/>
          <w:szCs w:val="24"/>
        </w:rPr>
        <w:t xml:space="preserve">  </w:t>
      </w:r>
      <w:r>
        <w:rPr>
          <w:rFonts w:hint="eastAsia" w:asciiTheme="majorEastAsia" w:hAnsiTheme="majorEastAsia" w:eastAsiaTheme="majorEastAsia" w:cstheme="majorEastAsia"/>
          <w:b/>
          <w:bCs/>
          <w:sz w:val="24"/>
          <w:szCs w:val="24"/>
        </w:rPr>
        <w:t>附件1</w:t>
      </w:r>
      <w:r>
        <w:rPr>
          <w:rFonts w:hint="eastAsia" w:asciiTheme="majorEastAsia" w:hAnsiTheme="majorEastAsia" w:eastAsiaTheme="majorEastAsia" w:cstheme="majorEastAsia"/>
          <w:b/>
          <w:bCs/>
          <w:sz w:val="24"/>
          <w:szCs w:val="24"/>
          <w:lang w:val="en-US" w:eastAsia="zh-CN"/>
        </w:rPr>
        <w:t>3</w:t>
      </w:r>
    </w:p>
    <w:p>
      <w:pPr>
        <w:autoSpaceDE w:val="0"/>
        <w:autoSpaceDN w:val="0"/>
        <w:adjustRightInd w:val="0"/>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反商业贿赂承诺书</w:t>
      </w:r>
    </w:p>
    <w:p>
      <w:pPr>
        <w:autoSpaceDE w:val="0"/>
        <w:autoSpaceDN w:val="0"/>
        <w:adjustRightInd w:val="0"/>
        <w:spacing w:line="360" w:lineRule="auto"/>
        <w:ind w:right="-11" w:firstLine="63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我公司承诺：</w:t>
      </w:r>
    </w:p>
    <w:p>
      <w:pPr>
        <w:autoSpaceDE w:val="0"/>
        <w:autoSpaceDN w:val="0"/>
        <w:adjustRightInd w:val="0"/>
        <w:spacing w:line="360" w:lineRule="auto"/>
        <w:ind w:right="-11" w:firstLine="63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在   （投标项目名称）  招标活动中，我公司保证做到：</w:t>
      </w:r>
    </w:p>
    <w:p>
      <w:pPr>
        <w:autoSpaceDE w:val="0"/>
        <w:autoSpaceDN w:val="0"/>
        <w:adjustRightInd w:val="0"/>
        <w:spacing w:line="360" w:lineRule="auto"/>
        <w:ind w:right="-11" w:firstLine="63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一、公平竞争参加本次招标活动。</w:t>
      </w:r>
    </w:p>
    <w:p>
      <w:pPr>
        <w:autoSpaceDE w:val="0"/>
        <w:autoSpaceDN w:val="0"/>
        <w:adjustRightInd w:val="0"/>
        <w:spacing w:line="360" w:lineRule="auto"/>
        <w:ind w:right="-11" w:firstLine="63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杜绝任何形式的商业贿赂行为。不向国家工作人员、政府采购代理机构工作人员、评审专家及亲属提供礼品礼金、有价证券、购物券、回扣、佣金、咨询费、劳务费、资助费、宣传费、宴请；不为其报销各种消费凭证，不支付其旅游、娱乐等费用。</w:t>
      </w:r>
    </w:p>
    <w:p>
      <w:pPr>
        <w:autoSpaceDE w:val="0"/>
        <w:autoSpaceDN w:val="0"/>
        <w:adjustRightInd w:val="0"/>
        <w:spacing w:line="360" w:lineRule="auto"/>
        <w:ind w:right="-11" w:firstLine="63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三、若出现上述行为，我公司及参与投标的工作人员愿意接受按照国家法律法规等有关规定给予的处罚。</w:t>
      </w:r>
    </w:p>
    <w:p>
      <w:pPr>
        <w:autoSpaceDE w:val="0"/>
        <w:autoSpaceDN w:val="0"/>
        <w:adjustRightInd w:val="0"/>
        <w:spacing w:line="360" w:lineRule="auto"/>
        <w:ind w:right="-11" w:firstLine="630"/>
        <w:rPr>
          <w:rFonts w:hint="eastAsia" w:asciiTheme="majorEastAsia" w:hAnsiTheme="majorEastAsia" w:eastAsiaTheme="majorEastAsia" w:cstheme="majorEastAsia"/>
          <w:sz w:val="24"/>
        </w:rPr>
      </w:pPr>
    </w:p>
    <w:p>
      <w:pPr>
        <w:autoSpaceDE w:val="0"/>
        <w:autoSpaceDN w:val="0"/>
        <w:adjustRightInd w:val="0"/>
        <w:spacing w:line="360" w:lineRule="auto"/>
        <w:ind w:right="-11" w:firstLine="63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投标人:(盖章)                   </w:t>
      </w:r>
    </w:p>
    <w:p>
      <w:pPr>
        <w:autoSpaceDE w:val="0"/>
        <w:autoSpaceDN w:val="0"/>
        <w:adjustRightInd w:val="0"/>
        <w:spacing w:line="360" w:lineRule="auto"/>
        <w:ind w:right="-11" w:firstLine="63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法定代表人（签字或盖章）：       </w:t>
      </w:r>
    </w:p>
    <w:p>
      <w:pPr>
        <w:autoSpaceDE w:val="0"/>
        <w:autoSpaceDN w:val="0"/>
        <w:adjustRightInd w:val="0"/>
        <w:spacing w:line="360" w:lineRule="auto"/>
        <w:ind w:right="-11" w:firstLine="63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法人授权代表（签字）：           </w:t>
      </w:r>
    </w:p>
    <w:p>
      <w:pPr>
        <w:autoSpaceDE w:val="0"/>
        <w:autoSpaceDN w:val="0"/>
        <w:adjustRightInd w:val="0"/>
        <w:spacing w:line="360" w:lineRule="auto"/>
        <w:ind w:right="-11" w:firstLine="63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 xml:space="preserve">年 月 日    </w:t>
      </w:r>
    </w:p>
    <w:p>
      <w:pPr>
        <w:autoSpaceDE w:val="0"/>
        <w:autoSpaceDN w:val="0"/>
        <w:adjustRightInd w:val="0"/>
        <w:spacing w:line="360" w:lineRule="auto"/>
        <w:rPr>
          <w:rFonts w:hint="eastAsia" w:asciiTheme="majorEastAsia" w:hAnsiTheme="majorEastAsia" w:eastAsiaTheme="majorEastAsia" w:cstheme="majorEastAsia"/>
          <w:sz w:val="24"/>
          <w:lang w:val="zh-CN"/>
        </w:rPr>
      </w:pPr>
    </w:p>
    <w:p>
      <w:pPr>
        <w:autoSpaceDE w:val="0"/>
        <w:autoSpaceDN w:val="0"/>
        <w:adjustRightInd w:val="0"/>
        <w:spacing w:line="360" w:lineRule="auto"/>
        <w:rPr>
          <w:rFonts w:hint="eastAsia" w:asciiTheme="majorEastAsia" w:hAnsiTheme="majorEastAsia" w:eastAsiaTheme="majorEastAsia" w:cstheme="majorEastAsia"/>
          <w:sz w:val="24"/>
          <w:lang w:val="zh-CN"/>
        </w:rPr>
      </w:pP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bCs/>
          <w:sz w:val="24"/>
          <w:szCs w:val="24"/>
        </w:rPr>
        <w:t>附件1</w:t>
      </w:r>
      <w:r>
        <w:rPr>
          <w:rFonts w:hint="eastAsia" w:asciiTheme="majorEastAsia" w:hAnsiTheme="majorEastAsia" w:eastAsiaTheme="majorEastAsia" w:cstheme="majorEastAsia"/>
          <w:b/>
          <w:bCs/>
          <w:sz w:val="24"/>
          <w:szCs w:val="24"/>
          <w:lang w:val="en-US" w:eastAsia="zh-CN"/>
        </w:rPr>
        <w:t>4</w:t>
      </w:r>
    </w:p>
    <w:p>
      <w:pPr>
        <w:autoSpaceDE w:val="0"/>
        <w:autoSpaceDN w:val="0"/>
        <w:adjustRightInd w:val="0"/>
        <w:spacing w:line="360" w:lineRule="auto"/>
        <w:jc w:val="cente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无违反政府采购法律法规的承诺函</w:t>
      </w:r>
    </w:p>
    <w:p>
      <w:pPr>
        <w:autoSpaceDE w:val="0"/>
        <w:autoSpaceDN w:val="0"/>
        <w:adjustRightInd w:val="0"/>
        <w:spacing w:line="360" w:lineRule="auto"/>
        <w:ind w:firstLine="480"/>
        <w:rPr>
          <w:rFonts w:hint="eastAsia" w:asciiTheme="majorEastAsia" w:hAnsiTheme="majorEastAsia" w:eastAsiaTheme="majorEastAsia" w:cstheme="majorEastAsia"/>
          <w:bCs/>
          <w:sz w:val="24"/>
        </w:rPr>
      </w:pPr>
    </w:p>
    <w:p>
      <w:pPr>
        <w:autoSpaceDE w:val="0"/>
        <w:autoSpaceDN w:val="0"/>
        <w:adjustRightInd w:val="0"/>
        <w:spacing w:line="360" w:lineRule="auto"/>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sz w:val="24"/>
          <w:lang w:eastAsia="zh-CN"/>
        </w:rPr>
        <w:t>河南鼎华招标代理有限公司</w:t>
      </w:r>
      <w:r>
        <w:rPr>
          <w:rFonts w:hint="eastAsia" w:asciiTheme="majorEastAsia" w:hAnsiTheme="majorEastAsia" w:eastAsiaTheme="majorEastAsia" w:cstheme="majorEastAsia"/>
          <w:sz w:val="24"/>
        </w:rPr>
        <w:t>：</w:t>
      </w:r>
    </w:p>
    <w:p>
      <w:pPr>
        <w:autoSpaceDE w:val="0"/>
        <w:autoSpaceDN w:val="0"/>
        <w:adjustRightIn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在本次政府采购活动中，我单位不存在与其他供应商事先沟通、私下串通及围标等违反政府采购法律法规的情况；我单位负责人与其他投标人不存在同一人或者直接控股、管理关系；我单位无提供任何虚假材料、假借其他企业资质围标串标谋取中标（成交）的行为；如果有以上情况发生，我单位自愿承担所有后果及相应责任。</w:t>
      </w:r>
    </w:p>
    <w:p>
      <w:pPr>
        <w:autoSpaceDE w:val="0"/>
        <w:autoSpaceDN w:val="0"/>
        <w:adjustRightInd w:val="0"/>
        <w:spacing w:line="360" w:lineRule="auto"/>
        <w:ind w:firstLine="480"/>
        <w:rPr>
          <w:rFonts w:hint="eastAsia" w:asciiTheme="majorEastAsia" w:hAnsiTheme="majorEastAsia" w:eastAsiaTheme="majorEastAsia" w:cstheme="majorEastAsia"/>
          <w:bCs/>
          <w:sz w:val="24"/>
        </w:rPr>
      </w:pP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投标人（公章）：</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投标人法定代表人（签字或盖章）：</w:t>
      </w:r>
    </w:p>
    <w:p>
      <w:pPr>
        <w:spacing w:line="360" w:lineRule="auto"/>
        <w:rPr>
          <w:rFonts w:hint="eastAsia" w:asciiTheme="majorEastAsia" w:hAnsiTheme="majorEastAsia" w:eastAsiaTheme="majorEastAsia" w:cstheme="majorEastAsia"/>
          <w:color w:val="0000FF"/>
          <w:spacing w:val="6"/>
          <w:sz w:val="24"/>
          <w:szCs w:val="24"/>
        </w:rPr>
      </w:pPr>
      <w:r>
        <w:rPr>
          <w:rFonts w:hint="eastAsia" w:asciiTheme="majorEastAsia" w:hAnsiTheme="majorEastAsia" w:eastAsiaTheme="majorEastAsia" w:cstheme="majorEastAsia"/>
          <w:sz w:val="24"/>
        </w:rPr>
        <w:t>日期：     年    月    日</w:t>
      </w:r>
    </w:p>
    <w:p>
      <w:pPr>
        <w:autoSpaceDE w:val="0"/>
        <w:autoSpaceDN w:val="0"/>
        <w:adjustRightInd w:val="0"/>
        <w:snapToGrid w:val="0"/>
        <w:spacing w:line="360" w:lineRule="auto"/>
        <w:jc w:val="left"/>
        <w:rPr>
          <w:rFonts w:hint="eastAsia" w:asciiTheme="majorEastAsia" w:hAnsiTheme="majorEastAsia" w:eastAsiaTheme="majorEastAsia" w:cstheme="majorEastAsia"/>
          <w:color w:val="0000FF"/>
          <w:spacing w:val="6"/>
          <w:sz w:val="24"/>
          <w:szCs w:val="24"/>
        </w:rPr>
      </w:pPr>
    </w:p>
    <w:p>
      <w:pPr>
        <w:autoSpaceDE w:val="0"/>
        <w:autoSpaceDN w:val="0"/>
        <w:adjustRightInd w:val="0"/>
        <w:snapToGrid w:val="0"/>
        <w:spacing w:line="360" w:lineRule="auto"/>
        <w:jc w:val="left"/>
        <w:rPr>
          <w:rFonts w:hint="eastAsia"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4"/>
          <w:szCs w:val="24"/>
        </w:rPr>
        <w:t>附件1</w:t>
      </w:r>
      <w:r>
        <w:rPr>
          <w:rFonts w:hint="eastAsia" w:asciiTheme="majorEastAsia" w:hAnsiTheme="majorEastAsia" w:eastAsiaTheme="majorEastAsia" w:cstheme="majorEastAsia"/>
          <w:b/>
          <w:bCs/>
          <w:sz w:val="24"/>
          <w:szCs w:val="24"/>
          <w:lang w:val="en-US" w:eastAsia="zh-CN"/>
        </w:rPr>
        <w:t>5</w:t>
      </w:r>
    </w:p>
    <w:p>
      <w:pPr>
        <w:spacing w:line="588" w:lineRule="exact"/>
        <w:jc w:val="center"/>
        <w:rPr>
          <w:rFonts w:hint="eastAsia" w:asciiTheme="majorEastAsia" w:hAnsiTheme="majorEastAsia" w:eastAsiaTheme="majorEastAsia" w:cstheme="majorEastAsia"/>
          <w:b/>
          <w:spacing w:val="6"/>
          <w:sz w:val="32"/>
          <w:szCs w:val="32"/>
          <w:lang w:val="zh-CN"/>
        </w:rPr>
      </w:pPr>
      <w:r>
        <w:rPr>
          <w:rFonts w:hint="eastAsia" w:asciiTheme="majorEastAsia" w:hAnsiTheme="majorEastAsia" w:eastAsiaTheme="majorEastAsia" w:cstheme="majorEastAsia"/>
          <w:b/>
          <w:spacing w:val="6"/>
          <w:sz w:val="32"/>
          <w:szCs w:val="32"/>
          <w:lang w:val="zh-CN"/>
        </w:rPr>
        <w:t>其他证明资料</w:t>
      </w:r>
    </w:p>
    <w:p>
      <w:pPr>
        <w:pStyle w:val="7"/>
        <w:ind w:firstLine="630" w:firstLineChars="300"/>
        <w:jc w:val="center"/>
        <w:rPr>
          <w:rFonts w:hint="eastAsia" w:asciiTheme="majorEastAsia" w:hAnsiTheme="majorEastAsia" w:eastAsiaTheme="majorEastAsia" w:cstheme="majorEastAsia"/>
        </w:rPr>
      </w:pPr>
    </w:p>
    <w:p>
      <w:pPr>
        <w:pStyle w:val="7"/>
        <w:ind w:firstLine="723" w:firstLineChars="300"/>
        <w:jc w:val="center"/>
        <w:rPr>
          <w:rFonts w:hint="eastAsia" w:asciiTheme="majorEastAsia" w:hAnsiTheme="majorEastAsia" w:eastAsiaTheme="majorEastAsia" w:cstheme="majorEastAsia"/>
          <w:b/>
          <w:bCs/>
          <w:sz w:val="44"/>
          <w:szCs w:val="44"/>
          <w:lang w:val="zh-CN"/>
        </w:rPr>
      </w:pPr>
      <w:r>
        <w:rPr>
          <w:rFonts w:hint="eastAsia" w:asciiTheme="majorEastAsia" w:hAnsiTheme="majorEastAsia" w:eastAsiaTheme="majorEastAsia" w:cstheme="majorEastAsia"/>
          <w:b/>
          <w:sz w:val="24"/>
          <w:lang w:eastAsia="zh-CN"/>
        </w:rPr>
        <w:t>采购</w:t>
      </w:r>
      <w:r>
        <w:rPr>
          <w:rFonts w:hint="eastAsia" w:asciiTheme="majorEastAsia" w:hAnsiTheme="majorEastAsia" w:eastAsiaTheme="majorEastAsia" w:cstheme="majorEastAsia"/>
          <w:b/>
          <w:sz w:val="24"/>
        </w:rPr>
        <w:t>文件所要求的其他证明资料（格式自拟）。</w:t>
      </w:r>
    </w:p>
    <w:p>
      <w:pPr>
        <w:rPr>
          <w:rFonts w:hint="eastAsia" w:asciiTheme="majorEastAsia" w:hAnsiTheme="majorEastAsia" w:eastAsiaTheme="majorEastAsia" w:cstheme="majorEastAsia"/>
        </w:rPr>
      </w:pPr>
    </w:p>
    <w:sectPr>
      <w:footerReference r:id="rId8"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jc w:val="center"/>
                          </w:pPr>
                          <w:r>
                            <w:fldChar w:fldCharType="begin"/>
                          </w:r>
                          <w:r>
                            <w:instrText xml:space="preserve">PAGE   \* MERGEFORMAT</w:instrText>
                          </w:r>
                          <w:r>
                            <w:fldChar w:fldCharType="separate"/>
                          </w:r>
                          <w:r>
                            <w:t>23</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HURD9m4AQAAVQMAAA4AAAAAAAAAAQAgAAAAIgEAAGRycy9lMm9Eb2MueG1sUEsFBgAAAAAG&#10;AAYAWQEAAEwFAAAAAA==&#10;">
              <v:fill on="f" focussize="0,0"/>
              <v:stroke on="f" weight="1.25pt"/>
              <v:imagedata o:title=""/>
              <o:lock v:ext="edit" aspectratio="f"/>
              <v:textbox inset="0mm,0mm,0mm,0mm" style="mso-fit-shape-to-text:t;">
                <w:txbxContent>
                  <w:p>
                    <w:pPr>
                      <w:pStyle w:val="16"/>
                      <w:jc w:val="center"/>
                    </w:pPr>
                    <w:r>
                      <w:fldChar w:fldCharType="begin"/>
                    </w:r>
                    <w:r>
                      <w:instrText xml:space="preserve">PAGE   \* MERGEFORMAT</w:instrText>
                    </w:r>
                    <w:r>
                      <w:fldChar w:fldCharType="separate"/>
                    </w:r>
                    <w:r>
                      <w:t>23</w:t>
                    </w:r>
                    <w:r>
                      <w:fldChar w:fldCharType="end"/>
                    </w: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dkNSir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6"/>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ilqr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I8d5qRfD&#10;h21CNoVkrnCEPRXG0RWZpzXLu/G3X7Jefob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N&#10;GKWqtwEAAFQDAAAOAAAAAAAAAAEAIAAAAB4BAABkcnMvZTJvRG9jLnhtbFBLBQYAAAAABgAGAFkB&#10;AABH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0A"/>
    <w:multiLevelType w:val="multilevel"/>
    <w:tmpl w:val="0000000A"/>
    <w:lvl w:ilvl="0" w:tentative="0">
      <w:start w:val="1"/>
      <w:numFmt w:val="japaneseCounting"/>
      <w:lvlText w:val="第%1条"/>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4"/>
    <w:multiLevelType w:val="multilevel"/>
    <w:tmpl w:val="00000014"/>
    <w:lvl w:ilvl="0" w:tentative="0">
      <w:start w:val="1"/>
      <w:numFmt w:val="decimal"/>
      <w:pStyle w:val="3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9F817E8"/>
    <w:multiLevelType w:val="singleLevel"/>
    <w:tmpl w:val="59F817E8"/>
    <w:lvl w:ilvl="0" w:tentative="0">
      <w:start w:val="1"/>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3A1"/>
    <w:rsid w:val="00001440"/>
    <w:rsid w:val="000016EC"/>
    <w:rsid w:val="0000172F"/>
    <w:rsid w:val="00001C83"/>
    <w:rsid w:val="00003445"/>
    <w:rsid w:val="00003962"/>
    <w:rsid w:val="00004E80"/>
    <w:rsid w:val="00004FEA"/>
    <w:rsid w:val="00005A68"/>
    <w:rsid w:val="00005CE3"/>
    <w:rsid w:val="00006E94"/>
    <w:rsid w:val="0001195B"/>
    <w:rsid w:val="00014181"/>
    <w:rsid w:val="00022DC2"/>
    <w:rsid w:val="00024830"/>
    <w:rsid w:val="00027A6B"/>
    <w:rsid w:val="00034FC6"/>
    <w:rsid w:val="00035EBC"/>
    <w:rsid w:val="00037781"/>
    <w:rsid w:val="00041485"/>
    <w:rsid w:val="00042C76"/>
    <w:rsid w:val="000439EF"/>
    <w:rsid w:val="00047160"/>
    <w:rsid w:val="00056413"/>
    <w:rsid w:val="000609C4"/>
    <w:rsid w:val="00061760"/>
    <w:rsid w:val="0006324B"/>
    <w:rsid w:val="000664D0"/>
    <w:rsid w:val="0006655E"/>
    <w:rsid w:val="000667CA"/>
    <w:rsid w:val="00067431"/>
    <w:rsid w:val="00070A64"/>
    <w:rsid w:val="000718F7"/>
    <w:rsid w:val="000739EE"/>
    <w:rsid w:val="00075E23"/>
    <w:rsid w:val="00076BB5"/>
    <w:rsid w:val="00081466"/>
    <w:rsid w:val="00082225"/>
    <w:rsid w:val="00082244"/>
    <w:rsid w:val="0008351C"/>
    <w:rsid w:val="00084135"/>
    <w:rsid w:val="0009131C"/>
    <w:rsid w:val="00093BD6"/>
    <w:rsid w:val="0009423D"/>
    <w:rsid w:val="00094D87"/>
    <w:rsid w:val="00094E7B"/>
    <w:rsid w:val="00095FB6"/>
    <w:rsid w:val="00096006"/>
    <w:rsid w:val="000A0951"/>
    <w:rsid w:val="000A2CE7"/>
    <w:rsid w:val="000A43C7"/>
    <w:rsid w:val="000A4A97"/>
    <w:rsid w:val="000A58AD"/>
    <w:rsid w:val="000A5E0F"/>
    <w:rsid w:val="000A5F35"/>
    <w:rsid w:val="000B0AA1"/>
    <w:rsid w:val="000B57D4"/>
    <w:rsid w:val="000B6E62"/>
    <w:rsid w:val="000C55DE"/>
    <w:rsid w:val="000C6D56"/>
    <w:rsid w:val="000C6FDE"/>
    <w:rsid w:val="000C7459"/>
    <w:rsid w:val="000D1DAA"/>
    <w:rsid w:val="000D1FC6"/>
    <w:rsid w:val="000D269F"/>
    <w:rsid w:val="000D31D3"/>
    <w:rsid w:val="000D32E8"/>
    <w:rsid w:val="000D5937"/>
    <w:rsid w:val="000D6AB3"/>
    <w:rsid w:val="000D6D8B"/>
    <w:rsid w:val="000E5F20"/>
    <w:rsid w:val="000E603D"/>
    <w:rsid w:val="000F07C0"/>
    <w:rsid w:val="000F1E5F"/>
    <w:rsid w:val="000F2AE4"/>
    <w:rsid w:val="000F5335"/>
    <w:rsid w:val="000F70F5"/>
    <w:rsid w:val="000F7BB3"/>
    <w:rsid w:val="001001F2"/>
    <w:rsid w:val="00100516"/>
    <w:rsid w:val="00100CD4"/>
    <w:rsid w:val="0010316D"/>
    <w:rsid w:val="001034EC"/>
    <w:rsid w:val="001053F2"/>
    <w:rsid w:val="0010779E"/>
    <w:rsid w:val="00107F33"/>
    <w:rsid w:val="0011003E"/>
    <w:rsid w:val="00110784"/>
    <w:rsid w:val="0011115D"/>
    <w:rsid w:val="001113AF"/>
    <w:rsid w:val="001118CE"/>
    <w:rsid w:val="00114AF2"/>
    <w:rsid w:val="00117DEA"/>
    <w:rsid w:val="00125D00"/>
    <w:rsid w:val="001310F5"/>
    <w:rsid w:val="00132EC0"/>
    <w:rsid w:val="001335C5"/>
    <w:rsid w:val="00135636"/>
    <w:rsid w:val="00141593"/>
    <w:rsid w:val="00141EF0"/>
    <w:rsid w:val="0014268D"/>
    <w:rsid w:val="0014358D"/>
    <w:rsid w:val="001453C7"/>
    <w:rsid w:val="001530A8"/>
    <w:rsid w:val="00153F0F"/>
    <w:rsid w:val="001556C0"/>
    <w:rsid w:val="00157A36"/>
    <w:rsid w:val="00161B97"/>
    <w:rsid w:val="001646E6"/>
    <w:rsid w:val="00164C83"/>
    <w:rsid w:val="001700E8"/>
    <w:rsid w:val="0017077A"/>
    <w:rsid w:val="00175E16"/>
    <w:rsid w:val="0018127B"/>
    <w:rsid w:val="00181894"/>
    <w:rsid w:val="00183B9E"/>
    <w:rsid w:val="00185E32"/>
    <w:rsid w:val="00186E6A"/>
    <w:rsid w:val="00187C7A"/>
    <w:rsid w:val="00190F4D"/>
    <w:rsid w:val="001969E6"/>
    <w:rsid w:val="001A1D8F"/>
    <w:rsid w:val="001A329E"/>
    <w:rsid w:val="001A4AF5"/>
    <w:rsid w:val="001B165F"/>
    <w:rsid w:val="001B1717"/>
    <w:rsid w:val="001B5E1A"/>
    <w:rsid w:val="001B74CA"/>
    <w:rsid w:val="001C0820"/>
    <w:rsid w:val="001C1AE2"/>
    <w:rsid w:val="001C3EF1"/>
    <w:rsid w:val="001D2070"/>
    <w:rsid w:val="001E456D"/>
    <w:rsid w:val="001E4F3F"/>
    <w:rsid w:val="001E5107"/>
    <w:rsid w:val="001E6190"/>
    <w:rsid w:val="001E676C"/>
    <w:rsid w:val="001E69EE"/>
    <w:rsid w:val="001F2588"/>
    <w:rsid w:val="001F35E5"/>
    <w:rsid w:val="001F3B70"/>
    <w:rsid w:val="001F4E0E"/>
    <w:rsid w:val="00201240"/>
    <w:rsid w:val="002019CF"/>
    <w:rsid w:val="0020745F"/>
    <w:rsid w:val="00217F5B"/>
    <w:rsid w:val="00220A5C"/>
    <w:rsid w:val="00220FF6"/>
    <w:rsid w:val="002242B1"/>
    <w:rsid w:val="00224370"/>
    <w:rsid w:val="002273B5"/>
    <w:rsid w:val="00231258"/>
    <w:rsid w:val="002347B7"/>
    <w:rsid w:val="002366A4"/>
    <w:rsid w:val="00240507"/>
    <w:rsid w:val="00240F3E"/>
    <w:rsid w:val="00250A58"/>
    <w:rsid w:val="00252145"/>
    <w:rsid w:val="002534D3"/>
    <w:rsid w:val="0025482E"/>
    <w:rsid w:val="0025539A"/>
    <w:rsid w:val="00257360"/>
    <w:rsid w:val="0026344E"/>
    <w:rsid w:val="0026380C"/>
    <w:rsid w:val="00264755"/>
    <w:rsid w:val="00267830"/>
    <w:rsid w:val="002678FE"/>
    <w:rsid w:val="0027059B"/>
    <w:rsid w:val="00271A0B"/>
    <w:rsid w:val="00273BCF"/>
    <w:rsid w:val="00280FC2"/>
    <w:rsid w:val="00282334"/>
    <w:rsid w:val="002832A7"/>
    <w:rsid w:val="00284A29"/>
    <w:rsid w:val="00284A66"/>
    <w:rsid w:val="00296C77"/>
    <w:rsid w:val="002A056C"/>
    <w:rsid w:val="002A0C42"/>
    <w:rsid w:val="002A2328"/>
    <w:rsid w:val="002A4C19"/>
    <w:rsid w:val="002A59DD"/>
    <w:rsid w:val="002A6748"/>
    <w:rsid w:val="002A6A3F"/>
    <w:rsid w:val="002B1515"/>
    <w:rsid w:val="002B3FFD"/>
    <w:rsid w:val="002B72F9"/>
    <w:rsid w:val="002B767C"/>
    <w:rsid w:val="002B769E"/>
    <w:rsid w:val="002B7BA8"/>
    <w:rsid w:val="002C26BE"/>
    <w:rsid w:val="002C4B5A"/>
    <w:rsid w:val="002C5AFB"/>
    <w:rsid w:val="002D0D6B"/>
    <w:rsid w:val="002D131E"/>
    <w:rsid w:val="002D5E76"/>
    <w:rsid w:val="002E0FDB"/>
    <w:rsid w:val="002E30BF"/>
    <w:rsid w:val="002E357D"/>
    <w:rsid w:val="002E3EA1"/>
    <w:rsid w:val="002E3FC8"/>
    <w:rsid w:val="002E5865"/>
    <w:rsid w:val="002E5A7D"/>
    <w:rsid w:val="002E7255"/>
    <w:rsid w:val="002F28AB"/>
    <w:rsid w:val="002F4969"/>
    <w:rsid w:val="002F70D7"/>
    <w:rsid w:val="002F77B8"/>
    <w:rsid w:val="002F7CB3"/>
    <w:rsid w:val="002F7D35"/>
    <w:rsid w:val="00300A5D"/>
    <w:rsid w:val="00304900"/>
    <w:rsid w:val="00304E8C"/>
    <w:rsid w:val="00306CC6"/>
    <w:rsid w:val="003071C4"/>
    <w:rsid w:val="003118B2"/>
    <w:rsid w:val="0031237C"/>
    <w:rsid w:val="003127A5"/>
    <w:rsid w:val="003131B6"/>
    <w:rsid w:val="00313B0A"/>
    <w:rsid w:val="003169C6"/>
    <w:rsid w:val="00320345"/>
    <w:rsid w:val="00320D21"/>
    <w:rsid w:val="00323624"/>
    <w:rsid w:val="00325CEA"/>
    <w:rsid w:val="00327597"/>
    <w:rsid w:val="00333943"/>
    <w:rsid w:val="00335541"/>
    <w:rsid w:val="00335CA6"/>
    <w:rsid w:val="00342139"/>
    <w:rsid w:val="003421AC"/>
    <w:rsid w:val="00343A4A"/>
    <w:rsid w:val="00344300"/>
    <w:rsid w:val="00344EB9"/>
    <w:rsid w:val="003462C2"/>
    <w:rsid w:val="003470C4"/>
    <w:rsid w:val="003522B1"/>
    <w:rsid w:val="00360C1E"/>
    <w:rsid w:val="00364B27"/>
    <w:rsid w:val="00373861"/>
    <w:rsid w:val="00373CA1"/>
    <w:rsid w:val="003819C9"/>
    <w:rsid w:val="00383D7A"/>
    <w:rsid w:val="00387FB3"/>
    <w:rsid w:val="00392BA4"/>
    <w:rsid w:val="003959FE"/>
    <w:rsid w:val="00395E7E"/>
    <w:rsid w:val="00396E91"/>
    <w:rsid w:val="003A35E6"/>
    <w:rsid w:val="003A4E5B"/>
    <w:rsid w:val="003A52A5"/>
    <w:rsid w:val="003A5A45"/>
    <w:rsid w:val="003A72CA"/>
    <w:rsid w:val="003B02B0"/>
    <w:rsid w:val="003B1A06"/>
    <w:rsid w:val="003B79E0"/>
    <w:rsid w:val="003C11AF"/>
    <w:rsid w:val="003C46F4"/>
    <w:rsid w:val="003C4837"/>
    <w:rsid w:val="003C56C4"/>
    <w:rsid w:val="003C605C"/>
    <w:rsid w:val="003C687C"/>
    <w:rsid w:val="003D22BB"/>
    <w:rsid w:val="003D42B2"/>
    <w:rsid w:val="003D7855"/>
    <w:rsid w:val="003D7C92"/>
    <w:rsid w:val="003E0FC3"/>
    <w:rsid w:val="003E257A"/>
    <w:rsid w:val="003E2CFC"/>
    <w:rsid w:val="003E2F26"/>
    <w:rsid w:val="003E5BE7"/>
    <w:rsid w:val="003E5DEE"/>
    <w:rsid w:val="003F0203"/>
    <w:rsid w:val="003F515A"/>
    <w:rsid w:val="003F6375"/>
    <w:rsid w:val="003F6F76"/>
    <w:rsid w:val="00400E9B"/>
    <w:rsid w:val="0040389D"/>
    <w:rsid w:val="00411EDA"/>
    <w:rsid w:val="00412698"/>
    <w:rsid w:val="00414FFA"/>
    <w:rsid w:val="00415515"/>
    <w:rsid w:val="00416281"/>
    <w:rsid w:val="00416325"/>
    <w:rsid w:val="004203B7"/>
    <w:rsid w:val="00423BD8"/>
    <w:rsid w:val="00424984"/>
    <w:rsid w:val="00425107"/>
    <w:rsid w:val="004253D1"/>
    <w:rsid w:val="00430484"/>
    <w:rsid w:val="00431273"/>
    <w:rsid w:val="0043149C"/>
    <w:rsid w:val="00434ACC"/>
    <w:rsid w:val="00440325"/>
    <w:rsid w:val="004421A9"/>
    <w:rsid w:val="00445BCE"/>
    <w:rsid w:val="00452348"/>
    <w:rsid w:val="00453D30"/>
    <w:rsid w:val="00460ADA"/>
    <w:rsid w:val="00462BC5"/>
    <w:rsid w:val="00462C35"/>
    <w:rsid w:val="00465ED2"/>
    <w:rsid w:val="00465EE0"/>
    <w:rsid w:val="00471FE2"/>
    <w:rsid w:val="00472334"/>
    <w:rsid w:val="004725D4"/>
    <w:rsid w:val="00473FC9"/>
    <w:rsid w:val="00475435"/>
    <w:rsid w:val="004778E3"/>
    <w:rsid w:val="0048134C"/>
    <w:rsid w:val="00487621"/>
    <w:rsid w:val="004905E0"/>
    <w:rsid w:val="0049619C"/>
    <w:rsid w:val="004A0F3D"/>
    <w:rsid w:val="004A1704"/>
    <w:rsid w:val="004A4A92"/>
    <w:rsid w:val="004A615A"/>
    <w:rsid w:val="004A63ED"/>
    <w:rsid w:val="004A6FDC"/>
    <w:rsid w:val="004A7DCA"/>
    <w:rsid w:val="004A7F1C"/>
    <w:rsid w:val="004B103E"/>
    <w:rsid w:val="004B1108"/>
    <w:rsid w:val="004B41EC"/>
    <w:rsid w:val="004B462D"/>
    <w:rsid w:val="004B58B2"/>
    <w:rsid w:val="004C0081"/>
    <w:rsid w:val="004C4033"/>
    <w:rsid w:val="004C40A4"/>
    <w:rsid w:val="004C500A"/>
    <w:rsid w:val="004D29B6"/>
    <w:rsid w:val="004D5356"/>
    <w:rsid w:val="004D63A7"/>
    <w:rsid w:val="004D7F38"/>
    <w:rsid w:val="004E05BD"/>
    <w:rsid w:val="004E2F6B"/>
    <w:rsid w:val="004E5940"/>
    <w:rsid w:val="004F1E55"/>
    <w:rsid w:val="004F338C"/>
    <w:rsid w:val="00502F63"/>
    <w:rsid w:val="005049E7"/>
    <w:rsid w:val="005074EA"/>
    <w:rsid w:val="005102D6"/>
    <w:rsid w:val="00510F44"/>
    <w:rsid w:val="00515046"/>
    <w:rsid w:val="00520BCB"/>
    <w:rsid w:val="005211EB"/>
    <w:rsid w:val="00522ACC"/>
    <w:rsid w:val="00522CD5"/>
    <w:rsid w:val="00524B1C"/>
    <w:rsid w:val="00524C0A"/>
    <w:rsid w:val="00531216"/>
    <w:rsid w:val="005312ED"/>
    <w:rsid w:val="00532882"/>
    <w:rsid w:val="005345F5"/>
    <w:rsid w:val="005372F7"/>
    <w:rsid w:val="00537A6C"/>
    <w:rsid w:val="00545AF7"/>
    <w:rsid w:val="005507B1"/>
    <w:rsid w:val="00550D0D"/>
    <w:rsid w:val="00550FFD"/>
    <w:rsid w:val="005516C5"/>
    <w:rsid w:val="0055253E"/>
    <w:rsid w:val="005525CB"/>
    <w:rsid w:val="00552F19"/>
    <w:rsid w:val="0055536E"/>
    <w:rsid w:val="00557341"/>
    <w:rsid w:val="00557681"/>
    <w:rsid w:val="00557A0B"/>
    <w:rsid w:val="00560E78"/>
    <w:rsid w:val="00561F43"/>
    <w:rsid w:val="0056406B"/>
    <w:rsid w:val="00564172"/>
    <w:rsid w:val="00574E78"/>
    <w:rsid w:val="00576AF5"/>
    <w:rsid w:val="0057732D"/>
    <w:rsid w:val="00582CC1"/>
    <w:rsid w:val="00583075"/>
    <w:rsid w:val="00584FF6"/>
    <w:rsid w:val="0058534E"/>
    <w:rsid w:val="00585966"/>
    <w:rsid w:val="005859D1"/>
    <w:rsid w:val="00587AA4"/>
    <w:rsid w:val="005955F1"/>
    <w:rsid w:val="00596753"/>
    <w:rsid w:val="005A283D"/>
    <w:rsid w:val="005A331A"/>
    <w:rsid w:val="005A4808"/>
    <w:rsid w:val="005A75BC"/>
    <w:rsid w:val="005B13F3"/>
    <w:rsid w:val="005B15BC"/>
    <w:rsid w:val="005B49AF"/>
    <w:rsid w:val="005B4DE5"/>
    <w:rsid w:val="005B5AF1"/>
    <w:rsid w:val="005B7EF5"/>
    <w:rsid w:val="005C4573"/>
    <w:rsid w:val="005D04DD"/>
    <w:rsid w:val="005D0762"/>
    <w:rsid w:val="005D29CD"/>
    <w:rsid w:val="005D2BBC"/>
    <w:rsid w:val="005D6A40"/>
    <w:rsid w:val="005D6E85"/>
    <w:rsid w:val="005D6F69"/>
    <w:rsid w:val="005E271D"/>
    <w:rsid w:val="005E2CED"/>
    <w:rsid w:val="005E3359"/>
    <w:rsid w:val="005F037C"/>
    <w:rsid w:val="005F22BA"/>
    <w:rsid w:val="005F380A"/>
    <w:rsid w:val="005F3B57"/>
    <w:rsid w:val="005F5DE4"/>
    <w:rsid w:val="005F761B"/>
    <w:rsid w:val="006000FE"/>
    <w:rsid w:val="0060468E"/>
    <w:rsid w:val="00611994"/>
    <w:rsid w:val="00611CB8"/>
    <w:rsid w:val="006139E8"/>
    <w:rsid w:val="006155EC"/>
    <w:rsid w:val="006163EF"/>
    <w:rsid w:val="006204F3"/>
    <w:rsid w:val="00622EB2"/>
    <w:rsid w:val="00624C0C"/>
    <w:rsid w:val="00626573"/>
    <w:rsid w:val="00626DB3"/>
    <w:rsid w:val="00627FB2"/>
    <w:rsid w:val="00631BF3"/>
    <w:rsid w:val="00632390"/>
    <w:rsid w:val="006339C2"/>
    <w:rsid w:val="006353EA"/>
    <w:rsid w:val="00636AAD"/>
    <w:rsid w:val="0063734B"/>
    <w:rsid w:val="00637C28"/>
    <w:rsid w:val="006432B8"/>
    <w:rsid w:val="00647C7B"/>
    <w:rsid w:val="0065021C"/>
    <w:rsid w:val="00652DEA"/>
    <w:rsid w:val="006559D8"/>
    <w:rsid w:val="0065729C"/>
    <w:rsid w:val="006606DA"/>
    <w:rsid w:val="00660F6E"/>
    <w:rsid w:val="006613A1"/>
    <w:rsid w:val="006660B7"/>
    <w:rsid w:val="006705F0"/>
    <w:rsid w:val="006724CD"/>
    <w:rsid w:val="00672702"/>
    <w:rsid w:val="00672D74"/>
    <w:rsid w:val="00674D40"/>
    <w:rsid w:val="006855BE"/>
    <w:rsid w:val="006869E0"/>
    <w:rsid w:val="00687FD1"/>
    <w:rsid w:val="00691ECB"/>
    <w:rsid w:val="00692D34"/>
    <w:rsid w:val="00693591"/>
    <w:rsid w:val="0069470B"/>
    <w:rsid w:val="006A34A6"/>
    <w:rsid w:val="006A422F"/>
    <w:rsid w:val="006A42F0"/>
    <w:rsid w:val="006A6D25"/>
    <w:rsid w:val="006B0330"/>
    <w:rsid w:val="006B2642"/>
    <w:rsid w:val="006B68C4"/>
    <w:rsid w:val="006B7D00"/>
    <w:rsid w:val="006C06BF"/>
    <w:rsid w:val="006C27CE"/>
    <w:rsid w:val="006C591A"/>
    <w:rsid w:val="006C792B"/>
    <w:rsid w:val="006C7F0B"/>
    <w:rsid w:val="006D3E88"/>
    <w:rsid w:val="006D4D45"/>
    <w:rsid w:val="006D5A3F"/>
    <w:rsid w:val="006D65F8"/>
    <w:rsid w:val="006D7435"/>
    <w:rsid w:val="006E45C4"/>
    <w:rsid w:val="006F2539"/>
    <w:rsid w:val="006F531A"/>
    <w:rsid w:val="006F58C7"/>
    <w:rsid w:val="006F5CC1"/>
    <w:rsid w:val="006F5E12"/>
    <w:rsid w:val="006F6625"/>
    <w:rsid w:val="007002C4"/>
    <w:rsid w:val="007012F6"/>
    <w:rsid w:val="007044DD"/>
    <w:rsid w:val="00706632"/>
    <w:rsid w:val="007067A5"/>
    <w:rsid w:val="00706EC2"/>
    <w:rsid w:val="0070730D"/>
    <w:rsid w:val="00707C3B"/>
    <w:rsid w:val="00715E54"/>
    <w:rsid w:val="0071736A"/>
    <w:rsid w:val="007177EE"/>
    <w:rsid w:val="00721712"/>
    <w:rsid w:val="00721EA3"/>
    <w:rsid w:val="007358FC"/>
    <w:rsid w:val="00736EB7"/>
    <w:rsid w:val="00740AE1"/>
    <w:rsid w:val="007447F4"/>
    <w:rsid w:val="0074481C"/>
    <w:rsid w:val="00744BB5"/>
    <w:rsid w:val="00746244"/>
    <w:rsid w:val="00746D21"/>
    <w:rsid w:val="00751D4A"/>
    <w:rsid w:val="0075599D"/>
    <w:rsid w:val="00757D67"/>
    <w:rsid w:val="0076076B"/>
    <w:rsid w:val="00760926"/>
    <w:rsid w:val="00763F8D"/>
    <w:rsid w:val="00766F0E"/>
    <w:rsid w:val="00767083"/>
    <w:rsid w:val="00770B6E"/>
    <w:rsid w:val="007712DE"/>
    <w:rsid w:val="007735F4"/>
    <w:rsid w:val="0077367C"/>
    <w:rsid w:val="007755DB"/>
    <w:rsid w:val="00780B76"/>
    <w:rsid w:val="0078214D"/>
    <w:rsid w:val="00783ABD"/>
    <w:rsid w:val="00786A1E"/>
    <w:rsid w:val="00787CA5"/>
    <w:rsid w:val="007929A3"/>
    <w:rsid w:val="007930B8"/>
    <w:rsid w:val="00795E1B"/>
    <w:rsid w:val="00795E52"/>
    <w:rsid w:val="0079726A"/>
    <w:rsid w:val="007A0BA1"/>
    <w:rsid w:val="007A286C"/>
    <w:rsid w:val="007A3E41"/>
    <w:rsid w:val="007A5671"/>
    <w:rsid w:val="007B0FAF"/>
    <w:rsid w:val="007B16DA"/>
    <w:rsid w:val="007B464A"/>
    <w:rsid w:val="007B533E"/>
    <w:rsid w:val="007B6174"/>
    <w:rsid w:val="007B725C"/>
    <w:rsid w:val="007B7689"/>
    <w:rsid w:val="007B7706"/>
    <w:rsid w:val="007B7D78"/>
    <w:rsid w:val="007C0D3B"/>
    <w:rsid w:val="007C1179"/>
    <w:rsid w:val="007C4475"/>
    <w:rsid w:val="007D1210"/>
    <w:rsid w:val="007D310A"/>
    <w:rsid w:val="007D5AB7"/>
    <w:rsid w:val="007D63BA"/>
    <w:rsid w:val="007D7721"/>
    <w:rsid w:val="007E03B0"/>
    <w:rsid w:val="007E4EA5"/>
    <w:rsid w:val="007E64F8"/>
    <w:rsid w:val="007F301E"/>
    <w:rsid w:val="007F65DE"/>
    <w:rsid w:val="007F6652"/>
    <w:rsid w:val="00800020"/>
    <w:rsid w:val="00800342"/>
    <w:rsid w:val="00800FBA"/>
    <w:rsid w:val="00802EDA"/>
    <w:rsid w:val="00803197"/>
    <w:rsid w:val="00804102"/>
    <w:rsid w:val="008063B7"/>
    <w:rsid w:val="00807BE1"/>
    <w:rsid w:val="0081106E"/>
    <w:rsid w:val="00813C65"/>
    <w:rsid w:val="008142BD"/>
    <w:rsid w:val="0081577C"/>
    <w:rsid w:val="00823D3A"/>
    <w:rsid w:val="008253DF"/>
    <w:rsid w:val="00825EC1"/>
    <w:rsid w:val="008260AA"/>
    <w:rsid w:val="008264EC"/>
    <w:rsid w:val="00831ECC"/>
    <w:rsid w:val="008325C3"/>
    <w:rsid w:val="00832FEC"/>
    <w:rsid w:val="00836002"/>
    <w:rsid w:val="00837E62"/>
    <w:rsid w:val="008401C3"/>
    <w:rsid w:val="00840B60"/>
    <w:rsid w:val="00840EF3"/>
    <w:rsid w:val="0084121E"/>
    <w:rsid w:val="008414C6"/>
    <w:rsid w:val="00842B58"/>
    <w:rsid w:val="00842D6F"/>
    <w:rsid w:val="00845FC1"/>
    <w:rsid w:val="00846E3C"/>
    <w:rsid w:val="008474BB"/>
    <w:rsid w:val="008475D3"/>
    <w:rsid w:val="00850DB4"/>
    <w:rsid w:val="00850FC4"/>
    <w:rsid w:val="00856F2C"/>
    <w:rsid w:val="008629A2"/>
    <w:rsid w:val="00864796"/>
    <w:rsid w:val="00875038"/>
    <w:rsid w:val="008767D3"/>
    <w:rsid w:val="00877DC2"/>
    <w:rsid w:val="00883092"/>
    <w:rsid w:val="008833E7"/>
    <w:rsid w:val="0088630B"/>
    <w:rsid w:val="00890514"/>
    <w:rsid w:val="00891853"/>
    <w:rsid w:val="008932A1"/>
    <w:rsid w:val="008945D8"/>
    <w:rsid w:val="008A28DF"/>
    <w:rsid w:val="008A3330"/>
    <w:rsid w:val="008A3805"/>
    <w:rsid w:val="008A4747"/>
    <w:rsid w:val="008B14E8"/>
    <w:rsid w:val="008B2508"/>
    <w:rsid w:val="008B2739"/>
    <w:rsid w:val="008B2F30"/>
    <w:rsid w:val="008B3189"/>
    <w:rsid w:val="008B3A32"/>
    <w:rsid w:val="008B4634"/>
    <w:rsid w:val="008B5391"/>
    <w:rsid w:val="008B64DF"/>
    <w:rsid w:val="008B6556"/>
    <w:rsid w:val="008C00A1"/>
    <w:rsid w:val="008C3DA5"/>
    <w:rsid w:val="008C621A"/>
    <w:rsid w:val="008D215D"/>
    <w:rsid w:val="008D331D"/>
    <w:rsid w:val="008D5A03"/>
    <w:rsid w:val="008D7CFB"/>
    <w:rsid w:val="008E04B4"/>
    <w:rsid w:val="008E1BE4"/>
    <w:rsid w:val="008E36FF"/>
    <w:rsid w:val="008E4602"/>
    <w:rsid w:val="008E5297"/>
    <w:rsid w:val="008E6E6D"/>
    <w:rsid w:val="008E789F"/>
    <w:rsid w:val="008F001A"/>
    <w:rsid w:val="008F38C0"/>
    <w:rsid w:val="008F4260"/>
    <w:rsid w:val="008F5FAE"/>
    <w:rsid w:val="008F7BCA"/>
    <w:rsid w:val="00901EF3"/>
    <w:rsid w:val="00902AA3"/>
    <w:rsid w:val="00904103"/>
    <w:rsid w:val="0090541F"/>
    <w:rsid w:val="009059CE"/>
    <w:rsid w:val="0091049D"/>
    <w:rsid w:val="00911C08"/>
    <w:rsid w:val="00913F5C"/>
    <w:rsid w:val="00921F25"/>
    <w:rsid w:val="00923141"/>
    <w:rsid w:val="00923311"/>
    <w:rsid w:val="009247B4"/>
    <w:rsid w:val="009247F5"/>
    <w:rsid w:val="00926F27"/>
    <w:rsid w:val="00927CA4"/>
    <w:rsid w:val="00927F8D"/>
    <w:rsid w:val="0093164E"/>
    <w:rsid w:val="00935C50"/>
    <w:rsid w:val="009360C5"/>
    <w:rsid w:val="009366C2"/>
    <w:rsid w:val="00936A70"/>
    <w:rsid w:val="00937870"/>
    <w:rsid w:val="0094022B"/>
    <w:rsid w:val="00941F4F"/>
    <w:rsid w:val="00943DC4"/>
    <w:rsid w:val="00944347"/>
    <w:rsid w:val="00945A87"/>
    <w:rsid w:val="00945FB9"/>
    <w:rsid w:val="009462FF"/>
    <w:rsid w:val="0094648A"/>
    <w:rsid w:val="00947159"/>
    <w:rsid w:val="009540FB"/>
    <w:rsid w:val="00955E68"/>
    <w:rsid w:val="0095783A"/>
    <w:rsid w:val="0095796C"/>
    <w:rsid w:val="009700EB"/>
    <w:rsid w:val="00974272"/>
    <w:rsid w:val="009749FA"/>
    <w:rsid w:val="00975994"/>
    <w:rsid w:val="0097671C"/>
    <w:rsid w:val="00976C7A"/>
    <w:rsid w:val="0098125A"/>
    <w:rsid w:val="00981474"/>
    <w:rsid w:val="00982ED1"/>
    <w:rsid w:val="00983434"/>
    <w:rsid w:val="00984765"/>
    <w:rsid w:val="009907C3"/>
    <w:rsid w:val="00991C74"/>
    <w:rsid w:val="00996061"/>
    <w:rsid w:val="00996E90"/>
    <w:rsid w:val="009A127D"/>
    <w:rsid w:val="009A14C0"/>
    <w:rsid w:val="009A17EF"/>
    <w:rsid w:val="009A47CC"/>
    <w:rsid w:val="009A5BF9"/>
    <w:rsid w:val="009B123E"/>
    <w:rsid w:val="009B1B48"/>
    <w:rsid w:val="009B4ADF"/>
    <w:rsid w:val="009B5DA9"/>
    <w:rsid w:val="009C12AB"/>
    <w:rsid w:val="009C2E86"/>
    <w:rsid w:val="009C3DC3"/>
    <w:rsid w:val="009C4EA9"/>
    <w:rsid w:val="009C69B2"/>
    <w:rsid w:val="009D1407"/>
    <w:rsid w:val="009D4160"/>
    <w:rsid w:val="009D6EA7"/>
    <w:rsid w:val="009D77F9"/>
    <w:rsid w:val="009D7937"/>
    <w:rsid w:val="009E0800"/>
    <w:rsid w:val="009E1A13"/>
    <w:rsid w:val="009E1A8C"/>
    <w:rsid w:val="009E2768"/>
    <w:rsid w:val="009E3660"/>
    <w:rsid w:val="009E5AE0"/>
    <w:rsid w:val="009F0F49"/>
    <w:rsid w:val="009F370C"/>
    <w:rsid w:val="009F45BA"/>
    <w:rsid w:val="009F69FD"/>
    <w:rsid w:val="009F7456"/>
    <w:rsid w:val="00A00D99"/>
    <w:rsid w:val="00A01051"/>
    <w:rsid w:val="00A03088"/>
    <w:rsid w:val="00A04610"/>
    <w:rsid w:val="00A06D8A"/>
    <w:rsid w:val="00A07D6D"/>
    <w:rsid w:val="00A1026C"/>
    <w:rsid w:val="00A10E24"/>
    <w:rsid w:val="00A12751"/>
    <w:rsid w:val="00A133AC"/>
    <w:rsid w:val="00A166D5"/>
    <w:rsid w:val="00A217AC"/>
    <w:rsid w:val="00A22073"/>
    <w:rsid w:val="00A2723A"/>
    <w:rsid w:val="00A27DB8"/>
    <w:rsid w:val="00A306FB"/>
    <w:rsid w:val="00A30BD3"/>
    <w:rsid w:val="00A30E51"/>
    <w:rsid w:val="00A3645D"/>
    <w:rsid w:val="00A37FC3"/>
    <w:rsid w:val="00A43806"/>
    <w:rsid w:val="00A43CC1"/>
    <w:rsid w:val="00A45D75"/>
    <w:rsid w:val="00A543AC"/>
    <w:rsid w:val="00A54D8B"/>
    <w:rsid w:val="00A57822"/>
    <w:rsid w:val="00A61173"/>
    <w:rsid w:val="00A624D2"/>
    <w:rsid w:val="00A625A9"/>
    <w:rsid w:val="00A702EA"/>
    <w:rsid w:val="00A71B13"/>
    <w:rsid w:val="00A73555"/>
    <w:rsid w:val="00A755B4"/>
    <w:rsid w:val="00A81BB9"/>
    <w:rsid w:val="00A84D81"/>
    <w:rsid w:val="00A85B0D"/>
    <w:rsid w:val="00A87297"/>
    <w:rsid w:val="00A90967"/>
    <w:rsid w:val="00A909F2"/>
    <w:rsid w:val="00A9135B"/>
    <w:rsid w:val="00A91F74"/>
    <w:rsid w:val="00A940DC"/>
    <w:rsid w:val="00A9764E"/>
    <w:rsid w:val="00AA688E"/>
    <w:rsid w:val="00AB39EF"/>
    <w:rsid w:val="00AB4E7F"/>
    <w:rsid w:val="00AB6488"/>
    <w:rsid w:val="00AB6773"/>
    <w:rsid w:val="00AC0841"/>
    <w:rsid w:val="00AC0D85"/>
    <w:rsid w:val="00AC1092"/>
    <w:rsid w:val="00AC1F37"/>
    <w:rsid w:val="00AC37DC"/>
    <w:rsid w:val="00AC54F2"/>
    <w:rsid w:val="00AC63CC"/>
    <w:rsid w:val="00AC6D88"/>
    <w:rsid w:val="00AC7FAA"/>
    <w:rsid w:val="00AD01A4"/>
    <w:rsid w:val="00AD17A7"/>
    <w:rsid w:val="00AD406C"/>
    <w:rsid w:val="00AD68EB"/>
    <w:rsid w:val="00AD6D01"/>
    <w:rsid w:val="00AE02C1"/>
    <w:rsid w:val="00AE0E7E"/>
    <w:rsid w:val="00AE1902"/>
    <w:rsid w:val="00AE2DE5"/>
    <w:rsid w:val="00AE545F"/>
    <w:rsid w:val="00AE76F1"/>
    <w:rsid w:val="00AF21DF"/>
    <w:rsid w:val="00AF3D66"/>
    <w:rsid w:val="00B01935"/>
    <w:rsid w:val="00B022D6"/>
    <w:rsid w:val="00B02DA5"/>
    <w:rsid w:val="00B04332"/>
    <w:rsid w:val="00B071B4"/>
    <w:rsid w:val="00B10937"/>
    <w:rsid w:val="00B1187D"/>
    <w:rsid w:val="00B129F3"/>
    <w:rsid w:val="00B14043"/>
    <w:rsid w:val="00B155CB"/>
    <w:rsid w:val="00B15AFC"/>
    <w:rsid w:val="00B167E2"/>
    <w:rsid w:val="00B17E3F"/>
    <w:rsid w:val="00B212AE"/>
    <w:rsid w:val="00B24C4B"/>
    <w:rsid w:val="00B26F5B"/>
    <w:rsid w:val="00B309BB"/>
    <w:rsid w:val="00B32860"/>
    <w:rsid w:val="00B37499"/>
    <w:rsid w:val="00B4110C"/>
    <w:rsid w:val="00B45A1D"/>
    <w:rsid w:val="00B47E60"/>
    <w:rsid w:val="00B51867"/>
    <w:rsid w:val="00B51A7A"/>
    <w:rsid w:val="00B53065"/>
    <w:rsid w:val="00B54611"/>
    <w:rsid w:val="00B56A41"/>
    <w:rsid w:val="00B56C5E"/>
    <w:rsid w:val="00B60981"/>
    <w:rsid w:val="00B64EEA"/>
    <w:rsid w:val="00B65FD6"/>
    <w:rsid w:val="00B672EC"/>
    <w:rsid w:val="00B67636"/>
    <w:rsid w:val="00B71C74"/>
    <w:rsid w:val="00B751D7"/>
    <w:rsid w:val="00B75F42"/>
    <w:rsid w:val="00B772A1"/>
    <w:rsid w:val="00B77576"/>
    <w:rsid w:val="00B800A9"/>
    <w:rsid w:val="00B808D1"/>
    <w:rsid w:val="00B80F11"/>
    <w:rsid w:val="00B80FFB"/>
    <w:rsid w:val="00B834AB"/>
    <w:rsid w:val="00B86BEF"/>
    <w:rsid w:val="00B9097F"/>
    <w:rsid w:val="00B9219C"/>
    <w:rsid w:val="00B955A0"/>
    <w:rsid w:val="00B95D88"/>
    <w:rsid w:val="00BA1795"/>
    <w:rsid w:val="00BA1B01"/>
    <w:rsid w:val="00BA1F5A"/>
    <w:rsid w:val="00BA2DB1"/>
    <w:rsid w:val="00BA30C5"/>
    <w:rsid w:val="00BA44CD"/>
    <w:rsid w:val="00BA732D"/>
    <w:rsid w:val="00BB275B"/>
    <w:rsid w:val="00BB28F3"/>
    <w:rsid w:val="00BB36B3"/>
    <w:rsid w:val="00BC1BB8"/>
    <w:rsid w:val="00BC1BFF"/>
    <w:rsid w:val="00BC26B0"/>
    <w:rsid w:val="00BC5429"/>
    <w:rsid w:val="00BD119F"/>
    <w:rsid w:val="00BD33CC"/>
    <w:rsid w:val="00BD44D5"/>
    <w:rsid w:val="00BD608C"/>
    <w:rsid w:val="00BE270F"/>
    <w:rsid w:val="00BE2A4B"/>
    <w:rsid w:val="00BE32AC"/>
    <w:rsid w:val="00BE5EED"/>
    <w:rsid w:val="00BE6DDD"/>
    <w:rsid w:val="00BE7AF3"/>
    <w:rsid w:val="00BF34B3"/>
    <w:rsid w:val="00BF37C9"/>
    <w:rsid w:val="00BF4EDB"/>
    <w:rsid w:val="00BF6BDF"/>
    <w:rsid w:val="00BF6CDD"/>
    <w:rsid w:val="00BF71BC"/>
    <w:rsid w:val="00C00402"/>
    <w:rsid w:val="00C00C7B"/>
    <w:rsid w:val="00C01026"/>
    <w:rsid w:val="00C043E9"/>
    <w:rsid w:val="00C046F3"/>
    <w:rsid w:val="00C0645D"/>
    <w:rsid w:val="00C06F83"/>
    <w:rsid w:val="00C10BB7"/>
    <w:rsid w:val="00C111EA"/>
    <w:rsid w:val="00C11E92"/>
    <w:rsid w:val="00C128E1"/>
    <w:rsid w:val="00C14A2F"/>
    <w:rsid w:val="00C17152"/>
    <w:rsid w:val="00C21822"/>
    <w:rsid w:val="00C21FA4"/>
    <w:rsid w:val="00C23253"/>
    <w:rsid w:val="00C2411D"/>
    <w:rsid w:val="00C26D9D"/>
    <w:rsid w:val="00C2740E"/>
    <w:rsid w:val="00C27D47"/>
    <w:rsid w:val="00C3270C"/>
    <w:rsid w:val="00C32999"/>
    <w:rsid w:val="00C3325D"/>
    <w:rsid w:val="00C345E3"/>
    <w:rsid w:val="00C3483E"/>
    <w:rsid w:val="00C35BD9"/>
    <w:rsid w:val="00C370A3"/>
    <w:rsid w:val="00C373AC"/>
    <w:rsid w:val="00C40298"/>
    <w:rsid w:val="00C42777"/>
    <w:rsid w:val="00C42B82"/>
    <w:rsid w:val="00C4387E"/>
    <w:rsid w:val="00C456EB"/>
    <w:rsid w:val="00C467EE"/>
    <w:rsid w:val="00C52426"/>
    <w:rsid w:val="00C52F6C"/>
    <w:rsid w:val="00C54090"/>
    <w:rsid w:val="00C542DC"/>
    <w:rsid w:val="00C618CB"/>
    <w:rsid w:val="00C63FE4"/>
    <w:rsid w:val="00C646D7"/>
    <w:rsid w:val="00C657B0"/>
    <w:rsid w:val="00C711D9"/>
    <w:rsid w:val="00C71352"/>
    <w:rsid w:val="00C72640"/>
    <w:rsid w:val="00C72D2B"/>
    <w:rsid w:val="00C730D7"/>
    <w:rsid w:val="00C73466"/>
    <w:rsid w:val="00C73A42"/>
    <w:rsid w:val="00C747D2"/>
    <w:rsid w:val="00C75972"/>
    <w:rsid w:val="00C76B5D"/>
    <w:rsid w:val="00C77642"/>
    <w:rsid w:val="00C7779D"/>
    <w:rsid w:val="00C77846"/>
    <w:rsid w:val="00C80728"/>
    <w:rsid w:val="00C80A58"/>
    <w:rsid w:val="00C814E4"/>
    <w:rsid w:val="00C815D2"/>
    <w:rsid w:val="00C83879"/>
    <w:rsid w:val="00C854FF"/>
    <w:rsid w:val="00C8776F"/>
    <w:rsid w:val="00C906E4"/>
    <w:rsid w:val="00C90784"/>
    <w:rsid w:val="00C93459"/>
    <w:rsid w:val="00C94EB1"/>
    <w:rsid w:val="00C97717"/>
    <w:rsid w:val="00C977A7"/>
    <w:rsid w:val="00CA1C54"/>
    <w:rsid w:val="00CA5B5E"/>
    <w:rsid w:val="00CA7395"/>
    <w:rsid w:val="00CB19FD"/>
    <w:rsid w:val="00CB27B5"/>
    <w:rsid w:val="00CB4476"/>
    <w:rsid w:val="00CB5C16"/>
    <w:rsid w:val="00CB7B27"/>
    <w:rsid w:val="00CC07B0"/>
    <w:rsid w:val="00CC0E9B"/>
    <w:rsid w:val="00CC264C"/>
    <w:rsid w:val="00CC2D7F"/>
    <w:rsid w:val="00CC38B1"/>
    <w:rsid w:val="00CC430C"/>
    <w:rsid w:val="00CC43D4"/>
    <w:rsid w:val="00CC4F13"/>
    <w:rsid w:val="00CC66FD"/>
    <w:rsid w:val="00CC679C"/>
    <w:rsid w:val="00CC79CF"/>
    <w:rsid w:val="00CD2FD0"/>
    <w:rsid w:val="00CD623C"/>
    <w:rsid w:val="00CD6453"/>
    <w:rsid w:val="00CE0EE1"/>
    <w:rsid w:val="00CE1A55"/>
    <w:rsid w:val="00CE1C27"/>
    <w:rsid w:val="00CE222A"/>
    <w:rsid w:val="00CE6BD0"/>
    <w:rsid w:val="00CE7CA1"/>
    <w:rsid w:val="00CF3C5A"/>
    <w:rsid w:val="00CF50F7"/>
    <w:rsid w:val="00CF51F7"/>
    <w:rsid w:val="00CF67A4"/>
    <w:rsid w:val="00D03248"/>
    <w:rsid w:val="00D0453B"/>
    <w:rsid w:val="00D07698"/>
    <w:rsid w:val="00D12378"/>
    <w:rsid w:val="00D14509"/>
    <w:rsid w:val="00D154E9"/>
    <w:rsid w:val="00D15A15"/>
    <w:rsid w:val="00D165A4"/>
    <w:rsid w:val="00D1663E"/>
    <w:rsid w:val="00D169CD"/>
    <w:rsid w:val="00D17FF3"/>
    <w:rsid w:val="00D21642"/>
    <w:rsid w:val="00D219CC"/>
    <w:rsid w:val="00D22A56"/>
    <w:rsid w:val="00D2520C"/>
    <w:rsid w:val="00D26950"/>
    <w:rsid w:val="00D26CF2"/>
    <w:rsid w:val="00D31435"/>
    <w:rsid w:val="00D31E9F"/>
    <w:rsid w:val="00D33B2E"/>
    <w:rsid w:val="00D355FE"/>
    <w:rsid w:val="00D35B0E"/>
    <w:rsid w:val="00D35B42"/>
    <w:rsid w:val="00D37378"/>
    <w:rsid w:val="00D375EB"/>
    <w:rsid w:val="00D40B40"/>
    <w:rsid w:val="00D47830"/>
    <w:rsid w:val="00D50A61"/>
    <w:rsid w:val="00D51033"/>
    <w:rsid w:val="00D54704"/>
    <w:rsid w:val="00D54F0C"/>
    <w:rsid w:val="00D55032"/>
    <w:rsid w:val="00D57813"/>
    <w:rsid w:val="00D61301"/>
    <w:rsid w:val="00D61B04"/>
    <w:rsid w:val="00D636DB"/>
    <w:rsid w:val="00D703CE"/>
    <w:rsid w:val="00D754E6"/>
    <w:rsid w:val="00D77FC3"/>
    <w:rsid w:val="00D803BD"/>
    <w:rsid w:val="00D806BA"/>
    <w:rsid w:val="00D845AC"/>
    <w:rsid w:val="00D8497E"/>
    <w:rsid w:val="00D85A68"/>
    <w:rsid w:val="00D90EE7"/>
    <w:rsid w:val="00D91DC6"/>
    <w:rsid w:val="00D92162"/>
    <w:rsid w:val="00D93C74"/>
    <w:rsid w:val="00D948AD"/>
    <w:rsid w:val="00DA3DE0"/>
    <w:rsid w:val="00DA69CD"/>
    <w:rsid w:val="00DA7772"/>
    <w:rsid w:val="00DB1432"/>
    <w:rsid w:val="00DC0237"/>
    <w:rsid w:val="00DC14BB"/>
    <w:rsid w:val="00DC1A5B"/>
    <w:rsid w:val="00DC1DC0"/>
    <w:rsid w:val="00DC3326"/>
    <w:rsid w:val="00DC43DD"/>
    <w:rsid w:val="00DC55C3"/>
    <w:rsid w:val="00DC6CC4"/>
    <w:rsid w:val="00DD1769"/>
    <w:rsid w:val="00DE28B1"/>
    <w:rsid w:val="00DE5870"/>
    <w:rsid w:val="00DE5C08"/>
    <w:rsid w:val="00DE6745"/>
    <w:rsid w:val="00DE7BC5"/>
    <w:rsid w:val="00DF2BFF"/>
    <w:rsid w:val="00DF2D8F"/>
    <w:rsid w:val="00E0278E"/>
    <w:rsid w:val="00E032AB"/>
    <w:rsid w:val="00E03AC1"/>
    <w:rsid w:val="00E03D98"/>
    <w:rsid w:val="00E07152"/>
    <w:rsid w:val="00E1294B"/>
    <w:rsid w:val="00E1528E"/>
    <w:rsid w:val="00E24054"/>
    <w:rsid w:val="00E30F0E"/>
    <w:rsid w:val="00E33A3F"/>
    <w:rsid w:val="00E33D7E"/>
    <w:rsid w:val="00E3464D"/>
    <w:rsid w:val="00E40FA3"/>
    <w:rsid w:val="00E42FE8"/>
    <w:rsid w:val="00E4300B"/>
    <w:rsid w:val="00E45784"/>
    <w:rsid w:val="00E465E7"/>
    <w:rsid w:val="00E47435"/>
    <w:rsid w:val="00E519AB"/>
    <w:rsid w:val="00E52640"/>
    <w:rsid w:val="00E54487"/>
    <w:rsid w:val="00E56AA7"/>
    <w:rsid w:val="00E61095"/>
    <w:rsid w:val="00E61A1E"/>
    <w:rsid w:val="00E630C6"/>
    <w:rsid w:val="00E64B1B"/>
    <w:rsid w:val="00E64EB3"/>
    <w:rsid w:val="00E676D2"/>
    <w:rsid w:val="00E700E1"/>
    <w:rsid w:val="00E7125B"/>
    <w:rsid w:val="00E73147"/>
    <w:rsid w:val="00E74E4B"/>
    <w:rsid w:val="00E80F6B"/>
    <w:rsid w:val="00E82257"/>
    <w:rsid w:val="00E86622"/>
    <w:rsid w:val="00E87469"/>
    <w:rsid w:val="00EA1939"/>
    <w:rsid w:val="00EA354E"/>
    <w:rsid w:val="00EA361E"/>
    <w:rsid w:val="00EA42F4"/>
    <w:rsid w:val="00EB0E3E"/>
    <w:rsid w:val="00EB2E8D"/>
    <w:rsid w:val="00EB4BA1"/>
    <w:rsid w:val="00EB4E76"/>
    <w:rsid w:val="00EB6CA6"/>
    <w:rsid w:val="00EC0CD3"/>
    <w:rsid w:val="00EC2BEC"/>
    <w:rsid w:val="00EC5BD1"/>
    <w:rsid w:val="00EC5D8E"/>
    <w:rsid w:val="00EC70D0"/>
    <w:rsid w:val="00ED38BC"/>
    <w:rsid w:val="00EE02B2"/>
    <w:rsid w:val="00EE1A39"/>
    <w:rsid w:val="00EE2A04"/>
    <w:rsid w:val="00EE4DBF"/>
    <w:rsid w:val="00EE57E2"/>
    <w:rsid w:val="00EF0FBA"/>
    <w:rsid w:val="00EF5B44"/>
    <w:rsid w:val="00EF72B8"/>
    <w:rsid w:val="00F005DE"/>
    <w:rsid w:val="00F02B82"/>
    <w:rsid w:val="00F03093"/>
    <w:rsid w:val="00F03B8A"/>
    <w:rsid w:val="00F03DD5"/>
    <w:rsid w:val="00F075DB"/>
    <w:rsid w:val="00F10A23"/>
    <w:rsid w:val="00F11C68"/>
    <w:rsid w:val="00F122FA"/>
    <w:rsid w:val="00F12ADF"/>
    <w:rsid w:val="00F16F88"/>
    <w:rsid w:val="00F21523"/>
    <w:rsid w:val="00F21C47"/>
    <w:rsid w:val="00F25B96"/>
    <w:rsid w:val="00F25CB9"/>
    <w:rsid w:val="00F31027"/>
    <w:rsid w:val="00F31A68"/>
    <w:rsid w:val="00F35E90"/>
    <w:rsid w:val="00F36448"/>
    <w:rsid w:val="00F41496"/>
    <w:rsid w:val="00F4248B"/>
    <w:rsid w:val="00F5036A"/>
    <w:rsid w:val="00F5392B"/>
    <w:rsid w:val="00F539F3"/>
    <w:rsid w:val="00F552DD"/>
    <w:rsid w:val="00F5686B"/>
    <w:rsid w:val="00F56992"/>
    <w:rsid w:val="00F60BF9"/>
    <w:rsid w:val="00F60D79"/>
    <w:rsid w:val="00F62314"/>
    <w:rsid w:val="00F651DC"/>
    <w:rsid w:val="00F65919"/>
    <w:rsid w:val="00F662A9"/>
    <w:rsid w:val="00F74697"/>
    <w:rsid w:val="00F75544"/>
    <w:rsid w:val="00F7697C"/>
    <w:rsid w:val="00F81462"/>
    <w:rsid w:val="00F81FDA"/>
    <w:rsid w:val="00F833A8"/>
    <w:rsid w:val="00F863EB"/>
    <w:rsid w:val="00F903EB"/>
    <w:rsid w:val="00F940AB"/>
    <w:rsid w:val="00F97FCA"/>
    <w:rsid w:val="00FA0D8A"/>
    <w:rsid w:val="00FA0E3A"/>
    <w:rsid w:val="00FA54A1"/>
    <w:rsid w:val="00FB0421"/>
    <w:rsid w:val="00FB2DB3"/>
    <w:rsid w:val="00FB46E1"/>
    <w:rsid w:val="00FB566A"/>
    <w:rsid w:val="00FB7728"/>
    <w:rsid w:val="00FC1C0A"/>
    <w:rsid w:val="00FC551D"/>
    <w:rsid w:val="00FD2BEE"/>
    <w:rsid w:val="00FD2C9F"/>
    <w:rsid w:val="00FD5FA6"/>
    <w:rsid w:val="00FD673C"/>
    <w:rsid w:val="00FE1790"/>
    <w:rsid w:val="00FE1BF3"/>
    <w:rsid w:val="00FE1DC0"/>
    <w:rsid w:val="00FE7C6B"/>
    <w:rsid w:val="00FF00E0"/>
    <w:rsid w:val="00FF0761"/>
    <w:rsid w:val="00FF081C"/>
    <w:rsid w:val="00FF20F1"/>
    <w:rsid w:val="00FF3DFE"/>
    <w:rsid w:val="00FF59CC"/>
    <w:rsid w:val="00FF6226"/>
    <w:rsid w:val="010436A8"/>
    <w:rsid w:val="010D752D"/>
    <w:rsid w:val="012F5D38"/>
    <w:rsid w:val="013B1BB6"/>
    <w:rsid w:val="013B7CCC"/>
    <w:rsid w:val="018A4C6A"/>
    <w:rsid w:val="018B0C22"/>
    <w:rsid w:val="01A7132D"/>
    <w:rsid w:val="01B11872"/>
    <w:rsid w:val="01F924F0"/>
    <w:rsid w:val="0214170C"/>
    <w:rsid w:val="02397606"/>
    <w:rsid w:val="02A85987"/>
    <w:rsid w:val="02B560BF"/>
    <w:rsid w:val="02D07DC2"/>
    <w:rsid w:val="02F734DE"/>
    <w:rsid w:val="03130CD5"/>
    <w:rsid w:val="03196A2C"/>
    <w:rsid w:val="032C352A"/>
    <w:rsid w:val="03360F07"/>
    <w:rsid w:val="04195198"/>
    <w:rsid w:val="04213627"/>
    <w:rsid w:val="04655535"/>
    <w:rsid w:val="047B7508"/>
    <w:rsid w:val="04B7176F"/>
    <w:rsid w:val="04DF5B95"/>
    <w:rsid w:val="04EC5AA5"/>
    <w:rsid w:val="050C0043"/>
    <w:rsid w:val="052B6D9E"/>
    <w:rsid w:val="052D3D6F"/>
    <w:rsid w:val="05431B8F"/>
    <w:rsid w:val="054E0F8B"/>
    <w:rsid w:val="05836565"/>
    <w:rsid w:val="06207D41"/>
    <w:rsid w:val="063E0E7E"/>
    <w:rsid w:val="063F259D"/>
    <w:rsid w:val="06622C15"/>
    <w:rsid w:val="06812B2A"/>
    <w:rsid w:val="068C6D59"/>
    <w:rsid w:val="06DF22EF"/>
    <w:rsid w:val="06E1410B"/>
    <w:rsid w:val="06F10648"/>
    <w:rsid w:val="0705037F"/>
    <w:rsid w:val="072E2617"/>
    <w:rsid w:val="075A72D6"/>
    <w:rsid w:val="0788060B"/>
    <w:rsid w:val="078E2E8E"/>
    <w:rsid w:val="07A036D1"/>
    <w:rsid w:val="07B36BA2"/>
    <w:rsid w:val="07C16C27"/>
    <w:rsid w:val="07D7565F"/>
    <w:rsid w:val="07E05EF0"/>
    <w:rsid w:val="080467A9"/>
    <w:rsid w:val="084634D7"/>
    <w:rsid w:val="089C2B16"/>
    <w:rsid w:val="08B266A1"/>
    <w:rsid w:val="08BA250E"/>
    <w:rsid w:val="08ED692A"/>
    <w:rsid w:val="08F851AE"/>
    <w:rsid w:val="091B5E9C"/>
    <w:rsid w:val="092D2D8C"/>
    <w:rsid w:val="093C6CA5"/>
    <w:rsid w:val="097F4C87"/>
    <w:rsid w:val="09AE200E"/>
    <w:rsid w:val="0A217CD7"/>
    <w:rsid w:val="0A830DDC"/>
    <w:rsid w:val="0ABB04A4"/>
    <w:rsid w:val="0AC00D19"/>
    <w:rsid w:val="0AC452A9"/>
    <w:rsid w:val="0AF1569F"/>
    <w:rsid w:val="0B2F1303"/>
    <w:rsid w:val="0B545C09"/>
    <w:rsid w:val="0BB8075C"/>
    <w:rsid w:val="0BBA3035"/>
    <w:rsid w:val="0BC93564"/>
    <w:rsid w:val="0BCC4281"/>
    <w:rsid w:val="0BF41CF2"/>
    <w:rsid w:val="0C57676E"/>
    <w:rsid w:val="0CA07E0E"/>
    <w:rsid w:val="0CBB59A7"/>
    <w:rsid w:val="0D2A4A19"/>
    <w:rsid w:val="0D3F4727"/>
    <w:rsid w:val="0D432580"/>
    <w:rsid w:val="0D7A2C32"/>
    <w:rsid w:val="0D9D7B9A"/>
    <w:rsid w:val="0DED51D2"/>
    <w:rsid w:val="0DFE7542"/>
    <w:rsid w:val="0E223959"/>
    <w:rsid w:val="0E2C32E1"/>
    <w:rsid w:val="0E422C47"/>
    <w:rsid w:val="0E4C334B"/>
    <w:rsid w:val="0E6A330A"/>
    <w:rsid w:val="0EE17D95"/>
    <w:rsid w:val="0EE77430"/>
    <w:rsid w:val="0EEC3BED"/>
    <w:rsid w:val="0F0956E4"/>
    <w:rsid w:val="0F2A771E"/>
    <w:rsid w:val="0F55440F"/>
    <w:rsid w:val="0F6A7DD8"/>
    <w:rsid w:val="0F8302A0"/>
    <w:rsid w:val="0FAF4B04"/>
    <w:rsid w:val="0FD65613"/>
    <w:rsid w:val="0FE616DE"/>
    <w:rsid w:val="0FE83342"/>
    <w:rsid w:val="103957DA"/>
    <w:rsid w:val="108402DB"/>
    <w:rsid w:val="10880519"/>
    <w:rsid w:val="109D2246"/>
    <w:rsid w:val="10BB6325"/>
    <w:rsid w:val="10D26599"/>
    <w:rsid w:val="10FC1C6E"/>
    <w:rsid w:val="110B058B"/>
    <w:rsid w:val="112F6BAF"/>
    <w:rsid w:val="114D0275"/>
    <w:rsid w:val="11726CEE"/>
    <w:rsid w:val="11B416F6"/>
    <w:rsid w:val="11C35503"/>
    <w:rsid w:val="11CA27DC"/>
    <w:rsid w:val="11D649CE"/>
    <w:rsid w:val="11FC28EE"/>
    <w:rsid w:val="1233365B"/>
    <w:rsid w:val="1237584A"/>
    <w:rsid w:val="123D4324"/>
    <w:rsid w:val="125B4B1F"/>
    <w:rsid w:val="12704001"/>
    <w:rsid w:val="12CA4BF4"/>
    <w:rsid w:val="12D90DF4"/>
    <w:rsid w:val="135D3473"/>
    <w:rsid w:val="137144BA"/>
    <w:rsid w:val="13D07E19"/>
    <w:rsid w:val="13D77C83"/>
    <w:rsid w:val="13DA4B55"/>
    <w:rsid w:val="13DC554F"/>
    <w:rsid w:val="13F863C9"/>
    <w:rsid w:val="149765DC"/>
    <w:rsid w:val="149D4A31"/>
    <w:rsid w:val="14B4689F"/>
    <w:rsid w:val="14CA4723"/>
    <w:rsid w:val="151638E3"/>
    <w:rsid w:val="154869BC"/>
    <w:rsid w:val="15B04A2F"/>
    <w:rsid w:val="15EF5C4B"/>
    <w:rsid w:val="16022959"/>
    <w:rsid w:val="164C7A49"/>
    <w:rsid w:val="16751234"/>
    <w:rsid w:val="1695778B"/>
    <w:rsid w:val="16B41F0A"/>
    <w:rsid w:val="1736731B"/>
    <w:rsid w:val="175672C9"/>
    <w:rsid w:val="1763691E"/>
    <w:rsid w:val="17CB123D"/>
    <w:rsid w:val="17CD09C9"/>
    <w:rsid w:val="17D11B5F"/>
    <w:rsid w:val="17EF03E0"/>
    <w:rsid w:val="17FE1988"/>
    <w:rsid w:val="1801630C"/>
    <w:rsid w:val="184C2B82"/>
    <w:rsid w:val="1851581A"/>
    <w:rsid w:val="188C0187"/>
    <w:rsid w:val="18BA4383"/>
    <w:rsid w:val="18C846E3"/>
    <w:rsid w:val="19416CFD"/>
    <w:rsid w:val="19551E0A"/>
    <w:rsid w:val="197B79D6"/>
    <w:rsid w:val="19CC5236"/>
    <w:rsid w:val="19D02F79"/>
    <w:rsid w:val="19ED76AB"/>
    <w:rsid w:val="1ABC4ED2"/>
    <w:rsid w:val="1B0A481B"/>
    <w:rsid w:val="1B24179F"/>
    <w:rsid w:val="1B493F42"/>
    <w:rsid w:val="1B5F2ABE"/>
    <w:rsid w:val="1B5F7D1A"/>
    <w:rsid w:val="1B6942A8"/>
    <w:rsid w:val="1B876103"/>
    <w:rsid w:val="1B8A50D0"/>
    <w:rsid w:val="1B946AD2"/>
    <w:rsid w:val="1C3A6374"/>
    <w:rsid w:val="1C913A48"/>
    <w:rsid w:val="1CB265CF"/>
    <w:rsid w:val="1CDC7294"/>
    <w:rsid w:val="1CF37D9F"/>
    <w:rsid w:val="1D075742"/>
    <w:rsid w:val="1D55756C"/>
    <w:rsid w:val="1D6D4BCB"/>
    <w:rsid w:val="1DA70DBC"/>
    <w:rsid w:val="1DC64E8D"/>
    <w:rsid w:val="1DCD4788"/>
    <w:rsid w:val="1E266C38"/>
    <w:rsid w:val="1EA45262"/>
    <w:rsid w:val="1ECC2BF7"/>
    <w:rsid w:val="1EED361C"/>
    <w:rsid w:val="1EF663B8"/>
    <w:rsid w:val="1F012AD7"/>
    <w:rsid w:val="1F122D0C"/>
    <w:rsid w:val="1F792F8B"/>
    <w:rsid w:val="1FB91241"/>
    <w:rsid w:val="1FBA6F81"/>
    <w:rsid w:val="1FD34BFA"/>
    <w:rsid w:val="202018A8"/>
    <w:rsid w:val="20511E00"/>
    <w:rsid w:val="207457C6"/>
    <w:rsid w:val="208C282E"/>
    <w:rsid w:val="208D21AD"/>
    <w:rsid w:val="209549F1"/>
    <w:rsid w:val="20980C65"/>
    <w:rsid w:val="209F4897"/>
    <w:rsid w:val="20B67869"/>
    <w:rsid w:val="20D11EDB"/>
    <w:rsid w:val="20EC69B2"/>
    <w:rsid w:val="21372820"/>
    <w:rsid w:val="21512C57"/>
    <w:rsid w:val="21730927"/>
    <w:rsid w:val="218C043A"/>
    <w:rsid w:val="21A57AFD"/>
    <w:rsid w:val="21B00BCB"/>
    <w:rsid w:val="21CF68B6"/>
    <w:rsid w:val="21D27DB9"/>
    <w:rsid w:val="21DD48DB"/>
    <w:rsid w:val="21ED4901"/>
    <w:rsid w:val="21F825EF"/>
    <w:rsid w:val="22056851"/>
    <w:rsid w:val="22223C63"/>
    <w:rsid w:val="228306B9"/>
    <w:rsid w:val="22837179"/>
    <w:rsid w:val="22C46653"/>
    <w:rsid w:val="22F96C70"/>
    <w:rsid w:val="23730EAD"/>
    <w:rsid w:val="23A03FBF"/>
    <w:rsid w:val="23A13AD4"/>
    <w:rsid w:val="23B946B8"/>
    <w:rsid w:val="23C55818"/>
    <w:rsid w:val="23F163A9"/>
    <w:rsid w:val="24031E90"/>
    <w:rsid w:val="24124778"/>
    <w:rsid w:val="244F6AD0"/>
    <w:rsid w:val="245D6277"/>
    <w:rsid w:val="24724A39"/>
    <w:rsid w:val="24860241"/>
    <w:rsid w:val="24940673"/>
    <w:rsid w:val="24970F14"/>
    <w:rsid w:val="24AF3DAF"/>
    <w:rsid w:val="252741D2"/>
    <w:rsid w:val="25407092"/>
    <w:rsid w:val="25486DCF"/>
    <w:rsid w:val="25AA30A2"/>
    <w:rsid w:val="25DC4603"/>
    <w:rsid w:val="262F5DDF"/>
    <w:rsid w:val="26456AA9"/>
    <w:rsid w:val="265D32A9"/>
    <w:rsid w:val="26614886"/>
    <w:rsid w:val="268F75AF"/>
    <w:rsid w:val="26A06677"/>
    <w:rsid w:val="26B73DBD"/>
    <w:rsid w:val="26DC143B"/>
    <w:rsid w:val="27023CA3"/>
    <w:rsid w:val="27087C75"/>
    <w:rsid w:val="2735571D"/>
    <w:rsid w:val="273B6EE5"/>
    <w:rsid w:val="276721FA"/>
    <w:rsid w:val="27901AD6"/>
    <w:rsid w:val="279C7491"/>
    <w:rsid w:val="27B93FC0"/>
    <w:rsid w:val="27DC1983"/>
    <w:rsid w:val="27EA6AD1"/>
    <w:rsid w:val="286518B4"/>
    <w:rsid w:val="28786B07"/>
    <w:rsid w:val="288A7A27"/>
    <w:rsid w:val="28A87577"/>
    <w:rsid w:val="28E26A23"/>
    <w:rsid w:val="292E61E8"/>
    <w:rsid w:val="2942606A"/>
    <w:rsid w:val="29510CEE"/>
    <w:rsid w:val="29522E9F"/>
    <w:rsid w:val="299E17F0"/>
    <w:rsid w:val="29BB5722"/>
    <w:rsid w:val="29CE1495"/>
    <w:rsid w:val="2A1C2E80"/>
    <w:rsid w:val="2A3E046A"/>
    <w:rsid w:val="2A843FF2"/>
    <w:rsid w:val="2AA12EEB"/>
    <w:rsid w:val="2AE66926"/>
    <w:rsid w:val="2B0006E3"/>
    <w:rsid w:val="2B060499"/>
    <w:rsid w:val="2B1D1000"/>
    <w:rsid w:val="2B463732"/>
    <w:rsid w:val="2B4B5619"/>
    <w:rsid w:val="2B5F179C"/>
    <w:rsid w:val="2B627045"/>
    <w:rsid w:val="2B7F4820"/>
    <w:rsid w:val="2B9D6CE6"/>
    <w:rsid w:val="2BAC0335"/>
    <w:rsid w:val="2BB9226F"/>
    <w:rsid w:val="2BE02AA9"/>
    <w:rsid w:val="2BE27CA5"/>
    <w:rsid w:val="2BF46FA9"/>
    <w:rsid w:val="2C09510D"/>
    <w:rsid w:val="2C0F58A9"/>
    <w:rsid w:val="2C2A6E0E"/>
    <w:rsid w:val="2C317F9D"/>
    <w:rsid w:val="2C693067"/>
    <w:rsid w:val="2C892E05"/>
    <w:rsid w:val="2CB26DF8"/>
    <w:rsid w:val="2CD504B8"/>
    <w:rsid w:val="2CF862B8"/>
    <w:rsid w:val="2D5665B3"/>
    <w:rsid w:val="2D5B3858"/>
    <w:rsid w:val="2D9A2FC5"/>
    <w:rsid w:val="2DA80D53"/>
    <w:rsid w:val="2DE56102"/>
    <w:rsid w:val="2DE85FEE"/>
    <w:rsid w:val="2E006AC7"/>
    <w:rsid w:val="2E085DB9"/>
    <w:rsid w:val="2E16033C"/>
    <w:rsid w:val="2E1B0315"/>
    <w:rsid w:val="2E283900"/>
    <w:rsid w:val="2E393440"/>
    <w:rsid w:val="2EFD360A"/>
    <w:rsid w:val="2F025C72"/>
    <w:rsid w:val="2F342172"/>
    <w:rsid w:val="2F812671"/>
    <w:rsid w:val="2FA25E7F"/>
    <w:rsid w:val="2FCF5EC6"/>
    <w:rsid w:val="2FDB519A"/>
    <w:rsid w:val="2FE324B4"/>
    <w:rsid w:val="2FE93876"/>
    <w:rsid w:val="300422A3"/>
    <w:rsid w:val="309053D1"/>
    <w:rsid w:val="30AB5903"/>
    <w:rsid w:val="30EF7D21"/>
    <w:rsid w:val="31176D6F"/>
    <w:rsid w:val="312449AE"/>
    <w:rsid w:val="31265320"/>
    <w:rsid w:val="315D4096"/>
    <w:rsid w:val="318F7AE1"/>
    <w:rsid w:val="31CC612A"/>
    <w:rsid w:val="31FC5043"/>
    <w:rsid w:val="31FD196D"/>
    <w:rsid w:val="320C37C6"/>
    <w:rsid w:val="32171429"/>
    <w:rsid w:val="321A73DD"/>
    <w:rsid w:val="321B67D9"/>
    <w:rsid w:val="32294647"/>
    <w:rsid w:val="32441529"/>
    <w:rsid w:val="324A1D77"/>
    <w:rsid w:val="32695356"/>
    <w:rsid w:val="328551A6"/>
    <w:rsid w:val="32EA0055"/>
    <w:rsid w:val="32F94999"/>
    <w:rsid w:val="32FE2C78"/>
    <w:rsid w:val="33221120"/>
    <w:rsid w:val="3327076C"/>
    <w:rsid w:val="332942E5"/>
    <w:rsid w:val="33581B2E"/>
    <w:rsid w:val="337B7914"/>
    <w:rsid w:val="33E36A3D"/>
    <w:rsid w:val="33EC2F1C"/>
    <w:rsid w:val="34107E0D"/>
    <w:rsid w:val="342A7509"/>
    <w:rsid w:val="3463171A"/>
    <w:rsid w:val="34800AFD"/>
    <w:rsid w:val="34B37A92"/>
    <w:rsid w:val="351E54EF"/>
    <w:rsid w:val="35373ED7"/>
    <w:rsid w:val="3555672E"/>
    <w:rsid w:val="355F3022"/>
    <w:rsid w:val="358A3531"/>
    <w:rsid w:val="35A30BD6"/>
    <w:rsid w:val="35FD2BD8"/>
    <w:rsid w:val="3604384D"/>
    <w:rsid w:val="36050F1C"/>
    <w:rsid w:val="361331B7"/>
    <w:rsid w:val="364D7277"/>
    <w:rsid w:val="36507D82"/>
    <w:rsid w:val="36515C6D"/>
    <w:rsid w:val="36557ADE"/>
    <w:rsid w:val="366126A1"/>
    <w:rsid w:val="36647B83"/>
    <w:rsid w:val="36722E1B"/>
    <w:rsid w:val="36934E0C"/>
    <w:rsid w:val="37057778"/>
    <w:rsid w:val="37186CE6"/>
    <w:rsid w:val="37422EB5"/>
    <w:rsid w:val="374F005D"/>
    <w:rsid w:val="37A25C2A"/>
    <w:rsid w:val="37AB71DA"/>
    <w:rsid w:val="37CB0266"/>
    <w:rsid w:val="37F0122E"/>
    <w:rsid w:val="382E26BC"/>
    <w:rsid w:val="38556DA2"/>
    <w:rsid w:val="386612B9"/>
    <w:rsid w:val="38B573DB"/>
    <w:rsid w:val="38B70A95"/>
    <w:rsid w:val="38C84B0D"/>
    <w:rsid w:val="38CA57A6"/>
    <w:rsid w:val="38E96612"/>
    <w:rsid w:val="391179E9"/>
    <w:rsid w:val="39212257"/>
    <w:rsid w:val="393823E9"/>
    <w:rsid w:val="393D2840"/>
    <w:rsid w:val="39780A9F"/>
    <w:rsid w:val="397C089B"/>
    <w:rsid w:val="399C6E25"/>
    <w:rsid w:val="39A221FD"/>
    <w:rsid w:val="39DD0D47"/>
    <w:rsid w:val="39ED6396"/>
    <w:rsid w:val="3A1E336D"/>
    <w:rsid w:val="3A435E70"/>
    <w:rsid w:val="3A5D359D"/>
    <w:rsid w:val="3AA30B54"/>
    <w:rsid w:val="3AB0190B"/>
    <w:rsid w:val="3AB93EA9"/>
    <w:rsid w:val="3ABC1211"/>
    <w:rsid w:val="3B0A3B41"/>
    <w:rsid w:val="3B0F6F4F"/>
    <w:rsid w:val="3B103CCB"/>
    <w:rsid w:val="3B164339"/>
    <w:rsid w:val="3B31518B"/>
    <w:rsid w:val="3BCB63F4"/>
    <w:rsid w:val="3BF97771"/>
    <w:rsid w:val="3C2A3672"/>
    <w:rsid w:val="3C584FD4"/>
    <w:rsid w:val="3C7D4E31"/>
    <w:rsid w:val="3C9D04B2"/>
    <w:rsid w:val="3CA8148D"/>
    <w:rsid w:val="3CF40546"/>
    <w:rsid w:val="3D027698"/>
    <w:rsid w:val="3D431A5C"/>
    <w:rsid w:val="3D4363FD"/>
    <w:rsid w:val="3DAE12FB"/>
    <w:rsid w:val="3DB4774B"/>
    <w:rsid w:val="3DBF52AE"/>
    <w:rsid w:val="3E111CD6"/>
    <w:rsid w:val="3E1E1996"/>
    <w:rsid w:val="3E3D129B"/>
    <w:rsid w:val="3E460A2A"/>
    <w:rsid w:val="3E5B4111"/>
    <w:rsid w:val="3E744C94"/>
    <w:rsid w:val="3E7967B0"/>
    <w:rsid w:val="3E7A2CEC"/>
    <w:rsid w:val="3F2A09FA"/>
    <w:rsid w:val="3F371C58"/>
    <w:rsid w:val="3F3D4BBB"/>
    <w:rsid w:val="3FAA77A8"/>
    <w:rsid w:val="3FB0111B"/>
    <w:rsid w:val="3FB156AA"/>
    <w:rsid w:val="3FD174DC"/>
    <w:rsid w:val="3FEE0BE9"/>
    <w:rsid w:val="400F0D65"/>
    <w:rsid w:val="40175EF9"/>
    <w:rsid w:val="403379BE"/>
    <w:rsid w:val="40347E18"/>
    <w:rsid w:val="403B07BF"/>
    <w:rsid w:val="403D5B74"/>
    <w:rsid w:val="40C16AA5"/>
    <w:rsid w:val="40EB45D3"/>
    <w:rsid w:val="411C03B6"/>
    <w:rsid w:val="41334A46"/>
    <w:rsid w:val="416B4C63"/>
    <w:rsid w:val="419037A5"/>
    <w:rsid w:val="4191366B"/>
    <w:rsid w:val="41A024B8"/>
    <w:rsid w:val="41A07308"/>
    <w:rsid w:val="41BE5168"/>
    <w:rsid w:val="41DA7743"/>
    <w:rsid w:val="41EA49D2"/>
    <w:rsid w:val="420E69B5"/>
    <w:rsid w:val="427A42FF"/>
    <w:rsid w:val="427B48D7"/>
    <w:rsid w:val="4337626F"/>
    <w:rsid w:val="435059BD"/>
    <w:rsid w:val="43683491"/>
    <w:rsid w:val="4374366E"/>
    <w:rsid w:val="43DC1F56"/>
    <w:rsid w:val="43E44960"/>
    <w:rsid w:val="440D736B"/>
    <w:rsid w:val="44400990"/>
    <w:rsid w:val="44417597"/>
    <w:rsid w:val="44775FD0"/>
    <w:rsid w:val="449C0439"/>
    <w:rsid w:val="44A82464"/>
    <w:rsid w:val="44AB39AE"/>
    <w:rsid w:val="45962D4E"/>
    <w:rsid w:val="46226F75"/>
    <w:rsid w:val="462F5DDA"/>
    <w:rsid w:val="467153A9"/>
    <w:rsid w:val="468A0D18"/>
    <w:rsid w:val="46976976"/>
    <w:rsid w:val="46AF5252"/>
    <w:rsid w:val="46C3098C"/>
    <w:rsid w:val="46FF6629"/>
    <w:rsid w:val="471E58BD"/>
    <w:rsid w:val="472F27E5"/>
    <w:rsid w:val="47381DBF"/>
    <w:rsid w:val="474E2BC0"/>
    <w:rsid w:val="47525226"/>
    <w:rsid w:val="477818C7"/>
    <w:rsid w:val="47893448"/>
    <w:rsid w:val="47945384"/>
    <w:rsid w:val="47E5462C"/>
    <w:rsid w:val="483E177E"/>
    <w:rsid w:val="485401AA"/>
    <w:rsid w:val="488E0A10"/>
    <w:rsid w:val="48991221"/>
    <w:rsid w:val="49143884"/>
    <w:rsid w:val="49F6041A"/>
    <w:rsid w:val="4A025834"/>
    <w:rsid w:val="4A0D34EA"/>
    <w:rsid w:val="4A271C60"/>
    <w:rsid w:val="4A4A428D"/>
    <w:rsid w:val="4A6A4A1D"/>
    <w:rsid w:val="4ADA2215"/>
    <w:rsid w:val="4AE6571F"/>
    <w:rsid w:val="4B9F448C"/>
    <w:rsid w:val="4BB05DCD"/>
    <w:rsid w:val="4BBD0755"/>
    <w:rsid w:val="4C051E61"/>
    <w:rsid w:val="4C105B0A"/>
    <w:rsid w:val="4C86693A"/>
    <w:rsid w:val="4C960E54"/>
    <w:rsid w:val="4CD13933"/>
    <w:rsid w:val="4CD3459F"/>
    <w:rsid w:val="4D606055"/>
    <w:rsid w:val="4D68243E"/>
    <w:rsid w:val="4D6F58F0"/>
    <w:rsid w:val="4D71257A"/>
    <w:rsid w:val="4D8E7611"/>
    <w:rsid w:val="4DC16824"/>
    <w:rsid w:val="4DD13285"/>
    <w:rsid w:val="4DF70466"/>
    <w:rsid w:val="4DF8602D"/>
    <w:rsid w:val="4EE23E02"/>
    <w:rsid w:val="4EF23219"/>
    <w:rsid w:val="4EFE1532"/>
    <w:rsid w:val="4F10462B"/>
    <w:rsid w:val="4F24107C"/>
    <w:rsid w:val="4F242EAB"/>
    <w:rsid w:val="4F457F76"/>
    <w:rsid w:val="4F5658F4"/>
    <w:rsid w:val="4F6C5102"/>
    <w:rsid w:val="4F8001C9"/>
    <w:rsid w:val="4FB714D1"/>
    <w:rsid w:val="4FCB41B2"/>
    <w:rsid w:val="4FDB1C15"/>
    <w:rsid w:val="4FE256BC"/>
    <w:rsid w:val="50423862"/>
    <w:rsid w:val="504845CC"/>
    <w:rsid w:val="50710F41"/>
    <w:rsid w:val="507211DE"/>
    <w:rsid w:val="507E6147"/>
    <w:rsid w:val="50801EAA"/>
    <w:rsid w:val="50B11DFA"/>
    <w:rsid w:val="50DD3E7B"/>
    <w:rsid w:val="50E3508D"/>
    <w:rsid w:val="51234C0E"/>
    <w:rsid w:val="51C02AD3"/>
    <w:rsid w:val="51F7206A"/>
    <w:rsid w:val="52297773"/>
    <w:rsid w:val="52323B3B"/>
    <w:rsid w:val="525078AD"/>
    <w:rsid w:val="5262114C"/>
    <w:rsid w:val="52623401"/>
    <w:rsid w:val="52894E5D"/>
    <w:rsid w:val="52DE5462"/>
    <w:rsid w:val="53052B3E"/>
    <w:rsid w:val="53960EF8"/>
    <w:rsid w:val="53AD47A7"/>
    <w:rsid w:val="541F095E"/>
    <w:rsid w:val="54331805"/>
    <w:rsid w:val="54417917"/>
    <w:rsid w:val="545F0812"/>
    <w:rsid w:val="545F359D"/>
    <w:rsid w:val="548122BA"/>
    <w:rsid w:val="548D4DF2"/>
    <w:rsid w:val="54FA404C"/>
    <w:rsid w:val="5532559F"/>
    <w:rsid w:val="554B122C"/>
    <w:rsid w:val="5559020D"/>
    <w:rsid w:val="556773FE"/>
    <w:rsid w:val="557B1152"/>
    <w:rsid w:val="55803F23"/>
    <w:rsid w:val="559F42AD"/>
    <w:rsid w:val="566A7B80"/>
    <w:rsid w:val="56875FF2"/>
    <w:rsid w:val="57491E52"/>
    <w:rsid w:val="575F5DB8"/>
    <w:rsid w:val="57820973"/>
    <w:rsid w:val="578965F8"/>
    <w:rsid w:val="57984880"/>
    <w:rsid w:val="57A16286"/>
    <w:rsid w:val="57B24C39"/>
    <w:rsid w:val="57D036E5"/>
    <w:rsid w:val="57E83AD5"/>
    <w:rsid w:val="58090995"/>
    <w:rsid w:val="581852E4"/>
    <w:rsid w:val="589D302F"/>
    <w:rsid w:val="58A75190"/>
    <w:rsid w:val="58C21DB6"/>
    <w:rsid w:val="591D1B25"/>
    <w:rsid w:val="594F0F90"/>
    <w:rsid w:val="59631DC0"/>
    <w:rsid w:val="598D5AF9"/>
    <w:rsid w:val="5A007641"/>
    <w:rsid w:val="5A097361"/>
    <w:rsid w:val="5A0C52D1"/>
    <w:rsid w:val="5A1D5AD0"/>
    <w:rsid w:val="5A256E04"/>
    <w:rsid w:val="5A5820C1"/>
    <w:rsid w:val="5A883827"/>
    <w:rsid w:val="5A884D58"/>
    <w:rsid w:val="5A9D2645"/>
    <w:rsid w:val="5ACA6730"/>
    <w:rsid w:val="5AF62963"/>
    <w:rsid w:val="5B145D5C"/>
    <w:rsid w:val="5B862EBB"/>
    <w:rsid w:val="5BD0385C"/>
    <w:rsid w:val="5BD13F6D"/>
    <w:rsid w:val="5BEE30CF"/>
    <w:rsid w:val="5BFC684E"/>
    <w:rsid w:val="5C2905C2"/>
    <w:rsid w:val="5C534AD2"/>
    <w:rsid w:val="5C9247B8"/>
    <w:rsid w:val="5CB10B6F"/>
    <w:rsid w:val="5CB9366A"/>
    <w:rsid w:val="5D1C7105"/>
    <w:rsid w:val="5D237E51"/>
    <w:rsid w:val="5D2673BB"/>
    <w:rsid w:val="5D4676D8"/>
    <w:rsid w:val="5D4B4A07"/>
    <w:rsid w:val="5D5973F6"/>
    <w:rsid w:val="5D8C4604"/>
    <w:rsid w:val="5DA26149"/>
    <w:rsid w:val="5E222242"/>
    <w:rsid w:val="5E2B36C2"/>
    <w:rsid w:val="5E6820A4"/>
    <w:rsid w:val="5ED20A5F"/>
    <w:rsid w:val="5EDF424B"/>
    <w:rsid w:val="5F2B2984"/>
    <w:rsid w:val="5F884FBB"/>
    <w:rsid w:val="5F8F123A"/>
    <w:rsid w:val="5FBA2404"/>
    <w:rsid w:val="5FCE5EE8"/>
    <w:rsid w:val="5FF81D83"/>
    <w:rsid w:val="603E57FC"/>
    <w:rsid w:val="60527EEF"/>
    <w:rsid w:val="609A1945"/>
    <w:rsid w:val="60CB34D7"/>
    <w:rsid w:val="60EC6333"/>
    <w:rsid w:val="61394876"/>
    <w:rsid w:val="616E47D4"/>
    <w:rsid w:val="61806324"/>
    <w:rsid w:val="619809B1"/>
    <w:rsid w:val="61A83611"/>
    <w:rsid w:val="61DD2517"/>
    <w:rsid w:val="61E15852"/>
    <w:rsid w:val="61F34D5F"/>
    <w:rsid w:val="61F929E8"/>
    <w:rsid w:val="62076BCB"/>
    <w:rsid w:val="62291B4A"/>
    <w:rsid w:val="6239378B"/>
    <w:rsid w:val="624366A1"/>
    <w:rsid w:val="62485B45"/>
    <w:rsid w:val="62676119"/>
    <w:rsid w:val="626D0515"/>
    <w:rsid w:val="627C609A"/>
    <w:rsid w:val="627E7D1F"/>
    <w:rsid w:val="628A5AC9"/>
    <w:rsid w:val="63067B78"/>
    <w:rsid w:val="63212B1D"/>
    <w:rsid w:val="63440F37"/>
    <w:rsid w:val="64197D1F"/>
    <w:rsid w:val="6464775E"/>
    <w:rsid w:val="64786368"/>
    <w:rsid w:val="647A6466"/>
    <w:rsid w:val="648C41A0"/>
    <w:rsid w:val="648F2EF1"/>
    <w:rsid w:val="649715DA"/>
    <w:rsid w:val="649C0182"/>
    <w:rsid w:val="64AA73DF"/>
    <w:rsid w:val="64B76ECC"/>
    <w:rsid w:val="64DB0D6B"/>
    <w:rsid w:val="64E6087B"/>
    <w:rsid w:val="64FF0541"/>
    <w:rsid w:val="65022926"/>
    <w:rsid w:val="650C4293"/>
    <w:rsid w:val="65163278"/>
    <w:rsid w:val="657E7BDC"/>
    <w:rsid w:val="65B93741"/>
    <w:rsid w:val="663D6207"/>
    <w:rsid w:val="664967E3"/>
    <w:rsid w:val="66AB741F"/>
    <w:rsid w:val="6709009D"/>
    <w:rsid w:val="6740663C"/>
    <w:rsid w:val="676A4B9B"/>
    <w:rsid w:val="67AC5F37"/>
    <w:rsid w:val="67BA744B"/>
    <w:rsid w:val="67E65ACD"/>
    <w:rsid w:val="68132AB5"/>
    <w:rsid w:val="681E5F13"/>
    <w:rsid w:val="681F4296"/>
    <w:rsid w:val="6825071F"/>
    <w:rsid w:val="688D0C54"/>
    <w:rsid w:val="68C0470D"/>
    <w:rsid w:val="68C512F0"/>
    <w:rsid w:val="68FB6F52"/>
    <w:rsid w:val="69381856"/>
    <w:rsid w:val="694C6DD7"/>
    <w:rsid w:val="69566421"/>
    <w:rsid w:val="69BB7D93"/>
    <w:rsid w:val="69E33AD8"/>
    <w:rsid w:val="69E91D29"/>
    <w:rsid w:val="69FC2082"/>
    <w:rsid w:val="6A2E5FA5"/>
    <w:rsid w:val="6A864B25"/>
    <w:rsid w:val="6A921F51"/>
    <w:rsid w:val="6A9D60F0"/>
    <w:rsid w:val="6AB975FD"/>
    <w:rsid w:val="6AEC61E4"/>
    <w:rsid w:val="6B230EAF"/>
    <w:rsid w:val="6B332746"/>
    <w:rsid w:val="6B3F257B"/>
    <w:rsid w:val="6B662A0C"/>
    <w:rsid w:val="6BB6151A"/>
    <w:rsid w:val="6BBB19B2"/>
    <w:rsid w:val="6BCA0EDD"/>
    <w:rsid w:val="6BD32213"/>
    <w:rsid w:val="6C013971"/>
    <w:rsid w:val="6C163D4B"/>
    <w:rsid w:val="6C444CC0"/>
    <w:rsid w:val="6C8014C2"/>
    <w:rsid w:val="6CA820D8"/>
    <w:rsid w:val="6CD07997"/>
    <w:rsid w:val="6CD631EF"/>
    <w:rsid w:val="6D0B2AC5"/>
    <w:rsid w:val="6D3E339B"/>
    <w:rsid w:val="6D4C0285"/>
    <w:rsid w:val="6D4F36A4"/>
    <w:rsid w:val="6D646523"/>
    <w:rsid w:val="6D92618C"/>
    <w:rsid w:val="6DD646E4"/>
    <w:rsid w:val="6E31389A"/>
    <w:rsid w:val="6E3E7CA3"/>
    <w:rsid w:val="6E435858"/>
    <w:rsid w:val="6E6C2A9A"/>
    <w:rsid w:val="6EAD1E61"/>
    <w:rsid w:val="6EBF6613"/>
    <w:rsid w:val="6EE224D8"/>
    <w:rsid w:val="6F281785"/>
    <w:rsid w:val="6F2F5191"/>
    <w:rsid w:val="6F575E52"/>
    <w:rsid w:val="6F794471"/>
    <w:rsid w:val="6F802180"/>
    <w:rsid w:val="6F8F4B12"/>
    <w:rsid w:val="6FA638F0"/>
    <w:rsid w:val="6FD222AE"/>
    <w:rsid w:val="70134E6A"/>
    <w:rsid w:val="70781F55"/>
    <w:rsid w:val="709E53DA"/>
    <w:rsid w:val="70EA4635"/>
    <w:rsid w:val="711E43C1"/>
    <w:rsid w:val="711F21F4"/>
    <w:rsid w:val="715E55E3"/>
    <w:rsid w:val="724C7F7C"/>
    <w:rsid w:val="728F1475"/>
    <w:rsid w:val="72920AC8"/>
    <w:rsid w:val="72D60CC2"/>
    <w:rsid w:val="734A185D"/>
    <w:rsid w:val="735E4EC7"/>
    <w:rsid w:val="73696934"/>
    <w:rsid w:val="73950B1B"/>
    <w:rsid w:val="73A6615C"/>
    <w:rsid w:val="73D5601E"/>
    <w:rsid w:val="740C396F"/>
    <w:rsid w:val="74113ADA"/>
    <w:rsid w:val="743C7131"/>
    <w:rsid w:val="744E41A8"/>
    <w:rsid w:val="74541E7C"/>
    <w:rsid w:val="74984E02"/>
    <w:rsid w:val="749C4813"/>
    <w:rsid w:val="74B94E1A"/>
    <w:rsid w:val="74BD7BD2"/>
    <w:rsid w:val="74C55002"/>
    <w:rsid w:val="75101E0B"/>
    <w:rsid w:val="75B85565"/>
    <w:rsid w:val="75DD1E65"/>
    <w:rsid w:val="75EF00B8"/>
    <w:rsid w:val="760174B4"/>
    <w:rsid w:val="76033506"/>
    <w:rsid w:val="76320112"/>
    <w:rsid w:val="76615910"/>
    <w:rsid w:val="768010DB"/>
    <w:rsid w:val="76C63C52"/>
    <w:rsid w:val="76C72609"/>
    <w:rsid w:val="7722148A"/>
    <w:rsid w:val="774F0BFB"/>
    <w:rsid w:val="7751186C"/>
    <w:rsid w:val="77876FD0"/>
    <w:rsid w:val="778C0D39"/>
    <w:rsid w:val="7799045E"/>
    <w:rsid w:val="77C34F6A"/>
    <w:rsid w:val="77F61E83"/>
    <w:rsid w:val="77FA5276"/>
    <w:rsid w:val="7821765A"/>
    <w:rsid w:val="78582E77"/>
    <w:rsid w:val="78F74D47"/>
    <w:rsid w:val="792C5DB1"/>
    <w:rsid w:val="797A1868"/>
    <w:rsid w:val="798A16EE"/>
    <w:rsid w:val="79B22442"/>
    <w:rsid w:val="79D84722"/>
    <w:rsid w:val="7A100DDD"/>
    <w:rsid w:val="7A1C371F"/>
    <w:rsid w:val="7A4A0B38"/>
    <w:rsid w:val="7AB4307D"/>
    <w:rsid w:val="7AC04A9C"/>
    <w:rsid w:val="7B1E45B9"/>
    <w:rsid w:val="7B35630D"/>
    <w:rsid w:val="7B49278B"/>
    <w:rsid w:val="7BBA5F4C"/>
    <w:rsid w:val="7BD649F1"/>
    <w:rsid w:val="7BD83668"/>
    <w:rsid w:val="7C0D0A88"/>
    <w:rsid w:val="7C274960"/>
    <w:rsid w:val="7C3C6A69"/>
    <w:rsid w:val="7C842EE4"/>
    <w:rsid w:val="7CCA1E23"/>
    <w:rsid w:val="7CEA09FB"/>
    <w:rsid w:val="7D0551E7"/>
    <w:rsid w:val="7D0A64DB"/>
    <w:rsid w:val="7D103DE7"/>
    <w:rsid w:val="7D3550ED"/>
    <w:rsid w:val="7D66171E"/>
    <w:rsid w:val="7DC662E4"/>
    <w:rsid w:val="7E354F8F"/>
    <w:rsid w:val="7E67020C"/>
    <w:rsid w:val="7E87195F"/>
    <w:rsid w:val="7ED1252E"/>
    <w:rsid w:val="7ED54755"/>
    <w:rsid w:val="7EE11727"/>
    <w:rsid w:val="7F197B8F"/>
    <w:rsid w:val="7F3B4B03"/>
    <w:rsid w:val="7F4E4280"/>
    <w:rsid w:val="7F6239B3"/>
    <w:rsid w:val="7F7906E4"/>
    <w:rsid w:val="7FA05DC9"/>
    <w:rsid w:val="7FB940EF"/>
    <w:rsid w:val="7FBD44A6"/>
    <w:rsid w:val="7FC70522"/>
    <w:rsid w:val="7FDB3A2C"/>
    <w:rsid w:val="7FE92580"/>
    <w:rsid w:val="7FF64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semiHidden="0" w:name="Date"/>
    <w:lsdException w:qFormat="1"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4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4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unhideWhenUsed/>
    <w:qFormat/>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7">
    <w:name w:val="Body Text First Indent"/>
    <w:basedOn w:val="8"/>
    <w:semiHidden/>
    <w:unhideWhenUsed/>
    <w:qFormat/>
    <w:uiPriority w:val="99"/>
    <w:pPr>
      <w:spacing w:after="0"/>
      <w:ind w:firstLine="420" w:firstLineChars="100"/>
    </w:pPr>
  </w:style>
  <w:style w:type="paragraph" w:styleId="8">
    <w:name w:val="Body Text"/>
    <w:basedOn w:val="1"/>
    <w:semiHidden/>
    <w:unhideWhenUsed/>
    <w:qFormat/>
    <w:uiPriority w:val="99"/>
    <w:pPr>
      <w:spacing w:after="120"/>
    </w:p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Body Text 3"/>
    <w:basedOn w:val="1"/>
    <w:link w:val="40"/>
    <w:qFormat/>
    <w:uiPriority w:val="0"/>
    <w:rPr>
      <w:rFonts w:ascii="Times New Roman" w:hAnsi="Times New Roman" w:eastAsia="宋体" w:cs="Times New Roman"/>
      <w:color w:val="FF0000"/>
      <w:sz w:val="24"/>
      <w:szCs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24"/>
    <w:qFormat/>
    <w:uiPriority w:val="0"/>
    <w:rPr>
      <w:rFonts w:eastAsia="宋体"/>
      <w:sz w:val="24"/>
    </w:rPr>
  </w:style>
  <w:style w:type="paragraph" w:styleId="15">
    <w:name w:val="Date"/>
    <w:basedOn w:val="1"/>
    <w:next w:val="1"/>
    <w:link w:val="25"/>
    <w:unhideWhenUsed/>
    <w:qFormat/>
    <w:uiPriority w:val="99"/>
    <w:pPr>
      <w:ind w:left="100" w:leftChars="2500"/>
    </w:pPr>
  </w:style>
  <w:style w:type="paragraph" w:styleId="16">
    <w:name w:val="footer"/>
    <w:basedOn w:val="1"/>
    <w:link w:val="26"/>
    <w:unhideWhenUsed/>
    <w:qFormat/>
    <w:uiPriority w:val="99"/>
    <w:pPr>
      <w:tabs>
        <w:tab w:val="center" w:pos="4153"/>
        <w:tab w:val="right" w:pos="8306"/>
      </w:tabs>
      <w:snapToGrid w:val="0"/>
      <w:jc w:val="left"/>
    </w:pPr>
    <w:rPr>
      <w:sz w:val="18"/>
      <w:szCs w:val="18"/>
    </w:rPr>
  </w:style>
  <w:style w:type="paragraph" w:styleId="1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Hyperlink"/>
    <w:basedOn w:val="20"/>
    <w:unhideWhenUsed/>
    <w:qFormat/>
    <w:uiPriority w:val="99"/>
    <w:rPr>
      <w:color w:val="0000FF"/>
      <w:u w:val="single"/>
    </w:rPr>
  </w:style>
  <w:style w:type="character" w:customStyle="1" w:styleId="24">
    <w:name w:val="纯文本 Char"/>
    <w:basedOn w:val="20"/>
    <w:link w:val="14"/>
    <w:qFormat/>
    <w:uiPriority w:val="0"/>
    <w:rPr>
      <w:rFonts w:eastAsia="宋体"/>
      <w:sz w:val="24"/>
    </w:rPr>
  </w:style>
  <w:style w:type="character" w:customStyle="1" w:styleId="25">
    <w:name w:val="日期 Char"/>
    <w:basedOn w:val="20"/>
    <w:link w:val="15"/>
    <w:qFormat/>
    <w:uiPriority w:val="99"/>
  </w:style>
  <w:style w:type="character" w:customStyle="1" w:styleId="26">
    <w:name w:val="页脚 Char"/>
    <w:basedOn w:val="20"/>
    <w:link w:val="16"/>
    <w:qFormat/>
    <w:uiPriority w:val="99"/>
    <w:rPr>
      <w:sz w:val="18"/>
      <w:szCs w:val="18"/>
    </w:rPr>
  </w:style>
  <w:style w:type="character" w:customStyle="1" w:styleId="27">
    <w:name w:val="页眉 Char"/>
    <w:basedOn w:val="20"/>
    <w:link w:val="17"/>
    <w:qFormat/>
    <w:uiPriority w:val="99"/>
    <w:rPr>
      <w:sz w:val="18"/>
      <w:szCs w:val="18"/>
    </w:rPr>
  </w:style>
  <w:style w:type="character" w:customStyle="1" w:styleId="28">
    <w:name w:val="纯文本 Char1"/>
    <w:qFormat/>
    <w:uiPriority w:val="0"/>
    <w:rPr>
      <w:rFonts w:eastAsia="宋体"/>
      <w:sz w:val="24"/>
    </w:rPr>
  </w:style>
  <w:style w:type="paragraph" w:customStyle="1" w:styleId="29">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0">
    <w:name w:val="列出段落1"/>
    <w:basedOn w:val="1"/>
    <w:qFormat/>
    <w:uiPriority w:val="34"/>
    <w:pPr>
      <w:ind w:firstLine="420" w:firstLineChars="200"/>
    </w:pPr>
  </w:style>
  <w:style w:type="paragraph" w:styleId="31">
    <w:name w:val="List Paragraph"/>
    <w:basedOn w:val="1"/>
    <w:unhideWhenUsed/>
    <w:qFormat/>
    <w:uiPriority w:val="99"/>
    <w:pPr>
      <w:ind w:firstLine="420" w:firstLineChars="200"/>
    </w:pPr>
  </w:style>
  <w:style w:type="character" w:customStyle="1" w:styleId="32">
    <w:name w:val="正文文本缩进 Char Char"/>
    <w:link w:val="33"/>
    <w:qFormat/>
    <w:uiPriority w:val="0"/>
    <w:rPr>
      <w:rFonts w:ascii="宋体"/>
      <w:sz w:val="24"/>
    </w:rPr>
  </w:style>
  <w:style w:type="paragraph" w:customStyle="1" w:styleId="33">
    <w:name w:val="正文文本缩进1"/>
    <w:basedOn w:val="1"/>
    <w:link w:val="32"/>
    <w:qFormat/>
    <w:uiPriority w:val="0"/>
    <w:pPr>
      <w:spacing w:line="360" w:lineRule="auto"/>
      <w:ind w:firstLine="480" w:firstLineChars="200"/>
    </w:pPr>
    <w:rPr>
      <w:rFonts w:ascii="宋体"/>
      <w:sz w:val="24"/>
    </w:rPr>
  </w:style>
  <w:style w:type="character" w:customStyle="1" w:styleId="34">
    <w:name w:val="日期 Char Char"/>
    <w:link w:val="35"/>
    <w:qFormat/>
    <w:uiPriority w:val="0"/>
    <w:rPr>
      <w:sz w:val="24"/>
    </w:rPr>
  </w:style>
  <w:style w:type="paragraph" w:customStyle="1" w:styleId="35">
    <w:name w:val="日期1"/>
    <w:basedOn w:val="1"/>
    <w:next w:val="1"/>
    <w:link w:val="34"/>
    <w:qFormat/>
    <w:uiPriority w:val="0"/>
    <w:rPr>
      <w:sz w:val="24"/>
    </w:rPr>
  </w:style>
  <w:style w:type="paragraph" w:customStyle="1" w:styleId="3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character" w:customStyle="1" w:styleId="38">
    <w:name w:val="标题 3 Char"/>
    <w:basedOn w:val="20"/>
    <w:link w:val="5"/>
    <w:qFormat/>
    <w:uiPriority w:val="0"/>
    <w:rPr>
      <w:rFonts w:ascii="宋体" w:hAnsi="宋体" w:eastAsia="宋体" w:cs="Times New Roman"/>
      <w:b/>
      <w:color w:val="000000"/>
      <w:kern w:val="0"/>
      <w:sz w:val="24"/>
      <w:szCs w:val="20"/>
      <w:lang w:val="en-GB"/>
    </w:rPr>
  </w:style>
  <w:style w:type="paragraph" w:customStyle="1" w:styleId="3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0">
    <w:name w:val="正文文本 3 Char"/>
    <w:basedOn w:val="20"/>
    <w:link w:val="11"/>
    <w:qFormat/>
    <w:uiPriority w:val="0"/>
    <w:rPr>
      <w:rFonts w:ascii="Times New Roman" w:hAnsi="Times New Roman" w:eastAsia="宋体" w:cs="Times New Roman"/>
      <w:color w:val="FF0000"/>
      <w:sz w:val="24"/>
      <w:szCs w:val="24"/>
    </w:rPr>
  </w:style>
  <w:style w:type="character" w:customStyle="1" w:styleId="41">
    <w:name w:val="edittexttarea"/>
    <w:basedOn w:val="20"/>
    <w:qFormat/>
    <w:uiPriority w:val="0"/>
  </w:style>
  <w:style w:type="character" w:customStyle="1" w:styleId="42">
    <w:name w:val="标题 1 Char"/>
    <w:basedOn w:val="20"/>
    <w:link w:val="3"/>
    <w:qFormat/>
    <w:uiPriority w:val="0"/>
    <w:rPr>
      <w:rFonts w:ascii="Calibri" w:hAnsi="Calibri" w:eastAsia="宋体" w:cs="Times New Roman"/>
      <w:b/>
      <w:bCs/>
      <w:kern w:val="44"/>
      <w:sz w:val="44"/>
      <w:szCs w:val="44"/>
    </w:rPr>
  </w:style>
  <w:style w:type="character" w:customStyle="1" w:styleId="43">
    <w:name w:val="标题 2 Char"/>
    <w:basedOn w:val="20"/>
    <w:link w:val="4"/>
    <w:qFormat/>
    <w:uiPriority w:val="0"/>
    <w:rPr>
      <w:rFonts w:ascii="Arial" w:hAnsi="Arial" w:eastAsia="黑体" w:cs="Times New Roman"/>
      <w:b/>
      <w:bCs/>
      <w:kern w:val="0"/>
      <w:sz w:val="32"/>
      <w:szCs w:val="32"/>
    </w:rPr>
  </w:style>
  <w:style w:type="character" w:customStyle="1" w:styleId="44">
    <w:name w:val="标题 4 Char"/>
    <w:basedOn w:val="20"/>
    <w:link w:val="6"/>
    <w:qFormat/>
    <w:uiPriority w:val="0"/>
    <w:rPr>
      <w:rFonts w:ascii="Arial" w:hAnsi="Arial" w:eastAsia="黑体" w:cs="Times New Roman"/>
      <w:b/>
      <w:bCs/>
      <w:kern w:val="0"/>
      <w:sz w:val="28"/>
      <w:szCs w:val="28"/>
    </w:rPr>
  </w:style>
  <w:style w:type="paragraph" w:customStyle="1" w:styleId="45">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6">
    <w:name w:val="样式 样式 样式 样式 标题 2 + 宋体 五号 非加粗 黑色 + 段前: 6 磅 段后: 0 磅 行距: 单倍行距 + 段前:..."/>
    <w:basedOn w:val="1"/>
    <w:qFormat/>
    <w:uiPriority w:val="0"/>
    <w:pPr>
      <w:keepNext/>
      <w:keepLines/>
      <w:numPr>
        <w:ilvl w:val="1"/>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47">
    <w:name w:val="正文一"/>
    <w:basedOn w:val="31"/>
    <w:qFormat/>
    <w:uiPriority w:val="0"/>
    <w:pPr>
      <w:spacing w:line="600" w:lineRule="exact"/>
      <w:ind w:firstLine="200"/>
    </w:pPr>
    <w:rPr>
      <w:rFonts w:ascii="Times New Roman" w:hAnsi="Times New Roman"/>
      <w:sz w:val="28"/>
      <w:szCs w:val="28"/>
    </w:rPr>
  </w:style>
  <w:style w:type="paragraph" w:customStyle="1" w:styleId="48">
    <w:name w:val="正文文本 (2)1"/>
    <w:basedOn w:val="1"/>
    <w:link w:val="49"/>
    <w:unhideWhenUsed/>
    <w:qFormat/>
    <w:uiPriority w:val="99"/>
    <w:pPr>
      <w:shd w:val="clear" w:color="auto" w:fill="FFFFFF"/>
      <w:spacing w:beforeLines="0" w:after="420" w:afterLines="0" w:line="240" w:lineRule="atLeast"/>
    </w:pPr>
    <w:rPr>
      <w:rFonts w:hint="eastAsia"/>
      <w:sz w:val="26"/>
      <w:lang w:val="en-US" w:eastAsia="zh-CN"/>
    </w:rPr>
  </w:style>
  <w:style w:type="character" w:customStyle="1" w:styleId="49">
    <w:name w:val="正文文本 (2)_"/>
    <w:basedOn w:val="20"/>
    <w:link w:val="48"/>
    <w:unhideWhenUsed/>
    <w:qFormat/>
    <w:locked/>
    <w:uiPriority w:val="99"/>
    <w:rPr>
      <w:rFonts w:hint="eastAsia"/>
      <w:sz w:val="26"/>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037A4C-E5B9-40A3-889E-EC1202ABA00A}">
  <ds:schemaRefs/>
</ds:datastoreItem>
</file>

<file path=docProps/app.xml><?xml version="1.0" encoding="utf-8"?>
<Properties xmlns="http://schemas.openxmlformats.org/officeDocument/2006/extended-properties" xmlns:vt="http://schemas.openxmlformats.org/officeDocument/2006/docPropsVTypes">
  <Template>Normal</Template>
  <Pages>63</Pages>
  <Words>4910</Words>
  <Characters>27990</Characters>
  <Lines>233</Lines>
  <Paragraphs>65</Paragraphs>
  <ScaleCrop>false</ScaleCrop>
  <LinksUpToDate>false</LinksUpToDate>
  <CharactersWithSpaces>32835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2018-01-03T09:20:00Z</dcterms:created>
  <dc:creator>许昌市公共资源交易中心:孟莉</dc:creator>
  <cp:lastModifiedBy>北京华采招标代理有限公司:北京华采招标代理有限公司</cp:lastModifiedBy>
  <cp:lastPrinted>2018-04-04T03:06:12Z</cp:lastPrinted>
  <dcterms:modified xsi:type="dcterms:W3CDTF">2018-04-04T03:06:27Z</dcterms:modified>
  <cp:revision>1115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