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bCs/>
          <w:w w:val="90"/>
          <w:sz w:val="44"/>
          <w:szCs w:val="44"/>
        </w:rPr>
      </w:pPr>
      <w:r>
        <w:rPr>
          <w:rFonts w:hint="eastAsia" w:ascii="黑体" w:hAnsi="黑体" w:eastAsia="黑体" w:cs="黑体"/>
          <w:bCs/>
          <w:w w:val="90"/>
          <w:sz w:val="44"/>
          <w:szCs w:val="44"/>
        </w:rPr>
        <w:t>禹州市食品检验中心和农业检验检测中心</w:t>
      </w:r>
    </w:p>
    <w:p>
      <w:pPr>
        <w:jc w:val="center"/>
        <w:rPr>
          <w:rFonts w:ascii="黑体" w:hAnsi="黑体" w:eastAsia="黑体" w:cs="黑体"/>
          <w:bCs/>
          <w:w w:val="90"/>
          <w:sz w:val="44"/>
          <w:szCs w:val="44"/>
        </w:rPr>
      </w:pPr>
      <w:r>
        <w:rPr>
          <w:rFonts w:hint="eastAsia" w:ascii="黑体" w:hAnsi="黑体" w:eastAsia="黑体" w:cs="黑体"/>
          <w:bCs/>
          <w:w w:val="90"/>
          <w:sz w:val="44"/>
          <w:szCs w:val="44"/>
        </w:rPr>
        <w:t>实验室特种车辆采购项目(二次)</w:t>
      </w:r>
    </w:p>
    <w:p>
      <w:pPr>
        <w:ind w:firstLine="1386" w:firstLineChars="350"/>
        <w:rPr>
          <w:rFonts w:ascii="黑体" w:hAnsi="黑体" w:eastAsia="黑体" w:cs="黑体"/>
          <w:bCs/>
          <w:w w:val="9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ascii="仿宋" w:hAnsi="仿宋" w:eastAsia="仿宋"/>
          <w:sz w:val="32"/>
        </w:rPr>
      </w:pPr>
      <w:r>
        <w:rPr>
          <w:rFonts w:hint="eastAsia" w:ascii="仿宋" w:hAnsi="仿宋" w:eastAsia="仿宋"/>
          <w:sz w:val="32"/>
        </w:rPr>
        <w:t>采购单位：禹州市投资总公司</w:t>
      </w:r>
    </w:p>
    <w:p>
      <w:pPr>
        <w:autoSpaceDE w:val="0"/>
        <w:autoSpaceDN w:val="0"/>
        <w:spacing w:line="360" w:lineRule="auto"/>
        <w:ind w:left="319" w:leftChars="152" w:right="-20" w:firstLine="0" w:firstLineChars="0"/>
        <w:outlineLvl w:val="0"/>
        <w:rPr>
          <w:rFonts w:hint="eastAsia" w:ascii="仿宋" w:hAnsi="仿宋" w:eastAsia="仿宋"/>
          <w:b/>
          <w:bCs/>
          <w:sz w:val="32"/>
        </w:rPr>
      </w:pPr>
      <w:r>
        <w:rPr>
          <w:rFonts w:hint="eastAsia" w:ascii="仿宋" w:hAnsi="仿宋" w:eastAsia="仿宋"/>
          <w:sz w:val="32"/>
        </w:rPr>
        <w:t>项目名称</w:t>
      </w:r>
      <w:r>
        <w:rPr>
          <w:rFonts w:hint="eastAsia" w:ascii="仿宋" w:hAnsi="仿宋" w:eastAsia="仿宋"/>
          <w:sz w:val="32"/>
          <w:lang w:val="en-US" w:eastAsia="zh-CN"/>
        </w:rPr>
        <w:t>:</w:t>
      </w:r>
      <w:r>
        <w:rPr>
          <w:rFonts w:hint="eastAsia" w:ascii="仿宋" w:hAnsi="仿宋" w:eastAsia="仿宋"/>
          <w:sz w:val="32"/>
        </w:rPr>
        <w:t>禹州市食品检验中心和农业检验检测中心实验室特种车辆采购项目(二次)</w:t>
      </w:r>
    </w:p>
    <w:p>
      <w:pPr>
        <w:adjustRightInd w:val="0"/>
        <w:spacing w:line="360" w:lineRule="auto"/>
        <w:ind w:right="-691" w:rightChars="-329" w:firstLine="320" w:firstLineChars="100"/>
        <w:rPr>
          <w:rFonts w:ascii="仿宋" w:hAnsi="仿宋" w:eastAsia="仿宋"/>
          <w:sz w:val="32"/>
        </w:rPr>
      </w:pPr>
      <w:r>
        <w:rPr>
          <w:rFonts w:hint="eastAsia" w:ascii="仿宋" w:hAnsi="仿宋" w:eastAsia="仿宋"/>
          <w:sz w:val="32"/>
        </w:rPr>
        <w:t>项目编号：YZCG—G201</w:t>
      </w:r>
      <w:r>
        <w:rPr>
          <w:rFonts w:hint="eastAsia" w:ascii="仿宋" w:hAnsi="仿宋" w:eastAsia="仿宋"/>
          <w:sz w:val="32"/>
          <w:lang w:val="en-US" w:eastAsia="zh-CN"/>
        </w:rPr>
        <w:t>8039-1</w:t>
      </w:r>
    </w:p>
    <w:p>
      <w:pPr>
        <w:spacing w:line="360" w:lineRule="auto"/>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四</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44"/>
          <w:szCs w:val="44"/>
        </w:rPr>
      </w:pPr>
    </w:p>
    <w:p>
      <w:pPr>
        <w:jc w:val="center"/>
        <w:rPr>
          <w:rFonts w:hint="eastAsia" w:ascii="仿宋" w:hAnsi="仿宋" w:eastAsia="仿宋" w:cs="仿宋"/>
          <w:b/>
          <w:bCs/>
          <w:sz w:val="36"/>
          <w:szCs w:val="36"/>
        </w:rPr>
      </w:pPr>
      <w:r>
        <w:rPr>
          <w:rFonts w:hint="eastAsia" w:ascii="仿宋" w:hAnsi="仿宋" w:eastAsia="仿宋" w:cs="仿宋"/>
          <w:b/>
          <w:bCs/>
          <w:sz w:val="36"/>
          <w:szCs w:val="36"/>
        </w:rPr>
        <w:t>禹州市</w:t>
      </w:r>
      <w:r>
        <w:rPr>
          <w:rFonts w:hint="eastAsia" w:ascii="仿宋" w:hAnsi="仿宋" w:eastAsia="仿宋" w:cs="仿宋"/>
          <w:b/>
          <w:bCs/>
          <w:sz w:val="36"/>
          <w:szCs w:val="36"/>
          <w:lang w:eastAsia="zh-CN"/>
        </w:rPr>
        <w:t>食品检验中心和农业检验检测中心实验室特种车辆</w:t>
      </w:r>
      <w:r>
        <w:rPr>
          <w:rFonts w:hint="eastAsia" w:ascii="仿宋" w:hAnsi="仿宋" w:eastAsia="仿宋" w:cs="仿宋"/>
          <w:b/>
          <w:bCs/>
          <w:sz w:val="36"/>
          <w:szCs w:val="36"/>
        </w:rPr>
        <w:t>采购项目</w:t>
      </w:r>
      <w:r>
        <w:rPr>
          <w:rFonts w:hint="eastAsia" w:ascii="仿宋" w:hAnsi="仿宋" w:eastAsia="仿宋" w:cs="仿宋"/>
          <w:b/>
          <w:bCs/>
          <w:sz w:val="36"/>
          <w:szCs w:val="36"/>
          <w:lang w:val="en-US" w:eastAsia="zh-CN"/>
        </w:rPr>
        <w:t>(二次)</w:t>
      </w:r>
    </w:p>
    <w:p>
      <w:pPr>
        <w:ind w:firstLine="3253" w:firstLineChars="900"/>
        <w:jc w:val="both"/>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招　标　公　告</w:t>
      </w:r>
    </w:p>
    <w:p>
      <w:pPr>
        <w:ind w:firstLine="2530" w:firstLineChars="700"/>
        <w:jc w:val="both"/>
        <w:rPr>
          <w:rFonts w:hint="eastAsia" w:ascii="仿宋" w:hAnsi="仿宋" w:eastAsia="仿宋" w:cs="仿宋"/>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投资总公司</w:t>
      </w:r>
      <w:r>
        <w:rPr>
          <w:rFonts w:hint="eastAsia" w:ascii="仿宋" w:hAnsi="仿宋" w:eastAsia="仿宋" w:cs="仿宋"/>
          <w:sz w:val="24"/>
          <w:szCs w:val="24"/>
        </w:rPr>
        <w:t>的委托，就“禹州市食品检验中心和农业检验检测中心实验室特种车辆采购项目</w:t>
      </w:r>
      <w:r>
        <w:rPr>
          <w:rFonts w:hint="eastAsia" w:ascii="仿宋" w:hAnsi="仿宋" w:eastAsia="仿宋" w:cs="仿宋"/>
          <w:sz w:val="24"/>
          <w:szCs w:val="24"/>
          <w:lang w:eastAsia="zh-CN"/>
        </w:rPr>
        <w:t>（二次）</w:t>
      </w:r>
      <w:r>
        <w:rPr>
          <w:rFonts w:hint="eastAsia" w:ascii="仿宋" w:hAnsi="仿宋" w:eastAsia="仿宋" w:cs="仿宋"/>
          <w:sz w:val="24"/>
          <w:szCs w:val="24"/>
        </w:rPr>
        <w:t>”进行公开招标，欢迎合格的投标人前来投标。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w:t>
      </w:r>
      <w:r>
        <w:rPr>
          <w:rFonts w:hint="eastAsia" w:ascii="仿宋" w:hAnsi="仿宋" w:eastAsia="仿宋" w:cs="仿宋"/>
          <w:sz w:val="24"/>
          <w:szCs w:val="24"/>
          <w:lang w:eastAsia="zh-CN"/>
        </w:rPr>
        <w:t>投资总公司</w:t>
      </w:r>
    </w:p>
    <w:p>
      <w:pPr>
        <w:keepNext w:val="0"/>
        <w:keepLines w:val="0"/>
        <w:pageBreakBefore w:val="0"/>
        <w:widowControl w:val="0"/>
        <w:kinsoku/>
        <w:wordWrap/>
        <w:overflowPunct/>
        <w:topLinePunct w:val="0"/>
        <w:autoSpaceDE/>
        <w:autoSpaceDN/>
        <w:bidi w:val="0"/>
        <w:adjustRightInd/>
        <w:snapToGrid/>
        <w:spacing w:line="440" w:lineRule="exact"/>
        <w:ind w:left="2318" w:leftChars="304" w:right="0" w:rightChars="0" w:hanging="1680" w:hangingChars="7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2、项目名称：禹州市食品检验中心和农业检验检测中心实验室特种车辆采购项目</w:t>
      </w:r>
      <w:r>
        <w:rPr>
          <w:rFonts w:hint="eastAsia" w:ascii="仿宋" w:hAnsi="仿宋" w:eastAsia="仿宋" w:cs="仿宋"/>
          <w:sz w:val="24"/>
          <w:szCs w:val="24"/>
          <w:lang w:eastAsia="zh-CN"/>
        </w:rPr>
        <w:t>（二次）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8039-1</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4、项目需求：</w:t>
      </w:r>
      <w:r>
        <w:rPr>
          <w:rFonts w:hint="eastAsia" w:ascii="仿宋" w:hAnsi="仿宋" w:eastAsia="仿宋" w:cs="仿宋"/>
          <w:sz w:val="24"/>
          <w:szCs w:val="24"/>
          <w:lang w:eastAsia="zh-CN"/>
        </w:rPr>
        <w:t>本项目分两个包，</w:t>
      </w:r>
      <w:r>
        <w:rPr>
          <w:rFonts w:hint="eastAsia" w:ascii="仿宋" w:hAnsi="仿宋" w:eastAsia="仿宋" w:cs="仿宋"/>
          <w:sz w:val="24"/>
          <w:szCs w:val="24"/>
          <w:lang w:val="en-US" w:eastAsia="zh-CN"/>
        </w:rPr>
        <w:t>A包为现场检查车辆1台，小样取样车2台，食品药品取样车2台；B包为计量检衡车1</w:t>
      </w:r>
      <w:r>
        <w:rPr>
          <w:rFonts w:hint="eastAsia" w:ascii="仿宋" w:hAnsi="仿宋" w:eastAsia="仿宋" w:cs="仿宋"/>
          <w:sz w:val="24"/>
          <w:szCs w:val="24"/>
        </w:rPr>
        <w:t>台</w:t>
      </w:r>
      <w:r>
        <w:rPr>
          <w:rFonts w:hint="eastAsia" w:ascii="仿宋" w:hAnsi="仿宋" w:eastAsia="仿宋" w:cs="仿宋"/>
          <w:sz w:val="24"/>
          <w:szCs w:val="24"/>
          <w:lang w:eastAsia="zh-CN"/>
        </w:rPr>
        <w:t>，大件取样本</w:t>
      </w:r>
      <w:r>
        <w:rPr>
          <w:rFonts w:hint="eastAsia" w:ascii="仿宋" w:hAnsi="仿宋" w:eastAsia="仿宋" w:cs="仿宋"/>
          <w:sz w:val="24"/>
          <w:szCs w:val="24"/>
          <w:lang w:val="en-US" w:eastAsia="zh-CN"/>
        </w:rPr>
        <w:t>1台。</w:t>
      </w:r>
      <w:r>
        <w:rPr>
          <w:rFonts w:hint="eastAsia" w:ascii="仿宋" w:hAnsi="仿宋" w:eastAsia="仿宋" w:cs="仿宋"/>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A包 78.96万元    B包55.1</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6、最高限价：A包 78.96万元    B包55.1万元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2.投标商须是</w:t>
      </w:r>
      <w:r>
        <w:rPr>
          <w:rFonts w:hint="eastAsia" w:ascii="仿宋" w:hAnsi="仿宋" w:eastAsia="仿宋" w:cs="仿宋"/>
          <w:sz w:val="24"/>
          <w:szCs w:val="24"/>
        </w:rPr>
        <w:t>且具有相应的经营范围（以营业执照为准）；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5</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val="0"/>
        <w:overflowPunct/>
        <w:topLinePunct/>
        <w:bidi w:val="0"/>
        <w:snapToGrid w:val="0"/>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"http://221.14.6.70:8088/ggzy/eps/public/RegistAllJcxx.html"</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http://221.14.6.70:8088/ggzy/eps/public/RegistAllJcxx.html</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4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仿宋"/>
          <w:sz w:val="24"/>
          <w:szCs w:val="24"/>
          <w:lang w:val="zh-CN"/>
        </w:rPr>
        <w:t>　2、在投标截止时间前登录</w:t>
      </w: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HYPERLINK "http://221.14.6.70:8088/ggzy/"</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http://221.14.6.70:8088/ggzy/</w:t>
      </w:r>
      <w:r>
        <w:rPr>
          <w:rFonts w:hint="eastAsia" w:ascii="仿宋" w:hAnsi="仿宋" w:eastAsia="仿宋" w:cs="仿宋"/>
          <w:sz w:val="24"/>
          <w:szCs w:val="24"/>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3</w:t>
      </w:r>
      <w:r>
        <w:rPr>
          <w:rFonts w:hint="eastAsia" w:ascii="仿宋" w:hAnsi="仿宋" w:eastAsia="仿宋" w:cs="仿宋"/>
          <w:sz w:val="24"/>
          <w:szCs w:val="24"/>
        </w:rPr>
        <w:t>日</w:t>
      </w:r>
      <w:r>
        <w:rPr>
          <w:rFonts w:hint="eastAsia" w:ascii="仿宋" w:hAnsi="仿宋" w:eastAsia="仿宋" w:cs="仿宋"/>
          <w:sz w:val="24"/>
          <w:szCs w:val="24"/>
          <w:lang w:val="en-US" w:eastAsia="zh-CN"/>
        </w:rPr>
        <w:t>9:00</w:t>
      </w:r>
      <w:r>
        <w:rPr>
          <w:rFonts w:hint="eastAsia" w:ascii="仿宋" w:hAnsi="仿宋" w:eastAsia="仿宋" w:cs="仿宋"/>
          <w:sz w:val="24"/>
          <w:szCs w:val="24"/>
        </w:rPr>
        <w:t>　（北京时间），逾期送达或不符合规定的投标文件不予接受。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禹州市投资总公司</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地址：禹州市禹王大道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吴女士</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0374-2077066</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3840" w:firstLineChars="16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p>
    <w:p>
      <w:pPr>
        <w:spacing w:line="360" w:lineRule="auto"/>
        <w:ind w:firstLine="1687" w:firstLineChars="700"/>
        <w:rPr>
          <w:rFonts w:hint="eastAsia" w:ascii="仿宋" w:hAnsi="仿宋" w:eastAsia="仿宋" w:cs="仿宋"/>
          <w:b/>
          <w:sz w:val="24"/>
          <w:szCs w:val="2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rPr>
            </w:pPr>
            <w:r>
              <w:rPr>
                <w:rFonts w:hint="eastAsia" w:ascii="仿宋" w:hAnsi="仿宋" w:eastAsia="仿宋"/>
                <w:sz w:val="24"/>
                <w:szCs w:val="24"/>
              </w:rPr>
              <w:t>YZCG—G201</w:t>
            </w:r>
            <w:r>
              <w:rPr>
                <w:rFonts w:hint="eastAsia" w:ascii="仿宋" w:hAnsi="仿宋" w:eastAsia="仿宋"/>
                <w:sz w:val="24"/>
                <w:szCs w:val="24"/>
                <w:lang w:val="en-US" w:eastAsia="zh-CN"/>
              </w:rPr>
              <w:t>8039-1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olor w:val="000000"/>
                <w:kern w:val="0"/>
                <w:sz w:val="24"/>
                <w:szCs w:val="24"/>
              </w:rPr>
              <w:t>禹州市</w:t>
            </w:r>
            <w:r>
              <w:rPr>
                <w:rFonts w:hint="eastAsia" w:ascii="仿宋" w:hAnsi="仿宋" w:eastAsia="仿宋"/>
                <w:color w:val="000000"/>
                <w:kern w:val="0"/>
                <w:sz w:val="24"/>
                <w:szCs w:val="24"/>
                <w:lang w:eastAsia="zh-CN"/>
              </w:rPr>
              <w:t>投资总公司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禹州市食品检验中心和农业检验检测中心实验室特种车辆采购项目</w:t>
            </w:r>
            <w:r>
              <w:rPr>
                <w:rFonts w:hint="eastAsia" w:ascii="仿宋" w:hAnsi="仿宋" w:eastAsia="仿宋" w:cs="仿宋"/>
                <w:sz w:val="24"/>
                <w:szCs w:val="24"/>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val="en-US" w:eastAsia="zh-CN"/>
              </w:rPr>
            </w:pPr>
            <w:r>
              <w:rPr>
                <w:rFonts w:hint="eastAsia" w:ascii="仿宋" w:hAnsi="仿宋" w:eastAsia="仿宋" w:cs="仿宋"/>
                <w:kern w:val="0"/>
                <w:sz w:val="24"/>
                <w:szCs w:val="24"/>
                <w:lang w:val="en-US" w:eastAsia="zh-CN"/>
              </w:rPr>
              <w:t>A包</w:t>
            </w:r>
            <w:r>
              <w:rPr>
                <w:rFonts w:hint="eastAsia" w:ascii="仿宋" w:hAnsi="仿宋" w:eastAsia="仿宋" w:cs="仿宋"/>
                <w:kern w:val="0"/>
                <w:sz w:val="24"/>
                <w:szCs w:val="24"/>
              </w:rPr>
              <w:t>合同签订后</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个工作日</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B包</w:t>
            </w:r>
            <w:r>
              <w:rPr>
                <w:rFonts w:hint="eastAsia" w:ascii="仿宋" w:hAnsi="仿宋" w:eastAsia="仿宋" w:cs="仿宋"/>
                <w:kern w:val="0"/>
                <w:sz w:val="24"/>
                <w:szCs w:val="24"/>
              </w:rPr>
              <w:t>合同签订后</w:t>
            </w:r>
            <w:r>
              <w:rPr>
                <w:rFonts w:hint="eastAsia" w:ascii="仿宋" w:hAnsi="仿宋" w:eastAsia="仿宋" w:cs="仿宋"/>
                <w:kern w:val="0"/>
                <w:sz w:val="24"/>
                <w:szCs w:val="24"/>
                <w:lang w:val="en-US" w:eastAsia="zh-CN"/>
              </w:rPr>
              <w:t>90</w:t>
            </w:r>
            <w:r>
              <w:rPr>
                <w:rFonts w:hint="eastAsia" w:ascii="仿宋" w:hAnsi="仿宋" w:eastAsia="仿宋" w:cs="仿宋"/>
                <w:kern w:val="0"/>
                <w:sz w:val="24"/>
                <w:szCs w:val="24"/>
              </w:rPr>
              <w:t>个工作日</w:t>
            </w: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val="en-US" w:eastAsia="zh-CN"/>
              </w:rPr>
              <w:t xml:space="preserve">A包  </w:t>
            </w:r>
            <w:r>
              <w:rPr>
                <w:rFonts w:hint="eastAsia" w:ascii="仿宋" w:hAnsi="仿宋" w:eastAsia="仿宋"/>
                <w:sz w:val="24"/>
                <w:szCs w:val="24"/>
              </w:rPr>
              <w:t xml:space="preserve">壹万元整  </w:t>
            </w:r>
            <w:r>
              <w:rPr>
                <w:rFonts w:hint="eastAsia" w:ascii="仿宋" w:hAnsi="仿宋" w:eastAsia="仿宋"/>
                <w:sz w:val="24"/>
                <w:szCs w:val="24"/>
                <w:lang w:val="en-US" w:eastAsia="zh-CN"/>
              </w:rPr>
              <w:t xml:space="preserve">  B包壹万元整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5</w:t>
            </w:r>
            <w:r>
              <w:rPr>
                <w:rFonts w:hint="eastAsia" w:ascii="仿宋" w:hAnsi="仿宋" w:eastAsia="仿宋"/>
                <w:sz w:val="24"/>
                <w:szCs w:val="24"/>
              </w:rPr>
              <w:t>月</w:t>
            </w:r>
            <w:r>
              <w:rPr>
                <w:rFonts w:hint="eastAsia" w:ascii="仿宋" w:hAnsi="仿宋" w:eastAsia="仿宋"/>
                <w:sz w:val="24"/>
                <w:szCs w:val="24"/>
                <w:lang w:val="en-US" w:eastAsia="zh-CN"/>
              </w:rPr>
              <w:t>3</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lang w:val="en-US" w:eastAsia="zh-CN"/>
              </w:rPr>
              <w:t>3.</w:t>
            </w:r>
            <w:r>
              <w:rPr>
                <w:rFonts w:hint="eastAsia" w:ascii="仿宋" w:hAnsi="仿宋" w:eastAsia="仿宋"/>
                <w:color w:val="FF0000"/>
                <w:kern w:val="0"/>
                <w:sz w:val="24"/>
                <w:szCs w:val="24"/>
              </w:rPr>
              <w:t>电子版</w:t>
            </w:r>
            <w:r>
              <w:rPr>
                <w:rFonts w:hint="eastAsia" w:ascii="仿宋" w:hAnsi="仿宋" w:eastAsia="仿宋"/>
                <w:color w:val="FF0000"/>
                <w:kern w:val="0"/>
                <w:sz w:val="24"/>
                <w:szCs w:val="24"/>
                <w:lang w:val="en-US" w:eastAsia="zh-CN"/>
              </w:rPr>
              <w:t>U盘</w:t>
            </w:r>
            <w:r>
              <w:rPr>
                <w:rFonts w:hint="eastAsia" w:ascii="仿宋" w:hAnsi="仿宋" w:eastAsia="仿宋"/>
                <w:color w:val="FF0000"/>
                <w:kern w:val="0"/>
                <w:sz w:val="24"/>
                <w:szCs w:val="24"/>
              </w:rPr>
              <w:t>投标文件一份</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电子版</w:t>
            </w:r>
            <w:r>
              <w:rPr>
                <w:rFonts w:hint="eastAsia" w:ascii="仿宋" w:hAnsi="仿宋" w:eastAsia="仿宋"/>
                <w:color w:val="000000"/>
                <w:kern w:val="0"/>
                <w:sz w:val="24"/>
                <w:szCs w:val="24"/>
                <w:lang w:val="en-US" w:eastAsia="zh-CN"/>
              </w:rPr>
              <w:t>U盘一份。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5</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5</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仿宋" w:hAnsi="仿宋" w:eastAsia="仿宋"/>
                <w:b/>
                <w:bCs/>
                <w:sz w:val="24"/>
                <w:szCs w:val="24"/>
                <w:lang w:val="zh-CN"/>
              </w:rPr>
            </w:pPr>
            <w:r>
              <w:rPr>
                <w:rFonts w:hint="eastAsia" w:ascii="仿宋" w:hAnsi="仿宋" w:eastAsia="仿宋"/>
                <w:b/>
                <w:bCs/>
                <w:sz w:val="24"/>
                <w:szCs w:val="24"/>
                <w:lang w:val="zh-CN"/>
              </w:rPr>
              <w:t xml:space="preserve">本项目预算金额和最高限价为A包 78.96万元 </w:t>
            </w:r>
            <w:r>
              <w:rPr>
                <w:rFonts w:hint="eastAsia" w:ascii="仿宋" w:hAnsi="仿宋" w:eastAsia="仿宋"/>
                <w:b/>
                <w:bCs/>
                <w:sz w:val="24"/>
                <w:szCs w:val="24"/>
                <w:lang w:val="en-US" w:eastAsia="zh-CN"/>
              </w:rPr>
              <w:t>,</w:t>
            </w:r>
            <w:r>
              <w:rPr>
                <w:rFonts w:hint="eastAsia" w:ascii="仿宋" w:hAnsi="仿宋" w:eastAsia="仿宋"/>
                <w:b/>
                <w:bCs/>
                <w:sz w:val="24"/>
                <w:szCs w:val="24"/>
                <w:lang w:val="zh-CN"/>
              </w:rPr>
              <w:t>B包55.1万元</w:t>
            </w:r>
            <w:r>
              <w:rPr>
                <w:rFonts w:hint="eastAsia" w:ascii="仿宋" w:hAnsi="仿宋" w:eastAsia="仿宋"/>
                <w:b/>
                <w:bCs/>
                <w:sz w:val="24"/>
                <w:szCs w:val="24"/>
                <w:lang w:val="en-US" w:eastAsia="zh-CN"/>
              </w:rPr>
              <w:t>,</w:t>
            </w:r>
            <w:r>
              <w:rPr>
                <w:rFonts w:hint="eastAsia" w:ascii="仿宋" w:hAnsi="仿宋" w:eastAsia="仿宋"/>
                <w:b/>
                <w:bCs/>
                <w:sz w:val="24"/>
                <w:szCs w:val="24"/>
                <w:lang w:val="zh-CN"/>
              </w:rPr>
              <w:t>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5.1.8合同样本</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投标文件（包括封面）由投标人的法定代表人或其委托代理人签字并加盖投标人公章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。委托代理人签字的，投标文件应附法定代表人签署的授权委托书。投标文件应尽量避免涂改、行间插字或删除。如果出现上述情况，改动之处应加盖单位章或由投标人的法定代表人或其授权的代理人签字确认。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禹州市公共资源交易中心保证金缴纳回执”附投标文件中。同时开标现场提供一份“禹州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spacing w:line="440" w:lineRule="exact"/>
        <w:ind w:firstLine="1767" w:firstLineChars="400"/>
        <w:rPr>
          <w:rFonts w:ascii="仿宋" w:hAnsi="仿宋" w:eastAsia="仿宋"/>
          <w:b/>
          <w:sz w:val="44"/>
        </w:rPr>
      </w:pPr>
      <w:r>
        <w:rPr>
          <w:rFonts w:hint="eastAsia" w:ascii="仿宋" w:hAnsi="仿宋" w:eastAsia="仿宋"/>
          <w:b/>
          <w:sz w:val="44"/>
        </w:rPr>
        <w:t>第四部分 采购内容及其他要求</w:t>
      </w:r>
    </w:p>
    <w:p>
      <w:pPr>
        <w:widowControl/>
        <w:spacing w:line="440" w:lineRule="exact"/>
        <w:jc w:val="center"/>
        <w:rPr>
          <w:rFonts w:ascii="仿宋" w:hAnsi="仿宋" w:eastAsia="仿宋"/>
          <w:b/>
          <w:sz w:val="44"/>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sz w:val="24"/>
          <w:szCs w:val="24"/>
        </w:rPr>
      </w:pPr>
      <w:r>
        <w:rPr>
          <w:rFonts w:hint="eastAsia" w:ascii="仿宋" w:hAnsi="仿宋" w:eastAsia="仿宋"/>
          <w:b/>
          <w:sz w:val="24"/>
          <w:szCs w:val="24"/>
          <w:lang w:eastAsia="zh-CN"/>
        </w:rPr>
        <w:t>一、</w:t>
      </w:r>
      <w:r>
        <w:rPr>
          <w:rFonts w:hint="eastAsia" w:ascii="仿宋" w:hAnsi="仿宋" w:eastAsia="仿宋"/>
          <w:b/>
          <w:sz w:val="24"/>
          <w:szCs w:val="24"/>
        </w:rPr>
        <w:t>采购内容及参数要求:</w:t>
      </w:r>
      <w:r>
        <w:rPr>
          <w:rFonts w:hint="eastAsia" w:ascii="仿宋" w:hAnsi="仿宋" w:eastAsia="仿宋" w:cs="仿宋"/>
          <w:sz w:val="24"/>
          <w:szCs w:val="24"/>
          <w:lang w:eastAsia="zh-CN"/>
        </w:rPr>
        <w:t>本项目分两个包，</w:t>
      </w:r>
      <w:r>
        <w:rPr>
          <w:rFonts w:hint="eastAsia" w:ascii="仿宋" w:hAnsi="仿宋" w:eastAsia="仿宋" w:cs="仿宋"/>
          <w:sz w:val="24"/>
          <w:szCs w:val="24"/>
          <w:lang w:val="en-US" w:eastAsia="zh-CN"/>
        </w:rPr>
        <w:t>A包为现场检查车辆1台，小样取样车2台，食品药品取样车2台；B包为计量检衡车1</w:t>
      </w:r>
      <w:r>
        <w:rPr>
          <w:rFonts w:hint="eastAsia" w:ascii="仿宋" w:hAnsi="仿宋" w:eastAsia="仿宋" w:cs="仿宋"/>
          <w:sz w:val="24"/>
          <w:szCs w:val="24"/>
        </w:rPr>
        <w:t>台</w:t>
      </w:r>
      <w:r>
        <w:rPr>
          <w:rFonts w:hint="eastAsia" w:ascii="仿宋" w:hAnsi="仿宋" w:eastAsia="仿宋" w:cs="仿宋"/>
          <w:sz w:val="24"/>
          <w:szCs w:val="24"/>
          <w:lang w:eastAsia="zh-CN"/>
        </w:rPr>
        <w:t>，大件取样本</w:t>
      </w:r>
      <w:r>
        <w:rPr>
          <w:rFonts w:hint="eastAsia" w:ascii="仿宋" w:hAnsi="仿宋" w:eastAsia="仿宋" w:cs="仿宋"/>
          <w:sz w:val="24"/>
          <w:szCs w:val="24"/>
          <w:lang w:val="en-US" w:eastAsia="zh-CN"/>
        </w:rPr>
        <w:t>1台。</w:t>
      </w:r>
      <w:r>
        <w:rPr>
          <w:rFonts w:hint="eastAsia" w:ascii="仿宋" w:hAnsi="仿宋" w:eastAsia="仿宋" w:cs="仿宋"/>
          <w:sz w:val="24"/>
          <w:szCs w:val="24"/>
        </w:rPr>
        <w:t>　　</w:t>
      </w:r>
    </w:p>
    <w:p>
      <w:pPr>
        <w:adjustRightInd w:val="0"/>
        <w:spacing w:line="340" w:lineRule="exact"/>
        <w:rPr>
          <w:rFonts w:hint="eastAsia" w:ascii="仿宋" w:hAnsi="仿宋" w:eastAsia="仿宋" w:cs="仿宋"/>
          <w:sz w:val="24"/>
          <w:szCs w:val="24"/>
          <w:lang w:val="en-US" w:eastAsia="zh-CN"/>
        </w:rPr>
      </w:pPr>
    </w:p>
    <w:p>
      <w:pPr>
        <w:numPr>
          <w:ilvl w:val="0"/>
          <w:numId w:val="0"/>
        </w:numPr>
        <w:tabs>
          <w:tab w:val="left" w:pos="5963"/>
        </w:tabs>
        <w:spacing w:line="420" w:lineRule="exact"/>
        <w:ind w:firstLine="3855" w:firstLineChars="1600"/>
        <w:rPr>
          <w:rFonts w:hint="eastAsia" w:ascii="仿宋" w:hAnsi="仿宋" w:eastAsia="仿宋"/>
          <w:b/>
          <w:sz w:val="24"/>
          <w:szCs w:val="24"/>
        </w:rPr>
      </w:pPr>
      <w:r>
        <w:rPr>
          <w:rFonts w:hint="eastAsia" w:ascii="仿宋" w:hAnsi="仿宋" w:eastAsia="仿宋"/>
          <w:b/>
          <w:sz w:val="24"/>
          <w:szCs w:val="24"/>
          <w:lang w:val="en-US" w:eastAsia="zh-CN"/>
        </w:rPr>
        <w:t>A包技术要求</w:t>
      </w:r>
    </w:p>
    <w:p>
      <w:pPr>
        <w:adjustRightIn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1.说明：</w:t>
      </w:r>
    </w:p>
    <w:p>
      <w:pPr>
        <w:adjustRightIn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本一览表中的品牌型号及其技术参数要求</w:t>
      </w:r>
      <w:r>
        <w:rPr>
          <w:rFonts w:hint="eastAsia" w:ascii="仿宋" w:hAnsi="仿宋" w:eastAsia="仿宋" w:cs="仿宋"/>
          <w:bCs/>
          <w:sz w:val="24"/>
          <w:szCs w:val="24"/>
        </w:rPr>
        <w:t>仅起参考作用</w:t>
      </w:r>
      <w:r>
        <w:rPr>
          <w:rFonts w:hint="eastAsia" w:ascii="仿宋" w:hAnsi="仿宋" w:eastAsia="仿宋" w:cs="仿宋"/>
          <w:sz w:val="24"/>
          <w:szCs w:val="24"/>
        </w:rPr>
        <w:t>，</w:t>
      </w:r>
      <w:r>
        <w:rPr>
          <w:rFonts w:hint="eastAsia" w:ascii="仿宋" w:hAnsi="仿宋" w:eastAsia="仿宋" w:cs="仿宋"/>
          <w:color w:val="000000"/>
          <w:sz w:val="24"/>
          <w:szCs w:val="24"/>
        </w:rPr>
        <w:t>供应商</w:t>
      </w:r>
      <w:r>
        <w:rPr>
          <w:rFonts w:hint="eastAsia" w:ascii="仿宋" w:hAnsi="仿宋" w:eastAsia="仿宋" w:cs="仿宋"/>
          <w:sz w:val="24"/>
          <w:szCs w:val="24"/>
        </w:rPr>
        <w:t>可选用其他品牌型号替代，但这些替代的品牌型号要实质上相当于或优于参考品牌型号及其技术参数要求。</w:t>
      </w:r>
    </w:p>
    <w:p>
      <w:pPr>
        <w:adjustRightIn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2.交货时间、地点和有关费用：</w:t>
      </w:r>
    </w:p>
    <w:p>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b/>
          <w:bCs/>
          <w:sz w:val="24"/>
          <w:szCs w:val="24"/>
        </w:rPr>
        <w:t xml:space="preserve">   </w:t>
      </w:r>
      <w:r>
        <w:rPr>
          <w:rFonts w:hint="eastAsia" w:ascii="仿宋" w:hAnsi="仿宋" w:eastAsia="仿宋" w:cs="仿宋"/>
          <w:kern w:val="0"/>
          <w:sz w:val="24"/>
          <w:szCs w:val="24"/>
        </w:rPr>
        <w:t>1）交货时间及地点：合同签订后</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个工作日，采购人所在地。</w:t>
      </w:r>
    </w:p>
    <w:p>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2）有关费用：与交货有关的费用（仅包含包装费、临时牌照费、车辆运输费等）不包含车辆上牌所需的购置税、保险、工本费等费用。</w:t>
      </w:r>
    </w:p>
    <w:p>
      <w:pPr>
        <w:autoSpaceDE w:val="0"/>
        <w:autoSpaceDN w:val="0"/>
        <w:adjustRightInd w:val="0"/>
        <w:spacing w:line="360" w:lineRule="auto"/>
        <w:jc w:val="left"/>
        <w:rPr>
          <w:rFonts w:hint="eastAsia" w:ascii="仿宋" w:hAnsi="仿宋" w:eastAsia="仿宋" w:cs="仿宋"/>
          <w:kern w:val="0"/>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产品交付时需携带车辆上户所需相关资料原件到场，若不能提供，采购方有权拒绝供应商交付的产品，供应商按照违约条款进行赔偿；</w:t>
      </w:r>
    </w:p>
    <w:p>
      <w:pPr>
        <w:autoSpaceDE w:val="0"/>
        <w:autoSpaceDN w:val="0"/>
        <w:adjustRightInd w:val="0"/>
        <w:spacing w:line="360"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4.本包预算价：789600元</w:t>
      </w:r>
    </w:p>
    <w:p>
      <w:pPr>
        <w:jc w:val="center"/>
        <w:rPr>
          <w:rFonts w:hint="eastAsia" w:ascii="仿宋" w:hAnsi="仿宋" w:eastAsia="仿宋" w:cs="仿宋"/>
          <w:b/>
          <w:bCs/>
          <w:sz w:val="24"/>
          <w:szCs w:val="24"/>
          <w:vertAlign w:val="baseline"/>
          <w:lang w:eastAsia="zh-CN"/>
        </w:rPr>
      </w:pPr>
    </w:p>
    <w:p>
      <w:pPr>
        <w:jc w:val="center"/>
        <w:rPr>
          <w:rFonts w:hint="eastAsia" w:ascii="仿宋" w:hAnsi="仿宋" w:eastAsia="仿宋" w:cs="仿宋"/>
          <w:b/>
          <w:bCs/>
          <w:sz w:val="24"/>
          <w:szCs w:val="24"/>
          <w:vertAlign w:val="baseline"/>
          <w:lang w:eastAsia="zh-CN"/>
        </w:rPr>
      </w:pPr>
    </w:p>
    <w:p>
      <w:pPr>
        <w:jc w:val="center"/>
        <w:rPr>
          <w:rFonts w:hint="eastAsia" w:ascii="仿宋" w:hAnsi="仿宋" w:eastAsia="仿宋" w:cs="仿宋"/>
          <w:b/>
          <w:bCs/>
          <w:sz w:val="24"/>
          <w:szCs w:val="24"/>
          <w:vertAlign w:val="baseline"/>
          <w:lang w:eastAsia="zh-CN"/>
        </w:rPr>
      </w:pPr>
    </w:p>
    <w:p>
      <w:pPr>
        <w:jc w:val="both"/>
        <w:rPr>
          <w:rFonts w:hint="eastAsia" w:ascii="仿宋" w:hAnsi="仿宋" w:eastAsia="仿宋" w:cs="仿宋"/>
          <w:b/>
          <w:bCs/>
          <w:sz w:val="24"/>
          <w:szCs w:val="24"/>
          <w:vertAlign w:val="baseline"/>
          <w:lang w:eastAsia="zh-CN"/>
        </w:rPr>
      </w:pPr>
    </w:p>
    <w:tbl>
      <w:tblPr>
        <w:tblStyle w:val="37"/>
        <w:tblpPr w:leftFromText="180" w:rightFromText="180" w:vertAnchor="page" w:horzAnchor="page" w:tblpXSpec="center" w:tblpY="1773"/>
        <w:tblOverlap w:val="never"/>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440"/>
        <w:gridCol w:w="2328"/>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ind w:firstLine="482" w:firstLineChars="200"/>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参数配置</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现场检查车辆1台</w:t>
            </w:r>
          </w:p>
        </w:tc>
        <w:tc>
          <w:tcPr>
            <w:tcW w:w="2328" w:type="dxa"/>
            <w:vAlign w:val="top"/>
          </w:tcPr>
          <w:p>
            <w:pPr>
              <w:spacing w:line="240" w:lineRule="auto"/>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小件取样车</w:t>
            </w:r>
            <w:r>
              <w:rPr>
                <w:rFonts w:hint="eastAsia" w:ascii="仿宋" w:hAnsi="仿宋" w:eastAsia="仿宋" w:cs="仿宋"/>
                <w:b/>
                <w:bCs/>
                <w:sz w:val="24"/>
                <w:szCs w:val="24"/>
                <w:vertAlign w:val="baseline"/>
                <w:lang w:val="en-US" w:eastAsia="zh-CN"/>
              </w:rPr>
              <w:t>2台</w:t>
            </w:r>
          </w:p>
        </w:tc>
        <w:tc>
          <w:tcPr>
            <w:tcW w:w="2266" w:type="dxa"/>
            <w:vAlign w:val="top"/>
          </w:tcPr>
          <w:p>
            <w:pPr>
              <w:spacing w:line="240" w:lineRule="auto"/>
              <w:jc w:val="center"/>
              <w:rPr>
                <w:rFonts w:hint="eastAsia" w:ascii="仿宋" w:hAnsi="仿宋" w:eastAsia="仿宋" w:cs="仿宋"/>
                <w:b/>
                <w:bCs/>
                <w:sz w:val="24"/>
                <w:szCs w:val="24"/>
                <w:vertAlign w:val="baseline"/>
                <w:lang w:eastAsia="zh-CN"/>
              </w:rPr>
            </w:pPr>
            <w:r>
              <w:rPr>
                <w:rFonts w:hint="eastAsia" w:ascii="仿宋" w:hAnsi="仿宋" w:eastAsia="仿宋" w:cs="仿宋"/>
                <w:b/>
                <w:bCs/>
                <w:sz w:val="24"/>
                <w:szCs w:val="24"/>
                <w:vertAlign w:val="baseline"/>
                <w:lang w:eastAsia="zh-CN"/>
              </w:rPr>
              <w:t>食品药品取样车</w:t>
            </w:r>
            <w:r>
              <w:rPr>
                <w:rFonts w:hint="eastAsia" w:ascii="仿宋" w:hAnsi="仿宋" w:eastAsia="仿宋" w:cs="仿宋"/>
                <w:b/>
                <w:bCs/>
                <w:sz w:val="24"/>
                <w:szCs w:val="24"/>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能源类型</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柴油</w:t>
            </w:r>
          </w:p>
        </w:tc>
        <w:tc>
          <w:tcPr>
            <w:tcW w:w="2328"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汽油</w:t>
            </w:r>
          </w:p>
        </w:tc>
        <w:tc>
          <w:tcPr>
            <w:tcW w:w="226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上市时间</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2016</w:t>
            </w:r>
          </w:p>
        </w:tc>
        <w:tc>
          <w:tcPr>
            <w:tcW w:w="2328"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2017</w:t>
            </w:r>
          </w:p>
        </w:tc>
        <w:tc>
          <w:tcPr>
            <w:tcW w:w="2266" w:type="dxa"/>
            <w:vAlign w:val="top"/>
          </w:tcPr>
          <w:p>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发动机</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2.2T  135马力</w:t>
            </w:r>
          </w:p>
        </w:tc>
        <w:tc>
          <w:tcPr>
            <w:tcW w:w="2328"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2.5L  184马力</w:t>
            </w:r>
          </w:p>
        </w:tc>
        <w:tc>
          <w:tcPr>
            <w:tcW w:w="226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1.6L  124马力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长</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eastAsia="zh-CN"/>
              </w:rPr>
              <w:t>宽</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eastAsia="zh-CN"/>
              </w:rPr>
              <w:t>高（</w:t>
            </w:r>
            <w:r>
              <w:rPr>
                <w:rFonts w:hint="eastAsia" w:ascii="仿宋" w:hAnsi="仿宋" w:eastAsia="仿宋" w:cs="仿宋"/>
                <w:sz w:val="24"/>
                <w:szCs w:val="24"/>
                <w:vertAlign w:val="baseline"/>
                <w:lang w:val="en-US" w:eastAsia="zh-CN"/>
              </w:rPr>
              <w:t>mm</w:t>
            </w:r>
            <w:r>
              <w:rPr>
                <w:rFonts w:hint="eastAsia" w:ascii="仿宋" w:hAnsi="仿宋" w:eastAsia="仿宋" w:cs="仿宋"/>
                <w:sz w:val="24"/>
                <w:szCs w:val="24"/>
                <w:vertAlign w:val="baseline"/>
                <w:lang w:eastAsia="zh-CN"/>
              </w:rPr>
              <w:t>）</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≥5782\≥2000\≥2362</w:t>
            </w:r>
          </w:p>
        </w:tc>
        <w:tc>
          <w:tcPr>
            <w:tcW w:w="2328"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≥5263/≥1850/≥1790</w:t>
            </w:r>
          </w:p>
        </w:tc>
        <w:tc>
          <w:tcPr>
            <w:tcW w:w="226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≥4400/≥1695/≥1847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车身结构</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轻客</w:t>
            </w:r>
          </w:p>
        </w:tc>
        <w:tc>
          <w:tcPr>
            <w:tcW w:w="2328"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皮卡</w:t>
            </w:r>
          </w:p>
        </w:tc>
        <w:tc>
          <w:tcPr>
            <w:tcW w:w="226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MPV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车门个数</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328"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26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座位个数</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328"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26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后排门开启方式</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侧滑门</w:t>
            </w:r>
          </w:p>
        </w:tc>
        <w:tc>
          <w:tcPr>
            <w:tcW w:w="2328" w:type="dxa"/>
            <w:vAlign w:val="top"/>
          </w:tcPr>
          <w:p>
            <w:pPr>
              <w:spacing w:line="240" w:lineRule="auto"/>
              <w:jc w:val="center"/>
              <w:rPr>
                <w:rFonts w:hint="eastAsia" w:ascii="仿宋" w:hAnsi="仿宋" w:eastAsia="仿宋" w:cs="仿宋"/>
                <w:sz w:val="24"/>
                <w:szCs w:val="24"/>
                <w:vertAlign w:val="baseline"/>
              </w:rPr>
            </w:pPr>
          </w:p>
        </w:tc>
        <w:tc>
          <w:tcPr>
            <w:tcW w:w="226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侧滑门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变速箱类型</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手动</w:t>
            </w:r>
          </w:p>
        </w:tc>
        <w:tc>
          <w:tcPr>
            <w:tcW w:w="2328"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自动</w:t>
            </w:r>
          </w:p>
        </w:tc>
        <w:tc>
          <w:tcPr>
            <w:tcW w:w="226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CVT无极变速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档位个数</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328"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26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无级变速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前悬架类型</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独立悬架</w:t>
            </w:r>
          </w:p>
        </w:tc>
        <w:tc>
          <w:tcPr>
            <w:tcW w:w="2328"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独立悬挂</w:t>
            </w:r>
          </w:p>
        </w:tc>
        <w:tc>
          <w:tcPr>
            <w:tcW w:w="2266" w:type="dxa"/>
            <w:vAlign w:val="top"/>
          </w:tcPr>
          <w:p>
            <w:pPr>
              <w:spacing w:line="24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助力类型</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液压助力</w:t>
            </w:r>
          </w:p>
        </w:tc>
        <w:tc>
          <w:tcPr>
            <w:tcW w:w="2328"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液压助力</w:t>
            </w:r>
          </w:p>
        </w:tc>
        <w:tc>
          <w:tcPr>
            <w:tcW w:w="226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电子助力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车身结构</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承载式</w:t>
            </w:r>
          </w:p>
        </w:tc>
        <w:tc>
          <w:tcPr>
            <w:tcW w:w="2328"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非承载式</w:t>
            </w:r>
          </w:p>
        </w:tc>
        <w:tc>
          <w:tcPr>
            <w:tcW w:w="226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承载式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前制动类型</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通风盘式</w:t>
            </w:r>
          </w:p>
        </w:tc>
        <w:tc>
          <w:tcPr>
            <w:tcW w:w="2328" w:type="dxa"/>
            <w:vAlign w:val="top"/>
          </w:tcPr>
          <w:p>
            <w:pPr>
              <w:spacing w:line="24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通风盘式</w:t>
            </w:r>
          </w:p>
        </w:tc>
        <w:tc>
          <w:tcPr>
            <w:tcW w:w="2266" w:type="dxa"/>
            <w:vAlign w:val="top"/>
          </w:tcPr>
          <w:p>
            <w:pPr>
              <w:spacing w:line="24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eastAsia="zh-CN"/>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进气形式</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涡轮增压</w:t>
            </w:r>
          </w:p>
        </w:tc>
        <w:tc>
          <w:tcPr>
            <w:tcW w:w="2328"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自然吸气</w:t>
            </w:r>
          </w:p>
        </w:tc>
        <w:tc>
          <w:tcPr>
            <w:tcW w:w="226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自然吸气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排量（</w:t>
            </w:r>
            <w:r>
              <w:rPr>
                <w:rFonts w:hint="eastAsia" w:ascii="仿宋" w:hAnsi="仿宋" w:eastAsia="仿宋" w:cs="仿宋"/>
                <w:sz w:val="24"/>
                <w:szCs w:val="24"/>
                <w:vertAlign w:val="baseline"/>
                <w:lang w:val="en-US" w:eastAsia="zh-CN"/>
              </w:rPr>
              <w:t>L</w:t>
            </w:r>
            <w:r>
              <w:rPr>
                <w:rFonts w:hint="eastAsia" w:ascii="仿宋" w:hAnsi="仿宋" w:eastAsia="仿宋" w:cs="仿宋"/>
                <w:sz w:val="24"/>
                <w:szCs w:val="24"/>
                <w:vertAlign w:val="baseline"/>
                <w:lang w:eastAsia="zh-CN"/>
              </w:rPr>
              <w:t>）</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≥2.2</w:t>
            </w:r>
          </w:p>
        </w:tc>
        <w:tc>
          <w:tcPr>
            <w:tcW w:w="2328"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w:t>
            </w:r>
          </w:p>
        </w:tc>
        <w:tc>
          <w:tcPr>
            <w:tcW w:w="226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最大马力（</w:t>
            </w:r>
            <w:r>
              <w:rPr>
                <w:rFonts w:hint="eastAsia" w:ascii="仿宋" w:hAnsi="仿宋" w:eastAsia="仿宋" w:cs="仿宋"/>
                <w:sz w:val="24"/>
                <w:szCs w:val="24"/>
                <w:vertAlign w:val="baseline"/>
                <w:lang w:val="en-US" w:eastAsia="zh-CN"/>
              </w:rPr>
              <w:t>Ps</w:t>
            </w:r>
            <w:r>
              <w:rPr>
                <w:rFonts w:hint="eastAsia" w:ascii="仿宋" w:hAnsi="仿宋" w:eastAsia="仿宋" w:cs="仿宋"/>
                <w:sz w:val="24"/>
                <w:szCs w:val="24"/>
                <w:vertAlign w:val="baseline"/>
                <w:lang w:eastAsia="zh-CN"/>
              </w:rPr>
              <w:t>）</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≥135</w:t>
            </w:r>
          </w:p>
        </w:tc>
        <w:tc>
          <w:tcPr>
            <w:tcW w:w="2328"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≥184</w:t>
            </w:r>
          </w:p>
        </w:tc>
        <w:tc>
          <w:tcPr>
            <w:tcW w:w="226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最大扭矩（</w:t>
            </w:r>
            <w:r>
              <w:rPr>
                <w:rFonts w:hint="eastAsia" w:ascii="仿宋" w:hAnsi="仿宋" w:eastAsia="仿宋" w:cs="仿宋"/>
                <w:sz w:val="24"/>
                <w:szCs w:val="24"/>
                <w:vertAlign w:val="baseline"/>
                <w:lang w:val="en-US" w:eastAsia="zh-CN"/>
              </w:rPr>
              <w:t>N.m</w:t>
            </w:r>
            <w:r>
              <w:rPr>
                <w:rFonts w:hint="eastAsia" w:ascii="仿宋" w:hAnsi="仿宋" w:eastAsia="仿宋" w:cs="仿宋"/>
                <w:sz w:val="24"/>
                <w:szCs w:val="24"/>
                <w:vertAlign w:val="baseline"/>
                <w:lang w:eastAsia="zh-CN"/>
              </w:rPr>
              <w:t>）</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≥350</w:t>
            </w:r>
          </w:p>
        </w:tc>
        <w:tc>
          <w:tcPr>
            <w:tcW w:w="2328"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≥251</w:t>
            </w:r>
          </w:p>
        </w:tc>
        <w:tc>
          <w:tcPr>
            <w:tcW w:w="226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供油方式</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直喷</w:t>
            </w:r>
          </w:p>
        </w:tc>
        <w:tc>
          <w:tcPr>
            <w:tcW w:w="2328"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多点电喷</w:t>
            </w:r>
          </w:p>
        </w:tc>
        <w:tc>
          <w:tcPr>
            <w:tcW w:w="226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多点电喷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环保标准</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国V</w:t>
            </w:r>
          </w:p>
        </w:tc>
        <w:tc>
          <w:tcPr>
            <w:tcW w:w="2328"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国</w:t>
            </w:r>
            <w:r>
              <w:rPr>
                <w:rFonts w:hint="eastAsia" w:ascii="仿宋" w:hAnsi="仿宋" w:eastAsia="仿宋" w:cs="仿宋"/>
                <w:sz w:val="24"/>
                <w:szCs w:val="24"/>
                <w:vertAlign w:val="baseline"/>
                <w:lang w:val="en-US" w:eastAsia="zh-CN"/>
              </w:rPr>
              <w:t>V</w:t>
            </w:r>
          </w:p>
        </w:tc>
        <w:tc>
          <w:tcPr>
            <w:tcW w:w="226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气囊配置</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主</w:t>
            </w:r>
          </w:p>
        </w:tc>
        <w:tc>
          <w:tcPr>
            <w:tcW w:w="2328"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主</w:t>
            </w:r>
            <w:r>
              <w:rPr>
                <w:rFonts w:hint="eastAsia" w:ascii="仿宋" w:hAnsi="仿宋" w:eastAsia="仿宋" w:cs="仿宋"/>
                <w:sz w:val="24"/>
                <w:szCs w:val="24"/>
                <w:vertAlign w:val="baseline"/>
                <w:lang w:val="en-US" w:eastAsia="zh-CN"/>
              </w:rPr>
              <w:t>/副</w:t>
            </w:r>
          </w:p>
        </w:tc>
        <w:tc>
          <w:tcPr>
            <w:tcW w:w="226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刹车形式</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ABS</w:t>
            </w:r>
          </w:p>
        </w:tc>
        <w:tc>
          <w:tcPr>
            <w:tcW w:w="2328"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ABS</w:t>
            </w:r>
          </w:p>
        </w:tc>
        <w:tc>
          <w:tcPr>
            <w:tcW w:w="226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制动力分配</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EBD\CBC</w:t>
            </w:r>
          </w:p>
        </w:tc>
        <w:tc>
          <w:tcPr>
            <w:tcW w:w="2328" w:type="dxa"/>
            <w:vAlign w:val="top"/>
          </w:tcPr>
          <w:p>
            <w:pPr>
              <w:spacing w:line="24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EBD\CBC\EBA\BAS</w:t>
            </w:r>
          </w:p>
        </w:tc>
        <w:tc>
          <w:tcPr>
            <w:tcW w:w="2266" w:type="dxa"/>
            <w:vAlign w:val="top"/>
          </w:tcPr>
          <w:p>
            <w:pPr>
              <w:spacing w:line="24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EBD\CBC\EBA\BAS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驻车雷达</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后</w:t>
            </w:r>
          </w:p>
        </w:tc>
        <w:tc>
          <w:tcPr>
            <w:tcW w:w="2328"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后+影像</w:t>
            </w:r>
          </w:p>
        </w:tc>
        <w:tc>
          <w:tcPr>
            <w:tcW w:w="226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val="en-US" w:eastAsia="zh-CN"/>
              </w:rPr>
              <w:t>后+影像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GPS导航系统</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p>
        </w:tc>
        <w:tc>
          <w:tcPr>
            <w:tcW w:w="2328"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有</w:t>
            </w:r>
          </w:p>
        </w:tc>
        <w:tc>
          <w:tcPr>
            <w:tcW w:w="226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方向盘调节</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p>
        </w:tc>
        <w:tc>
          <w:tcPr>
            <w:tcW w:w="2328"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上下</w:t>
            </w:r>
          </w:p>
        </w:tc>
        <w:tc>
          <w:tcPr>
            <w:tcW w:w="226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上下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蓝牙电话</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p>
        </w:tc>
        <w:tc>
          <w:tcPr>
            <w:tcW w:w="2328" w:type="dxa"/>
            <w:vAlign w:val="top"/>
          </w:tcPr>
          <w:p>
            <w:pPr>
              <w:spacing w:line="240" w:lineRule="auto"/>
              <w:jc w:val="center"/>
              <w:rPr>
                <w:rFonts w:hint="eastAsia" w:ascii="仿宋" w:hAnsi="仿宋" w:eastAsia="仿宋" w:cs="仿宋"/>
                <w:sz w:val="24"/>
                <w:szCs w:val="24"/>
                <w:vertAlign w:val="baseline"/>
                <w:lang w:eastAsia="zh-CN"/>
              </w:rPr>
            </w:pPr>
          </w:p>
        </w:tc>
        <w:tc>
          <w:tcPr>
            <w:tcW w:w="226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手机互联</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p>
        </w:tc>
        <w:tc>
          <w:tcPr>
            <w:tcW w:w="2328" w:type="dxa"/>
            <w:vAlign w:val="top"/>
          </w:tcPr>
          <w:p>
            <w:pPr>
              <w:spacing w:line="240" w:lineRule="auto"/>
              <w:jc w:val="center"/>
              <w:rPr>
                <w:rFonts w:hint="eastAsia" w:ascii="仿宋" w:hAnsi="仿宋" w:eastAsia="仿宋" w:cs="仿宋"/>
                <w:sz w:val="24"/>
                <w:szCs w:val="24"/>
                <w:vertAlign w:val="baseline"/>
              </w:rPr>
            </w:pPr>
          </w:p>
        </w:tc>
        <w:tc>
          <w:tcPr>
            <w:tcW w:w="226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外接音源接口</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p>
        </w:tc>
        <w:tc>
          <w:tcPr>
            <w:tcW w:w="2328"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USB+AUX</w:t>
            </w:r>
          </w:p>
        </w:tc>
        <w:tc>
          <w:tcPr>
            <w:tcW w:w="2266" w:type="dxa"/>
            <w:vAlign w:val="top"/>
          </w:tcPr>
          <w:p>
            <w:pPr>
              <w:spacing w:line="24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USB+AUX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前雾灯</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有</w:t>
            </w:r>
          </w:p>
        </w:tc>
        <w:tc>
          <w:tcPr>
            <w:tcW w:w="2328" w:type="dxa"/>
            <w:vAlign w:val="top"/>
          </w:tcPr>
          <w:p>
            <w:pPr>
              <w:spacing w:line="24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有</w:t>
            </w:r>
          </w:p>
        </w:tc>
        <w:tc>
          <w:tcPr>
            <w:tcW w:w="2266" w:type="dxa"/>
            <w:vAlign w:val="top"/>
          </w:tcPr>
          <w:p>
            <w:pPr>
              <w:spacing w:line="24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后雾灯</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有</w:t>
            </w:r>
          </w:p>
        </w:tc>
        <w:tc>
          <w:tcPr>
            <w:tcW w:w="2328" w:type="dxa"/>
            <w:vAlign w:val="top"/>
          </w:tcPr>
          <w:p>
            <w:pPr>
              <w:spacing w:line="24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有</w:t>
            </w:r>
          </w:p>
        </w:tc>
        <w:tc>
          <w:tcPr>
            <w:tcW w:w="2266" w:type="dxa"/>
            <w:vAlign w:val="top"/>
          </w:tcPr>
          <w:p>
            <w:pPr>
              <w:spacing w:line="240" w:lineRule="auto"/>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202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空调控制方式</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手动</w:t>
            </w:r>
          </w:p>
        </w:tc>
        <w:tc>
          <w:tcPr>
            <w:tcW w:w="2328"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自动</w:t>
            </w:r>
          </w:p>
        </w:tc>
        <w:tc>
          <w:tcPr>
            <w:tcW w:w="226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2026" w:type="dxa"/>
            <w:vAlign w:val="top"/>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铝合金轮圈</w:t>
            </w:r>
          </w:p>
        </w:tc>
        <w:tc>
          <w:tcPr>
            <w:tcW w:w="2440" w:type="dxa"/>
            <w:vAlign w:val="top"/>
          </w:tcPr>
          <w:p>
            <w:pPr>
              <w:spacing w:line="240" w:lineRule="auto"/>
              <w:jc w:val="center"/>
              <w:rPr>
                <w:rFonts w:hint="eastAsia" w:ascii="仿宋" w:hAnsi="仿宋" w:eastAsia="仿宋" w:cs="仿宋"/>
                <w:sz w:val="24"/>
                <w:szCs w:val="24"/>
                <w:vertAlign w:val="baseline"/>
                <w:lang w:val="en-US" w:eastAsia="zh-CN"/>
              </w:rPr>
            </w:pPr>
          </w:p>
        </w:tc>
        <w:tc>
          <w:tcPr>
            <w:tcW w:w="2328"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前后</w:t>
            </w:r>
          </w:p>
        </w:tc>
        <w:tc>
          <w:tcPr>
            <w:tcW w:w="2266" w:type="dxa"/>
            <w:vAlign w:val="top"/>
          </w:tcPr>
          <w:p>
            <w:pPr>
              <w:spacing w:line="240" w:lineRule="auto"/>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前后</w:t>
            </w:r>
          </w:p>
        </w:tc>
      </w:tr>
    </w:tbl>
    <w:p>
      <w:pPr>
        <w:adjustRightInd w:val="0"/>
        <w:spacing w:line="340" w:lineRule="exact"/>
        <w:rPr>
          <w:rFonts w:hint="eastAsia" w:asciiTheme="minorEastAsia" w:hAnsiTheme="minorEastAsia" w:eastAsiaTheme="minorEastAsia"/>
          <w:b/>
          <w:bCs/>
          <w:sz w:val="23"/>
          <w:szCs w:val="23"/>
        </w:rPr>
      </w:pPr>
    </w:p>
    <w:p>
      <w:pPr>
        <w:numPr>
          <w:ilvl w:val="0"/>
          <w:numId w:val="0"/>
        </w:numPr>
        <w:tabs>
          <w:tab w:val="left" w:pos="5963"/>
        </w:tabs>
        <w:spacing w:line="420" w:lineRule="exact"/>
        <w:ind w:firstLine="3373" w:firstLineChars="1400"/>
        <w:rPr>
          <w:rFonts w:hint="eastAsia" w:ascii="仿宋" w:hAnsi="仿宋" w:eastAsia="仿宋"/>
          <w:b/>
          <w:sz w:val="24"/>
          <w:szCs w:val="24"/>
        </w:rPr>
      </w:pPr>
      <w:r>
        <w:rPr>
          <w:rFonts w:hint="eastAsia" w:ascii="仿宋" w:hAnsi="仿宋" w:eastAsia="仿宋"/>
          <w:b/>
          <w:sz w:val="24"/>
          <w:szCs w:val="24"/>
          <w:lang w:val="en-US" w:eastAsia="zh-CN"/>
        </w:rPr>
        <w:t>B包技术要求</w:t>
      </w:r>
    </w:p>
    <w:p>
      <w:pPr>
        <w:adjustRightInd w:val="0"/>
        <w:spacing w:line="340" w:lineRule="exact"/>
        <w:ind w:firstLine="2160" w:firstLineChars="900"/>
        <w:rPr>
          <w:rFonts w:hint="eastAsia" w:ascii="仿宋" w:hAnsi="仿宋" w:eastAsia="仿宋" w:cs="仿宋"/>
          <w:sz w:val="24"/>
          <w:szCs w:val="24"/>
          <w:lang w:val="en-US" w:eastAsia="zh-CN"/>
        </w:rPr>
      </w:pPr>
    </w:p>
    <w:p>
      <w:pPr>
        <w:adjustRightInd w:val="0"/>
        <w:spacing w:line="340" w:lineRule="exact"/>
        <w:rPr>
          <w:rFonts w:hint="eastAsia" w:ascii="仿宋" w:hAnsi="仿宋" w:eastAsia="仿宋" w:cs="仿宋"/>
          <w:b/>
          <w:bCs/>
          <w:sz w:val="24"/>
          <w:szCs w:val="24"/>
        </w:rPr>
      </w:pPr>
      <w:r>
        <w:rPr>
          <w:rFonts w:hint="eastAsia" w:asciiTheme="minorEastAsia" w:hAnsiTheme="minorEastAsia"/>
          <w:b/>
          <w:bCs/>
          <w:sz w:val="23"/>
          <w:szCs w:val="23"/>
          <w:lang w:eastAsia="zh-CN"/>
        </w:rPr>
        <w:t>（</w:t>
      </w:r>
      <w:r>
        <w:rPr>
          <w:rFonts w:hint="eastAsia" w:asciiTheme="minorEastAsia" w:hAnsiTheme="minorEastAsia" w:eastAsiaTheme="minorEastAsia"/>
          <w:b/>
          <w:bCs/>
          <w:sz w:val="23"/>
          <w:szCs w:val="23"/>
        </w:rPr>
        <w:t>一</w:t>
      </w:r>
      <w:r>
        <w:rPr>
          <w:rFonts w:hint="eastAsia" w:asciiTheme="minorEastAsia" w:hAnsiTheme="minorEastAsia"/>
          <w:b/>
          <w:bCs/>
          <w:sz w:val="23"/>
          <w:szCs w:val="23"/>
          <w:lang w:eastAsia="zh-CN"/>
        </w:rPr>
        <w:t>）</w:t>
      </w:r>
      <w:r>
        <w:rPr>
          <w:rFonts w:hint="eastAsia" w:ascii="仿宋" w:hAnsi="仿宋" w:eastAsia="仿宋" w:cs="仿宋"/>
          <w:b/>
          <w:bCs/>
          <w:sz w:val="24"/>
          <w:szCs w:val="24"/>
        </w:rPr>
        <w:t>、商务要求</w:t>
      </w:r>
    </w:p>
    <w:p>
      <w:pPr>
        <w:adjustRightInd w:val="0"/>
        <w:spacing w:line="340" w:lineRule="exact"/>
        <w:rPr>
          <w:rFonts w:hint="eastAsia" w:ascii="仿宋" w:hAnsi="仿宋" w:eastAsia="仿宋" w:cs="仿宋"/>
          <w:b/>
          <w:bCs/>
          <w:sz w:val="24"/>
          <w:szCs w:val="24"/>
        </w:rPr>
      </w:pPr>
      <w:r>
        <w:rPr>
          <w:rFonts w:hint="eastAsia" w:ascii="仿宋" w:hAnsi="仿宋" w:eastAsia="仿宋" w:cs="仿宋"/>
          <w:b/>
          <w:bCs/>
          <w:sz w:val="24"/>
          <w:szCs w:val="24"/>
        </w:rPr>
        <w:t xml:space="preserve"> 1.说明：</w:t>
      </w:r>
    </w:p>
    <w:p>
      <w:pPr>
        <w:adjustRightInd w:val="0"/>
        <w:spacing w:line="340" w:lineRule="exact"/>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1）本一览表中的品牌型号及其技术参数要求</w:t>
      </w:r>
      <w:r>
        <w:rPr>
          <w:rFonts w:hint="eastAsia" w:ascii="仿宋" w:hAnsi="仿宋" w:eastAsia="仿宋" w:cs="仿宋"/>
          <w:bCs/>
          <w:sz w:val="24"/>
          <w:szCs w:val="24"/>
        </w:rPr>
        <w:t>仅起参考作用</w:t>
      </w:r>
      <w:r>
        <w:rPr>
          <w:rFonts w:hint="eastAsia" w:ascii="仿宋" w:hAnsi="仿宋" w:eastAsia="仿宋" w:cs="仿宋"/>
          <w:sz w:val="24"/>
          <w:szCs w:val="24"/>
        </w:rPr>
        <w:t>，</w:t>
      </w:r>
      <w:r>
        <w:rPr>
          <w:rFonts w:hint="eastAsia" w:ascii="仿宋" w:hAnsi="仿宋" w:eastAsia="仿宋" w:cs="仿宋"/>
          <w:color w:val="000000"/>
          <w:sz w:val="24"/>
          <w:szCs w:val="24"/>
        </w:rPr>
        <w:t>供应商</w:t>
      </w:r>
      <w:r>
        <w:rPr>
          <w:rFonts w:hint="eastAsia" w:ascii="仿宋" w:hAnsi="仿宋" w:eastAsia="仿宋" w:cs="仿宋"/>
          <w:sz w:val="24"/>
          <w:szCs w:val="24"/>
        </w:rPr>
        <w:t>可选用其他品牌型号替代，但这些替代的品牌型号要实质上相当于或优于参考品牌型号及其技术参数要求。同时填写技术规格偏离表。</w:t>
      </w:r>
    </w:p>
    <w:p>
      <w:pPr>
        <w:adjustRightInd w:val="0"/>
        <w:spacing w:line="340" w:lineRule="exact"/>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2）凡在“技术参数要求”中表述为“标配”或“标准配置”的设备，</w:t>
      </w:r>
      <w:r>
        <w:rPr>
          <w:rFonts w:hint="eastAsia" w:ascii="仿宋" w:hAnsi="仿宋" w:eastAsia="仿宋" w:cs="仿宋"/>
          <w:color w:val="000000"/>
          <w:sz w:val="24"/>
          <w:szCs w:val="24"/>
        </w:rPr>
        <w:t>供应商</w:t>
      </w:r>
      <w:r>
        <w:rPr>
          <w:rFonts w:hint="eastAsia" w:ascii="仿宋" w:hAnsi="仿宋" w:eastAsia="仿宋" w:cs="仿宋"/>
          <w:sz w:val="24"/>
          <w:szCs w:val="24"/>
        </w:rPr>
        <w:t>应在报价表中将其标配参数详细列明。</w:t>
      </w:r>
    </w:p>
    <w:p>
      <w:pPr>
        <w:adjustRightInd w:val="0"/>
        <w:spacing w:line="340" w:lineRule="exact"/>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3）</w:t>
      </w:r>
      <w:r>
        <w:rPr>
          <w:rFonts w:hint="eastAsia" w:ascii="仿宋" w:hAnsi="仿宋" w:eastAsia="仿宋" w:cs="仿宋"/>
          <w:bCs/>
          <w:sz w:val="24"/>
          <w:szCs w:val="24"/>
        </w:rPr>
        <w:t>本货物需求一览表中标注★号的部分为实质性要求和条件（由采购人根据实际情况设置），</w:t>
      </w:r>
      <w:r>
        <w:rPr>
          <w:rFonts w:hint="eastAsia" w:ascii="仿宋" w:hAnsi="仿宋" w:eastAsia="仿宋" w:cs="仿宋"/>
          <w:color w:val="000000"/>
          <w:sz w:val="24"/>
          <w:szCs w:val="24"/>
        </w:rPr>
        <w:t>供应商</w:t>
      </w:r>
      <w:r>
        <w:rPr>
          <w:rFonts w:hint="eastAsia" w:ascii="仿宋" w:hAnsi="仿宋" w:eastAsia="仿宋" w:cs="仿宋"/>
          <w:bCs/>
          <w:sz w:val="24"/>
          <w:szCs w:val="24"/>
        </w:rPr>
        <w:t>必须作出满足或者优于原要求和条件的承诺，否则为无效文件。</w:t>
      </w:r>
    </w:p>
    <w:p>
      <w:pPr>
        <w:adjustRightInd w:val="0"/>
        <w:spacing w:line="340" w:lineRule="exact"/>
        <w:rPr>
          <w:rFonts w:hint="eastAsia" w:ascii="仿宋" w:hAnsi="仿宋" w:eastAsia="仿宋" w:cs="仿宋"/>
          <w:bCs/>
          <w:sz w:val="24"/>
          <w:szCs w:val="24"/>
        </w:rPr>
      </w:pPr>
      <w:r>
        <w:rPr>
          <w:rFonts w:hint="eastAsia" w:ascii="仿宋" w:hAnsi="仿宋" w:eastAsia="仿宋" w:cs="仿宋"/>
          <w:b/>
          <w:bCs/>
          <w:sz w:val="24"/>
          <w:szCs w:val="24"/>
        </w:rPr>
        <w:t xml:space="preserve">  </w:t>
      </w:r>
      <w:r>
        <w:rPr>
          <w:rFonts w:hint="eastAsia" w:ascii="仿宋" w:hAnsi="仿宋" w:eastAsia="仿宋" w:cs="仿宋"/>
          <w:bCs/>
          <w:sz w:val="24"/>
          <w:szCs w:val="24"/>
        </w:rPr>
        <w:t>4)</w:t>
      </w:r>
      <w:r>
        <w:rPr>
          <w:rFonts w:hint="eastAsia" w:ascii="仿宋" w:hAnsi="仿宋" w:eastAsia="仿宋" w:cs="仿宋"/>
          <w:color w:val="000000"/>
          <w:sz w:val="24"/>
          <w:szCs w:val="24"/>
        </w:rPr>
        <w:t>供应商</w:t>
      </w:r>
      <w:r>
        <w:rPr>
          <w:rFonts w:hint="eastAsia" w:ascii="仿宋" w:hAnsi="仿宋" w:eastAsia="仿宋" w:cs="仿宋"/>
          <w:bCs/>
          <w:sz w:val="24"/>
          <w:szCs w:val="24"/>
        </w:rPr>
        <w:t>就货物内容作完整唯一报价，否则</w:t>
      </w:r>
      <w:r>
        <w:rPr>
          <w:rFonts w:hint="eastAsia" w:ascii="仿宋" w:hAnsi="仿宋" w:eastAsia="仿宋" w:cs="仿宋"/>
          <w:bCs/>
          <w:sz w:val="24"/>
          <w:szCs w:val="24"/>
          <w:lang w:eastAsia="zh-CN"/>
        </w:rPr>
        <w:t>为</w:t>
      </w:r>
      <w:r>
        <w:rPr>
          <w:rFonts w:hint="eastAsia" w:ascii="仿宋" w:hAnsi="仿宋" w:eastAsia="仿宋" w:cs="仿宋"/>
          <w:bCs/>
          <w:sz w:val="24"/>
          <w:szCs w:val="24"/>
        </w:rPr>
        <w:t>无效</w:t>
      </w:r>
      <w:r>
        <w:rPr>
          <w:rFonts w:hint="eastAsia" w:ascii="仿宋" w:hAnsi="仿宋" w:eastAsia="仿宋" w:cs="仿宋"/>
          <w:bCs/>
          <w:sz w:val="24"/>
          <w:szCs w:val="24"/>
          <w:lang w:eastAsia="zh-CN"/>
        </w:rPr>
        <w:t>投标</w:t>
      </w:r>
      <w:r>
        <w:rPr>
          <w:rFonts w:hint="eastAsia" w:ascii="仿宋" w:hAnsi="仿宋" w:eastAsia="仿宋" w:cs="仿宋"/>
          <w:bCs/>
          <w:sz w:val="24"/>
          <w:szCs w:val="24"/>
        </w:rPr>
        <w:t>。（本项目为一个整包）</w:t>
      </w:r>
    </w:p>
    <w:p>
      <w:pPr>
        <w:adjustRightInd w:val="0"/>
        <w:spacing w:line="340" w:lineRule="exact"/>
        <w:rPr>
          <w:rFonts w:hint="eastAsia" w:ascii="仿宋" w:hAnsi="仿宋" w:eastAsia="仿宋" w:cs="仿宋"/>
          <w:b/>
          <w:bCs/>
          <w:sz w:val="24"/>
          <w:szCs w:val="24"/>
        </w:rPr>
      </w:pPr>
      <w:r>
        <w:rPr>
          <w:rFonts w:hint="eastAsia" w:ascii="仿宋" w:hAnsi="仿宋" w:eastAsia="仿宋" w:cs="仿宋"/>
          <w:bCs/>
          <w:sz w:val="24"/>
          <w:szCs w:val="24"/>
        </w:rPr>
        <w:t xml:space="preserve">  5)本次招标核心产品为：计量检衡车整车。</w:t>
      </w:r>
    </w:p>
    <w:p>
      <w:pPr>
        <w:adjustRightInd w:val="0"/>
        <w:spacing w:line="340" w:lineRule="exact"/>
        <w:rPr>
          <w:rFonts w:hint="eastAsia" w:ascii="仿宋" w:hAnsi="仿宋" w:eastAsia="仿宋" w:cs="仿宋"/>
          <w:b/>
          <w:bCs/>
          <w:sz w:val="24"/>
          <w:szCs w:val="24"/>
        </w:rPr>
      </w:pPr>
      <w:r>
        <w:rPr>
          <w:rFonts w:hint="eastAsia" w:ascii="仿宋" w:hAnsi="仿宋" w:eastAsia="仿宋" w:cs="仿宋"/>
          <w:b/>
          <w:bCs/>
          <w:sz w:val="24"/>
          <w:szCs w:val="24"/>
        </w:rPr>
        <w:t>2.交货时间、地点和有关费用：</w:t>
      </w:r>
    </w:p>
    <w:p>
      <w:pPr>
        <w:autoSpaceDE w:val="0"/>
        <w:autoSpaceDN w:val="0"/>
        <w:adjustRightInd w:val="0"/>
        <w:jc w:val="left"/>
        <w:rPr>
          <w:rFonts w:hint="eastAsia" w:ascii="仿宋" w:hAnsi="仿宋" w:eastAsia="仿宋" w:cs="仿宋"/>
          <w:kern w:val="0"/>
          <w:sz w:val="24"/>
          <w:szCs w:val="24"/>
        </w:rPr>
      </w:pPr>
      <w:r>
        <w:rPr>
          <w:rFonts w:hint="eastAsia" w:ascii="仿宋" w:hAnsi="仿宋" w:eastAsia="仿宋" w:cs="仿宋"/>
          <w:b/>
          <w:bCs/>
          <w:sz w:val="24"/>
          <w:szCs w:val="24"/>
        </w:rPr>
        <w:t xml:space="preserve">   </w:t>
      </w:r>
      <w:r>
        <w:rPr>
          <w:rFonts w:hint="eastAsia" w:ascii="仿宋" w:hAnsi="仿宋" w:eastAsia="仿宋" w:cs="仿宋"/>
          <w:kern w:val="0"/>
          <w:sz w:val="24"/>
          <w:szCs w:val="24"/>
        </w:rPr>
        <w:t>1）交货时间及地点：合同签订后90个工作日，采购人所在地。</w:t>
      </w:r>
    </w:p>
    <w:p>
      <w:pPr>
        <w:autoSpaceDE w:val="0"/>
        <w:autoSpaceDN w:val="0"/>
        <w:adjustRightInd w:val="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2）有关费用：与交货有关的费用（仅包含包装费、临时牌照费、车辆运输费等）以及安装、调试等标准伴随服务的费用已包含在合同价中，不包含车辆上牌所需的购置税、保险、工本费等费用。</w:t>
      </w:r>
    </w:p>
    <w:p>
      <w:pPr>
        <w:autoSpaceDE w:val="0"/>
        <w:autoSpaceDN w:val="0"/>
        <w:adjustRightInd w:val="0"/>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3.本包预算价：551000元</w:t>
      </w:r>
    </w:p>
    <w:p>
      <w:pPr>
        <w:adjustRightInd w:val="0"/>
        <w:spacing w:line="340" w:lineRule="exact"/>
        <w:rPr>
          <w:rFonts w:hint="eastAsia" w:ascii="仿宋" w:hAnsi="仿宋" w:eastAsia="仿宋" w:cs="仿宋"/>
          <w:bCs/>
          <w:sz w:val="24"/>
          <w:szCs w:val="24"/>
        </w:rPr>
      </w:pPr>
    </w:p>
    <w:p>
      <w:pPr>
        <w:spacing w:line="324" w:lineRule="auto"/>
        <w:rPr>
          <w:rFonts w:hint="eastAsia"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rPr>
        <w:t>二</w:t>
      </w:r>
      <w:r>
        <w:rPr>
          <w:rFonts w:hint="eastAsia" w:ascii="仿宋" w:hAnsi="仿宋" w:eastAsia="仿宋" w:cs="仿宋"/>
          <w:b/>
          <w:sz w:val="24"/>
          <w:szCs w:val="24"/>
          <w:lang w:eastAsia="zh-CN"/>
        </w:rPr>
        <w:t>）</w:t>
      </w:r>
      <w:r>
        <w:rPr>
          <w:rFonts w:hint="eastAsia" w:ascii="仿宋" w:hAnsi="仿宋" w:eastAsia="仿宋" w:cs="仿宋"/>
          <w:b/>
          <w:sz w:val="24"/>
          <w:szCs w:val="24"/>
        </w:rPr>
        <w:t>、车辆技术要求</w:t>
      </w:r>
    </w:p>
    <w:p>
      <w:pPr>
        <w:spacing w:line="324" w:lineRule="auto"/>
        <w:rPr>
          <w:rFonts w:hint="eastAsia" w:ascii="仿宋" w:hAnsi="仿宋" w:eastAsia="仿宋" w:cs="仿宋"/>
          <w:b/>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1、产品名称：计量检衡车（重型非载货专项作业车）</w:t>
      </w:r>
      <w:r>
        <w:rPr>
          <w:rFonts w:hint="eastAsia" w:ascii="仿宋" w:hAnsi="仿宋" w:eastAsia="仿宋" w:cs="仿宋"/>
          <w:b/>
          <w:sz w:val="24"/>
          <w:szCs w:val="24"/>
          <w:lang w:val="en-US" w:eastAsia="zh-CN"/>
        </w:rPr>
        <w:t xml:space="preserve"> 1台</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（1）检衡车底盘总要求;</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（1.1）驱动形式：8×4;</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（1.2）发动机要求及排放标准：国产品牌发动机;符合GB17691-2005国Ⅴ,GB3847-2005排放标准；</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（2)检衡车底盘技术参数：</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（2.1）发动机功率、排量：</w:t>
      </w:r>
      <w:r>
        <w:rPr>
          <w:rFonts w:hint="eastAsia" w:ascii="仿宋" w:hAnsi="仿宋" w:eastAsia="仿宋" w:cs="仿宋"/>
          <w:color w:val="000000"/>
          <w:kern w:val="0"/>
          <w:sz w:val="24"/>
          <w:szCs w:val="24"/>
        </w:rPr>
        <w:t>不小于213kW（六缸），不大于</w:t>
      </w:r>
      <w:r>
        <w:rPr>
          <w:rFonts w:hint="eastAsia" w:ascii="仿宋" w:hAnsi="仿宋" w:eastAsia="仿宋" w:cs="仿宋"/>
          <w:sz w:val="24"/>
          <w:szCs w:val="24"/>
        </w:rPr>
        <w:t>7520ml；</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（2.2）变速箱形式：≥8档；</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（2.3）悬架：前少片簧/后少片簧；</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（2.4）燃油箱：不小于300L铝合金油箱</w:t>
      </w:r>
      <w:r>
        <w:rPr>
          <w:rFonts w:hint="eastAsia" w:ascii="仿宋" w:hAnsi="仿宋" w:eastAsia="仿宋" w:cs="仿宋"/>
          <w:color w:val="000000"/>
          <w:kern w:val="0"/>
          <w:sz w:val="24"/>
          <w:szCs w:val="24"/>
          <w:lang w:val="zh-CN"/>
        </w:rPr>
        <w:t>；</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（2.5）转向机系统：液压助力转向；</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（2.6）最高车速（km/h):不小于90；</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（2.7）驾驶室准乘人数：3人；</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（2.8）轮毂及轮胎规格：钢制轮毂，11.00R20钢丝胎，</w:t>
      </w:r>
      <w:r>
        <w:rPr>
          <w:rFonts w:hint="eastAsia" w:ascii="仿宋" w:hAnsi="仿宋" w:eastAsia="仿宋" w:cs="仿宋"/>
          <w:color w:val="000000"/>
          <w:sz w:val="24"/>
          <w:szCs w:val="24"/>
        </w:rPr>
        <w:t>13个（含一个备胎）；</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（2.9）制动器形式：发动机排气制动、带有ABS、下护杠等装置；</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（2.10）</w:t>
      </w: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zh-CN"/>
        </w:rPr>
        <w:t>安装具有卫星定位功能的行驶记录仪（底盘原厂，非后期加装），带有远程PTO装置；</w:t>
      </w:r>
    </w:p>
    <w:p>
      <w:pPr>
        <w:spacing w:line="324" w:lineRule="auto"/>
        <w:rPr>
          <w:rFonts w:hint="eastAsia" w:ascii="仿宋" w:hAnsi="仿宋" w:eastAsia="仿宋" w:cs="仿宋"/>
          <w:sz w:val="24"/>
          <w:szCs w:val="24"/>
        </w:rPr>
      </w:pP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（3）计量检衡车改装技术要求</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（3.1）整车车箱设计承载30吨；</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（3.2）车厢栏板及车厢边框做防腐处理（酸洗、磷化、电泳）；其余配置必须按此种型号车辆的标准配置，并满足相关法规和排放的要求；</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（3.3）车厢底板：厚度不小于6mm花纹钢板；</w:t>
      </w:r>
    </w:p>
    <w:p>
      <w:pPr>
        <w:spacing w:line="324" w:lineRule="auto"/>
        <w:rPr>
          <w:rFonts w:hint="eastAsia" w:ascii="仿宋" w:hAnsi="仿宋" w:eastAsia="仿宋" w:cs="仿宋"/>
          <w:sz w:val="24"/>
          <w:szCs w:val="24"/>
        </w:rPr>
      </w:pPr>
      <w:r>
        <w:rPr>
          <w:rFonts w:hint="eastAsia" w:ascii="仿宋" w:hAnsi="仿宋" w:eastAsia="仿宋" w:cs="仿宋"/>
          <w:b/>
          <w:sz w:val="24"/>
          <w:szCs w:val="24"/>
        </w:rPr>
        <w:t xml:space="preserve">    </w:t>
      </w:r>
      <w:r>
        <w:rPr>
          <w:rFonts w:hint="eastAsia" w:ascii="仿宋" w:hAnsi="仿宋" w:eastAsia="仿宋" w:cs="仿宋"/>
          <w:sz w:val="24"/>
          <w:szCs w:val="24"/>
        </w:rPr>
        <w:t>（3.4）外形尺寸(mm)：(9000-10550)*2500*（3560-3850）；</w:t>
      </w:r>
      <w:r>
        <w:rPr>
          <w:rFonts w:hint="eastAsia" w:ascii="仿宋" w:hAnsi="仿宋" w:eastAsia="仿宋" w:cs="仿宋"/>
          <w:b/>
          <w:sz w:val="24"/>
          <w:szCs w:val="24"/>
        </w:rPr>
        <w:t>★</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w:t>
      </w:r>
      <w:r>
        <w:rPr>
          <w:rFonts w:hint="eastAsia" w:ascii="仿宋" w:hAnsi="仿宋" w:eastAsia="仿宋" w:cs="仿宋"/>
          <w:sz w:val="24"/>
          <w:szCs w:val="24"/>
        </w:rPr>
        <w:t>（3.5）货箱尺寸（mm）: (6000-6800)*2500*（600-800）；</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（3.5） 轴距（mm）：≤2150+3600+1350；</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（3.6） 前\后悬（mm）：≥1515\1680；</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（3.7）保险杠离地高度（mm）：≤480</w:t>
      </w:r>
      <w:r>
        <w:rPr>
          <w:rFonts w:hint="eastAsia" w:ascii="仿宋" w:hAnsi="仿宋" w:eastAsia="仿宋" w:cs="仿宋"/>
          <w:b/>
          <w:sz w:val="24"/>
          <w:szCs w:val="24"/>
        </w:rPr>
        <w:t>;</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w:t>
      </w:r>
      <w:r>
        <w:rPr>
          <w:rFonts w:hint="eastAsia" w:ascii="仿宋" w:hAnsi="仿宋" w:eastAsia="仿宋" w:cs="仿宋"/>
          <w:sz w:val="24"/>
          <w:szCs w:val="24"/>
        </w:rPr>
        <w:t>（3.8）总质量（kg) :≥31000；</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sz w:val="24"/>
          <w:szCs w:val="24"/>
        </w:rPr>
        <w:t xml:space="preserve">  </w:t>
      </w:r>
      <w:r>
        <w:rPr>
          <w:rFonts w:hint="eastAsia" w:ascii="仿宋" w:hAnsi="仿宋" w:eastAsia="仿宋" w:cs="仿宋"/>
          <w:sz w:val="24"/>
          <w:szCs w:val="24"/>
        </w:rPr>
        <w:t>（3.9）整备质量（kg）:≥30805；</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（3.10）整车配装铝合金侧防护、塑胶式挡泥板和钢制后保险杠（与公告对应）；</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color w:val="000000"/>
          <w:kern w:val="0"/>
          <w:sz w:val="24"/>
          <w:szCs w:val="24"/>
        </w:rPr>
        <w:t>配置倒车影像系统，带有ABS，</w:t>
      </w:r>
      <w:r>
        <w:rPr>
          <w:rFonts w:hint="eastAsia" w:ascii="仿宋" w:hAnsi="仿宋" w:eastAsia="仿宋" w:cs="仿宋"/>
          <w:sz w:val="24"/>
          <w:szCs w:val="24"/>
        </w:rPr>
        <w:t>安装具有卫星定位功能的行驶记录仪；</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（3.12）配置工具箱、备胎架、安全帽（2个）、LED爆闪警示灯（1套）、手电筒（1套）、LED照明灯(1套）、对讲机（2个）、锥形桶（2个）、灭火器（干冰、干粉各1个）等；</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(3.13)车厢内布置整体砝码定位装置，可装载16吨大砝码，砝码定位装置上带有不小于20mm防滑胶皮；</w:t>
      </w:r>
    </w:p>
    <w:p>
      <w:pPr>
        <w:spacing w:line="324" w:lineRule="auto"/>
        <w:rPr>
          <w:rFonts w:hint="eastAsia" w:ascii="仿宋" w:hAnsi="仿宋" w:eastAsia="仿宋" w:cs="仿宋"/>
          <w:sz w:val="24"/>
          <w:szCs w:val="24"/>
        </w:rPr>
      </w:pPr>
      <w:r>
        <w:rPr>
          <w:rFonts w:hint="eastAsia" w:ascii="仿宋" w:hAnsi="仿宋" w:eastAsia="仿宋" w:cs="仿宋"/>
          <w:b/>
          <w:sz w:val="24"/>
          <w:szCs w:val="24"/>
        </w:rPr>
        <w:t xml:space="preserve">   </w:t>
      </w:r>
      <w:r>
        <w:rPr>
          <w:rFonts w:hint="eastAsia" w:ascii="仿宋" w:hAnsi="仿宋" w:eastAsia="仿宋" w:cs="仿宋"/>
          <w:sz w:val="24"/>
          <w:szCs w:val="24"/>
        </w:rPr>
        <w:t>(4)随车起重机（随车起重机总体要求及起重机技术参数）</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（4.1)二节折臂式</w:t>
      </w:r>
    </w:p>
    <w:p>
      <w:pPr>
        <w:pStyle w:val="136"/>
        <w:rPr>
          <w:rFonts w:hint="eastAsia" w:ascii="仿宋" w:hAnsi="仿宋" w:eastAsia="仿宋" w:cs="仿宋"/>
          <w:sz w:val="24"/>
          <w:szCs w:val="24"/>
        </w:rPr>
      </w:pPr>
      <w:r>
        <w:rPr>
          <w:rFonts w:hint="eastAsia" w:ascii="仿宋" w:hAnsi="仿宋" w:eastAsia="仿宋" w:cs="仿宋"/>
          <w:sz w:val="24"/>
          <w:szCs w:val="24"/>
        </w:rPr>
        <w:t xml:space="preserve">      (4.2)所有吊装设备（包括零部件）须为全新的、未使用过的正品，只接收国产知名品牌产品； </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(4.3)最大力矩不小于：13.1t.m；</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(4.4)最远处起吊重量不小于1.19t；</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(4.5)标准液压起重距离不小于8.01米；</w:t>
      </w:r>
    </w:p>
    <w:p>
      <w:pPr>
        <w:spacing w:line="324" w:lineRule="auto"/>
        <w:rPr>
          <w:rFonts w:hint="eastAsia" w:ascii="仿宋" w:hAnsi="仿宋" w:eastAsia="仿宋" w:cs="仿宋"/>
          <w:sz w:val="24"/>
          <w:szCs w:val="24"/>
        </w:rPr>
      </w:pPr>
      <w:r>
        <w:rPr>
          <w:rFonts w:hint="eastAsia" w:ascii="仿宋" w:hAnsi="仿宋" w:eastAsia="仿宋" w:cs="仿宋"/>
          <w:b/>
          <w:sz w:val="24"/>
          <w:szCs w:val="24"/>
        </w:rPr>
        <w:t xml:space="preserve">      </w:t>
      </w:r>
      <w:r>
        <w:rPr>
          <w:rFonts w:hint="eastAsia" w:ascii="仿宋" w:hAnsi="仿宋" w:eastAsia="仿宋" w:cs="仿宋"/>
          <w:sz w:val="24"/>
          <w:szCs w:val="24"/>
        </w:rPr>
        <w:t xml:space="preserve">(4.6)吊装能力（大于等于此对应值）:6300kg/2.1m，2700kg/4.44m，1700kg/6.20m，1190g/8.01m； </w:t>
      </w:r>
      <w:r>
        <w:rPr>
          <w:rFonts w:hint="eastAsia" w:ascii="仿宋" w:hAnsi="仿宋" w:eastAsia="仿宋" w:cs="仿宋"/>
          <w:b/>
          <w:sz w:val="24"/>
          <w:szCs w:val="24"/>
        </w:rPr>
        <w:t>★</w:t>
      </w:r>
      <w:r>
        <w:rPr>
          <w:rFonts w:hint="eastAsia" w:ascii="仿宋" w:hAnsi="仿宋" w:eastAsia="仿宋" w:cs="仿宋"/>
          <w:sz w:val="24"/>
          <w:szCs w:val="24"/>
        </w:rPr>
        <w:t xml:space="preserve">                                        </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(4.7)液压系统工作压力不小于：250bar;</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(4.8)建议的液压油流量＞20升/分钟；</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(4.9)回转角度不小于：</w:t>
      </w:r>
      <w:r>
        <w:rPr>
          <w:rFonts w:hint="eastAsia" w:ascii="仿宋" w:hAnsi="仿宋" w:eastAsia="仿宋" w:cs="仿宋"/>
          <w:kern w:val="0"/>
          <w:sz w:val="24"/>
          <w:szCs w:val="24"/>
        </w:rPr>
        <w:t>360</w:t>
      </w:r>
      <w:r>
        <w:rPr>
          <w:rFonts w:hint="eastAsia" w:ascii="仿宋" w:hAnsi="仿宋" w:eastAsia="仿宋" w:cs="仿宋"/>
          <w:sz w:val="24"/>
          <w:szCs w:val="24"/>
        </w:rPr>
        <w:t>°；</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(4.10)起重机自重不大于2200kg（不含支撑装置）；</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(4.11) 汽车车厢及随车吊机需整体改装完毕交货，验收根据技术要求测量车辆的总重量和总长度，并根据卡车和吊臂说明书判断技术指标是否达到相应要求，现场试验吊臂的起吊能力；</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 5）所投的产品应符合以下标准：</w:t>
      </w:r>
      <w:r>
        <w:rPr>
          <w:rFonts w:hint="eastAsia" w:ascii="仿宋" w:hAnsi="仿宋" w:eastAsia="仿宋" w:cs="仿宋"/>
          <w:b/>
          <w:sz w:val="24"/>
          <w:szCs w:val="24"/>
        </w:rPr>
        <w:t>★</w:t>
      </w:r>
    </w:p>
    <w:p>
      <w:pPr>
        <w:pStyle w:val="29"/>
        <w:snapToGrid w:val="0"/>
        <w:spacing w:before="0" w:beforeAutospacing="0" w:after="0" w:afterAutospacing="0" w:line="400" w:lineRule="exact"/>
        <w:ind w:firstLine="424" w:firstLineChars="177"/>
        <w:rPr>
          <w:rFonts w:hint="eastAsia" w:ascii="仿宋" w:hAnsi="仿宋" w:eastAsia="仿宋" w:cs="仿宋"/>
          <w:kern w:val="2"/>
          <w:sz w:val="24"/>
          <w:szCs w:val="24"/>
        </w:rPr>
      </w:pPr>
      <w:r>
        <w:rPr>
          <w:rFonts w:hint="eastAsia" w:ascii="仿宋" w:hAnsi="仿宋" w:eastAsia="仿宋" w:cs="仿宋"/>
          <w:kern w:val="2"/>
          <w:sz w:val="24"/>
          <w:szCs w:val="24"/>
        </w:rPr>
        <w:t xml:space="preserve">    a、满足JJG907-2006(动态公路车辆自动衡器国家检定规程)检定要求</w:t>
      </w:r>
    </w:p>
    <w:p>
      <w:pPr>
        <w:pStyle w:val="29"/>
        <w:snapToGrid w:val="0"/>
        <w:spacing w:before="0" w:beforeAutospacing="0" w:after="0" w:afterAutospacing="0" w:line="400" w:lineRule="exact"/>
        <w:ind w:firstLine="424" w:firstLineChars="177"/>
        <w:rPr>
          <w:rFonts w:hint="eastAsia" w:ascii="仿宋" w:hAnsi="仿宋" w:eastAsia="仿宋" w:cs="仿宋"/>
          <w:kern w:val="2"/>
          <w:sz w:val="24"/>
          <w:szCs w:val="24"/>
        </w:rPr>
      </w:pPr>
      <w:r>
        <w:rPr>
          <w:rFonts w:hint="eastAsia" w:ascii="仿宋" w:hAnsi="仿宋" w:eastAsia="仿宋" w:cs="仿宋"/>
          <w:kern w:val="2"/>
          <w:sz w:val="24"/>
          <w:szCs w:val="24"/>
        </w:rPr>
        <w:t xml:space="preserve">    b、符合GB7258-2017(机动车运行安全技术条件)；</w:t>
      </w:r>
    </w:p>
    <w:p>
      <w:pPr>
        <w:pStyle w:val="29"/>
        <w:snapToGrid w:val="0"/>
        <w:spacing w:before="0" w:beforeAutospacing="0" w:after="0" w:afterAutospacing="0" w:line="400" w:lineRule="exact"/>
        <w:ind w:firstLine="424" w:firstLineChars="177"/>
        <w:rPr>
          <w:rFonts w:hint="eastAsia" w:ascii="仿宋" w:hAnsi="仿宋" w:eastAsia="仿宋" w:cs="仿宋"/>
          <w:kern w:val="2"/>
          <w:sz w:val="24"/>
          <w:szCs w:val="24"/>
        </w:rPr>
      </w:pPr>
      <w:r>
        <w:rPr>
          <w:rFonts w:hint="eastAsia" w:ascii="仿宋" w:hAnsi="仿宋" w:eastAsia="仿宋" w:cs="仿宋"/>
          <w:kern w:val="2"/>
          <w:sz w:val="24"/>
          <w:szCs w:val="24"/>
        </w:rPr>
        <w:t xml:space="preserve">    c 、符合GB1589-2016(道路车辆外廓尺寸、轴荷及质量限值)的法规要求；</w:t>
      </w:r>
    </w:p>
    <w:p>
      <w:pPr>
        <w:snapToGrid w:val="0"/>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d、 符合GB17691-2005国Ⅴ,GB3847-2005排放标准；</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sz w:val="24"/>
          <w:szCs w:val="24"/>
        </w:rPr>
        <w:t>2、产品名称：大件取样车</w:t>
      </w:r>
      <w:r>
        <w:rPr>
          <w:rFonts w:hint="eastAsia" w:ascii="仿宋" w:hAnsi="仿宋" w:eastAsia="仿宋" w:cs="仿宋"/>
          <w:b/>
          <w:sz w:val="24"/>
          <w:szCs w:val="24"/>
          <w:lang w:val="en-US" w:eastAsia="zh-CN"/>
        </w:rPr>
        <w:t xml:space="preserve">   1台</w:t>
      </w:r>
    </w:p>
    <w:p>
      <w:pPr>
        <w:pStyle w:val="135"/>
        <w:spacing w:line="360" w:lineRule="exact"/>
        <w:ind w:left="359" w:leftChars="171" w:firstLine="0" w:firstLineChars="0"/>
        <w:rPr>
          <w:rFonts w:hint="eastAsia" w:ascii="仿宋" w:hAnsi="仿宋" w:eastAsia="仿宋" w:cs="仿宋"/>
          <w:sz w:val="24"/>
          <w:szCs w:val="24"/>
        </w:rPr>
      </w:pPr>
      <w:r>
        <w:rPr>
          <w:rFonts w:hint="eastAsia" w:ascii="仿宋" w:hAnsi="仿宋" w:eastAsia="仿宋" w:cs="仿宋"/>
          <w:sz w:val="24"/>
          <w:szCs w:val="24"/>
        </w:rPr>
        <w:t>2.1驱动形式：4*2;</w:t>
      </w:r>
    </w:p>
    <w:p>
      <w:pPr>
        <w:pStyle w:val="135"/>
        <w:spacing w:line="360" w:lineRule="exact"/>
        <w:ind w:left="359" w:leftChars="171" w:firstLine="0" w:firstLineChars="0"/>
        <w:rPr>
          <w:rFonts w:hint="eastAsia" w:ascii="仿宋" w:hAnsi="仿宋" w:eastAsia="仿宋" w:cs="仿宋"/>
          <w:sz w:val="24"/>
          <w:szCs w:val="24"/>
        </w:rPr>
      </w:pPr>
      <w:r>
        <w:rPr>
          <w:rFonts w:hint="eastAsia" w:ascii="仿宋" w:hAnsi="仿宋" w:eastAsia="仿宋" w:cs="仿宋"/>
          <w:sz w:val="24"/>
          <w:szCs w:val="24"/>
        </w:rPr>
        <w:t>2.2驾驶室准乘人数：2+3;</w:t>
      </w:r>
    </w:p>
    <w:p>
      <w:pPr>
        <w:pStyle w:val="135"/>
        <w:spacing w:line="360" w:lineRule="exact"/>
        <w:ind w:left="359" w:leftChars="171" w:firstLine="0" w:firstLineChars="0"/>
        <w:rPr>
          <w:rFonts w:hint="eastAsia" w:ascii="仿宋" w:hAnsi="仿宋" w:eastAsia="仿宋" w:cs="仿宋"/>
          <w:sz w:val="24"/>
          <w:szCs w:val="24"/>
        </w:rPr>
      </w:pPr>
      <w:r>
        <w:rPr>
          <w:rFonts w:hint="eastAsia" w:ascii="仿宋" w:hAnsi="仿宋" w:eastAsia="仿宋" w:cs="仿宋"/>
          <w:sz w:val="24"/>
          <w:szCs w:val="24"/>
        </w:rPr>
        <w:t>2.3最高车速≥90（km/h）;</w:t>
      </w:r>
    </w:p>
    <w:p>
      <w:pPr>
        <w:pStyle w:val="135"/>
        <w:spacing w:line="360" w:lineRule="exact"/>
        <w:ind w:left="359" w:leftChars="171" w:firstLine="0" w:firstLineChars="0"/>
        <w:rPr>
          <w:rFonts w:hint="eastAsia" w:ascii="仿宋" w:hAnsi="仿宋" w:eastAsia="仿宋" w:cs="仿宋"/>
          <w:sz w:val="24"/>
          <w:szCs w:val="24"/>
        </w:rPr>
      </w:pPr>
      <w:r>
        <w:rPr>
          <w:rFonts w:hint="eastAsia" w:ascii="仿宋" w:hAnsi="仿宋" w:eastAsia="仿宋" w:cs="仿宋"/>
          <w:sz w:val="24"/>
          <w:szCs w:val="24"/>
        </w:rPr>
        <w:t>2.4外形尺寸</w:t>
      </w:r>
      <w:bookmarkStart w:id="0" w:name="c"/>
      <w:r>
        <w:rPr>
          <w:rFonts w:hint="eastAsia" w:ascii="仿宋" w:hAnsi="仿宋" w:eastAsia="仿宋" w:cs="仿宋"/>
          <w:sz w:val="24"/>
          <w:szCs w:val="24"/>
        </w:rPr>
        <w:t>≤4800</w:t>
      </w:r>
      <w:bookmarkEnd w:id="0"/>
      <w:r>
        <w:rPr>
          <w:rFonts w:hint="eastAsia" w:ascii="仿宋" w:hAnsi="仿宋" w:eastAsia="仿宋" w:cs="仿宋"/>
          <w:sz w:val="24"/>
          <w:szCs w:val="24"/>
        </w:rPr>
        <w:t>×</w:t>
      </w:r>
      <w:bookmarkStart w:id="1" w:name="k"/>
      <w:r>
        <w:rPr>
          <w:rFonts w:hint="eastAsia" w:ascii="仿宋" w:hAnsi="仿宋" w:eastAsia="仿宋" w:cs="仿宋"/>
          <w:sz w:val="24"/>
          <w:szCs w:val="24"/>
        </w:rPr>
        <w:t>1695</w:t>
      </w:r>
      <w:bookmarkEnd w:id="1"/>
      <w:r>
        <w:rPr>
          <w:rFonts w:hint="eastAsia" w:ascii="仿宋" w:hAnsi="仿宋" w:eastAsia="仿宋" w:cs="仿宋"/>
          <w:sz w:val="24"/>
          <w:szCs w:val="24"/>
        </w:rPr>
        <w:t>×</w:t>
      </w:r>
      <w:bookmarkStart w:id="2" w:name="g"/>
      <w:r>
        <w:rPr>
          <w:rFonts w:hint="eastAsia" w:ascii="仿宋" w:hAnsi="仿宋" w:eastAsia="仿宋" w:cs="仿宋"/>
          <w:sz w:val="24"/>
          <w:szCs w:val="24"/>
        </w:rPr>
        <w:t>2215</w:t>
      </w:r>
      <w:bookmarkEnd w:id="2"/>
      <w:r>
        <w:rPr>
          <w:rFonts w:hint="eastAsia" w:ascii="仿宋" w:hAnsi="仿宋" w:eastAsia="仿宋" w:cs="仿宋"/>
          <w:sz w:val="24"/>
          <w:szCs w:val="24"/>
        </w:rPr>
        <w:t>（mm）</w:t>
      </w:r>
    </w:p>
    <w:p>
      <w:pPr>
        <w:pStyle w:val="135"/>
        <w:spacing w:line="360" w:lineRule="exact"/>
        <w:ind w:left="359" w:leftChars="171" w:firstLine="0" w:firstLineChars="0"/>
        <w:rPr>
          <w:rFonts w:hint="eastAsia" w:ascii="仿宋" w:hAnsi="仿宋" w:eastAsia="仿宋" w:cs="仿宋"/>
          <w:sz w:val="24"/>
          <w:szCs w:val="24"/>
        </w:rPr>
      </w:pPr>
      <w:r>
        <w:rPr>
          <w:rFonts w:hint="eastAsia" w:ascii="仿宋" w:hAnsi="仿宋" w:eastAsia="仿宋" w:cs="仿宋"/>
          <w:sz w:val="24"/>
          <w:szCs w:val="24"/>
        </w:rPr>
        <w:t>2.5货箱尺寸</w:t>
      </w:r>
      <w:bookmarkStart w:id="3" w:name="hc"/>
      <w:r>
        <w:rPr>
          <w:rFonts w:hint="eastAsia" w:ascii="仿宋" w:hAnsi="仿宋" w:eastAsia="仿宋" w:cs="仿宋"/>
          <w:sz w:val="24"/>
          <w:szCs w:val="24"/>
        </w:rPr>
        <w:t>≥2065</w:t>
      </w:r>
      <w:bookmarkEnd w:id="3"/>
      <w:r>
        <w:rPr>
          <w:rFonts w:hint="eastAsia" w:ascii="仿宋" w:hAnsi="仿宋" w:eastAsia="仿宋" w:cs="仿宋"/>
          <w:sz w:val="24"/>
          <w:szCs w:val="24"/>
        </w:rPr>
        <w:t>×</w:t>
      </w:r>
      <w:bookmarkStart w:id="4" w:name="hk"/>
      <w:r>
        <w:rPr>
          <w:rFonts w:hint="eastAsia" w:ascii="仿宋" w:hAnsi="仿宋" w:eastAsia="仿宋" w:cs="仿宋"/>
          <w:sz w:val="24"/>
          <w:szCs w:val="24"/>
        </w:rPr>
        <w:t>1600</w:t>
      </w:r>
      <w:bookmarkEnd w:id="4"/>
      <w:r>
        <w:rPr>
          <w:rFonts w:hint="eastAsia" w:ascii="仿宋" w:hAnsi="仿宋" w:eastAsia="仿宋" w:cs="仿宋"/>
          <w:sz w:val="24"/>
          <w:szCs w:val="24"/>
        </w:rPr>
        <w:t>×</w:t>
      </w:r>
      <w:bookmarkStart w:id="5" w:name="hg"/>
      <w:r>
        <w:rPr>
          <w:rFonts w:hint="eastAsia" w:ascii="仿宋" w:hAnsi="仿宋" w:eastAsia="仿宋" w:cs="仿宋"/>
          <w:sz w:val="24"/>
          <w:szCs w:val="24"/>
        </w:rPr>
        <w:t>415</w:t>
      </w:r>
      <w:bookmarkEnd w:id="5"/>
      <w:r>
        <w:rPr>
          <w:rFonts w:hint="eastAsia" w:ascii="仿宋" w:hAnsi="仿宋" w:eastAsia="仿宋" w:cs="仿宋"/>
          <w:sz w:val="24"/>
          <w:szCs w:val="24"/>
        </w:rPr>
        <w:t>（mm）</w:t>
      </w:r>
    </w:p>
    <w:p>
      <w:pPr>
        <w:pStyle w:val="135"/>
        <w:spacing w:line="360" w:lineRule="exact"/>
        <w:ind w:left="359" w:leftChars="171" w:firstLine="0" w:firstLineChars="0"/>
        <w:rPr>
          <w:rFonts w:hint="eastAsia" w:ascii="仿宋" w:hAnsi="仿宋" w:eastAsia="仿宋" w:cs="仿宋"/>
          <w:sz w:val="24"/>
          <w:szCs w:val="24"/>
        </w:rPr>
      </w:pPr>
      <w:r>
        <w:rPr>
          <w:rFonts w:hint="eastAsia" w:ascii="仿宋" w:hAnsi="仿宋" w:eastAsia="仿宋" w:cs="仿宋"/>
          <w:sz w:val="24"/>
          <w:szCs w:val="24"/>
        </w:rPr>
        <w:t>2.6燃油形式及排放标准：柴油，</w:t>
      </w:r>
      <w:bookmarkStart w:id="6" w:name="dppfbz"/>
      <w:r>
        <w:rPr>
          <w:rFonts w:hint="eastAsia" w:ascii="仿宋" w:hAnsi="仿宋" w:eastAsia="仿宋" w:cs="仿宋"/>
          <w:sz w:val="24"/>
          <w:szCs w:val="24"/>
        </w:rPr>
        <w:t>GB17691-2005国Ⅴ,GB3847-2005</w:t>
      </w:r>
      <w:bookmarkEnd w:id="6"/>
    </w:p>
    <w:p>
      <w:pPr>
        <w:pStyle w:val="135"/>
        <w:spacing w:line="360" w:lineRule="exact"/>
        <w:ind w:left="359" w:leftChars="171" w:firstLine="0" w:firstLineChars="0"/>
        <w:rPr>
          <w:rFonts w:hint="eastAsia" w:ascii="仿宋" w:hAnsi="仿宋" w:eastAsia="仿宋" w:cs="仿宋"/>
          <w:sz w:val="24"/>
          <w:szCs w:val="24"/>
        </w:rPr>
      </w:pPr>
      <w:r>
        <w:rPr>
          <w:rFonts w:hint="eastAsia" w:ascii="仿宋" w:hAnsi="仿宋" w:eastAsia="仿宋" w:cs="仿宋"/>
          <w:sz w:val="24"/>
          <w:szCs w:val="24"/>
        </w:rPr>
        <w:t>2.7发动机品牌、排量及功率：合资品牌发动机，排量≤2999ml，功率≥72kw；</w:t>
      </w:r>
      <w:r>
        <w:rPr>
          <w:rFonts w:hint="eastAsia" w:ascii="仿宋" w:hAnsi="仿宋" w:eastAsia="仿宋" w:cs="仿宋"/>
          <w:b/>
          <w:sz w:val="24"/>
          <w:szCs w:val="24"/>
        </w:rPr>
        <w:t>★</w:t>
      </w:r>
    </w:p>
    <w:p>
      <w:pPr>
        <w:pStyle w:val="135"/>
        <w:spacing w:line="360" w:lineRule="exact"/>
        <w:ind w:left="359" w:leftChars="171" w:firstLine="0" w:firstLineChars="0"/>
        <w:rPr>
          <w:rFonts w:hint="eastAsia" w:ascii="仿宋" w:hAnsi="仿宋" w:eastAsia="仿宋" w:cs="仿宋"/>
          <w:b/>
          <w:sz w:val="24"/>
          <w:szCs w:val="24"/>
        </w:rPr>
      </w:pPr>
      <w:r>
        <w:rPr>
          <w:rFonts w:hint="eastAsia" w:ascii="仿宋" w:hAnsi="仿宋" w:eastAsia="仿宋" w:cs="仿宋"/>
          <w:sz w:val="24"/>
          <w:szCs w:val="24"/>
        </w:rPr>
        <w:t>2.8轮胎型号及数量：7.00R15,5个（含备胎）；</w:t>
      </w:r>
    </w:p>
    <w:p>
      <w:pPr>
        <w:spacing w:line="324" w:lineRule="auto"/>
        <w:rPr>
          <w:rFonts w:hint="eastAsia" w:ascii="仿宋" w:hAnsi="仿宋" w:eastAsia="仿宋" w:cs="仿宋"/>
          <w:b/>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 xml:space="preserve"> （三）</w:t>
      </w:r>
      <w:r>
        <w:rPr>
          <w:rFonts w:hint="eastAsia" w:ascii="仿宋" w:hAnsi="仿宋" w:eastAsia="仿宋" w:cs="仿宋"/>
          <w:b/>
          <w:sz w:val="24"/>
          <w:szCs w:val="24"/>
        </w:rPr>
        <w:t>、其他</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3.1对使用方有关人员进行免费操作培训；</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3.2签订合同时，提供所投产品的定型报告或产品开发计划书；</w:t>
      </w:r>
    </w:p>
    <w:p>
      <w:pPr>
        <w:spacing w:line="324" w:lineRule="auto"/>
        <w:rPr>
          <w:rFonts w:hint="eastAsia" w:ascii="仿宋" w:hAnsi="仿宋" w:eastAsia="仿宋" w:cs="仿宋"/>
          <w:sz w:val="24"/>
          <w:szCs w:val="24"/>
        </w:rPr>
      </w:pPr>
      <w:r>
        <w:rPr>
          <w:rFonts w:hint="eastAsia" w:ascii="仿宋" w:hAnsi="仿宋" w:eastAsia="仿宋" w:cs="仿宋"/>
          <w:sz w:val="24"/>
          <w:szCs w:val="24"/>
        </w:rPr>
        <w:t xml:space="preserve">    3.3产品交付时需携带整车公告参数资料及车辆上户所需相关资料原件到场，若不能提供，采购方有权拒绝供应商交付的产品，供应商按照违约条款进行赔偿；</w:t>
      </w:r>
      <w:r>
        <w:rPr>
          <w:rFonts w:hint="eastAsia" w:ascii="仿宋" w:hAnsi="仿宋" w:eastAsia="仿宋" w:cs="仿宋"/>
          <w:b/>
          <w:sz w:val="24"/>
          <w:szCs w:val="24"/>
        </w:rPr>
        <w:t>★</w:t>
      </w:r>
    </w:p>
    <w:p>
      <w:pPr>
        <w:snapToGrid w:val="0"/>
        <w:spacing w:line="360" w:lineRule="auto"/>
        <w:jc w:val="left"/>
        <w:rPr>
          <w:rFonts w:hint="eastAsia" w:ascii="仿宋" w:hAnsi="仿宋" w:eastAsia="仿宋"/>
          <w:b/>
          <w:sz w:val="24"/>
          <w:szCs w:val="24"/>
          <w:lang w:val="en-US" w:eastAsia="zh-CN"/>
        </w:rPr>
      </w:pPr>
      <w:r>
        <w:rPr>
          <w:rFonts w:hint="eastAsia" w:ascii="仿宋" w:hAnsi="仿宋" w:eastAsia="仿宋" w:cs="仿宋"/>
          <w:sz w:val="24"/>
          <w:szCs w:val="24"/>
        </w:rPr>
        <w:t xml:space="preserve">   3.4提供由企业注册地或项目所在地检察机关出具的查询投标人法定代表人、授权投标人《检察机关行贿犯罪档案查询结果告知函》原件。</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rPr>
        <w:t>二、其它要求</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val="en-US"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12、付款方式：以签订合同为准。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（2）营业执照、银行开户许可证、无行贿记录告知函、</w:t>
      </w:r>
      <w:r>
        <w:rPr>
          <w:rFonts w:hint="eastAsia" w:ascii="仿宋" w:hAnsi="仿宋" w:eastAsia="仿宋" w:cs="仿宋"/>
          <w:sz w:val="24"/>
          <w:szCs w:val="24"/>
          <w:lang w:eastAsia="zh-CN"/>
        </w:rPr>
        <w:t>法人代表授权代表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rPr>
        <w:t>2.4.3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2.4.4投标产品如果同时列入环境标志产品政府采购清单和节能产品政府采购清单的，应当优先于只列入其中一个清单的产品。（投标文件中须提供有效的证明材料且加盖投标单位公章，否则不予认可）。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2.5评标程序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2.5.1评标委员会对所有投标文件进行符合性、响应性评审，不符合招标文件要求的，不得进入下一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2.5.3评标委员会完成评标后，提出书面评标报告，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5.2中标通知书、招标文件、中标方的投标文件及其澄清文件，均为签订合同协议书的依据。</w:t>
      </w:r>
    </w:p>
    <w:p>
      <w:pPr>
        <w:widowControl/>
        <w:spacing w:line="520" w:lineRule="exact"/>
        <w:ind w:firstLine="600" w:firstLineChars="250"/>
        <w:textAlignment w:val="baseline"/>
        <w:rPr>
          <w:rFonts w:ascii="仿宋" w:hAnsi="仿宋" w:eastAsia="仿宋" w:cs="仿宋"/>
          <w:b/>
          <w:sz w:val="24"/>
          <w:szCs w:val="24"/>
        </w:rPr>
      </w:pPr>
      <w:r>
        <w:rPr>
          <w:rFonts w:hint="eastAsia" w:ascii="仿宋" w:hAnsi="仿宋" w:eastAsia="仿宋" w:cs="仿宋"/>
          <w:sz w:val="24"/>
          <w:szCs w:val="24"/>
          <w:shd w:val="clear" w:color="auto" w:fill="FFFFFF"/>
        </w:rPr>
        <w:t>6、付款方式:以签订合同准。</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w:t>
      </w:r>
      <w:r>
        <w:rPr>
          <w:rFonts w:ascii="仿宋" w:hAnsi="仿宋" w:eastAsia="仿宋" w:cs="宋体"/>
          <w:sz w:val="24"/>
          <w:szCs w:val="24"/>
          <w:lang w:val="zh-CN"/>
        </w:rPr>
        <w:t xml:space="preserve">                        </w:t>
      </w:r>
      <w:r>
        <w:rPr>
          <w:rFonts w:hint="eastAsia" w:ascii="仿宋" w:hAnsi="仿宋" w:eastAsia="仿宋" w:cs="宋体"/>
          <w:sz w:val="24"/>
          <w:szCs w:val="24"/>
          <w:lang w:val="zh-CN"/>
        </w:rPr>
        <w:t>委托代理人：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6"/>
        </w:numPr>
        <w:spacing w:line="360" w:lineRule="auto"/>
        <w:jc w:val="center"/>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spacing w:line="360" w:lineRule="auto"/>
        <w:jc w:val="both"/>
        <w:rPr>
          <w:rFonts w:hint="eastAsia" w:ascii="仿宋" w:hAnsi="仿宋" w:eastAsia="仿宋" w:cs="黑体"/>
          <w:b/>
          <w:bCs/>
          <w:sz w:val="36"/>
          <w:szCs w:val="36"/>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（1）2016年度经审计的财务报告，包括“四表一注”，即资产负债表、利润表、现金流量表、所有者权益变动表及其附注，或基本开户银行出具的资信证明。（法人投标提供）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投标商须对此项做出承诺（格式自拟）且提供类似项目业绩合同。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八、投标人信息记录查询：信用中国该公司主页面、“失信被执行人”、“重大税收违法案件当事人名单”、“政府采购严重违法失信行为记录名单”及中国政府采购网站（ www.ccgp.gov.cn）的“政府采购严重违法失信行为记录名单”共五个页面的信用记录（查询内容进行截图或拍照，截图或拍照内容要完整清晰）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十、其他有关资料、证明文件原件或复印件（如果本招标文件要求的话）</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投标人法定代表人（或代理人）签字：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2650" w:firstLineChars="11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420AA"/>
    <w:multiLevelType w:val="singleLevel"/>
    <w:tmpl w:val="143420AA"/>
    <w:lvl w:ilvl="0" w:tentative="0">
      <w:start w:val="9"/>
      <w:numFmt w:val="chineseCounting"/>
      <w:suff w:val="nothing"/>
      <w:lvlText w:val="第%1部分　"/>
      <w:lvlJc w:val="left"/>
      <w:rPr>
        <w:rFonts w:hint="eastAsia"/>
      </w:rPr>
    </w:lvl>
  </w:abstractNum>
  <w:abstractNum w:abstractNumId="1">
    <w:nsid w:val="28A4CB1C"/>
    <w:multiLevelType w:val="singleLevel"/>
    <w:tmpl w:val="28A4CB1C"/>
    <w:lvl w:ilvl="0" w:tentative="0">
      <w:start w:val="19"/>
      <w:numFmt w:val="decimal"/>
      <w:suff w:val="nothing"/>
      <w:lvlText w:val="%1、"/>
      <w:lvlJc w:val="left"/>
    </w:lvl>
  </w:abstractNum>
  <w:abstractNum w:abstractNumId="2">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E374A4"/>
    <w:multiLevelType w:val="singleLevel"/>
    <w:tmpl w:val="56E374A4"/>
    <w:lvl w:ilvl="0" w:tentative="0">
      <w:start w:val="9"/>
      <w:numFmt w:val="decimal"/>
      <w:pStyle w:val="119"/>
      <w:suff w:val="nothing"/>
      <w:lvlText w:val="%1、"/>
      <w:lvlJc w:val="left"/>
    </w:lvl>
  </w:abstractNum>
  <w:abstractNum w:abstractNumId="4">
    <w:nsid w:val="5A27AEF7"/>
    <w:multiLevelType w:val="singleLevel"/>
    <w:tmpl w:val="5A27AEF7"/>
    <w:lvl w:ilvl="0" w:tentative="0">
      <w:start w:val="2"/>
      <w:numFmt w:val="chineseCounting"/>
      <w:suff w:val="nothing"/>
      <w:lvlText w:val="（%1）"/>
      <w:lvlJc w:val="left"/>
    </w:lvl>
  </w:abstractNum>
  <w:abstractNum w:abstractNumId="5">
    <w:nsid w:val="5A41E5C1"/>
    <w:multiLevelType w:val="singleLevel"/>
    <w:tmpl w:val="5A41E5C1"/>
    <w:lvl w:ilvl="0" w:tentative="0">
      <w:start w:val="1"/>
      <w:numFmt w:val="chineseCounting"/>
      <w:suff w:val="space"/>
      <w:lvlText w:val="第%1部分"/>
      <w:lvlJc w:val="left"/>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3D339E"/>
    <w:rsid w:val="015F5D2B"/>
    <w:rsid w:val="01AE553D"/>
    <w:rsid w:val="03921E0B"/>
    <w:rsid w:val="03CB53C9"/>
    <w:rsid w:val="03D744EF"/>
    <w:rsid w:val="04252D6C"/>
    <w:rsid w:val="044C06F1"/>
    <w:rsid w:val="04524D74"/>
    <w:rsid w:val="048C72C6"/>
    <w:rsid w:val="04A863E8"/>
    <w:rsid w:val="04B15A3A"/>
    <w:rsid w:val="055236E0"/>
    <w:rsid w:val="05D7384A"/>
    <w:rsid w:val="05F65379"/>
    <w:rsid w:val="0603119A"/>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8162DB"/>
    <w:rsid w:val="0CBA4EC9"/>
    <w:rsid w:val="0CE25187"/>
    <w:rsid w:val="0D030702"/>
    <w:rsid w:val="0D2824A3"/>
    <w:rsid w:val="0DD45553"/>
    <w:rsid w:val="0E00779B"/>
    <w:rsid w:val="0E1F7A52"/>
    <w:rsid w:val="0F2C7289"/>
    <w:rsid w:val="10240870"/>
    <w:rsid w:val="105F0CCD"/>
    <w:rsid w:val="10836E21"/>
    <w:rsid w:val="11231218"/>
    <w:rsid w:val="11472FC4"/>
    <w:rsid w:val="11662A8F"/>
    <w:rsid w:val="124A4A16"/>
    <w:rsid w:val="12F46B93"/>
    <w:rsid w:val="130F3467"/>
    <w:rsid w:val="133638CF"/>
    <w:rsid w:val="134B3E21"/>
    <w:rsid w:val="146639B0"/>
    <w:rsid w:val="14C32394"/>
    <w:rsid w:val="14E7756C"/>
    <w:rsid w:val="15555471"/>
    <w:rsid w:val="15926B17"/>
    <w:rsid w:val="162949D9"/>
    <w:rsid w:val="16BB3F9C"/>
    <w:rsid w:val="17093EDF"/>
    <w:rsid w:val="17411E12"/>
    <w:rsid w:val="17D43D54"/>
    <w:rsid w:val="17E545EE"/>
    <w:rsid w:val="183733AB"/>
    <w:rsid w:val="186A4EF9"/>
    <w:rsid w:val="18AD21CB"/>
    <w:rsid w:val="19491C75"/>
    <w:rsid w:val="19786E3B"/>
    <w:rsid w:val="1A107C46"/>
    <w:rsid w:val="1A3C0A2E"/>
    <w:rsid w:val="1A4540A3"/>
    <w:rsid w:val="1C685A29"/>
    <w:rsid w:val="1CC57EEC"/>
    <w:rsid w:val="1D1C1239"/>
    <w:rsid w:val="1D1E07AB"/>
    <w:rsid w:val="1D285414"/>
    <w:rsid w:val="1D5D79CE"/>
    <w:rsid w:val="1D846EFB"/>
    <w:rsid w:val="1E1761B2"/>
    <w:rsid w:val="1EB40935"/>
    <w:rsid w:val="1F320694"/>
    <w:rsid w:val="1F971FCE"/>
    <w:rsid w:val="1FD141B8"/>
    <w:rsid w:val="1FF139B7"/>
    <w:rsid w:val="20852B17"/>
    <w:rsid w:val="208F4659"/>
    <w:rsid w:val="20C91244"/>
    <w:rsid w:val="20CB6D0B"/>
    <w:rsid w:val="212773A1"/>
    <w:rsid w:val="217423B2"/>
    <w:rsid w:val="21AD5432"/>
    <w:rsid w:val="21C10273"/>
    <w:rsid w:val="21D44845"/>
    <w:rsid w:val="221572B4"/>
    <w:rsid w:val="226550CC"/>
    <w:rsid w:val="232F7DE5"/>
    <w:rsid w:val="23523DCA"/>
    <w:rsid w:val="24CA4202"/>
    <w:rsid w:val="256C7451"/>
    <w:rsid w:val="25AD30A0"/>
    <w:rsid w:val="25B5368C"/>
    <w:rsid w:val="2667745A"/>
    <w:rsid w:val="278238A3"/>
    <w:rsid w:val="283F5689"/>
    <w:rsid w:val="28742078"/>
    <w:rsid w:val="299315DB"/>
    <w:rsid w:val="29C152D2"/>
    <w:rsid w:val="2A292F06"/>
    <w:rsid w:val="2A6671E5"/>
    <w:rsid w:val="2B222956"/>
    <w:rsid w:val="2B5A4161"/>
    <w:rsid w:val="2B9F495B"/>
    <w:rsid w:val="2BBD2870"/>
    <w:rsid w:val="2C01063D"/>
    <w:rsid w:val="2C172826"/>
    <w:rsid w:val="2C4F5A48"/>
    <w:rsid w:val="2C824188"/>
    <w:rsid w:val="2C8C63A5"/>
    <w:rsid w:val="2D3079C6"/>
    <w:rsid w:val="2D562101"/>
    <w:rsid w:val="2D873A70"/>
    <w:rsid w:val="2D9C469F"/>
    <w:rsid w:val="2DB610BD"/>
    <w:rsid w:val="2DFB43CE"/>
    <w:rsid w:val="2E471382"/>
    <w:rsid w:val="2E5606EB"/>
    <w:rsid w:val="2E9D5FE0"/>
    <w:rsid w:val="2F232D02"/>
    <w:rsid w:val="2F38041E"/>
    <w:rsid w:val="2F433D86"/>
    <w:rsid w:val="30006487"/>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94C42"/>
    <w:rsid w:val="35020BCE"/>
    <w:rsid w:val="35736992"/>
    <w:rsid w:val="35943D18"/>
    <w:rsid w:val="363A01CF"/>
    <w:rsid w:val="37692631"/>
    <w:rsid w:val="37692A24"/>
    <w:rsid w:val="37B10108"/>
    <w:rsid w:val="39A31772"/>
    <w:rsid w:val="3A252A28"/>
    <w:rsid w:val="3A361775"/>
    <w:rsid w:val="3A5B0DB6"/>
    <w:rsid w:val="3B3228CA"/>
    <w:rsid w:val="3B697451"/>
    <w:rsid w:val="3BBD5249"/>
    <w:rsid w:val="3BF37AE3"/>
    <w:rsid w:val="3C5A516A"/>
    <w:rsid w:val="3D574C5D"/>
    <w:rsid w:val="3D8F46AB"/>
    <w:rsid w:val="3DB32B5C"/>
    <w:rsid w:val="3DE17511"/>
    <w:rsid w:val="3E5F6553"/>
    <w:rsid w:val="3EB83441"/>
    <w:rsid w:val="3EF23AFC"/>
    <w:rsid w:val="3F4E5E4B"/>
    <w:rsid w:val="3F544F16"/>
    <w:rsid w:val="3FDF074D"/>
    <w:rsid w:val="409A7D1F"/>
    <w:rsid w:val="40DD14B7"/>
    <w:rsid w:val="43306F54"/>
    <w:rsid w:val="43AF4EB6"/>
    <w:rsid w:val="43DA0DF8"/>
    <w:rsid w:val="43F21A5E"/>
    <w:rsid w:val="44807289"/>
    <w:rsid w:val="44A75B9D"/>
    <w:rsid w:val="44ED61E4"/>
    <w:rsid w:val="44F765DB"/>
    <w:rsid w:val="452D2CD2"/>
    <w:rsid w:val="45570A50"/>
    <w:rsid w:val="45CE4FC1"/>
    <w:rsid w:val="46FF7143"/>
    <w:rsid w:val="479A1D63"/>
    <w:rsid w:val="479E2BBB"/>
    <w:rsid w:val="485B029F"/>
    <w:rsid w:val="48AF4A09"/>
    <w:rsid w:val="49B4550E"/>
    <w:rsid w:val="49F50EB5"/>
    <w:rsid w:val="4AB76254"/>
    <w:rsid w:val="4AF72F43"/>
    <w:rsid w:val="4AFC078A"/>
    <w:rsid w:val="4AFE130C"/>
    <w:rsid w:val="4B06415A"/>
    <w:rsid w:val="4B307A80"/>
    <w:rsid w:val="4B624813"/>
    <w:rsid w:val="4BBD5B2C"/>
    <w:rsid w:val="4C035B49"/>
    <w:rsid w:val="4F827ABA"/>
    <w:rsid w:val="4FCB730B"/>
    <w:rsid w:val="50034938"/>
    <w:rsid w:val="510637A6"/>
    <w:rsid w:val="52400298"/>
    <w:rsid w:val="536A53D4"/>
    <w:rsid w:val="53857B5E"/>
    <w:rsid w:val="54A65F23"/>
    <w:rsid w:val="54C67D23"/>
    <w:rsid w:val="55DE4946"/>
    <w:rsid w:val="55EA1952"/>
    <w:rsid w:val="55FD0CFB"/>
    <w:rsid w:val="561945F1"/>
    <w:rsid w:val="57DC1467"/>
    <w:rsid w:val="58266B57"/>
    <w:rsid w:val="588A5505"/>
    <w:rsid w:val="589B1883"/>
    <w:rsid w:val="58CE0AFE"/>
    <w:rsid w:val="58E11F40"/>
    <w:rsid w:val="593B360F"/>
    <w:rsid w:val="597E7640"/>
    <w:rsid w:val="59B6363B"/>
    <w:rsid w:val="5A8D6038"/>
    <w:rsid w:val="5B176006"/>
    <w:rsid w:val="5B8B5722"/>
    <w:rsid w:val="5CDE1B94"/>
    <w:rsid w:val="5D2B1C2D"/>
    <w:rsid w:val="5D59346E"/>
    <w:rsid w:val="5E86479A"/>
    <w:rsid w:val="5F092277"/>
    <w:rsid w:val="5F1C66AC"/>
    <w:rsid w:val="5F4B6391"/>
    <w:rsid w:val="5F8471B4"/>
    <w:rsid w:val="5F8C732F"/>
    <w:rsid w:val="5FDC146E"/>
    <w:rsid w:val="5FEB58A2"/>
    <w:rsid w:val="612A61E3"/>
    <w:rsid w:val="61B82A98"/>
    <w:rsid w:val="61F84732"/>
    <w:rsid w:val="62504953"/>
    <w:rsid w:val="62530EF5"/>
    <w:rsid w:val="62666C82"/>
    <w:rsid w:val="63097C59"/>
    <w:rsid w:val="634F7C15"/>
    <w:rsid w:val="63736A17"/>
    <w:rsid w:val="638A64D3"/>
    <w:rsid w:val="63C05B9E"/>
    <w:rsid w:val="64140E9A"/>
    <w:rsid w:val="651A4BCA"/>
    <w:rsid w:val="65D24C12"/>
    <w:rsid w:val="65F1505D"/>
    <w:rsid w:val="66E705A9"/>
    <w:rsid w:val="6701680A"/>
    <w:rsid w:val="67113F10"/>
    <w:rsid w:val="676E5060"/>
    <w:rsid w:val="67FC0C69"/>
    <w:rsid w:val="69D62811"/>
    <w:rsid w:val="6A92011C"/>
    <w:rsid w:val="6AFE3DEE"/>
    <w:rsid w:val="6C25354C"/>
    <w:rsid w:val="6C981ABC"/>
    <w:rsid w:val="6D0D0A4F"/>
    <w:rsid w:val="6D234DD5"/>
    <w:rsid w:val="6D377DF7"/>
    <w:rsid w:val="6DD96194"/>
    <w:rsid w:val="6DFC67F6"/>
    <w:rsid w:val="6E196A24"/>
    <w:rsid w:val="6E1D6E30"/>
    <w:rsid w:val="6E66357B"/>
    <w:rsid w:val="6EB95270"/>
    <w:rsid w:val="6F8956C3"/>
    <w:rsid w:val="6FB90394"/>
    <w:rsid w:val="70241AB8"/>
    <w:rsid w:val="706476AA"/>
    <w:rsid w:val="710F25A0"/>
    <w:rsid w:val="74920FD0"/>
    <w:rsid w:val="74924B26"/>
    <w:rsid w:val="74B50A85"/>
    <w:rsid w:val="75125292"/>
    <w:rsid w:val="758826A4"/>
    <w:rsid w:val="76140509"/>
    <w:rsid w:val="763A6179"/>
    <w:rsid w:val="768649B8"/>
    <w:rsid w:val="76A8005E"/>
    <w:rsid w:val="773F1990"/>
    <w:rsid w:val="776A79F9"/>
    <w:rsid w:val="796E4180"/>
    <w:rsid w:val="79874C47"/>
    <w:rsid w:val="7A0C0906"/>
    <w:rsid w:val="7A731DE7"/>
    <w:rsid w:val="7AED5728"/>
    <w:rsid w:val="7B1234F7"/>
    <w:rsid w:val="7B5007DD"/>
    <w:rsid w:val="7B672490"/>
    <w:rsid w:val="7BD60299"/>
    <w:rsid w:val="7BE5680C"/>
    <w:rsid w:val="7C09693B"/>
    <w:rsid w:val="7C504BF4"/>
    <w:rsid w:val="7C6B7787"/>
    <w:rsid w:val="7CCC29A0"/>
    <w:rsid w:val="7CF42D7A"/>
    <w:rsid w:val="7D171AFF"/>
    <w:rsid w:val="7D4359D2"/>
    <w:rsid w:val="7D650067"/>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 w:type="paragraph" w:customStyle="1" w:styleId="136">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ScaleCrop>false</ScaleCrop>
  <LinksUpToDate>false</LinksUpToDate>
  <CharactersWithSpaces>25328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樱花草</cp:lastModifiedBy>
  <cp:lastPrinted>2017-10-17T02:26:00Z</cp:lastPrinted>
  <dcterms:modified xsi:type="dcterms:W3CDTF">2018-04-09T04:28:05Z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