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600"/>
        <w:jc w:val="left"/>
        <w:rPr>
          <w:rFonts w:ascii="宋体" w:hAnsi="宋体" w:cs="宋体"/>
          <w:color w:val="000000"/>
          <w:kern w:val="0"/>
          <w:sz w:val="24"/>
        </w:rPr>
      </w:pPr>
      <w:r>
        <w:rPr>
          <w:rFonts w:ascii="Times New Roman" w:hAnsi="Times New Roman"/>
          <w:color w:val="000000"/>
          <w:kern w:val="0"/>
          <w:sz w:val="30"/>
          <w:szCs w:val="30"/>
        </w:rPr>
        <w:t> </w:t>
      </w:r>
    </w:p>
    <w:p>
      <w:pPr>
        <w:widowControl/>
        <w:shd w:val="clear" w:color="auto" w:fill="FFFFFF"/>
        <w:spacing w:line="360" w:lineRule="auto"/>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鄢陵县311国道、花溪、花海、花博、高速路口、花园路及鹤鸣湖区、花博园夜景亮化工程设计项目</w:t>
      </w:r>
    </w:p>
    <w:p>
      <w:pPr>
        <w:widowControl/>
        <w:shd w:val="clear" w:color="auto" w:fill="FFFFFF"/>
        <w:spacing w:line="360" w:lineRule="auto"/>
        <w:jc w:val="center"/>
        <w:rPr>
          <w:rFonts w:ascii="宋体" w:hAnsi="宋体" w:cs="宋体"/>
          <w:color w:val="000000"/>
          <w:kern w:val="0"/>
          <w:sz w:val="24"/>
        </w:rPr>
      </w:pPr>
      <w:r>
        <w:rPr>
          <w:rFonts w:hint="eastAsia" w:ascii="仿宋_GB2312" w:hAnsi="宋体" w:eastAsia="仿宋_GB2312" w:cs="宋体"/>
          <w:b/>
          <w:bCs/>
          <w:color w:val="000000"/>
          <w:kern w:val="0"/>
          <w:sz w:val="32"/>
          <w:szCs w:val="32"/>
        </w:rPr>
        <w:t>采购需求、评标标准等说明</w:t>
      </w:r>
    </w:p>
    <w:p>
      <w:pPr>
        <w:widowControl/>
        <w:shd w:val="clear" w:color="auto" w:fill="FFFFFF"/>
        <w:spacing w:line="360" w:lineRule="auto"/>
        <w:ind w:firstLine="600"/>
        <w:jc w:val="left"/>
        <w:rPr>
          <w:rFonts w:ascii="宋体" w:hAnsi="宋体" w:cs="宋体"/>
          <w:color w:val="000000"/>
          <w:kern w:val="0"/>
          <w:sz w:val="24"/>
        </w:rPr>
      </w:pPr>
      <w:r>
        <w:rPr>
          <w:rFonts w:hint="eastAsia" w:ascii="宋体" w:hAnsi="宋体" w:cs="宋体"/>
          <w:color w:val="000000"/>
          <w:kern w:val="0"/>
          <w:sz w:val="30"/>
          <w:szCs w:val="30"/>
        </w:rPr>
        <w:t> </w:t>
      </w:r>
    </w:p>
    <w:p>
      <w:pPr>
        <w:widowControl/>
        <w:shd w:val="clear" w:color="auto" w:fill="FFFFFF"/>
        <w:spacing w:line="360" w:lineRule="auto"/>
        <w:ind w:firstLine="600"/>
        <w:jc w:val="left"/>
        <w:rPr>
          <w:rFonts w:ascii="宋体" w:hAnsi="宋体" w:cs="宋体"/>
          <w:color w:val="000000"/>
          <w:kern w:val="0"/>
          <w:sz w:val="24"/>
        </w:rPr>
      </w:pPr>
      <w:r>
        <w:rPr>
          <w:rFonts w:hint="eastAsia" w:ascii="黑体" w:hAnsi="黑体" w:eastAsia="黑体" w:cs="宋体"/>
          <w:color w:val="000000"/>
          <w:kern w:val="0"/>
          <w:sz w:val="30"/>
          <w:szCs w:val="30"/>
        </w:rPr>
        <w:t>一、项目概况</w:t>
      </w:r>
    </w:p>
    <w:p>
      <w:pPr>
        <w:widowControl/>
        <w:shd w:val="clear" w:color="auto" w:fill="FFFFFF"/>
        <w:spacing w:line="360" w:lineRule="auto"/>
        <w:jc w:val="left"/>
        <w:rPr>
          <w:rFonts w:ascii="宋体" w:hAnsi="宋体" w:cs="宋体"/>
          <w:color w:val="000000"/>
          <w:kern w:val="0"/>
          <w:sz w:val="24"/>
        </w:rPr>
      </w:pPr>
      <w:r>
        <w:rPr>
          <w:rFonts w:hint="eastAsia" w:ascii="微软雅黑" w:hAnsi="微软雅黑" w:eastAsia="微软雅黑" w:cs="宋体"/>
          <w:color w:val="000000"/>
          <w:kern w:val="0"/>
          <w:sz w:val="30"/>
          <w:szCs w:val="30"/>
        </w:rPr>
        <w:t>   </w:t>
      </w:r>
      <w:r>
        <w:rPr>
          <w:rFonts w:hint="eastAsia" w:ascii="宋体" w:hAnsi="宋体" w:cs="宋体"/>
          <w:color w:val="000000"/>
          <w:kern w:val="0"/>
          <w:sz w:val="30"/>
          <w:szCs w:val="30"/>
        </w:rPr>
        <w:t> </w:t>
      </w:r>
      <w:r>
        <w:rPr>
          <w:rFonts w:hint="eastAsia" w:ascii="仿宋" w:hAnsi="仿宋" w:eastAsia="仿宋" w:cs="宋体"/>
          <w:color w:val="000000"/>
          <w:kern w:val="0"/>
          <w:sz w:val="30"/>
          <w:szCs w:val="30"/>
        </w:rPr>
        <w:t>（一）项目名称：</w:t>
      </w:r>
      <w:r>
        <w:rPr>
          <w:rFonts w:hint="eastAsia" w:ascii="仿宋" w:hAnsi="仿宋" w:eastAsia="仿宋" w:cs="宋体"/>
          <w:b/>
          <w:color w:val="000000"/>
          <w:kern w:val="0"/>
          <w:sz w:val="30"/>
          <w:szCs w:val="30"/>
        </w:rPr>
        <w:t>鄢陵县311国道、花溪、花海、花博、高速路口、花园路及鹤鸣湖区、花博园夜景亮化工程设计项目</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（二）采购方式：公开招标</w:t>
      </w:r>
      <w:r>
        <w:rPr>
          <w:rFonts w:hint="eastAsia" w:ascii="宋体" w:hAnsi="宋体" w:cs="宋体"/>
          <w:color w:val="000000"/>
          <w:kern w:val="0"/>
          <w:sz w:val="30"/>
          <w:szCs w:val="30"/>
        </w:rPr>
        <w:t>       </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（三）采购主要内容：高标准编制鄢陵县311国道、花溪、花海、花博、高速路口、花园路及鹤鸣湖区、花博园等地夜景亮化的设计方案。</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（四）预算金额：350000元；最高限价：350000元；</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（五）交付（服务、完工）时间：签订合同后5日历天</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（六）交付（服务、施工）地点：鄢陵县城市管理局</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（七）进口产品：不允许</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（八）分包：不允许</w:t>
      </w:r>
    </w:p>
    <w:p>
      <w:pPr>
        <w:widowControl/>
        <w:shd w:val="clear" w:color="auto" w:fill="FFFFFF"/>
        <w:spacing w:line="360" w:lineRule="auto"/>
        <w:ind w:firstLine="600"/>
        <w:jc w:val="left"/>
        <w:rPr>
          <w:rFonts w:ascii="宋体" w:hAnsi="宋体" w:cs="宋体"/>
          <w:color w:val="000000"/>
          <w:kern w:val="0"/>
          <w:sz w:val="24"/>
        </w:rPr>
      </w:pPr>
      <w:r>
        <w:rPr>
          <w:rFonts w:hint="eastAsia" w:ascii="黑体" w:hAnsi="黑体" w:eastAsia="黑体" w:cs="宋体"/>
          <w:color w:val="000000"/>
          <w:kern w:val="0"/>
          <w:sz w:val="30"/>
          <w:szCs w:val="30"/>
        </w:rPr>
        <w:t>二、需要落实的政府采购政策</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本项目落实节能环保、中小微型企业扶持、支持监狱企业发展、残疾人福利性单位扶持等相关政府采购政策。</w:t>
      </w:r>
    </w:p>
    <w:p>
      <w:pPr>
        <w:widowControl/>
        <w:shd w:val="clear" w:color="auto" w:fill="FFFFFF"/>
        <w:spacing w:line="360" w:lineRule="auto"/>
        <w:ind w:firstLine="600"/>
        <w:jc w:val="left"/>
        <w:rPr>
          <w:rFonts w:ascii="宋体" w:hAnsi="宋体" w:cs="宋体"/>
          <w:color w:val="000000"/>
          <w:kern w:val="0"/>
          <w:sz w:val="24"/>
        </w:rPr>
      </w:pPr>
      <w:r>
        <w:rPr>
          <w:rFonts w:hint="eastAsia" w:ascii="黑体" w:hAnsi="黑体" w:eastAsia="黑体" w:cs="宋体"/>
          <w:color w:val="000000"/>
          <w:kern w:val="0"/>
          <w:sz w:val="30"/>
          <w:szCs w:val="30"/>
        </w:rPr>
        <w:t>三、投标人资格要求</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（一）具备《政府采购法》第二十二条第一款规定条件并提供相关材料。</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（二）本次招标不接受联合体投标。</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（三）投标人具备市政行业（道路）专业</w:t>
      </w:r>
      <w:r>
        <w:rPr>
          <w:rFonts w:hint="eastAsia" w:ascii="仿宋" w:hAnsi="仿宋" w:eastAsia="仿宋" w:cs="宋体"/>
          <w:color w:val="000000"/>
          <w:kern w:val="0"/>
          <w:sz w:val="30"/>
          <w:szCs w:val="30"/>
          <w:lang w:eastAsia="zh-CN"/>
        </w:rPr>
        <w:t>乙</w:t>
      </w:r>
      <w:r>
        <w:rPr>
          <w:rFonts w:hint="eastAsia" w:ascii="仿宋" w:hAnsi="仿宋" w:eastAsia="仿宋" w:cs="宋体"/>
          <w:color w:val="000000"/>
          <w:kern w:val="0"/>
          <w:sz w:val="30"/>
          <w:szCs w:val="30"/>
        </w:rPr>
        <w:t>级</w:t>
      </w:r>
      <w:r>
        <w:rPr>
          <w:rFonts w:hint="eastAsia" w:ascii="仿宋" w:hAnsi="仿宋" w:eastAsia="仿宋" w:cs="宋体"/>
          <w:color w:val="000000"/>
          <w:kern w:val="0"/>
          <w:sz w:val="30"/>
          <w:szCs w:val="30"/>
          <w:lang w:eastAsia="zh-CN"/>
        </w:rPr>
        <w:t>（及以上）</w:t>
      </w:r>
      <w:r>
        <w:rPr>
          <w:rFonts w:hint="eastAsia" w:ascii="仿宋" w:hAnsi="仿宋" w:eastAsia="仿宋" w:cs="宋体"/>
          <w:color w:val="000000"/>
          <w:kern w:val="0"/>
          <w:sz w:val="30"/>
          <w:szCs w:val="30"/>
        </w:rPr>
        <w:t>及照明工程设计专项</w:t>
      </w:r>
      <w:r>
        <w:rPr>
          <w:rFonts w:hint="eastAsia" w:ascii="仿宋" w:hAnsi="仿宋" w:eastAsia="仿宋" w:cs="宋体"/>
          <w:color w:val="000000"/>
          <w:kern w:val="0"/>
          <w:sz w:val="30"/>
          <w:szCs w:val="30"/>
          <w:lang w:eastAsia="zh-CN"/>
        </w:rPr>
        <w:t>乙</w:t>
      </w:r>
      <w:r>
        <w:rPr>
          <w:rFonts w:hint="eastAsia" w:ascii="仿宋" w:hAnsi="仿宋" w:eastAsia="仿宋" w:cs="宋体"/>
          <w:color w:val="000000"/>
          <w:kern w:val="0"/>
          <w:sz w:val="30"/>
          <w:szCs w:val="30"/>
        </w:rPr>
        <w:t>级</w:t>
      </w:r>
      <w:r>
        <w:rPr>
          <w:rFonts w:hint="eastAsia" w:ascii="仿宋" w:hAnsi="仿宋" w:eastAsia="仿宋" w:cs="宋体"/>
          <w:color w:val="000000"/>
          <w:kern w:val="0"/>
          <w:sz w:val="30"/>
          <w:szCs w:val="30"/>
          <w:lang w:eastAsia="zh-CN"/>
        </w:rPr>
        <w:t>（及以上）</w:t>
      </w:r>
      <w:r>
        <w:rPr>
          <w:rFonts w:hint="eastAsia" w:ascii="仿宋" w:hAnsi="仿宋" w:eastAsia="仿宋" w:cs="宋体"/>
          <w:color w:val="000000"/>
          <w:kern w:val="0"/>
          <w:sz w:val="30"/>
          <w:szCs w:val="30"/>
        </w:rPr>
        <w:t>资质。拟派项目负责人应具备相关专业</w:t>
      </w:r>
      <w:r>
        <w:rPr>
          <w:rFonts w:hint="eastAsia" w:ascii="仿宋" w:hAnsi="仿宋" w:eastAsia="仿宋" w:cs="宋体"/>
          <w:color w:val="000000"/>
          <w:kern w:val="0"/>
          <w:sz w:val="30"/>
          <w:szCs w:val="30"/>
          <w:lang w:eastAsia="zh-CN"/>
        </w:rPr>
        <w:t>中</w:t>
      </w:r>
      <w:r>
        <w:rPr>
          <w:rFonts w:hint="eastAsia" w:ascii="仿宋" w:hAnsi="仿宋" w:eastAsia="仿宋" w:cs="宋体"/>
          <w:color w:val="000000"/>
          <w:kern w:val="0"/>
          <w:sz w:val="30"/>
          <w:szCs w:val="30"/>
        </w:rPr>
        <w:t>级工程师及以上职称，且必须为本单位在册人员（需提供本人劳动合同及社保证明）。</w:t>
      </w:r>
    </w:p>
    <w:p>
      <w:pPr>
        <w:widowControl/>
        <w:shd w:val="clear" w:color="auto" w:fill="FFFFFF"/>
        <w:spacing w:line="360" w:lineRule="auto"/>
        <w:ind w:firstLine="6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（四）投标人须提供有效期内项目所在地或企业注册所在地检察机关出具的《行贿犯罪档案查询结果告知函》。</w:t>
      </w:r>
    </w:p>
    <w:p>
      <w:pPr>
        <w:widowControl/>
        <w:shd w:val="clear" w:color="auto" w:fill="FFFFFF"/>
        <w:spacing w:line="360" w:lineRule="auto"/>
        <w:ind w:firstLine="6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lang w:eastAsia="zh-CN"/>
        </w:rPr>
        <w:t>（五）</w:t>
      </w:r>
      <w:r>
        <w:rPr>
          <w:rFonts w:hint="eastAsia" w:ascii="仿宋" w:hAnsi="仿宋" w:eastAsia="仿宋" w:cs="宋体"/>
          <w:color w:val="000000"/>
          <w:kern w:val="0"/>
          <w:sz w:val="30"/>
          <w:szCs w:val="30"/>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pPr>
        <w:widowControl/>
        <w:shd w:val="clear" w:color="auto" w:fill="FFFFFF"/>
        <w:spacing w:line="360" w:lineRule="auto"/>
        <w:ind w:firstLine="600"/>
        <w:jc w:val="left"/>
        <w:rPr>
          <w:rFonts w:ascii="宋体" w:hAnsi="宋体" w:cs="宋体"/>
          <w:color w:val="000000"/>
          <w:kern w:val="0"/>
          <w:sz w:val="24"/>
        </w:rPr>
      </w:pPr>
      <w:r>
        <w:rPr>
          <w:rFonts w:hint="eastAsia" w:ascii="黑体" w:hAnsi="黑体" w:eastAsia="黑体" w:cs="宋体"/>
          <w:color w:val="000000"/>
          <w:kern w:val="0"/>
          <w:sz w:val="30"/>
          <w:szCs w:val="30"/>
        </w:rPr>
        <w:t>四、采购需求</w:t>
      </w:r>
    </w:p>
    <w:p>
      <w:pPr>
        <w:widowControl/>
        <w:shd w:val="clear" w:color="auto" w:fill="FFFFFF"/>
        <w:spacing w:line="360" w:lineRule="auto"/>
        <w:ind w:firstLine="600"/>
        <w:jc w:val="left"/>
        <w:rPr>
          <w:rFonts w:ascii="仿宋" w:hAnsi="仿宋" w:eastAsia="仿宋" w:cs="宋体"/>
          <w:color w:val="000000" w:themeColor="text1"/>
          <w:kern w:val="0"/>
          <w:sz w:val="30"/>
          <w:szCs w:val="30"/>
        </w:rPr>
      </w:pPr>
      <w:r>
        <w:rPr>
          <w:rFonts w:hint="eastAsia" w:ascii="仿宋" w:hAnsi="仿宋" w:eastAsia="仿宋" w:cs="宋体"/>
          <w:color w:val="000000" w:themeColor="text1"/>
          <w:kern w:val="0"/>
          <w:sz w:val="30"/>
          <w:szCs w:val="30"/>
        </w:rPr>
        <w:t>（一）采购清单</w:t>
      </w:r>
    </w:p>
    <w:p>
      <w:pPr>
        <w:widowControl/>
        <w:shd w:val="clear" w:color="auto" w:fill="FFFFFF"/>
        <w:spacing w:line="360" w:lineRule="auto"/>
        <w:ind w:firstLine="600"/>
        <w:jc w:val="left"/>
        <w:rPr>
          <w:rFonts w:ascii="仿宋" w:hAnsi="仿宋" w:eastAsia="仿宋" w:cs="宋体"/>
          <w:color w:val="000000" w:themeColor="text1"/>
          <w:kern w:val="0"/>
          <w:sz w:val="30"/>
          <w:szCs w:val="30"/>
        </w:rPr>
      </w:pPr>
      <w:r>
        <w:rPr>
          <w:rFonts w:hint="eastAsia" w:ascii="仿宋" w:hAnsi="仿宋" w:eastAsia="仿宋" w:cs="宋体"/>
          <w:color w:val="000000" w:themeColor="text1"/>
          <w:kern w:val="0"/>
          <w:sz w:val="30"/>
          <w:szCs w:val="30"/>
        </w:rPr>
        <w:t>规划设计需符合《鄢陵县城市总体规划》及相关规划设计标准，规划设计方案要遵循创新性、完整性、科学性、艺术性、可行性、适用性的原则，运用国内先进的照明规划设计理念，结合鄢陵县人文、地理特色，把照明艺术与规划范围内的实际景观有机的结合，充分展示城市夜间的魅力。</w:t>
      </w:r>
    </w:p>
    <w:p>
      <w:pPr>
        <w:widowControl/>
        <w:shd w:val="clear" w:color="auto" w:fill="FFFFFF"/>
        <w:spacing w:line="360" w:lineRule="auto"/>
        <w:ind w:firstLine="600"/>
        <w:jc w:val="left"/>
        <w:rPr>
          <w:rFonts w:ascii="仿宋" w:hAnsi="仿宋" w:eastAsia="仿宋" w:cs="宋体"/>
          <w:color w:val="000000" w:themeColor="text1"/>
          <w:kern w:val="0"/>
          <w:sz w:val="30"/>
          <w:szCs w:val="30"/>
        </w:rPr>
      </w:pPr>
      <w:r>
        <w:rPr>
          <w:rFonts w:hint="eastAsia" w:ascii="仿宋" w:hAnsi="仿宋" w:eastAsia="仿宋" w:cs="宋体"/>
          <w:color w:val="000000" w:themeColor="text1"/>
          <w:kern w:val="0"/>
          <w:sz w:val="30"/>
          <w:szCs w:val="30"/>
        </w:rPr>
        <w:t>规划设计方案需包含的切实可行的后期实施保证措施和服务策略。</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（二）采购标的执行标准：规划设计需符合《鄢陵县城市总体规划》及相关规划设计标准</w:t>
      </w:r>
    </w:p>
    <w:p>
      <w:pPr>
        <w:widowControl/>
        <w:shd w:val="clear" w:color="auto" w:fill="FFFFFF"/>
        <w:spacing w:line="360" w:lineRule="auto"/>
        <w:ind w:firstLine="600" w:firstLineChars="200"/>
        <w:contextualSpacing/>
        <w:jc w:val="left"/>
        <w:rPr>
          <w:rFonts w:ascii="宋体" w:hAnsi="宋体" w:cs="宋体"/>
          <w:color w:val="000000"/>
          <w:kern w:val="0"/>
          <w:sz w:val="24"/>
        </w:rPr>
      </w:pPr>
      <w:r>
        <w:rPr>
          <w:rFonts w:hint="eastAsia" w:ascii="仿宋" w:hAnsi="仿宋" w:eastAsia="仿宋" w:cs="宋体"/>
          <w:color w:val="000000"/>
          <w:kern w:val="0"/>
          <w:sz w:val="30"/>
          <w:szCs w:val="30"/>
        </w:rPr>
        <w:t>（三）验收标准</w:t>
      </w:r>
    </w:p>
    <w:p>
      <w:pPr>
        <w:widowControl/>
        <w:shd w:val="clear" w:color="auto" w:fill="FFFFFF"/>
        <w:spacing w:line="360" w:lineRule="auto"/>
        <w:ind w:firstLine="600"/>
        <w:jc w:val="left"/>
        <w:rPr>
          <w:rFonts w:ascii="宋体" w:hAnsi="宋体" w:cs="宋体"/>
          <w:color w:val="000000" w:themeColor="text1"/>
          <w:kern w:val="0"/>
          <w:sz w:val="24"/>
        </w:rPr>
      </w:pPr>
      <w:r>
        <w:rPr>
          <w:rFonts w:hint="eastAsia" w:ascii="仿宋" w:hAnsi="仿宋" w:eastAsia="仿宋" w:cs="宋体"/>
          <w:color w:val="000000" w:themeColor="text1"/>
          <w:kern w:val="0"/>
          <w:sz w:val="30"/>
          <w:szCs w:val="30"/>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仿宋" w:hAnsi="仿宋" w:eastAsia="仿宋" w:cs="宋体"/>
          <w:color w:val="000000" w:themeColor="text1"/>
          <w:kern w:val="0"/>
          <w:sz w:val="30"/>
          <w:szCs w:val="30"/>
        </w:rPr>
      </w:pPr>
      <w:r>
        <w:rPr>
          <w:rFonts w:hint="eastAsia" w:ascii="仿宋" w:hAnsi="仿宋" w:eastAsia="仿宋" w:cs="宋体"/>
          <w:color w:val="000000" w:themeColor="text1"/>
          <w:kern w:val="0"/>
          <w:sz w:val="30"/>
          <w:szCs w:val="30"/>
        </w:rPr>
        <w:t>2、按照招标文件要求、投标文件响应和承诺验收；</w:t>
      </w:r>
    </w:p>
    <w:p>
      <w:pPr>
        <w:spacing w:before="226" w:line="480" w:lineRule="exact"/>
        <w:ind w:firstLine="600"/>
        <w:rPr>
          <w:sz w:val="30"/>
          <w:szCs w:val="30"/>
        </w:rPr>
      </w:pPr>
      <w:r>
        <w:rPr>
          <w:rFonts w:hint="eastAsia" w:ascii="黑体" w:hAnsi="宋体" w:eastAsia="黑体" w:cs="黑体"/>
          <w:color w:val="000000"/>
          <w:sz w:val="30"/>
          <w:szCs w:val="30"/>
          <w:shd w:val="clear" w:color="auto" w:fill="FFFFFF"/>
        </w:rPr>
        <w:t>五、评标方法和评标标准</w:t>
      </w:r>
    </w:p>
    <w:p>
      <w:pPr>
        <w:spacing w:line="440" w:lineRule="exact"/>
        <w:ind w:firstLine="601"/>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（一）评标方法：综合评分法</w:t>
      </w:r>
    </w:p>
    <w:p>
      <w:pPr>
        <w:spacing w:line="440" w:lineRule="exact"/>
        <w:ind w:firstLine="601"/>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（二）综合评分法评标标准：</w:t>
      </w:r>
    </w:p>
    <w:tbl>
      <w:tblPr>
        <w:tblStyle w:val="5"/>
        <w:tblpPr w:leftFromText="180" w:rightFromText="180" w:vertAnchor="text" w:horzAnchor="page" w:tblpX="1827" w:tblpY="169"/>
        <w:tblOverlap w:val="never"/>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1441"/>
        <w:gridCol w:w="4288"/>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分值构成</w:t>
            </w:r>
          </w:p>
          <w:p>
            <w:pPr>
              <w:spacing w:line="440" w:lineRule="exact"/>
              <w:jc w:val="center"/>
              <w:rPr>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(总分100分)</w:t>
            </w:r>
          </w:p>
        </w:tc>
        <w:tc>
          <w:tcPr>
            <w:tcW w:w="66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firstLine="480"/>
              <w:jc w:val="center"/>
              <w:rPr>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价格分值：25分</w:t>
            </w:r>
          </w:p>
          <w:p>
            <w:pPr>
              <w:spacing w:line="440" w:lineRule="exact"/>
              <w:ind w:firstLine="480"/>
              <w:jc w:val="center"/>
              <w:rPr>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商务部分：</w:t>
            </w:r>
            <w:r>
              <w:rPr>
                <w:rFonts w:hint="eastAsia" w:ascii="仿宋" w:hAnsi="仿宋" w:eastAsia="仿宋" w:cs="仿宋"/>
                <w:color w:val="000000" w:themeColor="text1"/>
                <w:sz w:val="30"/>
                <w:szCs w:val="30"/>
                <w:lang w:val="en-US" w:eastAsia="zh-CN"/>
                <w14:textFill>
                  <w14:solidFill>
                    <w14:schemeClr w14:val="tx1"/>
                  </w14:solidFill>
                </w14:textFill>
              </w:rPr>
              <w:t>31</w:t>
            </w:r>
            <w:r>
              <w:rPr>
                <w:rFonts w:hint="eastAsia" w:ascii="仿宋" w:hAnsi="仿宋" w:eastAsia="仿宋" w:cs="仿宋"/>
                <w:color w:val="000000" w:themeColor="text1"/>
                <w:sz w:val="30"/>
                <w:szCs w:val="30"/>
                <w14:textFill>
                  <w14:solidFill>
                    <w14:schemeClr w14:val="tx1"/>
                  </w14:solidFill>
                </w14:textFill>
              </w:rPr>
              <w:t>分</w:t>
            </w:r>
          </w:p>
          <w:p>
            <w:pPr>
              <w:spacing w:line="440" w:lineRule="exact"/>
              <w:ind w:firstLine="480"/>
              <w:jc w:val="center"/>
              <w:rPr>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技术部分：</w:t>
            </w:r>
            <w:r>
              <w:rPr>
                <w:rFonts w:hint="eastAsia" w:ascii="仿宋" w:hAnsi="仿宋" w:eastAsia="仿宋" w:cs="仿宋"/>
                <w:color w:val="000000" w:themeColor="text1"/>
                <w:sz w:val="30"/>
                <w:szCs w:val="30"/>
                <w:lang w:val="en-US" w:eastAsia="zh-CN"/>
                <w14:textFill>
                  <w14:solidFill>
                    <w14:schemeClr w14:val="tx1"/>
                  </w14:solidFill>
                </w14:textFill>
              </w:rPr>
              <w:t>44</w:t>
            </w:r>
            <w:r>
              <w:rPr>
                <w:rFonts w:hint="eastAsia" w:ascii="仿宋" w:hAnsi="仿宋" w:eastAsia="仿宋" w:cs="仿宋"/>
                <w:color w:val="000000" w:themeColor="text1"/>
                <w:sz w:val="30"/>
                <w:szCs w:val="3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一、价格部分（满分</w:t>
            </w:r>
            <w:r>
              <w:rPr>
                <w:rFonts w:hint="eastAsia" w:ascii="仿宋" w:hAnsi="仿宋" w:eastAsia="仿宋" w:cs="仿宋"/>
                <w:b/>
                <w:color w:val="000000" w:themeColor="text1"/>
                <w:sz w:val="30"/>
                <w:szCs w:val="30"/>
                <w:u w:val="single"/>
                <w14:textFill>
                  <w14:solidFill>
                    <w14:schemeClr w14:val="tx1"/>
                  </w14:solidFill>
                </w14:textFill>
              </w:rPr>
              <w:t>25</w:t>
            </w:r>
            <w:r>
              <w:rPr>
                <w:rFonts w:hint="eastAsia" w:ascii="仿宋" w:hAnsi="仿宋" w:eastAsia="仿宋" w:cs="仿宋"/>
                <w:b/>
                <w:color w:val="000000" w:themeColor="text1"/>
                <w:sz w:val="30"/>
                <w:szCs w:val="3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评分因素</w:t>
            </w:r>
          </w:p>
        </w:tc>
        <w:tc>
          <w:tcPr>
            <w:tcW w:w="5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投标报价</w:t>
            </w:r>
          </w:p>
          <w:p>
            <w:pPr>
              <w:spacing w:line="440" w:lineRule="exact"/>
              <w:jc w:val="center"/>
              <w:rPr>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评分标准</w:t>
            </w:r>
          </w:p>
        </w:tc>
        <w:tc>
          <w:tcPr>
            <w:tcW w:w="5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评标基准价：满足招标文件要求的有效投标报价中，最低的投标报价为评标基准价。</w:t>
            </w:r>
          </w:p>
          <w:p>
            <w:pPr>
              <w:spacing w:line="44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投标报价得分=（评标基准价/投标报价）×25</w:t>
            </w:r>
          </w:p>
          <w:p>
            <w:pPr>
              <w:spacing w:line="440" w:lineRule="exact"/>
              <w:rPr>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注：评标委员会发现投标人的报价明显低于其他投标报价，应当要求该投标人作出书面说明并提供相应的证明材料。投标人不能合理说明或者不能提供相应证明材料的，由评标委员会认定该投标人以低于成本报价竞标，其投标作无效标处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二、商务部分（满分</w:t>
            </w:r>
            <w:r>
              <w:rPr>
                <w:rFonts w:hint="eastAsia" w:ascii="仿宋" w:hAnsi="仿宋" w:eastAsia="仿宋" w:cs="仿宋"/>
                <w:b/>
                <w:color w:val="000000" w:themeColor="text1"/>
                <w:sz w:val="30"/>
                <w:szCs w:val="30"/>
                <w:lang w:val="en-US" w:eastAsia="zh-CN"/>
                <w14:textFill>
                  <w14:solidFill>
                    <w14:schemeClr w14:val="tx1"/>
                  </w14:solidFill>
                </w14:textFill>
              </w:rPr>
              <w:t>31</w:t>
            </w:r>
            <w:r>
              <w:rPr>
                <w:rFonts w:hint="eastAsia" w:ascii="仿宋" w:hAnsi="仿宋" w:eastAsia="仿宋" w:cs="仿宋"/>
                <w:b/>
                <w:color w:val="000000" w:themeColor="text1"/>
                <w:sz w:val="30"/>
                <w:szCs w:val="3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评分因素</w:t>
            </w:r>
          </w:p>
        </w:tc>
        <w:tc>
          <w:tcPr>
            <w:tcW w:w="5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信誉</w:t>
            </w:r>
          </w:p>
          <w:p>
            <w:pPr>
              <w:spacing w:line="44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（2分）</w:t>
            </w:r>
          </w:p>
        </w:tc>
        <w:tc>
          <w:tcPr>
            <w:tcW w:w="5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无不良信息者每项1分，未提供或有不良信息者不得分，满分2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color w:val="000000" w:themeColor="text1"/>
                <w:sz w:val="30"/>
                <w:szCs w:val="30"/>
                <w14:textFill>
                  <w14:solidFill>
                    <w14:schemeClr w14:val="tx1"/>
                  </w14:solidFill>
                </w14:textFill>
              </w:rPr>
            </w:pPr>
          </w:p>
          <w:p>
            <w:pPr>
              <w:spacing w:line="44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业绩</w:t>
            </w:r>
          </w:p>
          <w:p>
            <w:pPr>
              <w:spacing w:line="44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（满分</w:t>
            </w:r>
            <w:r>
              <w:rPr>
                <w:rFonts w:hint="eastAsia" w:ascii="仿宋" w:hAnsi="仿宋" w:eastAsia="仿宋" w:cs="仿宋"/>
                <w:color w:val="000000" w:themeColor="text1"/>
                <w:sz w:val="30"/>
                <w:szCs w:val="30"/>
                <w:lang w:val="en-US" w:eastAsia="zh-CN"/>
                <w14:textFill>
                  <w14:solidFill>
                    <w14:schemeClr w14:val="tx1"/>
                  </w14:solidFill>
                </w14:textFill>
              </w:rPr>
              <w:t>15</w:t>
            </w:r>
            <w:r>
              <w:rPr>
                <w:rFonts w:hint="eastAsia" w:ascii="仿宋" w:hAnsi="仿宋" w:eastAsia="仿宋" w:cs="仿宋"/>
                <w:color w:val="000000" w:themeColor="text1"/>
                <w:sz w:val="30"/>
                <w:szCs w:val="30"/>
                <w14:textFill>
                  <w14:solidFill>
                    <w14:schemeClr w14:val="tx1"/>
                  </w14:solidFill>
                </w14:textFill>
              </w:rPr>
              <w:t>分）</w:t>
            </w:r>
          </w:p>
        </w:tc>
        <w:tc>
          <w:tcPr>
            <w:tcW w:w="5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投标人201</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年以来，</w:t>
            </w:r>
            <w:r>
              <w:rPr>
                <w:rFonts w:hint="eastAsia" w:ascii="仿宋" w:hAnsi="仿宋" w:eastAsia="仿宋" w:cs="仿宋"/>
                <w:color w:val="000000" w:themeColor="text1"/>
                <w:sz w:val="30"/>
                <w:szCs w:val="30"/>
                <w:lang w:eastAsia="zh-CN"/>
                <w14:textFill>
                  <w14:solidFill>
                    <w14:schemeClr w14:val="tx1"/>
                  </w14:solidFill>
                </w14:textFill>
              </w:rPr>
              <w:t>具有夜景亮化工程设计或路灯照明设计</w:t>
            </w:r>
            <w:r>
              <w:rPr>
                <w:rFonts w:hint="eastAsia" w:ascii="仿宋" w:hAnsi="仿宋" w:eastAsia="仿宋" w:cs="仿宋"/>
                <w:color w:val="000000" w:themeColor="text1"/>
                <w:sz w:val="30"/>
                <w:szCs w:val="30"/>
                <w14:textFill>
                  <w14:solidFill>
                    <w14:schemeClr w14:val="tx1"/>
                  </w14:solidFill>
                </w14:textFill>
              </w:rPr>
              <w:t>类似业绩设计合同金额在50万元以上（含50万元）的每项</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分（须同时提供中标通知书及合同）。满分</w:t>
            </w:r>
            <w:r>
              <w:rPr>
                <w:rFonts w:hint="eastAsia" w:ascii="仿宋" w:hAnsi="仿宋" w:eastAsia="仿宋" w:cs="仿宋"/>
                <w:color w:val="000000" w:themeColor="text1"/>
                <w:sz w:val="30"/>
                <w:szCs w:val="30"/>
                <w:lang w:val="en-US" w:eastAsia="zh-CN"/>
                <w14:textFill>
                  <w14:solidFill>
                    <w14:schemeClr w14:val="tx1"/>
                  </w14:solidFill>
                </w14:textFill>
              </w:rPr>
              <w:t>15</w:t>
            </w:r>
            <w:r>
              <w:rPr>
                <w:rFonts w:hint="eastAsia" w:ascii="仿宋" w:hAnsi="仿宋" w:eastAsia="仿宋" w:cs="仿宋"/>
                <w:color w:val="000000" w:themeColor="text1"/>
                <w:sz w:val="30"/>
                <w:szCs w:val="30"/>
                <w14:textFill>
                  <w14:solidFill>
                    <w14:schemeClr w14:val="tx1"/>
                  </w14:solidFill>
                </w14:textFill>
              </w:rPr>
              <w:t>分。（以投标文件中合同复印件相对应的原件为准，合同时间以签订时间为准）。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15</w:t>
            </w:r>
            <w:r>
              <w:rPr>
                <w:rFonts w:hint="eastAsia" w:ascii="仿宋" w:hAnsi="仿宋" w:eastAsia="仿宋" w:cs="仿宋"/>
                <w:color w:val="000000" w:themeColor="text1"/>
                <w:sz w:val="30"/>
                <w:szCs w:val="3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三标一体化体系认证</w:t>
            </w:r>
            <w:r>
              <w:rPr>
                <w:rFonts w:hint="eastAsia" w:ascii="仿宋" w:hAnsi="仿宋" w:eastAsia="仿宋" w:cs="仿宋"/>
                <w:color w:val="000000" w:themeColor="text1"/>
                <w:sz w:val="30"/>
                <w:szCs w:val="30"/>
                <w:lang w:eastAsia="zh-CN"/>
                <w14:textFill>
                  <w14:solidFill>
                    <w14:schemeClr w14:val="tx1"/>
                  </w14:solidFill>
                </w14:textFill>
              </w:rPr>
              <w:t>（满分</w:t>
            </w:r>
            <w:r>
              <w:rPr>
                <w:rFonts w:hint="eastAsia" w:ascii="仿宋" w:hAnsi="仿宋" w:eastAsia="仿宋" w:cs="仿宋"/>
                <w:color w:val="000000" w:themeColor="text1"/>
                <w:sz w:val="30"/>
                <w:szCs w:val="30"/>
                <w:lang w:val="en-US" w:eastAsia="zh-CN"/>
                <w14:textFill>
                  <w14:solidFill>
                    <w14:schemeClr w14:val="tx1"/>
                  </w14:solidFill>
                </w14:textFill>
              </w:rPr>
              <w:t>2份</w:t>
            </w:r>
            <w:r>
              <w:rPr>
                <w:rFonts w:hint="eastAsia" w:ascii="仿宋" w:hAnsi="仿宋" w:eastAsia="仿宋" w:cs="仿宋"/>
                <w:color w:val="000000" w:themeColor="text1"/>
                <w:sz w:val="30"/>
                <w:szCs w:val="30"/>
                <w:lang w:eastAsia="zh-CN"/>
                <w14:textFill>
                  <w14:solidFill>
                    <w14:schemeClr w14:val="tx1"/>
                  </w14:solidFill>
                </w14:textFill>
              </w:rPr>
              <w:t>）</w:t>
            </w:r>
          </w:p>
        </w:tc>
        <w:tc>
          <w:tcPr>
            <w:tcW w:w="5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投标单位具有三标一体化体系认证证书的得</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分，任缺一项不得分。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1969" w:type="dxa"/>
            <w:tcBorders>
              <w:left w:val="single" w:color="auto" w:sz="4" w:space="0"/>
              <w:right w:val="single" w:color="auto" w:sz="4" w:space="0"/>
            </w:tcBorders>
            <w:shd w:val="clear" w:color="auto" w:fill="auto"/>
            <w:vAlign w:val="center"/>
          </w:tcPr>
          <w:p>
            <w:pPr>
              <w:spacing w:line="44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服务承诺</w:t>
            </w:r>
          </w:p>
          <w:p>
            <w:pPr>
              <w:spacing w:line="440" w:lineRule="exact"/>
              <w:jc w:val="center"/>
              <w:rPr>
                <w:rFonts w:ascii="宋体" w:hAnsi="宋体"/>
                <w:b/>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（满分3分）</w:t>
            </w:r>
          </w:p>
        </w:tc>
        <w:tc>
          <w:tcPr>
            <w:tcW w:w="5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承诺服从招标人的工作计划安排，并积极配合工作得1分，否则不得分。</w:t>
            </w:r>
          </w:p>
          <w:p>
            <w:pPr>
              <w:spacing w:line="44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配合招标人相关规划设计文件的汇报及方案修改措施承诺服务好得1分，否则不得分。</w:t>
            </w:r>
          </w:p>
          <w:p>
            <w:pPr>
              <w:spacing w:line="440" w:lineRule="exact"/>
              <w:rPr>
                <w:rFonts w:ascii="宋体" w:hAnsi="宋体"/>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对编制周期服务做出相应承诺得1分，否则不得分。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969" w:type="dxa"/>
            <w:vMerge w:val="restart"/>
            <w:tcBorders>
              <w:left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人员配备</w:t>
            </w:r>
          </w:p>
          <w:p>
            <w:pPr>
              <w:spacing w:line="440" w:lineRule="exact"/>
              <w:jc w:val="center"/>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（满分</w:t>
            </w:r>
            <w:r>
              <w:rPr>
                <w:rFonts w:hint="eastAsia" w:ascii="仿宋" w:hAnsi="仿宋" w:eastAsia="仿宋" w:cs="仿宋"/>
                <w:color w:val="000000" w:themeColor="text1"/>
                <w:sz w:val="30"/>
                <w:szCs w:val="30"/>
                <w:lang w:val="en-US" w:eastAsia="zh-CN"/>
                <w14:textFill>
                  <w14:solidFill>
                    <w14:schemeClr w14:val="tx1"/>
                  </w14:solidFill>
                </w14:textFill>
              </w:rPr>
              <w:t>9分</w:t>
            </w:r>
            <w:r>
              <w:rPr>
                <w:rFonts w:hint="eastAsia" w:ascii="仿宋" w:hAnsi="仿宋" w:eastAsia="仿宋" w:cs="仿宋"/>
                <w:color w:val="000000" w:themeColor="text1"/>
                <w:sz w:val="30"/>
                <w:szCs w:val="30"/>
                <w:lang w:eastAsia="zh-CN"/>
                <w14:textFill>
                  <w14:solidFill>
                    <w14:schemeClr w14:val="tx1"/>
                  </w14:solidFill>
                </w14:textFill>
              </w:rPr>
              <w:t>）</w:t>
            </w: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项目负责人</w:t>
            </w:r>
          </w:p>
        </w:tc>
        <w:tc>
          <w:tcPr>
            <w:tcW w:w="42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项目负责人具有高级及以上职称得</w:t>
            </w:r>
            <w:r>
              <w:rPr>
                <w:rFonts w:hint="eastAsia" w:ascii="仿宋" w:hAnsi="仿宋" w:eastAsia="仿宋" w:cs="仿宋"/>
                <w:color w:val="000000" w:themeColor="text1"/>
                <w:sz w:val="30"/>
                <w:szCs w:val="30"/>
                <w:lang w:val="en-US" w:eastAsia="zh-CN"/>
                <w14:textFill>
                  <w14:solidFill>
                    <w14:schemeClr w14:val="tx1"/>
                  </w14:solidFill>
                </w14:textFill>
              </w:rPr>
              <w:t>3分，否者不得分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969" w:type="dxa"/>
            <w:vMerge w:val="continue"/>
            <w:tcBorders>
              <w:left w:val="single" w:color="auto" w:sz="4" w:space="0"/>
              <w:right w:val="single" w:color="auto" w:sz="4" w:space="0"/>
            </w:tcBorders>
            <w:shd w:val="clear" w:color="auto" w:fill="auto"/>
            <w:vAlign w:val="center"/>
          </w:tcPr>
          <w:p>
            <w:pPr>
              <w:spacing w:line="440" w:lineRule="exact"/>
              <w:jc w:val="center"/>
              <w:rPr>
                <w:color w:val="000000" w:themeColor="text1"/>
                <w:sz w:val="30"/>
                <w:szCs w:val="30"/>
                <w14:textFill>
                  <w14:solidFill>
                    <w14:schemeClr w14:val="tx1"/>
                  </w14:solidFill>
                </w14:textFill>
              </w:rPr>
            </w:pPr>
          </w:p>
        </w:tc>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其他主要技术人员</w:t>
            </w:r>
          </w:p>
        </w:tc>
        <w:tc>
          <w:tcPr>
            <w:tcW w:w="4288" w:type="dxa"/>
            <w:tcBorders>
              <w:top w:val="single" w:color="auto" w:sz="4" w:space="0"/>
              <w:left w:val="single" w:color="auto" w:sz="4" w:space="0"/>
              <w:bottom w:val="single" w:color="auto" w:sz="4" w:space="0"/>
              <w:right w:val="single" w:color="auto" w:sz="4" w:space="0"/>
            </w:tcBorders>
            <w:shd w:val="clear" w:color="auto" w:fill="auto"/>
            <w:vAlign w:val="top"/>
          </w:tcPr>
          <w:p>
            <w:pPr>
              <w:spacing w:line="440" w:lineRule="exact"/>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项目组成员每具有一名具有中级及以上职称的得</w:t>
            </w:r>
            <w:r>
              <w:rPr>
                <w:rFonts w:hint="eastAsia" w:ascii="仿宋" w:hAnsi="仿宋" w:eastAsia="仿宋" w:cs="仿宋"/>
                <w:color w:val="000000" w:themeColor="text1"/>
                <w:sz w:val="30"/>
                <w:szCs w:val="30"/>
                <w:lang w:val="en-US" w:eastAsia="zh-CN"/>
                <w14:textFill>
                  <w14:solidFill>
                    <w14:schemeClr w14:val="tx1"/>
                  </w14:solidFill>
                </w14:textFill>
              </w:rPr>
              <w:t>1分，满分5分</w:t>
            </w:r>
          </w:p>
          <w:p>
            <w:pPr>
              <w:spacing w:line="440" w:lineRule="exact"/>
              <w:jc w:val="both"/>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项目组成人员有6人（含）以上的得1分，否者不得分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628" w:type="dxa"/>
            <w:gridSpan w:val="4"/>
            <w:tcBorders>
              <w:left w:val="single" w:color="auto" w:sz="4" w:space="0"/>
              <w:right w:val="single" w:color="auto" w:sz="4" w:space="0"/>
            </w:tcBorders>
            <w:shd w:val="clear" w:color="auto" w:fill="auto"/>
            <w:vAlign w:val="center"/>
          </w:tcPr>
          <w:p>
            <w:pPr>
              <w:spacing w:line="44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三、技术部分（满分</w:t>
            </w:r>
            <w:r>
              <w:rPr>
                <w:rFonts w:hint="eastAsia" w:ascii="仿宋" w:hAnsi="仿宋" w:eastAsia="仿宋" w:cs="仿宋"/>
                <w:b/>
                <w:color w:val="000000" w:themeColor="text1"/>
                <w:sz w:val="30"/>
                <w:szCs w:val="30"/>
                <w:lang w:val="en-US" w:eastAsia="zh-CN"/>
                <w14:textFill>
                  <w14:solidFill>
                    <w14:schemeClr w14:val="tx1"/>
                  </w14:solidFill>
                </w14:textFill>
              </w:rPr>
              <w:t>44</w:t>
            </w:r>
            <w:r>
              <w:rPr>
                <w:rFonts w:hint="eastAsia" w:ascii="仿宋" w:hAnsi="仿宋" w:eastAsia="仿宋" w:cs="仿宋"/>
                <w:b/>
                <w:color w:val="000000" w:themeColor="text1"/>
                <w:sz w:val="30"/>
                <w:szCs w:val="3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969" w:type="dxa"/>
            <w:tcBorders>
              <w:left w:val="single" w:color="auto" w:sz="4" w:space="0"/>
              <w:right w:val="single" w:color="auto" w:sz="4" w:space="0"/>
            </w:tcBorders>
            <w:shd w:val="clear" w:color="auto" w:fill="auto"/>
            <w:vAlign w:val="center"/>
          </w:tcPr>
          <w:p>
            <w:pPr>
              <w:spacing w:line="44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评分因素</w:t>
            </w:r>
          </w:p>
        </w:tc>
        <w:tc>
          <w:tcPr>
            <w:tcW w:w="5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评分标准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969" w:type="dxa"/>
            <w:vMerge w:val="restart"/>
            <w:tcBorders>
              <w:left w:val="single" w:color="auto" w:sz="4" w:space="0"/>
              <w:right w:val="single" w:color="auto" w:sz="4" w:space="0"/>
            </w:tcBorders>
            <w:shd w:val="clear" w:color="auto" w:fill="auto"/>
            <w:vAlign w:val="center"/>
          </w:tcPr>
          <w:p>
            <w:pPr>
              <w:spacing w:line="440" w:lineRule="exact"/>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设计方案</w:t>
            </w:r>
          </w:p>
          <w:p>
            <w:pPr>
              <w:spacing w:line="44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（满分</w:t>
            </w:r>
            <w:r>
              <w:rPr>
                <w:rFonts w:hint="eastAsia" w:ascii="仿宋" w:hAnsi="仿宋" w:eastAsia="仿宋" w:cs="仿宋"/>
                <w:color w:val="000000" w:themeColor="text1"/>
                <w:sz w:val="30"/>
                <w:szCs w:val="30"/>
                <w:lang w:val="en-US" w:eastAsia="zh-CN"/>
                <w14:textFill>
                  <w14:solidFill>
                    <w14:schemeClr w14:val="tx1"/>
                  </w14:solidFill>
                </w14:textFill>
              </w:rPr>
              <w:t>44</w:t>
            </w:r>
            <w:r>
              <w:rPr>
                <w:rFonts w:hint="eastAsia" w:ascii="仿宋" w:hAnsi="仿宋" w:eastAsia="仿宋" w:cs="仿宋"/>
                <w:color w:val="000000" w:themeColor="text1"/>
                <w:sz w:val="30"/>
                <w:szCs w:val="30"/>
                <w14:textFill>
                  <w14:solidFill>
                    <w14:schemeClr w14:val="tx1"/>
                  </w14:solidFill>
                </w14:textFill>
              </w:rPr>
              <w:t>分）</w:t>
            </w:r>
          </w:p>
          <w:p>
            <w:pPr>
              <w:spacing w:line="440" w:lineRule="exact"/>
              <w:rPr>
                <w:rFonts w:ascii="仿宋" w:hAnsi="仿宋" w:eastAsia="仿宋" w:cs="仿宋"/>
                <w:b/>
                <w:color w:val="000000" w:themeColor="text1"/>
                <w:sz w:val="30"/>
                <w:szCs w:val="30"/>
                <w14:textFill>
                  <w14:solidFill>
                    <w14:schemeClr w14:val="tx1"/>
                  </w14:solidFill>
                </w14:textFill>
              </w:rPr>
            </w:pPr>
          </w:p>
        </w:tc>
        <w:tc>
          <w:tcPr>
            <w:tcW w:w="5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right="-1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对鄢陵县的基本情况了解和本次亮化设计任务的熟悉程度（0-10）</w:t>
            </w:r>
          </w:p>
          <w:p>
            <w:pPr>
              <w:spacing w:line="440" w:lineRule="exact"/>
              <w:ind w:right="-10"/>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详实的：</w:t>
            </w:r>
            <w:r>
              <w:rPr>
                <w:rFonts w:hint="eastAsia" w:ascii="仿宋" w:hAnsi="仿宋" w:eastAsia="仿宋" w:cs="仿宋"/>
                <w:color w:val="000000" w:themeColor="text1"/>
                <w:sz w:val="30"/>
                <w:szCs w:val="30"/>
                <w:lang w:val="en-US" w:eastAsia="zh-CN"/>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-10分；熟悉的：3-</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分；一般的：0-2分。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969" w:type="dxa"/>
            <w:vMerge w:val="continue"/>
            <w:tcBorders>
              <w:left w:val="single" w:color="auto" w:sz="4" w:space="0"/>
              <w:right w:val="single" w:color="auto" w:sz="4" w:space="0"/>
            </w:tcBorders>
            <w:shd w:val="clear" w:color="auto" w:fill="auto"/>
            <w:vAlign w:val="center"/>
          </w:tcPr>
          <w:p>
            <w:pPr>
              <w:spacing w:line="440" w:lineRule="exact"/>
              <w:rPr>
                <w:rFonts w:ascii="仿宋" w:hAnsi="仿宋" w:eastAsia="仿宋" w:cs="仿宋"/>
                <w:b/>
                <w:color w:val="000000" w:themeColor="text1"/>
                <w:sz w:val="30"/>
                <w:szCs w:val="30"/>
                <w14:textFill>
                  <w14:solidFill>
                    <w14:schemeClr w14:val="tx1"/>
                  </w14:solidFill>
                </w14:textFill>
              </w:rPr>
            </w:pPr>
          </w:p>
        </w:tc>
        <w:tc>
          <w:tcPr>
            <w:tcW w:w="5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zh-CN"/>
                <w14:textFill>
                  <w14:solidFill>
                    <w14:schemeClr w14:val="tx1"/>
                  </w14:solidFill>
                </w14:textFill>
              </w:rPr>
              <w:t>亮化设计图纸编制</w:t>
            </w:r>
            <w:r>
              <w:rPr>
                <w:rFonts w:hint="eastAsia" w:ascii="仿宋" w:hAnsi="仿宋" w:eastAsia="仿宋" w:cs="仿宋"/>
                <w:color w:val="000000" w:themeColor="text1"/>
                <w:sz w:val="30"/>
                <w:szCs w:val="30"/>
                <w14:textFill>
                  <w14:solidFill>
                    <w14:schemeClr w14:val="tx1"/>
                  </w14:solidFill>
                </w14:textFill>
              </w:rPr>
              <w:t>实施大纲（0-10分）</w:t>
            </w:r>
          </w:p>
          <w:p>
            <w:pPr>
              <w:spacing w:line="440" w:lineRule="exact"/>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标题明确，图纸表现层次分明，规划全面，整体性强。综合划分三个等级：优得</w:t>
            </w:r>
            <w:r>
              <w:rPr>
                <w:rFonts w:hint="eastAsia" w:ascii="仿宋" w:hAnsi="仿宋" w:eastAsia="仿宋" w:cs="仿宋"/>
                <w:color w:val="000000" w:themeColor="text1"/>
                <w:sz w:val="30"/>
                <w:szCs w:val="30"/>
                <w:lang w:val="en-US" w:eastAsia="zh-CN"/>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-10分，良好得3-</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分，一般得0-2分。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969" w:type="dxa"/>
            <w:vMerge w:val="continue"/>
            <w:tcBorders>
              <w:left w:val="single" w:color="auto" w:sz="4" w:space="0"/>
              <w:right w:val="single" w:color="auto" w:sz="4" w:space="0"/>
            </w:tcBorders>
            <w:shd w:val="clear" w:color="auto" w:fill="auto"/>
            <w:vAlign w:val="center"/>
          </w:tcPr>
          <w:p>
            <w:pPr>
              <w:spacing w:line="440" w:lineRule="exact"/>
              <w:rPr>
                <w:rFonts w:ascii="仿宋" w:hAnsi="仿宋" w:eastAsia="仿宋" w:cs="仿宋"/>
                <w:b/>
                <w:color w:val="000000" w:themeColor="text1"/>
                <w:sz w:val="30"/>
                <w:szCs w:val="30"/>
                <w14:textFill>
                  <w14:solidFill>
                    <w14:schemeClr w14:val="tx1"/>
                  </w14:solidFill>
                </w14:textFill>
              </w:rPr>
            </w:pPr>
          </w:p>
        </w:tc>
        <w:tc>
          <w:tcPr>
            <w:tcW w:w="5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ind w:right="-1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规划设计理念体现先进性、实用性（0-</w:t>
            </w:r>
            <w:r>
              <w:rPr>
                <w:rFonts w:hint="eastAsia" w:ascii="仿宋" w:hAnsi="仿宋" w:eastAsia="仿宋" w:cs="仿宋"/>
                <w:color w:val="000000" w:themeColor="text1"/>
                <w:sz w:val="30"/>
                <w:szCs w:val="30"/>
                <w:lang w:val="en-US" w:eastAsia="zh-CN"/>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分）</w:t>
            </w:r>
          </w:p>
          <w:p>
            <w:pPr>
              <w:spacing w:line="440" w:lineRule="exact"/>
              <w:ind w:right="-10"/>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先进实用的：</w:t>
            </w:r>
            <w:r>
              <w:rPr>
                <w:rFonts w:hint="eastAsia" w:ascii="仿宋" w:hAnsi="仿宋" w:eastAsia="仿宋" w:cs="仿宋"/>
                <w:color w:val="000000" w:themeColor="text1"/>
                <w:sz w:val="30"/>
                <w:szCs w:val="30"/>
                <w:lang w:val="en-US" w:eastAsia="zh-CN"/>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分；较为先进实用：3-</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分；一般的：0-2分。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969" w:type="dxa"/>
            <w:vMerge w:val="continue"/>
            <w:tcBorders>
              <w:left w:val="single" w:color="auto" w:sz="4" w:space="0"/>
              <w:right w:val="single" w:color="auto" w:sz="4" w:space="0"/>
            </w:tcBorders>
            <w:shd w:val="clear" w:color="auto" w:fill="auto"/>
            <w:vAlign w:val="center"/>
          </w:tcPr>
          <w:p>
            <w:pPr>
              <w:spacing w:line="440" w:lineRule="exact"/>
              <w:rPr>
                <w:rFonts w:ascii="仿宋" w:hAnsi="仿宋" w:eastAsia="仿宋" w:cs="仿宋"/>
                <w:b/>
                <w:color w:val="000000" w:themeColor="text1"/>
                <w:sz w:val="30"/>
                <w:szCs w:val="30"/>
                <w14:textFill>
                  <w14:solidFill>
                    <w14:schemeClr w14:val="tx1"/>
                  </w14:solidFill>
                </w14:textFill>
              </w:rPr>
            </w:pPr>
          </w:p>
        </w:tc>
        <w:tc>
          <w:tcPr>
            <w:tcW w:w="5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color w:val="000000" w:themeColor="text1"/>
                <w:sz w:val="30"/>
                <w:szCs w:val="30"/>
                <w:lang w:val="zh-CN"/>
                <w14:textFill>
                  <w14:solidFill>
                    <w14:schemeClr w14:val="tx1"/>
                  </w14:solidFill>
                </w14:textFill>
              </w:rPr>
            </w:pPr>
            <w:r>
              <w:rPr>
                <w:rFonts w:hint="eastAsia" w:ascii="仿宋" w:hAnsi="仿宋" w:eastAsia="仿宋" w:cs="仿宋"/>
                <w:color w:val="000000" w:themeColor="text1"/>
                <w:sz w:val="30"/>
                <w:szCs w:val="30"/>
                <w:lang w:val="zh-CN"/>
                <w14:textFill>
                  <w14:solidFill>
                    <w14:schemeClr w14:val="tx1"/>
                  </w14:solidFill>
                </w14:textFill>
              </w:rPr>
              <w:t>亮化设计文件编制的进度安排及确保进度的技术组织措施</w:t>
            </w:r>
            <w:r>
              <w:rPr>
                <w:rFonts w:hint="eastAsia" w:ascii="仿宋" w:hAnsi="仿宋" w:eastAsia="仿宋" w:cs="仿宋"/>
                <w:color w:val="000000" w:themeColor="text1"/>
                <w:sz w:val="30"/>
                <w:szCs w:val="30"/>
                <w14:textFill>
                  <w14:solidFill>
                    <w14:schemeClr w14:val="tx1"/>
                  </w14:solidFill>
                </w14:textFill>
              </w:rPr>
              <w:t>（0-</w:t>
            </w:r>
            <w:r>
              <w:rPr>
                <w:rFonts w:hint="eastAsia" w:ascii="仿宋" w:hAnsi="仿宋" w:eastAsia="仿宋" w:cs="仿宋"/>
                <w:color w:val="000000" w:themeColor="text1"/>
                <w:sz w:val="30"/>
                <w:szCs w:val="30"/>
                <w:lang w:val="en-US" w:eastAsia="zh-CN"/>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分）</w:t>
            </w:r>
          </w:p>
          <w:p>
            <w:pPr>
              <w:spacing w:line="440" w:lineRule="exact"/>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具有计划安排，项目进度、组织措施以及后期保障及服务承诺，综合划分三个等级：优得</w:t>
            </w:r>
            <w:r>
              <w:rPr>
                <w:rFonts w:hint="eastAsia" w:ascii="仿宋" w:hAnsi="仿宋" w:eastAsia="仿宋" w:cs="仿宋"/>
                <w:color w:val="000000" w:themeColor="text1"/>
                <w:sz w:val="30"/>
                <w:szCs w:val="30"/>
                <w:lang w:val="en-US" w:eastAsia="zh-CN"/>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分，良好得3-</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分，一般得0-2分。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1969" w:type="dxa"/>
            <w:vMerge w:val="continue"/>
            <w:tcBorders>
              <w:left w:val="single" w:color="auto" w:sz="4" w:space="0"/>
              <w:right w:val="single" w:color="auto" w:sz="4" w:space="0"/>
            </w:tcBorders>
            <w:shd w:val="clear" w:color="auto" w:fill="auto"/>
            <w:vAlign w:val="center"/>
          </w:tcPr>
          <w:p>
            <w:pPr>
              <w:spacing w:line="440" w:lineRule="exact"/>
              <w:rPr>
                <w:rFonts w:ascii="仿宋" w:hAnsi="仿宋" w:eastAsia="仿宋" w:cs="仿宋"/>
                <w:b/>
                <w:color w:val="000000" w:themeColor="text1"/>
                <w:sz w:val="30"/>
                <w:szCs w:val="30"/>
                <w14:textFill>
                  <w14:solidFill>
                    <w14:schemeClr w14:val="tx1"/>
                  </w14:solidFill>
                </w14:textFill>
              </w:rPr>
            </w:pPr>
          </w:p>
        </w:tc>
        <w:tc>
          <w:tcPr>
            <w:tcW w:w="57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对项目的关键点、重点和难点把握准确，分析深刻透彻（0-</w:t>
            </w:r>
            <w:r>
              <w:rPr>
                <w:rFonts w:hint="eastAsia" w:ascii="仿宋" w:hAnsi="仿宋" w:eastAsia="仿宋" w:cs="仿宋"/>
                <w:color w:val="000000" w:themeColor="text1"/>
                <w:sz w:val="30"/>
                <w:szCs w:val="30"/>
                <w:lang w:val="en-US" w:eastAsia="zh-CN"/>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w:t>
            </w:r>
          </w:p>
          <w:p>
            <w:pPr>
              <w:spacing w:line="44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详细透彻的：</w:t>
            </w:r>
            <w:r>
              <w:rPr>
                <w:rFonts w:hint="eastAsia" w:ascii="仿宋" w:hAnsi="仿宋" w:eastAsia="仿宋" w:cs="仿宋"/>
                <w:color w:val="000000" w:themeColor="text1"/>
                <w:sz w:val="30"/>
                <w:szCs w:val="30"/>
                <w:lang w:val="en-US" w:eastAsia="zh-CN"/>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分；较为透彻的：3-</w:t>
            </w: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分；一般的：0-2分。</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分</w:t>
            </w:r>
          </w:p>
        </w:tc>
      </w:tr>
    </w:tbl>
    <w:p>
      <w:pPr>
        <w:spacing w:line="220" w:lineRule="atLeast"/>
        <w:rPr>
          <w:sz w:val="30"/>
          <w:szCs w:val="30"/>
        </w:rPr>
      </w:pPr>
    </w:p>
    <w:p>
      <w:pPr>
        <w:widowControl/>
        <w:shd w:val="clear" w:color="auto" w:fill="FFFFFF"/>
        <w:spacing w:line="360" w:lineRule="auto"/>
        <w:ind w:firstLine="600"/>
        <w:jc w:val="left"/>
        <w:rPr>
          <w:rFonts w:hint="eastAsia" w:ascii="仿宋" w:hAnsi="仿宋" w:eastAsia="仿宋" w:cs="宋体"/>
          <w:color w:val="000000" w:themeColor="text1"/>
          <w:kern w:val="0"/>
          <w:sz w:val="30"/>
          <w:szCs w:val="30"/>
        </w:rPr>
      </w:pPr>
    </w:p>
    <w:p>
      <w:pPr>
        <w:widowControl/>
        <w:shd w:val="clear" w:color="auto" w:fill="FFFFFF"/>
        <w:spacing w:line="360" w:lineRule="auto"/>
        <w:ind w:firstLine="600"/>
        <w:jc w:val="left"/>
        <w:rPr>
          <w:rFonts w:ascii="宋体" w:hAnsi="宋体" w:cs="宋体"/>
          <w:color w:val="000000"/>
          <w:kern w:val="0"/>
          <w:sz w:val="24"/>
        </w:rPr>
      </w:pPr>
      <w:r>
        <w:rPr>
          <w:rFonts w:hint="eastAsia" w:ascii="黑体" w:hAnsi="黑体" w:eastAsia="黑体" w:cs="宋体"/>
          <w:color w:val="000000"/>
          <w:kern w:val="0"/>
          <w:sz w:val="30"/>
          <w:szCs w:val="30"/>
          <w:lang w:eastAsia="zh-CN"/>
        </w:rPr>
        <w:t>六</w:t>
      </w:r>
      <w:r>
        <w:rPr>
          <w:rFonts w:hint="eastAsia" w:ascii="黑体" w:hAnsi="黑体" w:eastAsia="黑体" w:cs="宋体"/>
          <w:color w:val="000000"/>
          <w:kern w:val="0"/>
          <w:sz w:val="30"/>
          <w:szCs w:val="30"/>
        </w:rPr>
        <w:t>、采购资金支付</w:t>
      </w:r>
    </w:p>
    <w:p>
      <w:pPr>
        <w:widowControl/>
        <w:shd w:val="clear" w:color="auto" w:fill="FFFFFF"/>
        <w:spacing w:line="360" w:lineRule="auto"/>
        <w:ind w:firstLine="6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（一）支付方式：财政支付；</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（二）支付时间及条件：</w:t>
      </w:r>
      <w:r>
        <w:rPr>
          <w:rFonts w:hint="eastAsia" w:ascii="仿宋" w:hAnsi="仿宋" w:eastAsia="仿宋" w:cs="宋体"/>
          <w:bCs/>
          <w:color w:val="000000"/>
          <w:kern w:val="0"/>
          <w:sz w:val="30"/>
          <w:szCs w:val="30"/>
        </w:rPr>
        <w:t>经验收合格后一次性付清；</w:t>
      </w:r>
    </w:p>
    <w:p>
      <w:pPr>
        <w:widowControl/>
        <w:shd w:val="clear" w:color="auto" w:fill="FFFFFF"/>
        <w:spacing w:line="330" w:lineRule="atLeast"/>
        <w:ind w:right="300"/>
        <w:jc w:val="right"/>
        <w:rPr>
          <w:rFonts w:ascii="仿宋" w:hAnsi="仿宋" w:eastAsia="仿宋" w:cs="宋体"/>
          <w:color w:val="000000"/>
          <w:kern w:val="0"/>
          <w:sz w:val="30"/>
          <w:szCs w:val="30"/>
        </w:rPr>
      </w:pPr>
    </w:p>
    <w:p>
      <w:pPr>
        <w:widowControl/>
        <w:shd w:val="clear" w:color="auto" w:fill="FFFFFF"/>
        <w:spacing w:line="330" w:lineRule="atLeast"/>
        <w:ind w:firstLine="5100"/>
        <w:jc w:val="right"/>
        <w:rPr>
          <w:rFonts w:ascii="宋体" w:hAnsi="宋体" w:cs="宋体"/>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48FA"/>
    <w:rsid w:val="000738EC"/>
    <w:rsid w:val="00140DE0"/>
    <w:rsid w:val="002B7CD3"/>
    <w:rsid w:val="002F1554"/>
    <w:rsid w:val="004C137E"/>
    <w:rsid w:val="00503C2B"/>
    <w:rsid w:val="005148FA"/>
    <w:rsid w:val="00662A6D"/>
    <w:rsid w:val="00756CE2"/>
    <w:rsid w:val="009B7120"/>
    <w:rsid w:val="00BE4A92"/>
    <w:rsid w:val="00C45F9D"/>
    <w:rsid w:val="00C65C99"/>
    <w:rsid w:val="00E261CF"/>
    <w:rsid w:val="3F30615B"/>
    <w:rsid w:val="5A9B4BE0"/>
    <w:rsid w:val="65CD7F8E"/>
    <w:rsid w:val="6D064A3F"/>
    <w:rsid w:val="7B607AF1"/>
    <w:rsid w:val="7DB64BFE"/>
    <w:rsid w:val="7F4F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semiHidden/>
    <w:qFormat/>
    <w:uiPriority w:val="99"/>
    <w:rPr>
      <w:rFonts w:eastAsia="宋体"/>
      <w:kern w:val="2"/>
      <w:sz w:val="18"/>
      <w:szCs w:val="18"/>
    </w:rPr>
  </w:style>
  <w:style w:type="character" w:customStyle="1" w:styleId="7">
    <w:name w:val="页眉 Char"/>
    <w:basedOn w:val="4"/>
    <w:link w:val="3"/>
    <w:semiHidden/>
    <w:uiPriority w:val="99"/>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245</Words>
  <Characters>1397</Characters>
  <Lines>11</Lines>
  <Paragraphs>3</Paragraphs>
  <TotalTime>0</TotalTime>
  <ScaleCrop>false</ScaleCrop>
  <LinksUpToDate>false</LinksUpToDate>
  <CharactersWithSpaces>1639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2018-01-10T00:55:00Z</dcterms:created>
  <dc:creator>鄢陵县公共资源交易中心:董建民</dc:creator>
  <cp:lastModifiedBy>WPS办公</cp:lastModifiedBy>
  <cp:lastPrinted>2018-03-14T02:48:00Z</cp:lastPrinted>
  <dcterms:modified xsi:type="dcterms:W3CDTF">2018-04-02T01:42:04Z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