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rPr>
          <w:rFonts w:hint="eastAsia" w:ascii="黑体" w:hAnsi="黑体" w:eastAsia="黑体" w:cs="黑体"/>
          <w:bCs/>
          <w:w w:val="90"/>
          <w:sz w:val="44"/>
          <w:szCs w:val="44"/>
        </w:rPr>
      </w:pPr>
    </w:p>
    <w:p>
      <w:pPr>
        <w:spacing w:line="600" w:lineRule="exact"/>
        <w:jc w:val="center"/>
        <w:rPr>
          <w:rFonts w:hint="eastAsia"/>
          <w:b/>
          <w:bCs/>
          <w:sz w:val="44"/>
          <w:szCs w:val="44"/>
        </w:rPr>
      </w:pPr>
      <w:r>
        <w:rPr>
          <w:rFonts w:hint="eastAsia"/>
          <w:b/>
          <w:bCs/>
          <w:sz w:val="44"/>
          <w:szCs w:val="44"/>
        </w:rPr>
        <w:t>禹州市</w:t>
      </w:r>
      <w:r>
        <w:rPr>
          <w:rFonts w:hint="eastAsia"/>
          <w:b/>
          <w:bCs/>
          <w:sz w:val="44"/>
          <w:szCs w:val="44"/>
          <w:lang w:eastAsia="zh-CN"/>
        </w:rPr>
        <w:t>教育体育局体育器材采购</w:t>
      </w:r>
      <w:r>
        <w:rPr>
          <w:rFonts w:hint="eastAsia"/>
          <w:b/>
          <w:bCs/>
          <w:sz w:val="44"/>
          <w:szCs w:val="44"/>
        </w:rPr>
        <w:t>项目</w:t>
      </w:r>
      <w:r>
        <w:rPr>
          <w:rFonts w:hint="eastAsia"/>
          <w:b/>
          <w:bCs/>
          <w:sz w:val="44"/>
          <w:szCs w:val="44"/>
          <w:lang w:val="en-US" w:eastAsia="zh-CN"/>
        </w:rPr>
        <w:t>(三次)</w:t>
      </w: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采购单位：禹州市教育体育局</w:t>
      </w:r>
    </w:p>
    <w:p>
      <w:pPr>
        <w:autoSpaceDE w:val="0"/>
        <w:autoSpaceDN w:val="0"/>
        <w:spacing w:line="360" w:lineRule="auto"/>
        <w:ind w:right="-20" w:firstLine="320" w:firstLineChars="10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禹州市教育体育局体育器材采购项目(三次)</w:t>
      </w:r>
    </w:p>
    <w:p>
      <w:pPr>
        <w:adjustRightInd w:val="0"/>
        <w:spacing w:line="360" w:lineRule="auto"/>
        <w:ind w:right="-691" w:rightChars="-329" w:firstLine="320" w:firstLineChars="100"/>
        <w:rPr>
          <w:rFonts w:ascii="仿宋" w:hAnsi="仿宋" w:eastAsia="仿宋"/>
          <w:sz w:val="32"/>
          <w:lang w:val="en-US"/>
        </w:rPr>
      </w:pPr>
      <w:r>
        <w:rPr>
          <w:rFonts w:hint="eastAsia" w:ascii="仿宋" w:hAnsi="仿宋" w:eastAsia="仿宋"/>
          <w:sz w:val="32"/>
        </w:rPr>
        <w:t>项目编号：YZCG—G201</w:t>
      </w:r>
      <w:r>
        <w:rPr>
          <w:rFonts w:hint="eastAsia" w:ascii="仿宋" w:hAnsi="仿宋" w:eastAsia="仿宋"/>
          <w:sz w:val="32"/>
          <w:lang w:val="en-US" w:eastAsia="zh-CN"/>
        </w:rPr>
        <w:t>7371-2</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三</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spacing w:line="600" w:lineRule="exact"/>
        <w:jc w:val="center"/>
        <w:rPr>
          <w:rFonts w:hint="eastAsia"/>
          <w:b/>
          <w:bCs/>
          <w:sz w:val="36"/>
          <w:szCs w:val="36"/>
        </w:rPr>
      </w:pPr>
      <w:r>
        <w:rPr>
          <w:rFonts w:hint="eastAsia"/>
          <w:b/>
          <w:bCs/>
          <w:sz w:val="36"/>
          <w:szCs w:val="36"/>
        </w:rPr>
        <w:t>禹州市</w:t>
      </w:r>
      <w:r>
        <w:rPr>
          <w:rFonts w:hint="eastAsia"/>
          <w:b/>
          <w:bCs/>
          <w:sz w:val="36"/>
          <w:szCs w:val="36"/>
          <w:lang w:eastAsia="zh-CN"/>
        </w:rPr>
        <w:t>教育体育局体育器材采购</w:t>
      </w:r>
      <w:r>
        <w:rPr>
          <w:rFonts w:hint="eastAsia"/>
          <w:b/>
          <w:bCs/>
          <w:sz w:val="36"/>
          <w:szCs w:val="36"/>
        </w:rPr>
        <w:t>项目</w:t>
      </w:r>
      <w:r>
        <w:rPr>
          <w:rFonts w:hint="eastAsia"/>
          <w:b/>
          <w:bCs/>
          <w:sz w:val="36"/>
          <w:szCs w:val="36"/>
          <w:lang w:val="en-US" w:eastAsia="zh-CN"/>
        </w:rPr>
        <w:t>(三次)</w:t>
      </w:r>
    </w:p>
    <w:p>
      <w:pPr>
        <w:spacing w:line="600" w:lineRule="exact"/>
        <w:jc w:val="center"/>
        <w:rPr>
          <w:rFonts w:hint="eastAsia"/>
          <w:b/>
          <w:bCs/>
          <w:sz w:val="36"/>
          <w:szCs w:val="36"/>
          <w:lang w:eastAsia="zh-CN"/>
        </w:rPr>
      </w:pPr>
      <w:r>
        <w:rPr>
          <w:rFonts w:hint="eastAsia"/>
          <w:b/>
          <w:bCs/>
          <w:sz w:val="36"/>
          <w:szCs w:val="36"/>
          <w:lang w:eastAsia="zh-CN"/>
        </w:rPr>
        <w:t>邀</w:t>
      </w:r>
      <w:r>
        <w:rPr>
          <w:rFonts w:hint="eastAsia"/>
          <w:b/>
          <w:bCs/>
          <w:sz w:val="36"/>
          <w:szCs w:val="36"/>
          <w:lang w:val="en-US" w:eastAsia="zh-CN"/>
        </w:rPr>
        <w:t xml:space="preserve"> </w:t>
      </w:r>
      <w:r>
        <w:rPr>
          <w:rFonts w:hint="eastAsia"/>
          <w:b/>
          <w:bCs/>
          <w:sz w:val="36"/>
          <w:szCs w:val="36"/>
          <w:lang w:eastAsia="zh-CN"/>
        </w:rPr>
        <w:t>请</w:t>
      </w:r>
      <w:r>
        <w:rPr>
          <w:rFonts w:hint="eastAsia"/>
          <w:b/>
          <w:bCs/>
          <w:sz w:val="36"/>
          <w:szCs w:val="36"/>
          <w:lang w:val="en-US" w:eastAsia="zh-CN"/>
        </w:rPr>
        <w:t xml:space="preserve"> </w:t>
      </w:r>
      <w:r>
        <w:rPr>
          <w:rFonts w:hint="eastAsia"/>
          <w:b/>
          <w:bCs/>
          <w:sz w:val="36"/>
          <w:szCs w:val="36"/>
          <w:lang w:eastAsia="zh-CN"/>
        </w:rPr>
        <w:t>函</w:t>
      </w:r>
    </w:p>
    <w:p>
      <w:pPr>
        <w:keepNext w:val="0"/>
        <w:keepLines w:val="0"/>
        <w:pageBreakBefore w:val="0"/>
        <w:kinsoku/>
        <w:wordWrap/>
        <w:overflowPunct/>
        <w:topLinePunct w:val="0"/>
        <w:autoSpaceDE/>
        <w:autoSpaceDN/>
        <w:bidi w:val="0"/>
        <w:spacing w:line="460" w:lineRule="exact"/>
        <w:ind w:firstLine="480" w:firstLineChars="200"/>
        <w:jc w:val="left"/>
        <w:textAlignment w:val="auto"/>
        <w:outlineLvl w:val="9"/>
        <w:rPr>
          <w:rFonts w:hint="eastAsia" w:ascii="仿宋" w:hAnsi="仿宋" w:eastAsia="仿宋" w:cs="仿宋"/>
          <w:b/>
          <w:bCs/>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教育体育</w:t>
      </w:r>
      <w:r>
        <w:rPr>
          <w:rFonts w:hint="eastAsia" w:ascii="仿宋" w:hAnsi="仿宋" w:eastAsia="仿宋" w:cs="仿宋"/>
          <w:sz w:val="24"/>
          <w:szCs w:val="24"/>
        </w:rPr>
        <w:t>局的委托，就“禹州市教育体育局</w:t>
      </w:r>
      <w:r>
        <w:rPr>
          <w:rFonts w:hint="eastAsia" w:ascii="仿宋" w:hAnsi="仿宋" w:eastAsia="仿宋" w:cs="仿宋"/>
          <w:sz w:val="24"/>
          <w:szCs w:val="24"/>
          <w:lang w:eastAsia="zh-CN"/>
        </w:rPr>
        <w:t>体育器材</w:t>
      </w:r>
      <w:r>
        <w:rPr>
          <w:rFonts w:hint="eastAsia" w:ascii="仿宋" w:hAnsi="仿宋" w:eastAsia="仿宋" w:cs="仿宋"/>
          <w:sz w:val="24"/>
          <w:szCs w:val="24"/>
        </w:rPr>
        <w:t>采购项目</w:t>
      </w:r>
      <w:r>
        <w:rPr>
          <w:rFonts w:hint="eastAsia" w:ascii="仿宋" w:hAnsi="仿宋" w:eastAsia="仿宋" w:cs="仿宋"/>
          <w:sz w:val="24"/>
          <w:szCs w:val="24"/>
          <w:lang w:eastAsia="zh-CN"/>
        </w:rPr>
        <w:t>（三次）</w:t>
      </w:r>
      <w:r>
        <w:rPr>
          <w:rFonts w:hint="eastAsia" w:ascii="仿宋" w:hAnsi="仿宋" w:eastAsia="仿宋" w:cs="仿宋"/>
          <w:sz w:val="24"/>
          <w:szCs w:val="24"/>
        </w:rPr>
        <w:t>”进行公开招标，欢迎合格的投标人前来投标。</w:t>
      </w:r>
    </w:p>
    <w:p>
      <w:pPr>
        <w:keepNext w:val="0"/>
        <w:keepLines w:val="0"/>
        <w:pageBreakBefore w:val="0"/>
        <w:widowControl/>
        <w:numPr>
          <w:ilvl w:val="0"/>
          <w:numId w:val="3"/>
        </w:numPr>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keepNext w:val="0"/>
        <w:keepLines w:val="0"/>
        <w:pageBreakBefore w:val="0"/>
        <w:widowControl/>
        <w:numPr>
          <w:ilvl w:val="0"/>
          <w:numId w:val="0"/>
        </w:numPr>
        <w:shd w:val="clear" w:color="auto" w:fill="FFFFFF"/>
        <w:kinsoku/>
        <w:wordWrap/>
        <w:overflowPunct/>
        <w:topLinePunct w:val="0"/>
        <w:autoSpaceDE/>
        <w:autoSpaceDN/>
        <w:bidi w:val="0"/>
        <w:spacing w:line="460" w:lineRule="exact"/>
        <w:jc w:val="left"/>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b/>
          <w:color w:val="000000"/>
          <w:kern w:val="0"/>
          <w:sz w:val="24"/>
          <w:szCs w:val="24"/>
          <w:lang w:val="en-US" w:eastAsia="zh-CN"/>
        </w:rPr>
        <w:t xml:space="preserve">   </w:t>
      </w:r>
      <w:r>
        <w:rPr>
          <w:rFonts w:hint="eastAsia" w:ascii="仿宋" w:hAnsi="仿宋" w:eastAsia="仿宋" w:cs="仿宋"/>
          <w:color w:val="000000"/>
          <w:kern w:val="0"/>
          <w:sz w:val="24"/>
          <w:szCs w:val="24"/>
          <w:lang w:val="en-US" w:eastAsia="zh-CN"/>
        </w:rPr>
        <w:t>1、采购人：禹州市教育体育局</w:t>
      </w:r>
    </w:p>
    <w:p>
      <w:pPr>
        <w:keepNext w:val="0"/>
        <w:keepLines w:val="0"/>
        <w:pageBreakBefore w:val="0"/>
        <w:widowControl/>
        <w:numPr>
          <w:ilvl w:val="0"/>
          <w:numId w:val="4"/>
        </w:numPr>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项目名称：禹州市教育体育局</w:t>
      </w:r>
      <w:r>
        <w:rPr>
          <w:rFonts w:hint="eastAsia" w:ascii="仿宋" w:hAnsi="仿宋" w:eastAsia="仿宋" w:cs="仿宋"/>
          <w:color w:val="000000"/>
          <w:kern w:val="0"/>
          <w:sz w:val="24"/>
          <w:szCs w:val="24"/>
          <w:lang w:eastAsia="zh-CN"/>
        </w:rPr>
        <w:t>体育器材</w:t>
      </w:r>
      <w:r>
        <w:rPr>
          <w:rFonts w:hint="eastAsia" w:ascii="仿宋" w:hAnsi="仿宋" w:eastAsia="仿宋" w:cs="仿宋"/>
          <w:color w:val="000000"/>
          <w:kern w:val="0"/>
          <w:sz w:val="24"/>
          <w:szCs w:val="24"/>
        </w:rPr>
        <w:t>采购项目</w:t>
      </w:r>
      <w:r>
        <w:rPr>
          <w:rFonts w:hint="eastAsia" w:ascii="仿宋" w:hAnsi="仿宋" w:eastAsia="仿宋" w:cs="仿宋"/>
          <w:color w:val="000000"/>
          <w:kern w:val="0"/>
          <w:sz w:val="24"/>
          <w:szCs w:val="24"/>
          <w:lang w:eastAsia="zh-CN"/>
        </w:rPr>
        <w:t>（三次）</w:t>
      </w:r>
    </w:p>
    <w:p>
      <w:pPr>
        <w:keepNext w:val="0"/>
        <w:keepLines w:val="0"/>
        <w:pageBreakBefore w:val="0"/>
        <w:widowControl/>
        <w:numPr>
          <w:ilvl w:val="0"/>
          <w:numId w:val="4"/>
        </w:numPr>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YZCG-G2017</w:t>
      </w:r>
      <w:r>
        <w:rPr>
          <w:rFonts w:hint="eastAsia" w:ascii="仿宋" w:hAnsi="仿宋" w:eastAsia="仿宋" w:cs="仿宋"/>
          <w:sz w:val="24"/>
          <w:szCs w:val="24"/>
          <w:lang w:val="en-US" w:eastAsia="zh-CN"/>
        </w:rPr>
        <w:t>371－2</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eastAsia="zh-CN"/>
        </w:rPr>
        <w:t>体育器材一批</w:t>
      </w:r>
      <w:r>
        <w:rPr>
          <w:rFonts w:hint="eastAsia" w:ascii="仿宋" w:hAnsi="仿宋" w:eastAsia="仿宋" w:cs="仿宋"/>
          <w:sz w:val="24"/>
          <w:szCs w:val="24"/>
        </w:rPr>
        <w:t>（详见招标文件）</w:t>
      </w:r>
    </w:p>
    <w:p>
      <w:pPr>
        <w:pStyle w:val="135"/>
        <w:keepNext w:val="0"/>
        <w:keepLines w:val="0"/>
        <w:pageBreakBefore w:val="0"/>
        <w:numPr>
          <w:ilvl w:val="0"/>
          <w:numId w:val="0"/>
        </w:numPr>
        <w:kinsoku/>
        <w:wordWrap/>
        <w:overflowPunct/>
        <w:topLinePunct w:val="0"/>
        <w:autoSpaceDE/>
        <w:autoSpaceDN/>
        <w:bidi w:val="0"/>
        <w:spacing w:line="460" w:lineRule="exact"/>
        <w:ind w:left="480" w:leftChars="0"/>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202.1</w:t>
      </w:r>
      <w:r>
        <w:rPr>
          <w:rFonts w:hint="eastAsia" w:ascii="仿宋" w:hAnsi="仿宋" w:eastAsia="仿宋" w:cs="仿宋"/>
          <w:sz w:val="24"/>
          <w:szCs w:val="24"/>
        </w:rPr>
        <w:t>万元</w:t>
      </w:r>
    </w:p>
    <w:p>
      <w:pPr>
        <w:pStyle w:val="135"/>
        <w:keepNext w:val="0"/>
        <w:keepLines w:val="0"/>
        <w:pageBreakBefore w:val="0"/>
        <w:numPr>
          <w:ilvl w:val="0"/>
          <w:numId w:val="0"/>
        </w:numPr>
        <w:kinsoku/>
        <w:wordWrap/>
        <w:overflowPunct/>
        <w:topLinePunct w:val="0"/>
        <w:autoSpaceDE/>
        <w:autoSpaceDN/>
        <w:bidi w:val="0"/>
        <w:spacing w:line="460" w:lineRule="exact"/>
        <w:ind w:left="480" w:leftChars="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最高限价：</w:t>
      </w:r>
      <w:r>
        <w:rPr>
          <w:rFonts w:hint="eastAsia" w:ascii="仿宋" w:hAnsi="仿宋" w:eastAsia="仿宋" w:cs="仿宋"/>
          <w:sz w:val="24"/>
          <w:szCs w:val="24"/>
          <w:lang w:val="en-US" w:eastAsia="zh-CN"/>
        </w:rPr>
        <w:t>202.1</w:t>
      </w:r>
      <w:r>
        <w:rPr>
          <w:rFonts w:hint="eastAsia" w:ascii="仿宋" w:hAnsi="仿宋" w:eastAsia="仿宋" w:cs="仿宋"/>
          <w:sz w:val="24"/>
          <w:szCs w:val="24"/>
        </w:rPr>
        <w:t>万元</w:t>
      </w:r>
    </w:p>
    <w:p>
      <w:pPr>
        <w:keepNext w:val="0"/>
        <w:keepLines w:val="0"/>
        <w:pageBreakBefore w:val="0"/>
        <w:widowControl/>
        <w:shd w:val="clear" w:color="auto" w:fill="FFFFFF"/>
        <w:kinsoku/>
        <w:wordWrap/>
        <w:overflowPunct/>
        <w:topLinePunct w:val="0"/>
        <w:autoSpaceDE/>
        <w:autoSpaceDN/>
        <w:bidi w:val="0"/>
        <w:spacing w:line="460" w:lineRule="exact"/>
        <w:ind w:firstLine="354" w:firstLineChars="147"/>
        <w:jc w:val="left"/>
        <w:textAlignment w:val="auto"/>
        <w:outlineLvl w:val="9"/>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shd w:val="clear" w:color="auto" w:fill="FFFFFF"/>
        <w:kinsoku/>
        <w:wordWrap/>
        <w:overflowPunct/>
        <w:topLinePunct w:val="0"/>
        <w:autoSpaceDE/>
        <w:autoSpaceDN/>
        <w:bidi w:val="0"/>
        <w:spacing w:line="460" w:lineRule="exact"/>
        <w:ind w:firstLine="360" w:firstLineChars="15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三、</w:t>
      </w:r>
      <w:r>
        <w:rPr>
          <w:rFonts w:hint="eastAsia" w:ascii="仿宋" w:hAnsi="仿宋" w:eastAsia="仿宋" w:cs="仿宋"/>
          <w:b/>
          <w:color w:val="000000"/>
          <w:kern w:val="0"/>
          <w:sz w:val="24"/>
          <w:szCs w:val="24"/>
        </w:rPr>
        <w:t>供应商资格要求</w:t>
      </w:r>
    </w:p>
    <w:p>
      <w:pPr>
        <w:pStyle w:val="29"/>
        <w:keepNext w:val="0"/>
        <w:keepLines w:val="0"/>
        <w:pageBreakBefore w:val="0"/>
        <w:widowControl/>
        <w:kinsoku/>
        <w:wordWrap/>
        <w:overflowPunct/>
        <w:topLinePunct w:val="0"/>
        <w:autoSpaceDE/>
        <w:autoSpaceDN/>
        <w:bidi w:val="0"/>
        <w:spacing w:line="460" w:lineRule="exact"/>
        <w:ind w:left="150" w:right="150" w:firstLine="645"/>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1、符合《政府采购法》第二十二条之规定，具有独立法人资格且具有相应的经营范围（以营业执照为准）；</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2、投标商应开具由项目所在地或企业营业执照注册所在地人民检察院出具的无行贿犯罪档案告知函；</w:t>
      </w:r>
    </w:p>
    <w:p>
      <w:pPr>
        <w:spacing w:line="520" w:lineRule="exact"/>
        <w:ind w:firstLine="480" w:firstLineChars="200"/>
        <w:rPr>
          <w:rFonts w:hint="eastAsia" w:ascii="仿宋" w:hAnsi="仿宋" w:eastAsia="仿宋" w:cs="仿宋"/>
          <w:color w:val="000000"/>
          <w:kern w:val="2"/>
          <w:sz w:val="24"/>
          <w:szCs w:val="24"/>
          <w:u w:color="000000"/>
          <w:lang w:val="en-US" w:eastAsia="zh-CN" w:bidi="ar-SA"/>
        </w:rPr>
      </w:pPr>
      <w:r>
        <w:rPr>
          <w:rFonts w:hint="eastAsia" w:ascii="仿宋" w:hAnsi="仿宋" w:eastAsia="仿宋" w:cs="仿宋"/>
          <w:color w:val="000000"/>
          <w:kern w:val="2"/>
          <w:sz w:val="24"/>
          <w:szCs w:val="24"/>
          <w:u w:color="000000"/>
          <w:lang w:val="en-US" w:eastAsia="zh-CN" w:bidi="ar-SA"/>
        </w:rPr>
        <w:t>3、法定代表人授权代表</w:t>
      </w:r>
      <w:r>
        <w:rPr>
          <w:rFonts w:hint="eastAsia" w:ascii="仿宋" w:hAnsi="仿宋" w:eastAsia="仿宋" w:cs="仿宋"/>
          <w:sz w:val="24"/>
          <w:szCs w:val="24"/>
        </w:rPr>
        <w:t>须是本单位职工，须提供公司为本人缴纳社会保险证明；</w:t>
      </w:r>
    </w:p>
    <w:p>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outlineLvl w:val="9"/>
        <w:rPr>
          <w:rFonts w:hint="eastAsia" w:ascii="仿宋" w:hAnsi="仿宋" w:eastAsia="仿宋" w:cs="仿宋"/>
          <w:sz w:val="24"/>
          <w:szCs w:val="24"/>
          <w:shd w:val="clear" w:color="auto" w:fill="FFFFFF"/>
        </w:rPr>
      </w:pPr>
      <w:r>
        <w:rPr>
          <w:rFonts w:hint="eastAsia" w:ascii="仿宋" w:hAnsi="仿宋" w:eastAsia="仿宋" w:cs="仿宋"/>
          <w:color w:val="000000"/>
          <w:kern w:val="2"/>
          <w:sz w:val="24"/>
          <w:szCs w:val="24"/>
          <w:u w:color="000000"/>
          <w:lang w:val="en-US" w:eastAsia="zh-CN" w:bidi="ar-SA"/>
        </w:rPr>
        <w:t>4、本项目不接受联合</w:t>
      </w:r>
      <w:r>
        <w:rPr>
          <w:rFonts w:hint="eastAsia" w:ascii="仿宋" w:hAnsi="仿宋" w:eastAsia="仿宋" w:cs="仿宋"/>
          <w:sz w:val="24"/>
          <w:szCs w:val="24"/>
          <w:shd w:val="clear" w:color="auto" w:fill="FFFFFF"/>
        </w:rPr>
        <w:t>体投标。</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b/>
          <w:color w:val="000000"/>
          <w:kern w:val="0"/>
          <w:sz w:val="24"/>
          <w:szCs w:val="24"/>
        </w:rPr>
        <w:t>四、获取招标文件的方式、时间、地点</w:t>
      </w:r>
      <w:r>
        <w:rPr>
          <w:rFonts w:hint="eastAsia" w:ascii="仿宋" w:hAnsi="仿宋" w:eastAsia="仿宋" w:cs="仿宋"/>
          <w:b/>
          <w:color w:val="000000"/>
          <w:kern w:val="0"/>
          <w:sz w:val="24"/>
          <w:szCs w:val="24"/>
          <w:lang w:eastAsia="zh-CN"/>
        </w:rPr>
        <w:t>及文件费用</w:t>
      </w:r>
    </w:p>
    <w:p>
      <w:pPr>
        <w:keepNext w:val="0"/>
        <w:keepLines w:val="0"/>
        <w:pageBreakBefore w:val="0"/>
        <w:widowControl w:val="0"/>
        <w:kinsoku/>
        <w:wordWrap w:val="0"/>
        <w:overflowPunct/>
        <w:topLinePunct/>
        <w:bidi w:val="0"/>
        <w:snapToGrid w:val="0"/>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52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overflowPunct/>
        <w:bidi w:val="0"/>
        <w:spacing w:line="520" w:lineRule="exact"/>
        <w:ind w:right="0" w:rightChars="0"/>
        <w:jc w:val="both"/>
        <w:textAlignment w:val="auto"/>
        <w:outlineLvl w:val="9"/>
        <w:rPr>
          <w:rFonts w:hint="eastAsia" w:ascii="仿宋" w:hAnsi="仿宋" w:eastAsia="仿宋" w:cs="仿宋"/>
          <w:b/>
          <w:color w:val="000000"/>
          <w:kern w:val="0"/>
          <w:sz w:val="24"/>
          <w:szCs w:val="24"/>
          <w:lang w:eastAsia="zh-CN"/>
        </w:rPr>
      </w:pPr>
      <w:r>
        <w:rPr>
          <w:rFonts w:hint="eastAsia" w:ascii="仿宋" w:hAnsi="仿宋" w:eastAsia="仿宋" w:cs="仿宋"/>
          <w:sz w:val="24"/>
          <w:szCs w:val="24"/>
          <w:lang w:val="en-US" w:eastAsia="zh-CN"/>
        </w:rPr>
        <w:t>　　3</w:t>
      </w:r>
      <w:r>
        <w:rPr>
          <w:rFonts w:hint="eastAsia" w:ascii="仿宋" w:hAnsi="仿宋" w:eastAsia="仿宋" w:cs="仿宋"/>
          <w:sz w:val="24"/>
          <w:szCs w:val="24"/>
        </w:rPr>
        <w:t>、未通过全国公共资源交易平台（河南省·许昌市）下载招标文件的投标企业，拒收其递交的投标文件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spacing w:line="460" w:lineRule="exact"/>
        <w:ind w:firstLine="640"/>
        <w:textAlignment w:val="auto"/>
        <w:outlineLvl w:val="9"/>
        <w:rPr>
          <w:rFonts w:hint="eastAsia" w:ascii="仿宋" w:hAnsi="仿宋" w:eastAsia="仿宋" w:cs="仿宋"/>
          <w:sz w:val="24"/>
          <w:szCs w:val="24"/>
        </w:rPr>
      </w:pP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keepNext w:val="0"/>
        <w:keepLines w:val="0"/>
        <w:pageBreakBefore w:val="0"/>
        <w:widowControl/>
        <w:shd w:val="clear" w:color="auto" w:fill="FFFFFF"/>
        <w:kinsoku/>
        <w:wordWrap/>
        <w:overflowPunct/>
        <w:topLinePunct w:val="0"/>
        <w:autoSpaceDE/>
        <w:autoSpaceDN/>
        <w:bidi w:val="0"/>
        <w:spacing w:line="460" w:lineRule="exact"/>
        <w:ind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w:t>
      </w: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val="en-US" w:eastAsia="zh-CN"/>
        </w:rPr>
        <w:t xml:space="preserve"> 4</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日</w:t>
      </w:r>
      <w:r>
        <w:rPr>
          <w:rFonts w:hint="eastAsia" w:ascii="仿宋" w:hAnsi="仿宋" w:eastAsia="仿宋" w:cs="仿宋"/>
          <w:color w:val="000000"/>
          <w:kern w:val="0"/>
          <w:sz w:val="24"/>
          <w:szCs w:val="24"/>
          <w:lang w:val="en-US" w:eastAsia="zh-CN"/>
        </w:rPr>
        <w:t>9  :00</w:t>
      </w:r>
      <w:r>
        <w:rPr>
          <w:rFonts w:hint="eastAsia" w:ascii="仿宋" w:hAnsi="仿宋" w:eastAsia="仿宋" w:cs="仿宋"/>
          <w:color w:val="000000"/>
          <w:kern w:val="0"/>
          <w:sz w:val="24"/>
          <w:szCs w:val="24"/>
        </w:rPr>
        <w:t xml:space="preserve">  （北京时间），逾期送达或不符合规定的投标文件不予接受。</w:t>
      </w:r>
    </w:p>
    <w:p>
      <w:pPr>
        <w:keepNext w:val="0"/>
        <w:keepLines w:val="0"/>
        <w:pageBreakBefore w:val="0"/>
        <w:kinsoku/>
        <w:wordWrap/>
        <w:overflowPunct/>
        <w:topLinePunct w:val="0"/>
        <w:autoSpaceDE/>
        <w:autoSpaceDN/>
        <w:bidi w:val="0"/>
        <w:spacing w:line="460" w:lineRule="exact"/>
        <w:ind w:firstLine="480" w:firstLineChars="200"/>
        <w:textAlignment w:val="auto"/>
        <w:outlineLvl w:val="9"/>
        <w:rPr>
          <w:rFonts w:hint="eastAsia" w:ascii="仿宋" w:hAnsi="仿宋" w:eastAsia="仿宋" w:cs="仿宋"/>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spacing w:line="460" w:lineRule="exact"/>
        <w:ind w:firstLine="482"/>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六、代理机构及采购单位地址、联系人、联系电话</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keepNext w:val="0"/>
        <w:keepLines w:val="0"/>
        <w:pageBreakBefore w:val="0"/>
        <w:widowControl/>
        <w:shd w:val="clear" w:color="auto" w:fill="FFFFFF"/>
        <w:kinsoku/>
        <w:wordWrap/>
        <w:overflowPunct/>
        <w:topLinePunct w:val="0"/>
        <w:autoSpaceDE/>
        <w:autoSpaceDN/>
        <w:bidi w:val="0"/>
        <w:spacing w:line="460" w:lineRule="exact"/>
        <w:ind w:firstLine="641"/>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联系人：侯女士  联系电话：0374-2077111</w:t>
      </w:r>
    </w:p>
    <w:p>
      <w:pPr>
        <w:keepNext w:val="0"/>
        <w:keepLines w:val="0"/>
        <w:pageBreakBefore w:val="0"/>
        <w:widowControl/>
        <w:numPr>
          <w:ilvl w:val="0"/>
          <w:numId w:val="5"/>
        </w:numPr>
        <w:shd w:val="clear" w:color="auto" w:fill="FFFFFF"/>
        <w:kinsoku/>
        <w:wordWrap/>
        <w:overflowPunct/>
        <w:topLinePunct w:val="0"/>
        <w:autoSpaceDE/>
        <w:autoSpaceDN/>
        <w:bidi w:val="0"/>
        <w:spacing w:line="460" w:lineRule="exact"/>
        <w:ind w:firstLine="641"/>
        <w:jc w:val="left"/>
        <w:textAlignment w:val="auto"/>
        <w:outlineLvl w:val="9"/>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采购单位：禹州市</w:t>
      </w:r>
      <w:r>
        <w:rPr>
          <w:rFonts w:hint="eastAsia" w:ascii="仿宋" w:hAnsi="仿宋" w:eastAsia="仿宋" w:cs="仿宋"/>
          <w:color w:val="000000"/>
          <w:kern w:val="0"/>
          <w:sz w:val="24"/>
          <w:szCs w:val="24"/>
          <w:lang w:eastAsia="zh-CN"/>
        </w:rPr>
        <w:t>教育体育局</w:t>
      </w:r>
    </w:p>
    <w:p>
      <w:pPr>
        <w:keepNext w:val="0"/>
        <w:keepLines w:val="0"/>
        <w:pageBreakBefore w:val="0"/>
        <w:widowControl/>
        <w:numPr>
          <w:ilvl w:val="0"/>
          <w:numId w:val="0"/>
        </w:numPr>
        <w:shd w:val="clear" w:color="auto" w:fill="FFFFFF"/>
        <w:kinsoku/>
        <w:wordWrap/>
        <w:overflowPunct/>
        <w:topLinePunct w:val="0"/>
        <w:autoSpaceDE/>
        <w:autoSpaceDN/>
        <w:bidi w:val="0"/>
        <w:spacing w:line="460" w:lineRule="exact"/>
        <w:ind w:firstLine="720" w:firstLineChars="3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禹王大道</w:t>
      </w:r>
    </w:p>
    <w:p>
      <w:pPr>
        <w:keepNext w:val="0"/>
        <w:keepLines w:val="0"/>
        <w:pageBreakBefore w:val="0"/>
        <w:widowControl/>
        <w:shd w:val="clear" w:color="auto" w:fill="FFFFFF"/>
        <w:kinsoku/>
        <w:wordWrap/>
        <w:overflowPunct/>
        <w:topLinePunct w:val="0"/>
        <w:autoSpaceDE/>
        <w:autoSpaceDN/>
        <w:bidi w:val="0"/>
        <w:spacing w:line="460" w:lineRule="exact"/>
        <w:ind w:firstLine="480" w:firstLineChars="200"/>
        <w:jc w:val="left"/>
        <w:textAlignment w:val="auto"/>
        <w:outlineLvl w:val="9"/>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代</w:t>
      </w:r>
      <w:r>
        <w:rPr>
          <w:rFonts w:hint="eastAsia" w:ascii="仿宋" w:hAnsi="仿宋" w:eastAsia="仿宋" w:cs="仿宋"/>
          <w:color w:val="000000"/>
          <w:kern w:val="0"/>
          <w:sz w:val="24"/>
          <w:szCs w:val="24"/>
        </w:rPr>
        <w:t>先生   联系电话：</w:t>
      </w:r>
      <w:r>
        <w:rPr>
          <w:rFonts w:hint="eastAsia" w:ascii="仿宋" w:hAnsi="仿宋" w:eastAsia="仿宋" w:cs="仿宋"/>
          <w:color w:val="000000"/>
          <w:kern w:val="0"/>
          <w:sz w:val="24"/>
          <w:szCs w:val="24"/>
          <w:lang w:val="en-US" w:eastAsia="zh-CN"/>
        </w:rPr>
        <w:t>0374-8880023</w:t>
      </w:r>
    </w:p>
    <w:p>
      <w:pPr>
        <w:keepNext w:val="0"/>
        <w:keepLines w:val="0"/>
        <w:pageBreakBefore w:val="0"/>
        <w:kinsoku/>
        <w:wordWrap/>
        <w:overflowPunct/>
        <w:topLinePunct w:val="0"/>
        <w:autoSpaceDE/>
        <w:autoSpaceDN/>
        <w:bidi w:val="0"/>
        <w:spacing w:line="460" w:lineRule="exact"/>
        <w:ind w:firstLine="4080" w:firstLineChars="1700"/>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kinsoku/>
        <w:wordWrap/>
        <w:overflowPunct/>
        <w:topLinePunct w:val="0"/>
        <w:autoSpaceDE/>
        <w:autoSpaceDN/>
        <w:bidi w:val="0"/>
        <w:spacing w:line="460" w:lineRule="exact"/>
        <w:ind w:firstLine="4080" w:firstLineChars="1700"/>
        <w:textAlignment w:val="auto"/>
        <w:outlineLvl w:val="9"/>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460" w:lineRule="exact"/>
        <w:ind w:firstLine="4080" w:firstLineChars="1700"/>
        <w:textAlignment w:val="auto"/>
        <w:outlineLvl w:val="9"/>
        <w:rPr>
          <w:rFonts w:hint="eastAsia" w:ascii="仿宋" w:hAnsi="仿宋" w:eastAsia="仿宋" w:cs="仿宋"/>
          <w:sz w:val="24"/>
          <w:szCs w:val="24"/>
        </w:rPr>
      </w:pPr>
    </w:p>
    <w:p>
      <w:pPr>
        <w:keepNext w:val="0"/>
        <w:keepLines w:val="0"/>
        <w:pageBreakBefore w:val="0"/>
        <w:kinsoku/>
        <w:wordWrap/>
        <w:overflowPunct/>
        <w:topLinePunct w:val="0"/>
        <w:autoSpaceDE/>
        <w:autoSpaceDN/>
        <w:bidi w:val="0"/>
        <w:spacing w:line="460" w:lineRule="exact"/>
        <w:ind w:firstLine="5280" w:firstLineChars="2200"/>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19</w:t>
      </w:r>
      <w:r>
        <w:rPr>
          <w:rFonts w:hint="eastAsia" w:ascii="仿宋" w:hAnsi="仿宋" w:eastAsia="仿宋" w:cs="仿宋"/>
          <w:sz w:val="24"/>
          <w:szCs w:val="24"/>
        </w:rPr>
        <w:t>日</w:t>
      </w:r>
    </w:p>
    <w:p>
      <w:pPr>
        <w:spacing w:line="520" w:lineRule="exact"/>
        <w:textAlignment w:val="baseline"/>
        <w:rPr>
          <w:rFonts w:hint="eastAsia" w:ascii="仿宋" w:hAnsi="仿宋" w:eastAsia="仿宋" w:cs="仿宋"/>
          <w:b/>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7371-2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rPr>
                <w:rFonts w:ascii="仿宋" w:hAnsi="仿宋" w:eastAsia="仿宋"/>
                <w:color w:val="000000"/>
                <w:kern w:val="0"/>
                <w:sz w:val="24"/>
                <w:szCs w:val="24"/>
              </w:rPr>
            </w:pPr>
            <w:r>
              <w:rPr>
                <w:rFonts w:hint="eastAsia" w:ascii="仿宋" w:hAnsi="仿宋" w:eastAsia="仿宋"/>
                <w:sz w:val="24"/>
                <w:szCs w:val="24"/>
              </w:rPr>
              <w:t>禹州市</w:t>
            </w:r>
            <w:r>
              <w:rPr>
                <w:rFonts w:hint="eastAsia" w:ascii="仿宋" w:hAnsi="仿宋" w:eastAsia="仿宋"/>
                <w:sz w:val="24"/>
                <w:szCs w:val="24"/>
                <w:lang w:eastAsia="zh-CN"/>
              </w:rPr>
              <w:t>教育体育局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widowControl/>
              <w:rPr>
                <w:rFonts w:ascii="仿宋" w:hAnsi="仿宋" w:eastAsia="仿宋"/>
                <w:color w:val="000000"/>
                <w:kern w:val="0"/>
                <w:sz w:val="24"/>
                <w:szCs w:val="24"/>
              </w:rPr>
            </w:pPr>
            <w:r>
              <w:rPr>
                <w:rFonts w:hint="eastAsia" w:ascii="仿宋" w:hAnsi="仿宋" w:eastAsia="仿宋"/>
                <w:sz w:val="24"/>
                <w:szCs w:val="24"/>
                <w:lang w:eastAsia="zh-CN"/>
              </w:rPr>
              <w:t>禹州市教育体育局体育器材采购项目</w:t>
            </w:r>
            <w:r>
              <w:rPr>
                <w:rFonts w:hint="eastAsia" w:ascii="仿宋" w:hAnsi="仿宋" w:eastAsia="仿宋"/>
                <w:sz w:val="24"/>
                <w:szCs w:val="24"/>
                <w:lang w:val="en-US" w:eastAsia="zh-CN"/>
              </w:rPr>
              <w:t>(三次)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cs="仿宋"/>
                <w:bCs/>
                <w:sz w:val="24"/>
                <w:szCs w:val="24"/>
                <w:lang w:eastAsia="zh-CN"/>
              </w:rPr>
              <w:t>以</w:t>
            </w:r>
            <w:r>
              <w:rPr>
                <w:rFonts w:hint="eastAsia" w:ascii="仿宋" w:hAnsi="仿宋" w:eastAsia="仿宋" w:cs="仿宋"/>
                <w:bCs/>
                <w:sz w:val="24"/>
                <w:szCs w:val="24"/>
              </w:rPr>
              <w:t>签订采购合同</w:t>
            </w:r>
            <w:r>
              <w:rPr>
                <w:rFonts w:hint="eastAsia" w:ascii="仿宋" w:hAnsi="仿宋" w:eastAsia="仿宋" w:cs="仿宋"/>
                <w:bCs/>
                <w:sz w:val="24"/>
                <w:szCs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贰</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9</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6"/>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9</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202.1</w:t>
            </w:r>
            <w:r>
              <w:rPr>
                <w:rFonts w:hint="eastAsia" w:ascii="仿宋" w:hAnsi="仿宋" w:eastAsia="仿宋"/>
                <w:b/>
                <w:bCs/>
                <w:sz w:val="24"/>
                <w:szCs w:val="24"/>
                <w:lang w:val="zh-CN"/>
              </w:rPr>
              <w:t>万元，投标商投标总报价不能超过项目预算金额及最最高限价，否则为无效投标。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7"/>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b/>
          <w:sz w:val="44"/>
          <w:szCs w:val="44"/>
        </w:rPr>
      </w:pPr>
    </w:p>
    <w:p>
      <w:pPr>
        <w:widowControl/>
        <w:spacing w:line="440" w:lineRule="exact"/>
        <w:jc w:val="center"/>
        <w:rPr>
          <w:rFonts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hint="eastAsia"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numPr>
          <w:ilvl w:val="0"/>
          <w:numId w:val="8"/>
        </w:numPr>
        <w:tabs>
          <w:tab w:val="left" w:pos="5963"/>
        </w:tabs>
        <w:spacing w:line="420" w:lineRule="exact"/>
        <w:rPr>
          <w:rFonts w:hint="eastAsia" w:ascii="仿宋" w:hAnsi="仿宋" w:eastAsia="仿宋"/>
          <w:b/>
          <w:sz w:val="24"/>
          <w:szCs w:val="24"/>
          <w:lang w:val="en-US" w:eastAsia="zh-CN"/>
        </w:rPr>
      </w:pPr>
      <w:r>
        <w:rPr>
          <w:rFonts w:hint="eastAsia" w:ascii="仿宋" w:hAnsi="仿宋" w:eastAsia="仿宋"/>
          <w:b/>
          <w:sz w:val="24"/>
          <w:szCs w:val="24"/>
        </w:rPr>
        <w:t>采购内容及参数要求:</w:t>
      </w:r>
    </w:p>
    <w:p>
      <w:pPr>
        <w:numPr>
          <w:ilvl w:val="0"/>
          <w:numId w:val="0"/>
        </w:numPr>
        <w:tabs>
          <w:tab w:val="left" w:pos="5963"/>
        </w:tabs>
        <w:spacing w:line="420" w:lineRule="exact"/>
        <w:rPr>
          <w:rFonts w:hint="eastAsia" w:ascii="仿宋" w:hAnsi="仿宋" w:eastAsia="仿宋"/>
          <w:b/>
          <w:sz w:val="24"/>
          <w:szCs w:val="24"/>
          <w:lang w:val="en-US" w:eastAsia="zh-CN"/>
        </w:rPr>
      </w:pPr>
      <w:r>
        <w:rPr>
          <w:rFonts w:hint="eastAsia" w:ascii="仿宋" w:hAnsi="仿宋" w:eastAsia="仿宋"/>
          <w:b/>
          <w:sz w:val="24"/>
          <w:szCs w:val="24"/>
          <w:lang w:val="en-US" w:eastAsia="zh-CN"/>
        </w:rPr>
        <w:t xml:space="preserve"> </w:t>
      </w:r>
    </w:p>
    <w:tbl>
      <w:tblPr>
        <w:tblStyle w:val="36"/>
        <w:tblW w:w="8640" w:type="dxa"/>
        <w:tblInd w:w="93" w:type="dxa"/>
        <w:tblLayout w:type="fixed"/>
        <w:tblCellMar>
          <w:top w:w="15" w:type="dxa"/>
          <w:left w:w="15" w:type="dxa"/>
          <w:bottom w:w="15" w:type="dxa"/>
          <w:right w:w="15" w:type="dxa"/>
        </w:tblCellMar>
      </w:tblPr>
      <w:tblGrid>
        <w:gridCol w:w="676"/>
        <w:gridCol w:w="1288"/>
        <w:gridCol w:w="5322"/>
        <w:gridCol w:w="678"/>
        <w:gridCol w:w="676"/>
      </w:tblGrid>
      <w:tr>
        <w:tblPrEx>
          <w:tblLayout w:type="fixed"/>
          <w:tblCellMar>
            <w:top w:w="15" w:type="dxa"/>
            <w:left w:w="15" w:type="dxa"/>
            <w:bottom w:w="15" w:type="dxa"/>
            <w:right w:w="15" w:type="dxa"/>
          </w:tblCellMar>
        </w:tblPrEx>
        <w:trPr>
          <w:trHeight w:val="333" w:hRule="atLeast"/>
        </w:trPr>
        <w:tc>
          <w:tcPr>
            <w:tcW w:w="8640" w:type="dxa"/>
            <w:gridSpan w:val="5"/>
            <w:tcBorders>
              <w:bottom w:val="single" w:color="000000" w:sz="4" w:space="0"/>
            </w:tcBorders>
            <w:vAlign w:val="bottom"/>
          </w:tcPr>
          <w:p>
            <w:pPr>
              <w:widowControl/>
              <w:jc w:val="center"/>
              <w:textAlignment w:val="bottom"/>
              <w:rPr>
                <w:rFonts w:ascii="仿宋" w:hAnsi="仿宋" w:eastAsia="仿宋"/>
                <w:b/>
                <w:bCs/>
                <w:color w:val="000000"/>
                <w:sz w:val="24"/>
                <w:szCs w:val="24"/>
              </w:rPr>
            </w:pPr>
            <w:r>
              <w:rPr>
                <w:rFonts w:hint="eastAsia" w:ascii="仿宋" w:hAnsi="仿宋" w:eastAsia="仿宋"/>
                <w:b/>
                <w:bCs/>
                <w:color w:val="000000"/>
                <w:kern w:val="0"/>
                <w:sz w:val="24"/>
                <w:szCs w:val="24"/>
              </w:rPr>
              <w:t>中学体育器材</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序号</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名称</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参数</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单位</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数量</w:t>
            </w: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篮球架</w:t>
            </w:r>
          </w:p>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（中学用）</w:t>
            </w:r>
          </w:p>
        </w:tc>
        <w:tc>
          <w:tcPr>
            <w:tcW w:w="5322" w:type="dxa"/>
            <w:vMerge w:val="restart"/>
            <w:tcBorders>
              <w:top w:val="nil"/>
              <w:left w:val="nil"/>
              <w:bottom w:val="single" w:color="000000" w:sz="4" w:space="0"/>
              <w:right w:val="single" w:color="000000" w:sz="4" w:space="0"/>
            </w:tcBorders>
            <w:vAlign w:val="center"/>
          </w:tcPr>
          <w:p>
            <w:pPr>
              <w:rPr>
                <w:rFonts w:hint="eastAsia" w:ascii="仿宋" w:hAnsi="仿宋" w:eastAsia="仿宋" w:cs="仿宋"/>
                <w:sz w:val="24"/>
                <w:szCs w:val="24"/>
              </w:rPr>
            </w:pPr>
            <w:r>
              <w:rPr>
                <w:rFonts w:hint="eastAsia" w:ascii="仿宋" w:hAnsi="仿宋" w:eastAsia="仿宋" w:cs="仿宋"/>
                <w:sz w:val="24"/>
                <w:szCs w:val="24"/>
              </w:rPr>
              <w:t>外形尺寸：4870mm×1800mm×3950mm</w:t>
            </w:r>
          </w:p>
          <w:p>
            <w:pPr>
              <w:rPr>
                <w:rFonts w:ascii="仿宋" w:hAnsi="仿宋" w:eastAsia="仿宋"/>
                <w:color w:val="000000"/>
                <w:kern w:val="0"/>
                <w:sz w:val="24"/>
                <w:szCs w:val="24"/>
              </w:rPr>
            </w:pPr>
            <w:r>
              <w:rPr>
                <w:rFonts w:hint="eastAsia" w:ascii="仿宋" w:hAnsi="仿宋" w:eastAsia="仿宋" w:cs="仿宋"/>
                <w:sz w:val="24"/>
                <w:szCs w:val="24"/>
              </w:rPr>
              <w:t>产品符合GB19272-2011《室外健身器材的安全 通用要求》国家标准及NSCC标准要求，具有国家体育用品质量监督检验中心检验的合格证书。伸臂长度2250mm，篮圈高度3050mm，篮圈内径450mm，高弹篮圈。箱体长×宽：2000mm×1000mm，板材厚度为2.5mm，箱体内附框架结构，提高了箱体整体强度。主立柱采用150mm×150mm×3mm优质钢管，横梁采用100mm×150mm×3mm优质钢管。篮板采用高分子片状模塑料（SMC）经过特殊的制造工艺所制造</w:t>
            </w:r>
            <w:r>
              <w:rPr>
                <w:rFonts w:hint="eastAsia" w:ascii="仿宋" w:hAnsi="仿宋" w:eastAsia="仿宋" w:cs="仿宋"/>
                <w:sz w:val="24"/>
                <w:szCs w:val="24"/>
                <w:lang w:eastAsia="zh-CN"/>
              </w:rPr>
              <w:t>或钢化玻璃材质</w:t>
            </w:r>
            <w:r>
              <w:rPr>
                <w:rFonts w:hint="eastAsia" w:ascii="仿宋" w:hAnsi="仿宋" w:eastAsia="仿宋" w:cs="仿宋"/>
                <w:sz w:val="24"/>
                <w:szCs w:val="24"/>
              </w:rPr>
              <w:t>，具有材料稳定性优良、耐候性强、防腐、防晒、防雨、阻燃，环保不易变形，零收缩，耐老化等优点，板面经盐雾、耐候性、冲击等试验，验证符合标准要求。篮板组件与立柱焊件连接部位有微调结构，可对篮板进行上下左右微调。焊接件经CO</w:t>
            </w:r>
            <w:r>
              <w:rPr>
                <w:rFonts w:hint="eastAsia" w:ascii="仿宋" w:hAnsi="仿宋" w:eastAsia="仿宋" w:cs="仿宋"/>
                <w:sz w:val="24"/>
                <w:szCs w:val="24"/>
                <w:vertAlign w:val="subscript"/>
              </w:rPr>
              <w:t>2</w:t>
            </w:r>
            <w:r>
              <w:rPr>
                <w:rFonts w:hint="eastAsia" w:ascii="仿宋" w:hAnsi="仿宋" w:eastAsia="仿宋" w:cs="仿宋"/>
                <w:sz w:val="24"/>
                <w:szCs w:val="24"/>
              </w:rPr>
              <w:t>气体保护焊接而成，严密牢固，焊缝美观，无漏焊、虚焊、包渣、裂纹等缺陷。表面处理工艺为：脱脂-抛丸-静电喷涂，涂层厚度为90-150um，表面光滑、平整，使用寿命长。此器材已达到静载核标准及水平拉力试验标准。</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574"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kern w:val="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143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乒乓球台（中学用）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户外乒乓球台；能满足学校体育教学、训练需要,应符合GB/T19851.7-2005的要求。2、台面可采用整张台面组成或由两个半张台面组成两种类型。3、球台面板选用除玻璃钢、水泥、石材、金属类材料以外的适宜室外使用的材料。台面材料稳定性优良、耐候性强、防腐、防晒、防雨、阻燃，环保不易变形零收缩，耐老化程度可达20年(非人为破坏)。4、球台台面的颜色为蓝色、绿色，表面无光泽，台面光泽度按QB/T3905-1999之3.6进行测量；端、边线和中线涂白色，厚度不应有手感凸起感觉。5、球台表面平整无开裂、脱胶、伤痕、明显翘曲等缺陷。6、支腿如采用直腿，其结构台腿圆管φ≥76mm；如采用彩虹型支腿，其结构台腿圆管φ≥60mm；壁厚均不小于3mm，同时要求安装方便，结构稳定，与地面牢固连接。7、球台网及网架应采用金属制件，厚度不小于4mm，用内六角螺丝固定在球台上，结构稳定。防锈、防松、防盗、防损坏。8、所有紧固件均采用不锈钢螺栓、螺母，并加防盗帽。9、所有腿架链接板等必须采用磷化工艺，静电粉沫喷涂处理，且产品涂料配方不含有毒元素，避免损害使用者健康。</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张</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接力棒</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接力棒长度280～300mm，直径30～40mm。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接力棒采用松木、杉木制成，不允许有明显疤痕、裂纹，含水率不高于18％。</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 接力棒油漆红白两色，着色长度各为棒长的一半。</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符合GB/T 19851.16要求，高度可调。</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支</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12</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22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跨栏架</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符合GB/T 19851.16要求，高度可调。</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10</w:t>
            </w:r>
          </w:p>
        </w:tc>
      </w:tr>
      <w:tr>
        <w:tblPrEx>
          <w:tblLayout w:type="fixed"/>
          <w:tblCellMar>
            <w:top w:w="15" w:type="dxa"/>
            <w:left w:w="15" w:type="dxa"/>
            <w:bottom w:w="15" w:type="dxa"/>
            <w:right w:w="15" w:type="dxa"/>
          </w:tblCellMar>
        </w:tblPrEx>
        <w:trPr>
          <w:trHeight w:val="91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5</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秒表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显示系统:能够计量50-100个时段，可以读出小时、分钟、秒、1/100秒，分段点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三个大气压巴)，防震(在正常的体育活动中,不会导致秒表受损)，防磁（不会受磁性影响)；晶体震荡器的频率:32,768HZ/每秒；工作温度：-5℃至50℃)；月率(走快或走慢):正常温范围内(5℃至35℃)月小于15秒。</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块</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6</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跳高架</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符合GB/T1985.17要求，表面有高度标志，附着牢固。</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7</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跳高横杆</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符合GB/T1985.17要求。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18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8</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山羊（中学用）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羊头采用优质实木做成，优质PV表面，内填35#海绵。符合GB/T19851.2要求。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台</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18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9</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跳箱（中学用）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7节跳箱。符合GB/T19851.2要求，金属件表面防锈盒装饰处理。</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10</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助跳板</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产品应符合GB/T19851.2中Ⅰ、Ⅱ、Ⅲ型的相关要求。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块</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11</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垒球</w:t>
            </w:r>
          </w:p>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（中学用）</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1.强度较高的牛皮缝制，手感细腻，颜色淡灰白，球体印有商标和生产厂厂名及规格。</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2.符合GB/T19851.19要求。</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3.表面清洁，用后容易清洗消毒，清洗凉干后缩水率≤1%，且不起皮，不裂纹。</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个</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12</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实心球</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1.为①号实心球;2.材质要求塑胶(PU);表面手感有弹性,无毛刺;</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3.色彩鲜艳,符合学生心理特点;</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4.执行GB6675-2003国家玩具安全技术规范.5.应符合GB/T19851.18相关要求。10米高度落下不允许破花。</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13</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体操棒</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长：100cm，D=3cm</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50</w:t>
            </w: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14</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皮尺</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供中小学体育教学测量用，30m。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皮尺装在塑料制成的盒中，尺带的端头装有拉环，盒上装有皮尺带用的金属手柄。</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 皮尺1000mm长示值允许误差≤2mm，最小分度值5mm，整厘米处印有相应的刻度值，整厘米刻度线与半厘米刻度线以长短宽窄区分。</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 刻线均匀，清晰，垂直纵边，无断线，刻度值印制清晰准确，不易脱落。</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 尺带宽10mm，厚薄宽窄均匀，有足够强度。</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6. 尺带抽拉松紧适宜，金属物柄收带方便自如。</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7. 刻度从金属拉环前沿起，为零刻度。</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卷</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15</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大体操垫</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规格：2000±10×1000±10×100±5mm，折叠式。</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体操垫外套为帆布，填料为整块海绵、聚氨酯35#密度以上，软硬均匀、适宜，回弹效果好。</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 折叠式体操垫两面厚薄一致，两边连线牢固平值、缝线平直均匀牢固，不漏针，便于折叠。</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 垫套表面平整无皱纹，棱角整齐，色泽一致，手把结实牢固，四角直角。符合相关标准要求。</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块</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8</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16</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小体操垫</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规格：1200±10×600±10×50±5mm。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体操垫外套为帆布，填料为整块35＃密度的聚氨酯和EVA复合材料，软硬均匀，帆布内层刷有橡胶且防水、防潮。</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 折叠式体操垫两面厚薄一致，两边连线牢固平值、缝线平直均匀牢固，不漏针，便于折叠。</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 垫套表面平整无皱纹，棱角整齐，色泽一致，手把结实牢固，四角直角。符合标准GB/T19851.2-2005的国家相关规定。</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块</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604"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17</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长跳绳</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FF0000"/>
                <w:sz w:val="24"/>
                <w:szCs w:val="24"/>
              </w:rPr>
            </w:pPr>
            <w:r>
              <w:rPr>
                <w:rFonts w:hint="eastAsia" w:ascii="仿宋" w:hAnsi="仿宋" w:eastAsia="仿宋"/>
                <w:color w:val="000000"/>
                <w:kern w:val="0"/>
                <w:sz w:val="24"/>
                <w:szCs w:val="24"/>
              </w:rPr>
              <w:t>符合 GB/T 19851.20要求。跳绳长7000mm，绳体为黑色实心天然TPU橡胶制成，直径5mm，手柄按GB-1985标准3次磨具注塑制成、表面光滑无毛刺，绳体与手柄连接，采用高速进口双轴承，360度旋转、无绕绳、产品新颖、结构合理、结实耐用。</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FF0000"/>
                <w:sz w:val="24"/>
                <w:szCs w:val="24"/>
              </w:rPr>
            </w:pPr>
            <w:r>
              <w:rPr>
                <w:rFonts w:hint="eastAsia" w:ascii="仿宋" w:hAnsi="仿宋" w:eastAsia="仿宋"/>
                <w:color w:val="000000"/>
                <w:kern w:val="0"/>
                <w:sz w:val="24"/>
                <w:szCs w:val="24"/>
              </w:rPr>
              <w:t>根</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12</w:t>
            </w:r>
          </w:p>
        </w:tc>
      </w:tr>
      <w:tr>
        <w:tblPrEx>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18</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短跳绳</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 GB/T 19851.20要求。跳绳长2500mm-3000mm，绳体为黑色实心天然TPU橡胶制成，直径5mm，手柄按GB-1985标准3次磨具注塑制成、表面光滑无毛刺，绳体与手柄连接，采用高速进口双轴承，360度旋转、无绕绳、产品新颖、结构合理、结实耐用。</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48</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19</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足球门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应符合GB/T19851.15的要求，3号门</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排球架</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应符合GB/T19851.13相关要求。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w:t>
            </w:r>
          </w:p>
        </w:tc>
      </w:tr>
      <w:tr>
        <w:tblPrEx>
          <w:tblLayout w:type="fixed"/>
          <w:tblCellMar>
            <w:top w:w="15" w:type="dxa"/>
            <w:left w:w="15" w:type="dxa"/>
            <w:bottom w:w="15" w:type="dxa"/>
            <w:right w:w="15" w:type="dxa"/>
          </w:tblCellMar>
        </w:tblPrEx>
        <w:trPr>
          <w:trHeight w:val="256"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21</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拔河绳</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30米±2米，直径40mm±2mm，光滑，无毛刺，中间有标记，材料应为多股白棕绳或麻绳绞合而成。</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22</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爬绳、爬竿</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绳2、竿2</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23</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高双杠</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横杠采用玻璃钢拉丝，立柱采用φ114mm钢管，壁厚不小于2.5mm。符合GB19851.2和和GB19272要求要求。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低双杠</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横杠采用玻璃钢拉丝，立柱采用φ114mm钢管，壁厚不小于2.5mm。符合GB19851.2和GB19272要求要求。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25</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高单杠</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室外地埋式，地埋牢固可靠。立柱选用φ114MM,壁厚不小于2.5毫米的钢管制作，符合GB19851.1要求。各配件焊接牢固，无漏焊、虚焊。 表面色泽一致，无漏漆、挂漆、皱漆。安全性能符合GB19272要求。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26</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低单杠</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室外地埋式，地埋牢固可靠。立柱选用φ114MM,壁厚不小于2.5毫米的钢管制作，符合GB19851.1要求。各配件焊接牢固，无漏焊、虚焊。 表面色泽一致，无漏漆、挂漆、皱漆。安全性能符合GB19272要求。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27</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肋木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地埋可靠安全。立柱φ114mm钢管或其他同等强度的钢管焊接而成，壁厚不少于2.5mm; 间隔钢管壁厚不小于3mm。各配件焊接牢固，无漏焊、虚焊。 表面色泽一致，无漏漆、挂漆、皱漆。符合GB19851.1用GB19272有关要求。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间</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28</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平梯</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地埋可靠安全。立柱φ114mm钢管或同等强度的钢管焊接而成，壁厚不少于2.5mm; 间隔钢管壁厚不小于3mm。各配件焊接牢固，无漏焊、虚焊。 表面色泽一致，无漏漆、挂漆、皱漆。符合GB19851.1和GB19272有关要求。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架</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29</w:t>
            </w:r>
          </w:p>
        </w:tc>
        <w:tc>
          <w:tcPr>
            <w:tcW w:w="1288"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骑马扭腰器</w:t>
            </w:r>
          </w:p>
          <w:p>
            <w:pPr>
              <w:spacing w:line="360" w:lineRule="auto"/>
              <w:jc w:val="center"/>
              <w:rPr>
                <w:rFonts w:hint="eastAsia" w:ascii="仿宋" w:hAnsi="仿宋" w:eastAsia="仿宋" w:cs="仿宋"/>
                <w:color w:val="auto"/>
                <w:kern w:val="0"/>
                <w:sz w:val="24"/>
                <w:szCs w:val="24"/>
              </w:rPr>
            </w:pPr>
          </w:p>
        </w:tc>
        <w:tc>
          <w:tcPr>
            <w:tcW w:w="5322"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产品符合GB19272-2011《室外健身器材的安全 通用要求》国家标准，获得国家体育用品质量监督检验中心检验报告，并经北京NSCC国体世纪体育用品质量认证中心认证；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1、主要材料：钢管：主要承载立柱尺寸：φ114mm×3.0mm，主要承载横梁材料及尺寸：φ60mm×3.0mm钢管；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2、摆动部位应有内置限位装置，摆动件与立柱内侧距离及在使用中各结构件的内侧距离大于230mm，防止产生挤压、卡夹、碰撞的伤害可能；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3、一次冲压拉伸成形的坐板，钢板壁厚为4mm；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4、摆动部件下边缘距地面或底面最小高度应不小于120mm；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5、扭腰盘应采用钢制冲压而成，壁厚不小于4.0mm，直径不小于φ320mm，表面采用凹凸设计，扭腰盘上表面边缘应以R不小于3mm的圆弧过渡；扭腰盘下部棱边R 应不小于2mm；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6、扭腰盘转动部位采用深沟球轴承+推力球轴承；深沟球轴承选用不小于6205承载能力的深沟球轴；推力球轴承选用不小于51105承载能力的推力球轴承；轴承应采取有效的防水、防尘措施；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7、具有符合人体生物学规律的阻尼结构；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8、脚踏部位应有防滑措施，摩擦系数应不小于0.5；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9、器材其他结构应符合GB19272-2011中的相关规定；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10、表面处理工艺：脱脂-抛丸-静电喷涂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rPr>
            </w:pPr>
            <w:r>
              <w:rPr>
                <w:rFonts w:hint="eastAsia" w:ascii="仿宋" w:hAnsi="仿宋" w:eastAsia="仿宋" w:cs="仿宋"/>
                <w:color w:val="auto"/>
                <w:sz w:val="24"/>
              </w:rPr>
              <w:t>11、安装方式：直埋式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rPr>
              <w:t>12、外形尺寸：2210mm×552mm×1109mm</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olor w:val="auto"/>
                <w:kern w:val="0"/>
                <w:sz w:val="24"/>
                <w:szCs w:val="24"/>
                <w:lang w:eastAsia="zh-CN"/>
              </w:rPr>
            </w:pPr>
            <w:r>
              <w:rPr>
                <w:rFonts w:hint="eastAsia" w:ascii="仿宋" w:hAnsi="仿宋" w:eastAsia="仿宋"/>
                <w:color w:val="auto"/>
                <w:kern w:val="0"/>
                <w:sz w:val="24"/>
                <w:szCs w:val="24"/>
                <w:lang w:eastAsia="zh-CN"/>
              </w:rPr>
              <w:t>件</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1</w:t>
            </w:r>
          </w:p>
        </w:tc>
      </w:tr>
      <w:tr>
        <w:tblPrEx>
          <w:tblLayout w:type="fixed"/>
          <w:tblCellMar>
            <w:top w:w="15" w:type="dxa"/>
            <w:left w:w="15" w:type="dxa"/>
            <w:bottom w:w="15" w:type="dxa"/>
            <w:right w:w="15" w:type="dxa"/>
          </w:tblCellMar>
        </w:tblPrEx>
        <w:trPr>
          <w:trHeight w:val="470"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val="en-US" w:eastAsia="zh-CN"/>
              </w:rPr>
              <w:t>30</w:t>
            </w:r>
          </w:p>
        </w:tc>
        <w:tc>
          <w:tcPr>
            <w:tcW w:w="128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szCs w:val="21"/>
              </w:rPr>
            </w:pPr>
            <w:r>
              <w:rPr>
                <w:rFonts w:hint="eastAsia" w:ascii="仿宋" w:hAnsi="仿宋" w:eastAsia="仿宋" w:cs="仿宋"/>
                <w:color w:val="auto"/>
                <w:szCs w:val="21"/>
              </w:rPr>
              <w:t>扭腿器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color w:val="auto"/>
                <w:kern w:val="0"/>
                <w:sz w:val="24"/>
                <w:szCs w:val="24"/>
              </w:rPr>
            </w:pPr>
          </w:p>
        </w:tc>
        <w:tc>
          <w:tcPr>
            <w:tcW w:w="5322" w:type="dxa"/>
            <w:tcBorders>
              <w:top w:val="single" w:color="000000" w:sz="4" w:space="0"/>
              <w:left w:val="nil"/>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产品符合GB19272-2011《室外健身器材的安全 通用要求》国家标准，获得国家体育用品质量监督检验中心检验报告，并经北京NSCC国体世纪体育用品质量认证中心认证；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1、主要材料：钢管：主要承载立柱尺寸：φ</w:t>
            </w:r>
            <w:r>
              <w:rPr>
                <w:rFonts w:hint="eastAsia" w:ascii="仿宋" w:hAnsi="仿宋" w:eastAsia="仿宋" w:cs="仿宋"/>
                <w:color w:val="auto"/>
                <w:sz w:val="24"/>
                <w:lang w:val="en-US" w:eastAsia="zh-CN"/>
              </w:rPr>
              <w:t>60</w:t>
            </w:r>
            <w:r>
              <w:rPr>
                <w:rFonts w:hint="eastAsia" w:ascii="仿宋" w:hAnsi="仿宋" w:eastAsia="仿宋" w:cs="仿宋"/>
                <w:color w:val="auto"/>
                <w:sz w:val="24"/>
              </w:rPr>
              <w:t>mm×3.0mm，主要承载横梁材料及尺寸：φ</w:t>
            </w:r>
            <w:r>
              <w:rPr>
                <w:rFonts w:hint="eastAsia" w:ascii="仿宋" w:hAnsi="仿宋" w:eastAsia="仿宋" w:cs="仿宋"/>
                <w:color w:val="auto"/>
                <w:sz w:val="24"/>
                <w:lang w:val="en-US" w:eastAsia="zh-CN"/>
              </w:rPr>
              <w:t>50</w:t>
            </w:r>
            <w:r>
              <w:rPr>
                <w:rFonts w:hint="eastAsia" w:ascii="仿宋" w:hAnsi="仿宋" w:eastAsia="仿宋" w:cs="仿宋"/>
                <w:color w:val="auto"/>
                <w:sz w:val="24"/>
              </w:rPr>
              <w:t>mm×3.0mm钢管；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2、扭腿盘采用钢制材质，直径为φ450mm，冲压拉伸一次成形；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3、转轴直径不小于φ25mm；</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4、扭腿盘应具有阻尼装置；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5、轴承应采取有效的防水、防尘措施；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6、器材其他结构应符合GB19272-2011中的相关规定；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7、表面处理工艺：脱脂-抛丸-静电喷涂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sz w:val="24"/>
              </w:rPr>
            </w:pPr>
            <w:r>
              <w:rPr>
                <w:rFonts w:hint="eastAsia" w:ascii="仿宋" w:hAnsi="仿宋" w:eastAsia="仿宋" w:cs="仿宋"/>
                <w:color w:val="auto"/>
                <w:sz w:val="24"/>
              </w:rPr>
              <w:t>8、安装方式：直埋式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rPr>
              <w:t>9、外形尺寸：1373mm×592mm×915mm</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olor w:val="auto"/>
                <w:kern w:val="0"/>
                <w:sz w:val="24"/>
                <w:szCs w:val="24"/>
                <w:lang w:eastAsia="zh-CN"/>
              </w:rPr>
            </w:pPr>
            <w:r>
              <w:rPr>
                <w:rFonts w:hint="eastAsia" w:ascii="仿宋" w:hAnsi="仿宋" w:eastAsia="仿宋"/>
                <w:color w:val="auto"/>
                <w:kern w:val="0"/>
                <w:sz w:val="24"/>
                <w:szCs w:val="24"/>
                <w:lang w:eastAsia="zh-CN"/>
              </w:rPr>
              <w:t>件</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仿宋" w:hAnsi="仿宋" w:eastAsia="仿宋"/>
                <w:color w:val="auto"/>
                <w:kern w:val="0"/>
                <w:sz w:val="24"/>
                <w:szCs w:val="24"/>
                <w:lang w:val="en-US" w:eastAsia="zh-CN"/>
              </w:rPr>
            </w:pPr>
            <w:r>
              <w:rPr>
                <w:rFonts w:hint="eastAsia" w:ascii="仿宋" w:hAnsi="仿宋" w:eastAsia="仿宋"/>
                <w:color w:val="auto"/>
                <w:kern w:val="0"/>
                <w:sz w:val="24"/>
                <w:szCs w:val="24"/>
                <w:lang w:val="en-US" w:eastAsia="zh-CN"/>
              </w:rPr>
              <w:t>1</w:t>
            </w:r>
          </w:p>
        </w:tc>
      </w:tr>
      <w:tr>
        <w:tblPrEx>
          <w:tblLayout w:type="fixed"/>
          <w:tblCellMar>
            <w:top w:w="15" w:type="dxa"/>
            <w:left w:w="15" w:type="dxa"/>
            <w:bottom w:w="15" w:type="dxa"/>
            <w:right w:w="15" w:type="dxa"/>
          </w:tblCellMar>
        </w:tblPrEx>
        <w:trPr>
          <w:trHeight w:val="763"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31</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篮球（中学用）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1、执行GB/T19851.4-2005中学生用篮球合格品的要求,圆周长695～725mm、圆周差≤3.0mm、质量490 g～560g、回弹高度≥1400mm；2、牛皮或PU(PU:丁基内胆，绕线约1800圈（线重：40-50 g），耐冲击次数3000次不变形、无开胶)；3、外表面以目测为主，商标、图案、色泽等字迹清晰、图案端正、色彩鲜艳，球片粘接无缝隙，符合产品的要求，表面无破损、脱落等现象，在1m目测距球表面污渍、颜色不均匀不明显。（球上印有中国校园绿色环保字样、提供证书）</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r>
      <w:tr>
        <w:tblPrEx>
          <w:tblLayout w:type="fixed"/>
          <w:tblCellMar>
            <w:top w:w="15" w:type="dxa"/>
            <w:left w:w="15" w:type="dxa"/>
            <w:bottom w:w="15" w:type="dxa"/>
            <w:right w:w="15" w:type="dxa"/>
          </w:tblCellMar>
        </w:tblPrEx>
        <w:trPr>
          <w:trHeight w:val="408"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32</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足球（中学用）</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1、执行GB/T 22892-2008中少年5#合格品球的要求，圆周长675～710mm、质量382～468g；2、牛皮或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球上印有中国校园绿色环保字样、提供证书）</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33</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软式排球（中学用）</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1、执行GB/T 19851.6-2005中小学生用排球合格品球的要求。</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2、羊皮或PU[PU:球壁厚不小于1.4mm，丁基球胆]，冲击8000次以上。表面无模具缝痕迹，接缝表面平整，缝线高度不高于球表面，无划手现象；且颜色均匀一致，无偏色、杂色、或花斑；</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3、外表面以目测为主，商标、图案、色泽等字迹清晰、图案端正、色彩鲜艳符合产品的要求，表面无破损、脱落等现象，在1m目测距球表面污渍、颜色无色差。</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458"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34</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羽毛球网架</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应符合GB/T19851.13相关要求。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24"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35</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发令枪</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优质钢材，2连发。通过IAAF认证。鸣响成功率99%，不哑弹。(在考虑磨损条件下，撞针长度足够撞击到底部)。</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支</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24"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36</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标志杆（筒）</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1.产品由标杆和标杆旗组成，标杆直径Φ28±5mm，长不小于1600mm。标杆旗为等腰三角形，边长为300～400mm。</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8</w:t>
            </w:r>
          </w:p>
        </w:tc>
      </w:tr>
      <w:tr>
        <w:tblPrEx>
          <w:tblLayout w:type="fixed"/>
          <w:tblCellMar>
            <w:top w:w="15" w:type="dxa"/>
            <w:left w:w="15" w:type="dxa"/>
            <w:bottom w:w="15" w:type="dxa"/>
            <w:right w:w="15" w:type="dxa"/>
          </w:tblCellMar>
        </w:tblPrEx>
        <w:trPr>
          <w:trHeight w:val="188"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2.标杆为木材制作，应无节疤、不弯曲。标杆旗为红色绸布或棉布。</w:t>
            </w: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37</w:t>
            </w:r>
          </w:p>
        </w:tc>
        <w:tc>
          <w:tcPr>
            <w:tcW w:w="128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肺活量测试仪</w:t>
            </w:r>
          </w:p>
        </w:tc>
        <w:tc>
          <w:tcPr>
            <w:tcW w:w="5322"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1、执行GB/T 19851.12-2005 电子类，简易型，交直流两用。</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2、学生体质健康测试器材中包含的器材测量范围及仪器要求均应达到GB/T19851.12-2005中表1的相关要求。</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3、安全要求应符合GB/T19851.12-2005中5.2的规定。</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4、精度要求应符合GB/T19851.12-2005中5.3的规定。</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5、外观及表面质量要求应符合GB/T 19851.12-2005中5.4的规定，均应规整光洁，无较明显的外部机械损伤、涂镀层裂纹、变形等现象。外表面的文字、符号和标志，均应清晰、牢固、无破损、皱折、脱落等现象。</w:t>
            </w:r>
          </w:p>
        </w:tc>
        <w:tc>
          <w:tcPr>
            <w:tcW w:w="678"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台</w:t>
            </w:r>
          </w:p>
        </w:tc>
        <w:tc>
          <w:tcPr>
            <w:tcW w:w="676"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592" w:hRule="atLeast"/>
        </w:trPr>
        <w:tc>
          <w:tcPr>
            <w:tcW w:w="676"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28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322"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8"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76"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616"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38</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乒乓球拍</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供中小学体育教学乒乓球训练用产品应符合GB/T23115的相关要求。2块为1副，直握拍，单面反胶皮，鲜红色或黑色，拍面平整；拍柄、拍面、拍身边缘均应光滑无光泽，拍身边缘不得呈白色；胶粒分布均匀，高度应不低于0.5mm；胶合部位牢固，不开裂。 2. 产品应符合GB/T23115的相关要求。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12</w:t>
            </w:r>
          </w:p>
        </w:tc>
      </w:tr>
      <w:tr>
        <w:tblPrEx>
          <w:tblLayout w:type="fixed"/>
          <w:tblCellMar>
            <w:top w:w="15" w:type="dxa"/>
            <w:left w:w="15" w:type="dxa"/>
            <w:bottom w:w="15" w:type="dxa"/>
            <w:right w:w="15" w:type="dxa"/>
          </w:tblCellMar>
        </w:tblPrEx>
        <w:trPr>
          <w:trHeight w:val="177" w:hRule="atLeast"/>
        </w:trPr>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eastAsia="zh-CN"/>
              </w:rPr>
            </w:pPr>
            <w:r>
              <w:rPr>
                <w:rFonts w:hint="eastAsia" w:ascii="仿宋" w:hAnsi="仿宋" w:eastAsia="仿宋"/>
                <w:color w:val="000000"/>
                <w:kern w:val="0"/>
                <w:sz w:val="24"/>
                <w:szCs w:val="24"/>
                <w:lang w:val="en-US" w:eastAsia="zh-CN"/>
              </w:rPr>
              <w:t>39</w:t>
            </w:r>
          </w:p>
        </w:tc>
        <w:tc>
          <w:tcPr>
            <w:tcW w:w="128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羽毛球拍</w:t>
            </w:r>
          </w:p>
        </w:tc>
        <w:tc>
          <w:tcPr>
            <w:tcW w:w="5322"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符合GB/T19851.9要求。</w:t>
            </w:r>
          </w:p>
        </w:tc>
        <w:tc>
          <w:tcPr>
            <w:tcW w:w="67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12</w:t>
            </w:r>
          </w:p>
        </w:tc>
      </w:tr>
    </w:tbl>
    <w:p>
      <w:pPr>
        <w:rPr>
          <w:rFonts w:hint="eastAsia" w:ascii="仿宋" w:hAnsi="仿宋" w:eastAsia="仿宋"/>
          <w:sz w:val="24"/>
          <w:szCs w:val="24"/>
        </w:rPr>
      </w:pPr>
      <w:r>
        <w:rPr>
          <w:rFonts w:hint="eastAsia" w:ascii="仿宋" w:hAnsi="仿宋" w:eastAsia="仿宋"/>
          <w:sz w:val="24"/>
          <w:szCs w:val="24"/>
        </w:rPr>
        <w:t xml:space="preserve"> </w:t>
      </w:r>
    </w:p>
    <w:tbl>
      <w:tblPr>
        <w:tblStyle w:val="36"/>
        <w:tblW w:w="8520" w:type="dxa"/>
        <w:tblInd w:w="135" w:type="dxa"/>
        <w:tblLayout w:type="fixed"/>
        <w:tblCellMar>
          <w:top w:w="15" w:type="dxa"/>
          <w:left w:w="15" w:type="dxa"/>
          <w:bottom w:w="15" w:type="dxa"/>
          <w:right w:w="15" w:type="dxa"/>
        </w:tblCellMar>
      </w:tblPr>
      <w:tblGrid>
        <w:gridCol w:w="687"/>
        <w:gridCol w:w="1049"/>
        <w:gridCol w:w="5400"/>
        <w:gridCol w:w="697"/>
        <w:gridCol w:w="687"/>
      </w:tblGrid>
      <w:tr>
        <w:tblPrEx>
          <w:tblLayout w:type="fixed"/>
          <w:tblCellMar>
            <w:top w:w="15" w:type="dxa"/>
            <w:left w:w="15" w:type="dxa"/>
            <w:bottom w:w="15" w:type="dxa"/>
            <w:right w:w="15" w:type="dxa"/>
          </w:tblCellMar>
        </w:tblPrEx>
        <w:trPr>
          <w:trHeight w:val="147" w:hRule="atLeast"/>
        </w:trPr>
        <w:tc>
          <w:tcPr>
            <w:tcW w:w="8520" w:type="dxa"/>
            <w:gridSpan w:val="5"/>
            <w:vAlign w:val="center"/>
          </w:tcPr>
          <w:p>
            <w:pPr>
              <w:widowControl/>
              <w:jc w:val="center"/>
              <w:textAlignment w:val="center"/>
              <w:rPr>
                <w:rFonts w:ascii="仿宋" w:hAnsi="仿宋" w:eastAsia="仿宋"/>
                <w:b/>
                <w:bCs/>
                <w:color w:val="000000"/>
                <w:sz w:val="24"/>
                <w:szCs w:val="24"/>
              </w:rPr>
            </w:pPr>
            <w:r>
              <w:rPr>
                <w:rFonts w:hint="eastAsia" w:ascii="仿宋" w:hAnsi="仿宋" w:eastAsia="仿宋"/>
                <w:b/>
                <w:bCs/>
                <w:color w:val="000000"/>
                <w:kern w:val="0"/>
                <w:sz w:val="24"/>
                <w:szCs w:val="24"/>
              </w:rPr>
              <w:t>小学体育器材</w:t>
            </w:r>
          </w:p>
        </w:tc>
      </w:tr>
      <w:tr>
        <w:tblPrEx>
          <w:tblLayout w:type="fixed"/>
          <w:tblCellMar>
            <w:top w:w="15" w:type="dxa"/>
            <w:left w:w="15" w:type="dxa"/>
            <w:bottom w:w="15" w:type="dxa"/>
            <w:right w:w="15" w:type="dxa"/>
          </w:tblCellMar>
        </w:tblPrEx>
        <w:trPr>
          <w:trHeight w:val="90" w:hRule="atLeast"/>
        </w:trPr>
        <w:tc>
          <w:tcPr>
            <w:tcW w:w="687"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序号</w:t>
            </w:r>
          </w:p>
        </w:tc>
        <w:tc>
          <w:tcPr>
            <w:tcW w:w="1049" w:type="dxa"/>
            <w:tcBorders>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名称</w:t>
            </w:r>
          </w:p>
        </w:tc>
        <w:tc>
          <w:tcPr>
            <w:tcW w:w="5400" w:type="dxa"/>
            <w:tcBorders>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参数</w:t>
            </w:r>
          </w:p>
        </w:tc>
        <w:tc>
          <w:tcPr>
            <w:tcW w:w="697" w:type="dxa"/>
            <w:tcBorders>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单位</w:t>
            </w:r>
          </w:p>
        </w:tc>
        <w:tc>
          <w:tcPr>
            <w:tcW w:w="687" w:type="dxa"/>
            <w:tcBorders>
              <w:bottom w:val="single" w:color="000000" w:sz="4" w:space="0"/>
              <w:right w:val="single" w:color="000000" w:sz="4" w:space="0"/>
            </w:tcBorders>
            <w:vAlign w:val="center"/>
          </w:tcPr>
          <w:p>
            <w:pPr>
              <w:jc w:val="center"/>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篮球架（小学用）</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一、二个篮球架为一副。</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二、篮球架形式：单臂地埋式，</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1、单臂地埋式：球架主体支撑部分的钢材：截面积&gt;8000mm2,壁厚不小于3.0 mm,伸臂与立柱间用钢管（臂厚不小于2.5mm）支撑加固。采用预埋件形式，预埋件实际长度不小于100cm，连接螺栓不小于6支，螺栓型号不小于M16，做防松脱处理，防锈处理，牢固、安全、可靠；</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架体表面处理能耐酸碱,耐湿热,抗老化,耐腐蚀,能适合潮湿和酸雨环境,采取除锈处理,确保涂层可以在户外长期使用。色彩中选择搭配,注意整体色彩效果,确保外表鲜艳均匀。</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三、篮板：可采用有机玻璃、钢化玻璃、SMC三种材料。采用有机玻璃、钢化玻璃的篮板四周有铝合金边框保护。篮板与支撑架采取多点连接，连接牢固可靠。</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1.有机玻璃：厚度不小于8mm.。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2.钢化玻璃：厚度不小于12mm。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3.SMC面板：符合GB/T 15568-2008标准中规定的M2S2F3中SMC片材的技术要求。台面稳定性优良、耐候性强、防腐、防晒、防雨、阻燃、不易变形、耐老化程度高。篮球板面板厚度不小于5mm。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四、五金件:螺钉,螺母为防锈钢件防锈级别与器材使用寿命相匹配,并加防盗帽。</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五、安全性能：框架与配种整副设计合理，符合力学和相关安全标准。</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11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1111"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乒乓球台（小学用）</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户外乒乓球台；能满足学校体育教学、训练需要,应符合GB/T19851.7-2005的要求。2、台面可采用整张台面组成或由两个半张台面组成两种类型。3、球台面板选用除玻璃钢、水泥、石材、金属类材料以外的适宜室外使用的材料。台面材料稳定性优良、耐候性强、防腐、防晒、防雨、阻燃，环保不易变形零收缩，耐老化程度可达20年(非人为破坏)。4、球台台面的颜色为蓝色、绿色，表面无光泽，台面光泽度按QB/T3905-1999之3.6进行测量；端、边线和中线涂白色，厚度不应有手感凸起感觉。5、球台表面平整无开裂、脱胶、伤痕、明显翘曲等缺陷。6、支腿如采用直腿，其结构台腿圆管φ≥76mm；如采用彩虹型支腿，其结构台腿圆管φ≥60mm；壁厚均不小于3mm，同时要求安装方便，结构稳定，与地面牢固连接。7、球台网及网架应采用金属制件，厚度不小于4mm，用内六角螺丝固定在球台上，结构稳定。防锈、防松、防盗、防损坏。8、所有紧固件均采用不锈钢螺栓、螺母，并加防盗帽。9、所有腿架链接板等必须采用磷化工艺，静电粉沫喷涂处理，且产品涂料配方不含有毒元素，避免损害使用者健康。</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张</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3</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接力棒</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接力棒长度280～300mm，直径30～40mm。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接力棒采用松木、杉木制成，不允许有明显疤痕、裂纹，含水率不高于18％。</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 接力棒油漆红白两色，着色长度各为棒长的一半。</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支</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6</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698"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秒表</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显示系统:能够计量50-100个时段，可以读出小时、分钟、秒、1/100秒，分段点时间、分段区时间和全部经过时间的二排显示，分段点时间(SPLIT)、分段区时间(LAP)、检索(RECALL)、停止(STOP)和秒表等显示的标志；时间/日历显示可以读出小时、分钟、秒钟、年历、月历、日历和时间/日历等；显示媒介:向列型液晶体磁场效应模式(FEM)；防水(三个大气压巴)，防震(在正常的体育活动中,不会导致秒表受损)，防磁（不会受磁性影响)；晶体震荡器的频率:32,768HZ/每秒；工作温度：-5℃至50℃)；月率(走快或走慢):正常温范围内(5℃至35℃)月小于15秒。</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块</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5</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跳高架</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符合GB/T1985.17要求，表面有高度标志，附着牢固。</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6</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跳高横杆</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符合GB/T1985.17要求。</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147"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7</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山羊（小学用）</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羊头采用优质实木做成，优质PV表面，内填35#海绵。符合GB/T19851.2要求。</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台</w:t>
            </w:r>
          </w:p>
        </w:tc>
        <w:tc>
          <w:tcPr>
            <w:tcW w:w="6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8</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助跳板</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产品应符合GB/T19851.2中Ⅰ、Ⅱ、Ⅲ型的相关要求。</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块</w:t>
            </w:r>
          </w:p>
        </w:tc>
        <w:tc>
          <w:tcPr>
            <w:tcW w:w="6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285"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9</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小沙包</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形状无统一规定,提倡异形,有利于激励学生兴趣;大小以小学生单手能握紧为宜;重量100-250克;材质为塑胶(PU)或耐用布质;平滑、无毛刺;色彩鲜艳,不得使用再生胶，产品不得有异味，半球结合处不允许有凹楞，符合学生心理特点。</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10</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垒球（小学用）</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1.强度较高的牛皮缝制，手感细腻，颜色淡灰白，球体印有商标和生产厂厂名及规格。</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2.符合GB/T19851.19要求。</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3.表面清洁，用后容易清洗消毒，清洗凉干后缩水率≤1%，且不起皮，不裂纹。</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个</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11</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实心球</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1.①号实心球;</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2.材质要求塑胶(PU);表面手感有弹性,无毛刺;</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3.色彩鲜艳,符合学生心理特点;</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4.执行GB6675-2003国家玩具安全技术规范.</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5.应符合GB/T19851.18相关要求。10米高度落下不允许破花。</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12</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皮尺</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供中小学体育教学测量用，30m。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皮尺装在塑料制成的盒中，尺带的端头装有拉环，盒上装有皮尺带用的金属手柄。</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 皮尺1000mm长示值允许误差≤2mm，最小分度值5mm，整厘米处印有相应的刻度值，整厘米刻度线与半厘米刻度线以长短宽窄区分。</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 刻线均匀，清晰，垂直纵边，无断线，刻度值印制清晰准确，不易脱落。</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5. 尺带宽10mm，厚薄宽窄均匀，有足够强度。</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6. 尺带抽拉松紧适宜，金属物柄收带方便自如。</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7. 刻度从金属拉环前沿起，为零刻度。</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卷</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491"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13</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小体操垫</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规格：1200±10×600±10×50±5mm。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 体操垫外套为帆布，填料为整块35＃密度的聚氨酯和EVA复合材料，软硬均匀，帆布内层刷有橡胶且防水、防潮。</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3. 折叠式体操垫两面厚薄一致，两边连线牢固平值、缝线平直均匀牢固，不漏针，便于折叠。</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4. 垫套表面平整无皱纹，棱角整齐，色泽一致，手把结实牢固，四角直角。符合标准GB/T19851.2-2005的国家相关规定。</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块</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14</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毽子</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座子直径：2.5公分，鸡毛高：6～7公分。</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40</w:t>
            </w:r>
          </w:p>
        </w:tc>
      </w:tr>
      <w:tr>
        <w:tblPrEx>
          <w:tblLayout w:type="fixed"/>
          <w:tblCellMar>
            <w:top w:w="15" w:type="dxa"/>
            <w:left w:w="15" w:type="dxa"/>
            <w:bottom w:w="15" w:type="dxa"/>
            <w:right w:w="15" w:type="dxa"/>
          </w:tblCellMar>
        </w:tblPrEx>
        <w:trPr>
          <w:trHeight w:val="285"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15</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长跳绳</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 GB/T 19851.20要求。跳绳长7000mm，绳体为黑色实心天然TPU橡胶制成，直径5mm，手柄按GB-1985标准3次磨具注塑制成、表面光滑无毛刺，绳体与手柄连接，采用高速进口双轴承，360度旋转、无绕绳、产品新颖、结构合理、结实耐用。</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8</w:t>
            </w:r>
          </w:p>
        </w:tc>
      </w:tr>
      <w:tr>
        <w:tblPrEx>
          <w:tblLayout w:type="fixed"/>
          <w:tblCellMar>
            <w:top w:w="15" w:type="dxa"/>
            <w:left w:w="15" w:type="dxa"/>
            <w:bottom w:w="15" w:type="dxa"/>
            <w:right w:w="15" w:type="dxa"/>
          </w:tblCellMar>
        </w:tblPrEx>
        <w:trPr>
          <w:trHeight w:val="354"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16</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短跳绳</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 GB/T 19851.20要求。跳绳长2500mm-3000mm，绳体为黑色实心天然TPU橡胶制成，直径5mm，手柄按GB-1985标准3次磨具注塑制成、表面光滑无毛刺，绳体与手柄连接，采用高速进口双轴承，360度旋转、无绕绳、产品新颖、结构合理、结实耐用。</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40</w:t>
            </w: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17</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爬绳、爬竿</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绳2，竿2</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18</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小足球门</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应符合GB/T19851.15的要求，1号门</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285"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19</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低单杠</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室外地埋式，地埋牢固可靠。立柱选用φ114MM,壁厚不小于2.5毫米的钢管制作，符合GB19851.1要求。各配件焊接牢固，无漏焊、虚焊。 表面色泽一致，无漏漆、挂漆、皱漆。安全性能符合GB19272要求。</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422"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篮球（小学用）</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1、执行GB/T19851.4-2005小学生用篮球合格品的要求,圆周长645～670mm、圆周差≤4.0mm、质量420 g～480g、回弹高度≥1100mm；2、牛皮或PU(PU:丁基内胆，绕线约1800圈（线重：40-50 g），耐冲击次数8000次不变形、无开胶)；3、外表面以目测为主，商标、图案、色泽等字迹清晰、图案端正、色彩鲜艳，球片粘接无缝隙，符合产品的要求，表面无破损、脱落等现象，在1m目测距球表面污渍、颜色不均匀不明显。（球上印有中国校园绿色环保字样、提供证书）</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r>
        <w:tblPrEx>
          <w:tblLayout w:type="fixed"/>
          <w:tblCellMar>
            <w:top w:w="15" w:type="dxa"/>
            <w:left w:w="15" w:type="dxa"/>
            <w:bottom w:w="15" w:type="dxa"/>
            <w:right w:w="15" w:type="dxa"/>
          </w:tblCellMar>
        </w:tblPrEx>
        <w:trPr>
          <w:trHeight w:val="56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21</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足球（小学用）</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1、执行GB/T 22892-2008中少年3#合格品球的要求，圆周长535～560mm、质量280～310g；2、牛皮或PU[PU:球壁厚不小于1.4mm，3层布用天然乳胶合成（第一层红色2*2骨架布，第二层白色3830涤棉布，第三层白色5140涤棉布）丁基球胆]；3、外表面以目测为主，商标、图案、色泽等字迹清晰、图案端正、色彩鲜艳符合产品的要求，表面无破损、脱落等现象，在1m目测距球表面污渍、颜色无色差。（球上印有中国校园绿色环保字样、提供证书）</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r>
        <w:tblPrEx>
          <w:tblLayout w:type="fixed"/>
          <w:tblCellMar>
            <w:top w:w="15" w:type="dxa"/>
            <w:left w:w="15" w:type="dxa"/>
            <w:bottom w:w="15" w:type="dxa"/>
            <w:right w:w="15" w:type="dxa"/>
          </w:tblCellMar>
        </w:tblPrEx>
        <w:trPr>
          <w:trHeight w:val="90"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22</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钻圈架</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供小学体育教学和训练用，木制。</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8</w:t>
            </w:r>
          </w:p>
        </w:tc>
      </w:tr>
      <w:tr>
        <w:tblPrEx>
          <w:tblLayout w:type="fixed"/>
          <w:tblCellMar>
            <w:top w:w="15" w:type="dxa"/>
            <w:left w:w="15" w:type="dxa"/>
            <w:bottom w:w="15" w:type="dxa"/>
            <w:right w:w="15" w:type="dxa"/>
          </w:tblCellMar>
        </w:tblPrEx>
        <w:trPr>
          <w:trHeight w:val="90"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2. 产品内孔直径500～800mm，厚5±0.5mm。</w:t>
            </w: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90"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3. 产品底沿距地高度100～250mm。</w:t>
            </w: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23</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羽毛球网架</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应符合GB/T19851.13相关要求。</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w:t>
            </w:r>
          </w:p>
        </w:tc>
      </w:tr>
      <w:tr>
        <w:tblPrEx>
          <w:tblLayout w:type="fixed"/>
          <w:tblCellMar>
            <w:top w:w="15" w:type="dxa"/>
            <w:left w:w="15" w:type="dxa"/>
            <w:bottom w:w="15" w:type="dxa"/>
            <w:right w:w="15" w:type="dxa"/>
          </w:tblCellMar>
        </w:tblPrEx>
        <w:trPr>
          <w:trHeight w:val="152"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24</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发令枪</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优质钢材，2连发。通过IAAF认证。鸣响成功率99%，不哑弹。(在考虑磨损条件下，撞针长度足够撞击到底部)。</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支</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25</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标志杆（筒）</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1.产品由标杆和标杆旗组成，标杆直径Φ28±5mm，长不小于1600mm。。标杆旗为等腰三角形，边长为300～400mm。</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2.标杆为木材制作，应无节疤、不弯曲。标杆旗为红色绸布或棉布。</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根</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4</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26</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投掷靶</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1.供中小学体育教学和训练用。</w:t>
            </w:r>
            <w:r>
              <w:rPr>
                <w:rFonts w:hint="eastAsia" w:ascii="仿宋" w:hAnsi="仿宋" w:eastAsia="仿宋"/>
                <w:color w:val="000000"/>
                <w:kern w:val="0"/>
                <w:sz w:val="24"/>
                <w:szCs w:val="24"/>
              </w:rPr>
              <w:br w:type="textWrapping"/>
            </w:r>
            <w:r>
              <w:rPr>
                <w:rFonts w:hint="eastAsia" w:ascii="仿宋" w:hAnsi="仿宋" w:eastAsia="仿宋"/>
                <w:color w:val="000000"/>
                <w:kern w:val="0"/>
                <w:sz w:val="24"/>
                <w:szCs w:val="24"/>
              </w:rPr>
              <w:t>2.主要零部件：支撑架、活动杆、靶面撑臂螺杆。</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只</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27</w:t>
            </w:r>
          </w:p>
        </w:tc>
        <w:tc>
          <w:tcPr>
            <w:tcW w:w="1049"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肺活量测试仪</w:t>
            </w:r>
          </w:p>
        </w:tc>
        <w:tc>
          <w:tcPr>
            <w:tcW w:w="5400" w:type="dxa"/>
            <w:vMerge w:val="restart"/>
            <w:tcBorders>
              <w:top w:val="nil"/>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电子型，技术要求：1、本品用于测试学生的肺活量。2、有底盘和支柱，电子显示屏配吹嘴50个。3、肺活量的测量范围为100mL～9990mL,误差±2.5﹪。4、其他技术要求应满足GB∕T19851.12的相关规定。功能：测定人体呼吸的最大通气能力，其数值反应肺的容积和肺的扩展能力。特点：落地式，带同步语音提示功能，宽屏液晶显示；有防补气功能；三次测试完毕，自动取最大。</w:t>
            </w:r>
          </w:p>
        </w:tc>
        <w:tc>
          <w:tcPr>
            <w:tcW w:w="697" w:type="dxa"/>
            <w:vMerge w:val="restart"/>
            <w:tcBorders>
              <w:top w:val="nil"/>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台</w:t>
            </w:r>
          </w:p>
        </w:tc>
        <w:tc>
          <w:tcPr>
            <w:tcW w:w="687" w:type="dxa"/>
            <w:vMerge w:val="restart"/>
            <w:tcBorders>
              <w:top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1</w:t>
            </w: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12" w:hRule="atLeast"/>
        </w:trPr>
        <w:tc>
          <w:tcPr>
            <w:tcW w:w="687"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1049"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5400"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97"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c>
          <w:tcPr>
            <w:tcW w:w="687" w:type="dxa"/>
            <w:vMerge w:val="continue"/>
            <w:tcBorders>
              <w:top w:val="nil"/>
              <w:bottom w:val="single" w:color="000000" w:sz="4" w:space="0"/>
              <w:right w:val="single" w:color="000000" w:sz="4" w:space="0"/>
            </w:tcBorders>
            <w:vAlign w:val="center"/>
          </w:tcPr>
          <w:p>
            <w:pPr>
              <w:widowControl/>
              <w:jc w:val="left"/>
              <w:rPr>
                <w:rFonts w:ascii="仿宋" w:hAnsi="仿宋" w:eastAsia="仿宋"/>
                <w:color w:val="000000"/>
                <w:sz w:val="24"/>
                <w:szCs w:val="24"/>
              </w:rPr>
            </w:pPr>
          </w:p>
        </w:tc>
      </w:tr>
      <w:tr>
        <w:tblPrEx>
          <w:tblLayout w:type="fixed"/>
          <w:tblCellMar>
            <w:top w:w="15" w:type="dxa"/>
            <w:left w:w="15" w:type="dxa"/>
            <w:bottom w:w="15" w:type="dxa"/>
            <w:right w:w="15" w:type="dxa"/>
          </w:tblCellMar>
        </w:tblPrEx>
        <w:trPr>
          <w:trHeight w:val="354"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28</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乒乓球拍</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1. 供中小学体育教学乒乓球训练用产品应符合GB/T23115的相关要求。2块为1副，直握拍，单面反胶皮，鲜红色或黑色，拍面平整；拍柄、拍面、拍身边缘均应光滑无光泽，拍身边缘不得呈白色；胶粒分布均匀，高度应不低于0.5mm；胶合部位牢固，不开裂。 2. 产品应符合GB/T23115的相关要求。</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r>
        <w:tblPrEx>
          <w:tblLayout w:type="fixed"/>
          <w:tblCellMar>
            <w:top w:w="15" w:type="dxa"/>
            <w:left w:w="15" w:type="dxa"/>
            <w:bottom w:w="15" w:type="dxa"/>
            <w:right w:w="15"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29</w:t>
            </w:r>
          </w:p>
        </w:tc>
        <w:tc>
          <w:tcPr>
            <w:tcW w:w="1049"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羽毛球拍</w:t>
            </w:r>
          </w:p>
        </w:tc>
        <w:tc>
          <w:tcPr>
            <w:tcW w:w="540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 w:hAnsi="仿宋" w:eastAsia="仿宋"/>
                <w:color w:val="000000"/>
                <w:sz w:val="24"/>
                <w:szCs w:val="24"/>
              </w:rPr>
            </w:pPr>
            <w:r>
              <w:rPr>
                <w:rFonts w:hint="eastAsia" w:ascii="仿宋" w:hAnsi="仿宋" w:eastAsia="仿宋"/>
                <w:color w:val="000000"/>
                <w:kern w:val="0"/>
                <w:sz w:val="24"/>
                <w:szCs w:val="24"/>
              </w:rPr>
              <w:t>符合GB/T19851.9要求。</w:t>
            </w:r>
          </w:p>
        </w:tc>
        <w:tc>
          <w:tcPr>
            <w:tcW w:w="69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付</w:t>
            </w:r>
          </w:p>
        </w:tc>
        <w:tc>
          <w:tcPr>
            <w:tcW w:w="687" w:type="dxa"/>
            <w:tcBorders>
              <w:top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20</w:t>
            </w:r>
          </w:p>
        </w:tc>
      </w:tr>
    </w:tbl>
    <w:p>
      <w:pPr>
        <w:autoSpaceDE w:val="0"/>
        <w:spacing w:line="360" w:lineRule="auto"/>
        <w:ind w:firstLine="720" w:firstLineChars="300"/>
        <w:rPr>
          <w:rFonts w:hint="eastAsia" w:ascii="仿宋" w:hAnsi="仿宋" w:eastAsia="仿宋"/>
          <w:sz w:val="24"/>
          <w:szCs w:val="24"/>
        </w:rPr>
      </w:pPr>
      <w:r>
        <w:rPr>
          <w:rFonts w:hint="eastAsia" w:ascii="仿宋" w:hAnsi="仿宋" w:eastAsia="仿宋"/>
          <w:sz w:val="24"/>
          <w:szCs w:val="24"/>
        </w:rPr>
        <w:t>注：</w:t>
      </w:r>
      <w:r>
        <w:rPr>
          <w:rFonts w:hint="eastAsia" w:ascii="仿宋" w:hAnsi="仿宋" w:eastAsia="仿宋"/>
          <w:sz w:val="24"/>
          <w:szCs w:val="24"/>
          <w:lang w:val="en-US" w:eastAsia="zh-CN"/>
        </w:rPr>
        <w:t>1、</w:t>
      </w:r>
      <w:r>
        <w:rPr>
          <w:rFonts w:hint="eastAsia" w:ascii="仿宋" w:hAnsi="仿宋" w:eastAsia="仿宋"/>
          <w:sz w:val="24"/>
          <w:szCs w:val="24"/>
        </w:rPr>
        <w:t>以上仅是本项目一所中学或小学的配备清单，该项目所配中学5套，小学42套。共47套。根据国家标准对教育装备质理管控要求，验收由第三方进行验收（第三方验收费用原则上不超过该项目中标价的2%）</w:t>
      </w:r>
      <w:r>
        <w:rPr>
          <w:rFonts w:hint="eastAsia" w:ascii="仿宋" w:hAnsi="仿宋" w:eastAsia="仿宋"/>
          <w:sz w:val="24"/>
          <w:szCs w:val="24"/>
          <w:lang w:eastAsia="zh-CN"/>
        </w:rPr>
        <w:t>。</w:t>
      </w:r>
    </w:p>
    <w:p>
      <w:pPr>
        <w:autoSpaceDE w:val="0"/>
        <w:spacing w:line="360" w:lineRule="auto"/>
        <w:ind w:firstLine="720" w:firstLineChars="300"/>
        <w:rPr>
          <w:rFonts w:hint="eastAsia" w:ascii="仿宋" w:hAnsi="仿宋" w:eastAsia="仿宋"/>
          <w:sz w:val="24"/>
          <w:szCs w:val="24"/>
          <w:lang w:val="en-US" w:eastAsia="zh-CN"/>
        </w:rPr>
      </w:pPr>
      <w:r>
        <w:rPr>
          <w:rFonts w:hint="eastAsia" w:ascii="仿宋" w:hAnsi="仿宋" w:eastAsia="仿宋"/>
          <w:sz w:val="24"/>
          <w:szCs w:val="24"/>
          <w:lang w:val="en-US" w:eastAsia="zh-CN"/>
        </w:rPr>
        <w:t>2、</w:t>
      </w:r>
      <w:r>
        <w:rPr>
          <w:rFonts w:hint="eastAsia" w:ascii="仿宋" w:hAnsi="仿宋" w:eastAsia="仿宋"/>
          <w:sz w:val="24"/>
          <w:szCs w:val="24"/>
        </w:rPr>
        <w:t>投标人应就该项目完整投标，</w:t>
      </w:r>
      <w:r>
        <w:rPr>
          <w:rFonts w:hint="eastAsia" w:ascii="仿宋" w:hAnsi="仿宋" w:eastAsia="仿宋"/>
          <w:color w:val="auto"/>
          <w:sz w:val="24"/>
          <w:szCs w:val="24"/>
          <w:lang w:eastAsia="zh-CN"/>
        </w:rPr>
        <w:t>箱体篮球架、乒乓球台、肋木、平梯、骑马扭腰器、扭腿器必须为同一品牌，且</w:t>
      </w:r>
      <w:r>
        <w:rPr>
          <w:rFonts w:hint="eastAsia" w:ascii="仿宋" w:hAnsi="仿宋" w:eastAsia="仿宋" w:cs="仿宋"/>
          <w:color w:val="auto"/>
          <w:sz w:val="24"/>
        </w:rPr>
        <w:t>符合GB19272-2011《室外健身器材的安全 通用要求》国家标准，获得国家体育用品质量监督检验中心检验报告，并经北京NSCC国体世纪体育用品质量认证中心认证</w:t>
      </w:r>
      <w:r>
        <w:rPr>
          <w:rFonts w:hint="eastAsia" w:ascii="仿宋" w:hAnsi="仿宋" w:eastAsia="仿宋" w:cs="仿宋"/>
          <w:color w:val="auto"/>
          <w:sz w:val="24"/>
          <w:lang w:eastAsia="zh-CN"/>
        </w:rPr>
        <w:t>，开标时需提供</w:t>
      </w:r>
      <w:r>
        <w:rPr>
          <w:rFonts w:hint="eastAsia" w:ascii="仿宋" w:hAnsi="仿宋" w:eastAsia="仿宋"/>
          <w:color w:val="auto"/>
          <w:sz w:val="24"/>
          <w:szCs w:val="24"/>
          <w:lang w:eastAsia="zh-CN"/>
        </w:rPr>
        <w:t>箱体篮球架、乒乓球台、肋木、平梯、骑马扭腰器、扭腿器</w:t>
      </w:r>
      <w:r>
        <w:rPr>
          <w:rFonts w:hint="eastAsia" w:ascii="仿宋" w:hAnsi="仿宋" w:eastAsia="仿宋" w:cs="仿宋"/>
          <w:color w:val="auto"/>
          <w:sz w:val="24"/>
          <w:lang w:eastAsia="zh-CN"/>
        </w:rPr>
        <w:t>检验报告、</w:t>
      </w:r>
      <w:r>
        <w:rPr>
          <w:rFonts w:hint="eastAsia" w:ascii="仿宋" w:hAnsi="仿宋" w:eastAsia="仿宋" w:cs="仿宋"/>
          <w:color w:val="auto"/>
          <w:sz w:val="24"/>
          <w:lang w:val="en-US" w:eastAsia="zh-CN"/>
        </w:rPr>
        <w:t>NSCC确认函及单体认证证书，否则为无效投标。</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r>
        <w:rPr>
          <w:rFonts w:hint="eastAsia" w:ascii="仿宋" w:hAnsi="仿宋" w:eastAsia="仿宋" w:cs="仿宋"/>
          <w:b/>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w:t>
      </w:r>
      <w:r>
        <w:rPr>
          <w:rFonts w:hint="eastAsia" w:ascii="仿宋" w:hAnsi="仿宋" w:eastAsia="仿宋" w:cs="仿宋"/>
          <w:sz w:val="24"/>
          <w:szCs w:val="24"/>
          <w:lang w:eastAsia="zh-CN"/>
        </w:rPr>
        <w:t>、型号等</w:t>
      </w:r>
      <w:r>
        <w:rPr>
          <w:rFonts w:hint="eastAsia" w:ascii="仿宋" w:hAnsi="仿宋" w:eastAsia="仿宋" w:cs="仿宋"/>
          <w:sz w:val="24"/>
          <w:szCs w:val="24"/>
        </w:rPr>
        <w:t>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headerReference r:id="rId9" w:type="default"/>
          <w:footerReference r:id="rId10" w:type="default"/>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r>
        <w:rPr>
          <w:rFonts w:hint="eastAsia" w:ascii="仿宋" w:hAnsi="仿宋" w:eastAsia="仿宋" w:cs="仿宋"/>
          <w:sz w:val="24"/>
          <w:szCs w:val="24"/>
          <w:lang w:val="en-US" w:eastAsia="zh-CN"/>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topLinePunct/>
        <w:snapToGrid w:val="0"/>
        <w:spacing w:line="360" w:lineRule="auto"/>
        <w:ind w:firstLine="480" w:firstLineChars="200"/>
        <w:rPr>
          <w:rFonts w:hint="eastAsia" w:ascii="仿宋" w:hAnsi="仿宋" w:eastAsia="仿宋" w:cs="仿宋"/>
          <w:sz w:val="24"/>
          <w:szCs w:val="24"/>
        </w:rPr>
      </w:pP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spacing w:line="360" w:lineRule="auto"/>
        <w:jc w:val="center"/>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第九部分　投标文件内容及组成</w:t>
      </w:r>
      <w:r>
        <w:rPr>
          <w:rFonts w:hint="eastAsia" w:ascii="仿宋" w:hAnsi="仿宋" w:eastAsia="仿宋" w:cs="黑体"/>
          <w:b/>
          <w:bCs/>
          <w:sz w:val="36"/>
          <w:szCs w:val="36"/>
        </w:rPr>
        <w:t xml:space="preserve"> </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
          <w:bCs/>
          <w:color w:val="FF0000"/>
          <w:sz w:val="24"/>
          <w:szCs w:val="24"/>
          <w:lang w:val="en-US" w:eastAsia="zh-CN"/>
        </w:rPr>
      </w:pPr>
      <w:r>
        <w:rPr>
          <w:rFonts w:hint="eastAsia" w:ascii="仿宋" w:hAnsi="仿宋" w:eastAsia="仿宋" w:cs="宋体"/>
          <w:b/>
          <w:bCs/>
          <w:color w:val="FF0000"/>
          <w:sz w:val="24"/>
          <w:szCs w:val="24"/>
          <w:lang w:val="en-US" w:eastAsia="zh-CN"/>
        </w:rPr>
        <w:t>投标商须对此项做出承诺（格式自拟）且提供类似项目业绩合同。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签字人姓名、职务：</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480" w:firstLineChars="200"/>
              <w:rPr>
                <w:rFonts w:ascii="仿宋" w:hAnsi="仿宋" w:eastAsia="仿宋" w:cs="宋体"/>
                <w:sz w:val="24"/>
                <w:szCs w:val="24"/>
                <w:lang w:val="zh-CN"/>
              </w:rPr>
            </w:pPr>
            <w:r>
              <w:rPr>
                <w:rFonts w:hint="eastAsia" w:ascii="仿宋" w:hAnsi="仿宋" w:eastAsia="仿宋" w:cs="宋体"/>
                <w:sz w:val="24"/>
                <w:szCs w:val="24"/>
                <w:lang w:val="zh-CN" w:eastAsia="zh-CN"/>
              </w:rPr>
              <w:t>品牌及</w:t>
            </w:r>
            <w:r>
              <w:rPr>
                <w:rFonts w:hint="eastAsia" w:ascii="仿宋" w:hAnsi="仿宋" w:eastAsia="仿宋" w:cs="宋体"/>
                <w:sz w:val="24"/>
                <w:szCs w:val="24"/>
                <w:lang w:val="zh-CN"/>
              </w:rPr>
              <w:t>规格</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502"/>
        <w:gridCol w:w="1388"/>
        <w:gridCol w:w="1162"/>
        <w:gridCol w:w="1348"/>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5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388"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品牌及</w:t>
            </w:r>
            <w:bookmarkStart w:id="0" w:name="_GoBack"/>
            <w:bookmarkEnd w:id="0"/>
            <w:r>
              <w:rPr>
                <w:rFonts w:hint="eastAsia" w:ascii="仿宋" w:hAnsi="仿宋" w:eastAsia="仿宋" w:cs="宋体"/>
                <w:sz w:val="24"/>
                <w:szCs w:val="24"/>
                <w:lang w:val="zh-CN"/>
              </w:rPr>
              <w:t>规格</w:t>
            </w:r>
          </w:p>
        </w:tc>
        <w:tc>
          <w:tcPr>
            <w:tcW w:w="11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3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5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8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5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88"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62"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3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5812"/>
    <w:multiLevelType w:val="singleLevel"/>
    <w:tmpl w:val="0ACA5812"/>
    <w:lvl w:ilvl="0" w:tentative="0">
      <w:start w:val="1"/>
      <w:numFmt w:val="chineseCounting"/>
      <w:suff w:val="nothing"/>
      <w:lvlText w:val="%1、"/>
      <w:lvlJc w:val="left"/>
      <w:rPr>
        <w:rFonts w:hint="eastAsia"/>
      </w:rPr>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9E808B5"/>
    <w:multiLevelType w:val="singleLevel"/>
    <w:tmpl w:val="59E808B5"/>
    <w:lvl w:ilvl="0" w:tentative="0">
      <w:start w:val="1"/>
      <w:numFmt w:val="chineseCounting"/>
      <w:suff w:val="nothing"/>
      <w:lvlText w:val="%1、"/>
      <w:lvlJc w:val="left"/>
    </w:lvl>
  </w:abstractNum>
  <w:abstractNum w:abstractNumId="5">
    <w:nsid w:val="59FA8F83"/>
    <w:multiLevelType w:val="singleLevel"/>
    <w:tmpl w:val="59FA8F83"/>
    <w:lvl w:ilvl="0" w:tentative="0">
      <w:start w:val="2"/>
      <w:numFmt w:val="chineseCounting"/>
      <w:suff w:val="nothing"/>
      <w:lvlText w:val="（%1）"/>
      <w:lvlJc w:val="left"/>
    </w:lvl>
  </w:abstractNum>
  <w:abstractNum w:abstractNumId="6">
    <w:nsid w:val="59FBEA99"/>
    <w:multiLevelType w:val="singleLevel"/>
    <w:tmpl w:val="59FBEA99"/>
    <w:lvl w:ilvl="0" w:tentative="0">
      <w:start w:val="2"/>
      <w:numFmt w:val="decimal"/>
      <w:suff w:val="nothing"/>
      <w:lvlText w:val="%1、"/>
      <w:lvlJc w:val="left"/>
    </w:lvl>
  </w:abstractNum>
  <w:abstractNum w:abstractNumId="7">
    <w:nsid w:val="5A41E5C1"/>
    <w:multiLevelType w:val="singleLevel"/>
    <w:tmpl w:val="5A41E5C1"/>
    <w:lvl w:ilvl="0" w:tentative="0">
      <w:start w:val="1"/>
      <w:numFmt w:val="chineseCounting"/>
      <w:suff w:val="space"/>
      <w:lvlText w:val="第%1部分"/>
      <w:lvlJc w:val="left"/>
    </w:lvl>
  </w:abstractNum>
  <w:num w:numId="1">
    <w:abstractNumId w:val="3"/>
  </w:num>
  <w:num w:numId="2">
    <w:abstractNumId w:val="7"/>
  </w:num>
  <w:num w:numId="3">
    <w:abstractNumId w:val="4"/>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4D7A5F"/>
    <w:rsid w:val="015F5D2B"/>
    <w:rsid w:val="01AE553D"/>
    <w:rsid w:val="03921E0B"/>
    <w:rsid w:val="03CB53C9"/>
    <w:rsid w:val="03D744EF"/>
    <w:rsid w:val="04252D6C"/>
    <w:rsid w:val="04353285"/>
    <w:rsid w:val="04433A31"/>
    <w:rsid w:val="044C06F1"/>
    <w:rsid w:val="04524D74"/>
    <w:rsid w:val="048C72C6"/>
    <w:rsid w:val="04B15A3A"/>
    <w:rsid w:val="055236E0"/>
    <w:rsid w:val="05D7384A"/>
    <w:rsid w:val="05F65379"/>
    <w:rsid w:val="0603119A"/>
    <w:rsid w:val="067E4800"/>
    <w:rsid w:val="06902805"/>
    <w:rsid w:val="06B23763"/>
    <w:rsid w:val="06B75E86"/>
    <w:rsid w:val="071151B2"/>
    <w:rsid w:val="073F7793"/>
    <w:rsid w:val="0859217C"/>
    <w:rsid w:val="09102145"/>
    <w:rsid w:val="09350DEF"/>
    <w:rsid w:val="09891681"/>
    <w:rsid w:val="09B24DDE"/>
    <w:rsid w:val="09B95CA7"/>
    <w:rsid w:val="09C60246"/>
    <w:rsid w:val="09CE2BB7"/>
    <w:rsid w:val="09DC56B9"/>
    <w:rsid w:val="09E57E48"/>
    <w:rsid w:val="09EF56FE"/>
    <w:rsid w:val="0A2B0E2A"/>
    <w:rsid w:val="0A9C1759"/>
    <w:rsid w:val="0AB05B6D"/>
    <w:rsid w:val="0B047399"/>
    <w:rsid w:val="0B0F6DF2"/>
    <w:rsid w:val="0B8F0D95"/>
    <w:rsid w:val="0C053D42"/>
    <w:rsid w:val="0C232636"/>
    <w:rsid w:val="0C3957DB"/>
    <w:rsid w:val="0C8162DB"/>
    <w:rsid w:val="0CBA4EC9"/>
    <w:rsid w:val="0CE25187"/>
    <w:rsid w:val="0CED7798"/>
    <w:rsid w:val="0D030702"/>
    <w:rsid w:val="0D2824A3"/>
    <w:rsid w:val="0DD45553"/>
    <w:rsid w:val="0E1F7A52"/>
    <w:rsid w:val="0E3F5D4E"/>
    <w:rsid w:val="0F2C7289"/>
    <w:rsid w:val="0F850521"/>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605E38"/>
    <w:rsid w:val="217423B2"/>
    <w:rsid w:val="21AD5432"/>
    <w:rsid w:val="21C10273"/>
    <w:rsid w:val="21D44845"/>
    <w:rsid w:val="221572B4"/>
    <w:rsid w:val="226550CC"/>
    <w:rsid w:val="232F7DE5"/>
    <w:rsid w:val="23523DCA"/>
    <w:rsid w:val="24CA4202"/>
    <w:rsid w:val="256C7451"/>
    <w:rsid w:val="25AD30A0"/>
    <w:rsid w:val="2667745A"/>
    <w:rsid w:val="278238A3"/>
    <w:rsid w:val="283F5689"/>
    <w:rsid w:val="28742078"/>
    <w:rsid w:val="299315DB"/>
    <w:rsid w:val="29C152D2"/>
    <w:rsid w:val="2A292F06"/>
    <w:rsid w:val="2A6671E5"/>
    <w:rsid w:val="2AC83D71"/>
    <w:rsid w:val="2B222956"/>
    <w:rsid w:val="2B5A4161"/>
    <w:rsid w:val="2B9F495B"/>
    <w:rsid w:val="2BBD2870"/>
    <w:rsid w:val="2C01063D"/>
    <w:rsid w:val="2C172826"/>
    <w:rsid w:val="2C4F5A48"/>
    <w:rsid w:val="2C772901"/>
    <w:rsid w:val="2C824188"/>
    <w:rsid w:val="2C8C63A5"/>
    <w:rsid w:val="2D3079C6"/>
    <w:rsid w:val="2D562101"/>
    <w:rsid w:val="2D873A70"/>
    <w:rsid w:val="2D9C469F"/>
    <w:rsid w:val="2DB610BD"/>
    <w:rsid w:val="2DFB43CE"/>
    <w:rsid w:val="2E471382"/>
    <w:rsid w:val="2E4B3F03"/>
    <w:rsid w:val="2E5606EB"/>
    <w:rsid w:val="2E9D5FE0"/>
    <w:rsid w:val="2F232D02"/>
    <w:rsid w:val="2F38041E"/>
    <w:rsid w:val="2F433D86"/>
    <w:rsid w:val="30006487"/>
    <w:rsid w:val="317F2E7E"/>
    <w:rsid w:val="31B671FD"/>
    <w:rsid w:val="31B82930"/>
    <w:rsid w:val="31BA74D8"/>
    <w:rsid w:val="31C57F0B"/>
    <w:rsid w:val="323C65BD"/>
    <w:rsid w:val="328D4D46"/>
    <w:rsid w:val="330F0CEB"/>
    <w:rsid w:val="3329532C"/>
    <w:rsid w:val="333C55A2"/>
    <w:rsid w:val="33EF6302"/>
    <w:rsid w:val="3473229E"/>
    <w:rsid w:val="349F7EC2"/>
    <w:rsid w:val="34B022E5"/>
    <w:rsid w:val="34CE04B2"/>
    <w:rsid w:val="34E635D0"/>
    <w:rsid w:val="34E90CF4"/>
    <w:rsid w:val="34F94C42"/>
    <w:rsid w:val="35020BCE"/>
    <w:rsid w:val="35736992"/>
    <w:rsid w:val="35943D18"/>
    <w:rsid w:val="37692631"/>
    <w:rsid w:val="37692A24"/>
    <w:rsid w:val="37B10108"/>
    <w:rsid w:val="39A31772"/>
    <w:rsid w:val="3A252A28"/>
    <w:rsid w:val="3A361775"/>
    <w:rsid w:val="3A5B0DB6"/>
    <w:rsid w:val="3B3228CA"/>
    <w:rsid w:val="3B697451"/>
    <w:rsid w:val="3B6D4BB7"/>
    <w:rsid w:val="3BBD5249"/>
    <w:rsid w:val="3BF37AE3"/>
    <w:rsid w:val="3C5A516A"/>
    <w:rsid w:val="3D574C5D"/>
    <w:rsid w:val="3D8F46AB"/>
    <w:rsid w:val="3DB32B5C"/>
    <w:rsid w:val="3DE17511"/>
    <w:rsid w:val="3E2C52C3"/>
    <w:rsid w:val="3E5F6553"/>
    <w:rsid w:val="3EB83441"/>
    <w:rsid w:val="3EF23AFC"/>
    <w:rsid w:val="3F4E5E4B"/>
    <w:rsid w:val="3F544F16"/>
    <w:rsid w:val="3FDF074D"/>
    <w:rsid w:val="409A7D1F"/>
    <w:rsid w:val="40DD14B7"/>
    <w:rsid w:val="416C34DC"/>
    <w:rsid w:val="42446E90"/>
    <w:rsid w:val="43306F54"/>
    <w:rsid w:val="43AF4EB6"/>
    <w:rsid w:val="43DA0DF8"/>
    <w:rsid w:val="43F21A5E"/>
    <w:rsid w:val="44807289"/>
    <w:rsid w:val="44A75B9D"/>
    <w:rsid w:val="44ED61E4"/>
    <w:rsid w:val="44F765DB"/>
    <w:rsid w:val="452D2CD2"/>
    <w:rsid w:val="45570A50"/>
    <w:rsid w:val="46FF7143"/>
    <w:rsid w:val="479A1D63"/>
    <w:rsid w:val="479E2BBB"/>
    <w:rsid w:val="482A6899"/>
    <w:rsid w:val="485B029F"/>
    <w:rsid w:val="48AF4A09"/>
    <w:rsid w:val="48E457A0"/>
    <w:rsid w:val="49B4550E"/>
    <w:rsid w:val="49F50EB5"/>
    <w:rsid w:val="4AB76254"/>
    <w:rsid w:val="4AF72F43"/>
    <w:rsid w:val="4AFC078A"/>
    <w:rsid w:val="4AFE130C"/>
    <w:rsid w:val="4B06415A"/>
    <w:rsid w:val="4B307A80"/>
    <w:rsid w:val="4B624813"/>
    <w:rsid w:val="4BBD5B2C"/>
    <w:rsid w:val="4BDE59E9"/>
    <w:rsid w:val="4C035B49"/>
    <w:rsid w:val="4CF000EC"/>
    <w:rsid w:val="4F827ABA"/>
    <w:rsid w:val="4FCB730B"/>
    <w:rsid w:val="50034938"/>
    <w:rsid w:val="50D2472E"/>
    <w:rsid w:val="510637A6"/>
    <w:rsid w:val="536A53D4"/>
    <w:rsid w:val="53857B5E"/>
    <w:rsid w:val="53DD3825"/>
    <w:rsid w:val="54C67D23"/>
    <w:rsid w:val="555B4B61"/>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0B1383"/>
    <w:rsid w:val="634F7C15"/>
    <w:rsid w:val="63736A17"/>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8B0941"/>
    <w:rsid w:val="6EB95270"/>
    <w:rsid w:val="6F883B92"/>
    <w:rsid w:val="6F8956C3"/>
    <w:rsid w:val="6FB90394"/>
    <w:rsid w:val="70241AB8"/>
    <w:rsid w:val="706476AA"/>
    <w:rsid w:val="710F25A0"/>
    <w:rsid w:val="722E383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6C6E6E"/>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Administrator</cp:lastModifiedBy>
  <cp:lastPrinted>2017-10-17T02:26:00Z</cp:lastPrinted>
  <dcterms:modified xsi:type="dcterms:W3CDTF">2018-03-19T05:10:05Z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