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50" w:lineRule="exact"/>
        <w:jc w:val="center"/>
        <w:rPr>
          <w:rFonts w:hint="eastAsia" w:ascii="宋体" w:hAnsi="宋体"/>
          <w:sz w:val="24"/>
          <w:shd w:val="clear" w:color="auto" w:fill="FFFFFF"/>
        </w:rPr>
      </w:pPr>
      <w:r>
        <w:rPr>
          <w:rFonts w:hint="eastAsia" w:ascii="黑体" w:hAnsi="宋体" w:eastAsia="黑体"/>
          <w:b/>
          <w:sz w:val="28"/>
          <w:szCs w:val="28"/>
        </w:rPr>
        <w:t>项目概况及项目要求</w:t>
      </w:r>
    </w:p>
    <w:p>
      <w:pPr>
        <w:spacing w:line="4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一、工程概况</w:t>
      </w:r>
    </w:p>
    <w:p>
      <w:pPr>
        <w:spacing w:line="46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1.服务内容</w:t>
      </w:r>
    </w:p>
    <w:p>
      <w:pPr>
        <w:spacing w:line="46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陈曹乡双楼张社区0.4KV线路集户表恢复工程，本项目位于许昌市建安区陈曹乡双楼张村社区，该工程为集户表恢复工程。主要施工内容：电力电缆敷设、电缆保护管敷设、电力配套设备安装、四位表箱、六位表箱、九位表、智能远程表、安装等项目。</w:t>
      </w:r>
    </w:p>
    <w:p>
      <w:pPr>
        <w:spacing w:line="46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2.服务标准</w:t>
      </w:r>
    </w:p>
    <w:p>
      <w:pPr>
        <w:spacing w:line="46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服务的质量标准：达到国家建设工程质量验收的规范和标准（合格）。</w:t>
      </w:r>
    </w:p>
    <w:p>
      <w:pPr>
        <w:spacing w:line="460" w:lineRule="exact"/>
        <w:ind w:firstLine="482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3.成果验收</w:t>
      </w:r>
    </w:p>
    <w:p>
      <w:pPr>
        <w:spacing w:line="46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成交供应商完成本合同项下的各项成</w:t>
      </w:r>
      <w:bookmarkStart w:id="0" w:name="_GoBack"/>
      <w:bookmarkEnd w:id="0"/>
      <w:r>
        <w:rPr>
          <w:rFonts w:hint="eastAsia" w:ascii="宋体" w:hAnsi="宋体"/>
          <w:bCs/>
          <w:sz w:val="24"/>
        </w:rPr>
        <w:t>果后，应提交采购人并及时通知甲方进行验收。甲方验收不合格的，应出具书面的修改意见，乙方应当按照甲方的意见进行修改调整，并再次提交甲方进行验收。</w:t>
      </w:r>
    </w:p>
    <w:p>
      <w:pPr>
        <w:spacing w:line="460" w:lineRule="exact"/>
        <w:ind w:firstLine="482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4.工作方式</w:t>
      </w:r>
    </w:p>
    <w:p>
      <w:pPr>
        <w:spacing w:line="46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乙方采用现场服务与后台服务相结合的方式开展工作，乙方须组织现场服务团队在施工现场开展工作，后台服务团队主要负责报告研讨及编撰工作。</w:t>
      </w:r>
    </w:p>
    <w:p>
      <w:pPr>
        <w:spacing w:line="46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5服务进度要求：</w:t>
      </w:r>
    </w:p>
    <w:p>
      <w:pPr>
        <w:spacing w:line="46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5.1需承诺在本项目合同签订之日起5天内完成施工入场工作准备；</w:t>
      </w:r>
    </w:p>
    <w:p>
      <w:pPr>
        <w:spacing w:line="46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 w:cs="宋体"/>
          <w:sz w:val="24"/>
        </w:rPr>
        <w:t>5.2其他内容进度按照项目实施进度及采购人要求进行。</w:t>
      </w:r>
      <w:r>
        <w:rPr>
          <w:rFonts w:hint="eastAsia" w:ascii="宋体" w:hAnsi="宋体"/>
          <w:bCs/>
          <w:sz w:val="24"/>
        </w:rPr>
        <w:t xml:space="preserve"> </w:t>
      </w:r>
    </w:p>
    <w:p>
      <w:pPr>
        <w:spacing w:line="560" w:lineRule="exact"/>
        <w:rPr>
          <w:rFonts w:hint="eastAsia" w:ascii="黑体" w:hAnsi="宋体" w:eastAsia="黑体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黑体" w:hAnsi="宋体" w:eastAsia="黑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2018-03-16T02:52:41Z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