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20" w:rsidRDefault="0077015E" w:rsidP="009E3C16">
      <w:pPr>
        <w:pStyle w:val="a4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hAnsi="宋体" w:cs="仿宋" w:hint="eastAsia"/>
          <w:b/>
          <w:sz w:val="44"/>
          <w:szCs w:val="44"/>
        </w:rPr>
        <w:t>XCGC-X2018014许昌市城乡一体化示范区建设环保局“尚东学校北侧学院路及南侧规划道路工程施工图设计”</w:t>
      </w: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评标</w:t>
      </w:r>
      <w:r w:rsidR="00BC25E9">
        <w:rPr>
          <w:rFonts w:asciiTheme="majorEastAsia" w:eastAsiaTheme="majorEastAsia" w:hAnsiTheme="majorEastAsia" w:cs="仿宋" w:hint="eastAsia"/>
          <w:b/>
          <w:sz w:val="44"/>
          <w:szCs w:val="44"/>
        </w:rPr>
        <w:t>结果公示</w:t>
      </w:r>
    </w:p>
    <w:p w:rsidR="00941020" w:rsidRPr="00BC25E9" w:rsidRDefault="0077015E">
      <w:pPr>
        <w:spacing w:line="360" w:lineRule="auto"/>
        <w:outlineLvl w:val="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color w:val="000000" w:themeColor="text1"/>
          <w:sz w:val="32"/>
          <w:szCs w:val="32"/>
        </w:rPr>
        <w:t>一、基本情况和数据表</w:t>
      </w:r>
    </w:p>
    <w:p w:rsidR="00941020" w:rsidRPr="00BC25E9" w:rsidRDefault="0077015E" w:rsidP="00BC25E9">
      <w:pPr>
        <w:pStyle w:val="a4"/>
        <w:ind w:firstLineChars="200" w:firstLine="643"/>
        <w:rPr>
          <w:rFonts w:ascii="楷体" w:eastAsia="楷体" w:hAnsi="楷体" w:cs="仿宋"/>
          <w:b/>
          <w:color w:val="000000" w:themeColor="text1"/>
          <w:sz w:val="32"/>
          <w:szCs w:val="32"/>
        </w:rPr>
      </w:pPr>
      <w:r w:rsidRPr="00BC25E9">
        <w:rPr>
          <w:rFonts w:ascii="楷体" w:eastAsia="楷体" w:hAnsi="楷体" w:cs="仿宋" w:hint="eastAsia"/>
          <w:b/>
          <w:color w:val="000000" w:themeColor="text1"/>
          <w:sz w:val="32"/>
          <w:szCs w:val="32"/>
        </w:rPr>
        <w:t xml:space="preserve"> (一) 项目概况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1、建设地点：永兴东路以南，西起魏武大道，东至许州路。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2、建设规模：尚东学校北侧学院路长1000米，红线宽30米；尚东学校南侧规划道路长453米，红线宽15米。</w:t>
      </w:r>
    </w:p>
    <w:p w:rsidR="00941020" w:rsidRPr="00BC25E9" w:rsidRDefault="0077015E">
      <w:pPr>
        <w:pStyle w:val="a4"/>
        <w:ind w:firstLineChars="250" w:firstLine="80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>3、招标控制价：175000元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4、质量要求：合格（符合国家现行的验收规范和标准）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5、计划工期：10日历天。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6、评标办法：小额发包。</w:t>
      </w:r>
    </w:p>
    <w:p w:rsidR="00941020" w:rsidRPr="00BC25E9" w:rsidRDefault="0077015E">
      <w:pPr>
        <w:pStyle w:val="a4"/>
        <w:ind w:firstLineChars="50" w:firstLine="16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7、资格审查方式：资格后审</w:t>
      </w:r>
    </w:p>
    <w:p w:rsidR="00941020" w:rsidRPr="00BC25E9" w:rsidRDefault="0077015E" w:rsidP="00BC25E9">
      <w:pPr>
        <w:pStyle w:val="a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Pr="00BC25E9">
        <w:rPr>
          <w:rFonts w:ascii="楷体" w:eastAsia="楷体" w:hAnsi="楷体" w:cs="仿宋" w:hint="eastAsia"/>
          <w:b/>
          <w:color w:val="000000" w:themeColor="text1"/>
          <w:sz w:val="32"/>
          <w:szCs w:val="32"/>
        </w:rPr>
        <w:t>（二）招标</w:t>
      </w:r>
      <w:bookmarkStart w:id="0" w:name="_GoBack"/>
      <w:bookmarkEnd w:id="0"/>
      <w:r w:rsidRPr="00BC25E9">
        <w:rPr>
          <w:rFonts w:ascii="楷体" w:eastAsia="楷体" w:hAnsi="楷体" w:cs="仿宋" w:hint="eastAsia"/>
          <w:b/>
          <w:color w:val="000000" w:themeColor="text1"/>
          <w:sz w:val="32"/>
          <w:szCs w:val="32"/>
        </w:rPr>
        <w:t>过程</w:t>
      </w:r>
    </w:p>
    <w:p w:rsidR="00941020" w:rsidRPr="00BC25E9" w:rsidRDefault="0077015E">
      <w:pPr>
        <w:pStyle w:val="a4"/>
        <w:ind w:firstLineChars="50" w:firstLine="160"/>
        <w:rPr>
          <w:rFonts w:hAnsi="宋体" w:cs="宋体"/>
          <w:color w:val="000000" w:themeColor="text1"/>
          <w:kern w:val="0"/>
          <w:sz w:val="32"/>
          <w:szCs w:val="32"/>
        </w:rPr>
      </w:pP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本工程招标采用公开招标方式进行，按照法定公开招标程序和要求，于2018年2月27日至2018年3月12日在《全国公共资源交易平台（河南·许昌）》和《河南省电子招标投标公共服务平台》上公开发布招标信息，于承包截止时间递交承包文件及承包保证金的承包单位共有</w:t>
      </w: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2  </w:t>
      </w:r>
      <w:r w:rsidRPr="00BC25E9">
        <w:rPr>
          <w:rFonts w:ascii="仿宋" w:eastAsia="仿宋" w:hAnsi="仿宋" w:cs="仿宋" w:hint="eastAsia"/>
          <w:color w:val="000000" w:themeColor="text1"/>
          <w:sz w:val="32"/>
          <w:szCs w:val="32"/>
        </w:rPr>
        <w:t>家。</w:t>
      </w:r>
    </w:p>
    <w:p w:rsidR="00941020" w:rsidRPr="00BC25E9" w:rsidRDefault="0077015E" w:rsidP="00BC25E9">
      <w:pPr>
        <w:pStyle w:val="a4"/>
        <w:ind w:firstLineChars="200" w:firstLine="643"/>
        <w:rPr>
          <w:rFonts w:ascii="楷体" w:eastAsia="楷体" w:hAnsi="楷体" w:cs="仿宋"/>
          <w:b/>
          <w:color w:val="000000" w:themeColor="text1"/>
          <w:sz w:val="32"/>
          <w:szCs w:val="32"/>
        </w:rPr>
      </w:pPr>
      <w:r w:rsidRPr="00BC25E9">
        <w:rPr>
          <w:rFonts w:ascii="楷体" w:eastAsia="楷体" w:hAnsi="楷体" w:cs="仿宋" w:hint="eastAsia"/>
          <w:b/>
          <w:color w:val="000000" w:themeColor="text1"/>
          <w:sz w:val="32"/>
          <w:szCs w:val="32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941020" w:rsidRPr="00BC25E9">
        <w:trPr>
          <w:trHeight w:val="567"/>
          <w:jc w:val="center"/>
        </w:trPr>
        <w:tc>
          <w:tcPr>
            <w:tcW w:w="2225" w:type="dxa"/>
            <w:vAlign w:val="center"/>
          </w:tcPr>
          <w:p w:rsidR="00941020" w:rsidRPr="00BC25E9" w:rsidRDefault="0077015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color w:val="000000" w:themeColor="text1"/>
                <w:sz w:val="24"/>
                <w:szCs w:val="24"/>
              </w:rPr>
            </w:pPr>
            <w:r w:rsidRPr="00BC25E9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许昌市城乡一体化示范区建设环保局</w:t>
            </w:r>
          </w:p>
        </w:tc>
      </w:tr>
      <w:tr w:rsidR="00941020" w:rsidRPr="00BC25E9">
        <w:trPr>
          <w:trHeight w:val="567"/>
          <w:jc w:val="center"/>
        </w:trPr>
        <w:tc>
          <w:tcPr>
            <w:tcW w:w="2225" w:type="dxa"/>
            <w:vAlign w:val="center"/>
          </w:tcPr>
          <w:p w:rsidR="00941020" w:rsidRPr="00BC25E9" w:rsidRDefault="0077015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lastRenderedPageBreak/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  <w:szCs w:val="24"/>
              </w:rPr>
              <w:t>河南省伟信招标管理咨询有限公司</w:t>
            </w:r>
          </w:p>
        </w:tc>
      </w:tr>
      <w:tr w:rsidR="00941020" w:rsidRPr="00BC25E9">
        <w:trPr>
          <w:trHeight w:val="567"/>
          <w:jc w:val="center"/>
        </w:trPr>
        <w:tc>
          <w:tcPr>
            <w:tcW w:w="2225" w:type="dxa"/>
            <w:vAlign w:val="center"/>
          </w:tcPr>
          <w:p w:rsidR="00941020" w:rsidRPr="00BC25E9" w:rsidRDefault="0077015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color w:val="000000" w:themeColor="text1"/>
                <w:sz w:val="24"/>
                <w:szCs w:val="24"/>
              </w:rPr>
            </w:pPr>
            <w:r w:rsidRPr="00BC25E9">
              <w:rPr>
                <w:rFonts w:ascii="宋体" w:hAnsi="宋体" w:cs="仿宋" w:hint="eastAsia"/>
                <w:bCs/>
                <w:color w:val="000000" w:themeColor="text1"/>
                <w:sz w:val="24"/>
                <w:szCs w:val="24"/>
              </w:rPr>
              <w:t>尚东学校北侧学院路及南侧规划道路工程施工图设计</w:t>
            </w:r>
          </w:p>
        </w:tc>
      </w:tr>
      <w:tr w:rsidR="00941020" w:rsidRPr="00BC25E9">
        <w:trPr>
          <w:trHeight w:val="567"/>
          <w:jc w:val="center"/>
        </w:trPr>
        <w:tc>
          <w:tcPr>
            <w:tcW w:w="2225" w:type="dxa"/>
            <w:vAlign w:val="center"/>
          </w:tcPr>
          <w:p w:rsidR="00941020" w:rsidRPr="00BC25E9" w:rsidRDefault="0077015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941020" w:rsidRPr="00BC25E9" w:rsidRDefault="0077015E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2018年3月</w:t>
            </w: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12</w:t>
            </w:r>
            <w:r w:rsidRPr="00BC25E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日</w:t>
            </w: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14：00分</w:t>
            </w:r>
          </w:p>
        </w:tc>
        <w:tc>
          <w:tcPr>
            <w:tcW w:w="1184" w:type="dxa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许昌市公共资源交易中心开标二室</w:t>
            </w:r>
          </w:p>
        </w:tc>
      </w:tr>
      <w:tr w:rsidR="00941020" w:rsidRPr="00BC25E9">
        <w:trPr>
          <w:trHeight w:val="567"/>
          <w:jc w:val="center"/>
        </w:trPr>
        <w:tc>
          <w:tcPr>
            <w:tcW w:w="2225" w:type="dxa"/>
            <w:vAlign w:val="center"/>
          </w:tcPr>
          <w:p w:rsidR="00941020" w:rsidRPr="00BC25E9" w:rsidRDefault="0077015E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941020" w:rsidRPr="00BC25E9" w:rsidRDefault="0077015E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2018年3月</w:t>
            </w: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12</w:t>
            </w:r>
            <w:r w:rsidRPr="00BC25E9"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  <w:t>日</w:t>
            </w: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15：00分</w:t>
            </w:r>
          </w:p>
        </w:tc>
        <w:tc>
          <w:tcPr>
            <w:tcW w:w="1184" w:type="dxa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941020" w:rsidRPr="00BC25E9" w:rsidRDefault="0077015E">
            <w:pPr>
              <w:spacing w:line="400" w:lineRule="exac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许昌市公共资源交易中心评标二室</w:t>
            </w:r>
          </w:p>
        </w:tc>
      </w:tr>
    </w:tbl>
    <w:p w:rsidR="00941020" w:rsidRPr="00BC25E9" w:rsidRDefault="0077015E">
      <w:pPr>
        <w:spacing w:line="360" w:lineRule="auto"/>
        <w:outlineLvl w:val="0"/>
        <w:rPr>
          <w:rFonts w:ascii="黑体" w:eastAsia="黑体" w:hAnsi="黑体" w:cs="仿宋"/>
          <w:b/>
          <w:color w:val="000000" w:themeColor="text1"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color w:val="000000" w:themeColor="text1"/>
          <w:sz w:val="32"/>
          <w:szCs w:val="32"/>
        </w:rPr>
        <w:t>二、开标记录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1232"/>
        <w:gridCol w:w="1630"/>
        <w:gridCol w:w="1985"/>
        <w:gridCol w:w="1062"/>
        <w:gridCol w:w="72"/>
        <w:gridCol w:w="986"/>
      </w:tblGrid>
      <w:tr w:rsidR="00941020" w:rsidRPr="00BC25E9" w:rsidTr="00BC25E9">
        <w:trPr>
          <w:trHeight w:val="567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承包单位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承包报价（元）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 w:rsidP="00BC25E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设计周期</w:t>
            </w:r>
          </w:p>
          <w:p w:rsidR="00941020" w:rsidRPr="00BC25E9" w:rsidRDefault="0077015E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（日历天）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项目负责人</w:t>
            </w:r>
          </w:p>
          <w:p w:rsidR="00941020" w:rsidRPr="00BC25E9" w:rsidRDefault="0077015E" w:rsidP="00BC25E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（姓名及职称）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质量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密封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</w:tr>
      <w:tr w:rsidR="00941020" w:rsidRPr="00BC25E9" w:rsidTr="00BC25E9">
        <w:trPr>
          <w:trHeight w:val="567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广东博厦建筑设计研究院有限公司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170000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赵文友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道桥工程高级工程师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B130310190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合格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完好</w:t>
            </w:r>
          </w:p>
        </w:tc>
      </w:tr>
      <w:tr w:rsidR="00941020" w:rsidRPr="00BC25E9" w:rsidTr="00BC25E9">
        <w:trPr>
          <w:trHeight w:val="1784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广东鸿宇建筑与工程设计顾问有限公司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174000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孙敦才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市政路桥高级工程师</w:t>
            </w:r>
          </w:p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粤高职证字第1300101062703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合格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完好</w:t>
            </w:r>
          </w:p>
        </w:tc>
      </w:tr>
      <w:tr w:rsidR="00941020" w:rsidRPr="00BC25E9" w:rsidTr="00BC25E9">
        <w:trPr>
          <w:trHeight w:val="567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招标控制价</w:t>
            </w:r>
          </w:p>
        </w:tc>
        <w:tc>
          <w:tcPr>
            <w:tcW w:w="6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175000元</w:t>
            </w:r>
          </w:p>
        </w:tc>
      </w:tr>
      <w:tr w:rsidR="00941020" w:rsidRPr="00BC25E9" w:rsidTr="00BC25E9">
        <w:trPr>
          <w:trHeight w:val="567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设计周期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10日历天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质量要求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合格</w:t>
            </w:r>
          </w:p>
        </w:tc>
      </w:tr>
      <w:tr w:rsidR="00941020" w:rsidRPr="00BC25E9" w:rsidTr="00BC25E9">
        <w:trPr>
          <w:trHeight w:val="567"/>
          <w:jc w:val="center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投标报价修正情况</w:t>
            </w:r>
          </w:p>
        </w:tc>
        <w:tc>
          <w:tcPr>
            <w:tcW w:w="69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5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</w:tbl>
    <w:p w:rsidR="00941020" w:rsidRPr="00BC25E9" w:rsidRDefault="00BC25E9">
      <w:pPr>
        <w:spacing w:line="360" w:lineRule="auto"/>
        <w:outlineLvl w:val="0"/>
        <w:rPr>
          <w:rFonts w:ascii="黑体" w:eastAsia="黑体" w:hAnsi="黑体" w:cs="仿宋"/>
          <w:b/>
          <w:color w:val="000000" w:themeColor="text1"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color w:val="000000" w:themeColor="text1"/>
          <w:sz w:val="32"/>
          <w:szCs w:val="32"/>
        </w:rPr>
        <w:t>三</w:t>
      </w:r>
      <w:r w:rsidR="0077015E" w:rsidRPr="00BC25E9">
        <w:rPr>
          <w:rFonts w:ascii="黑体" w:eastAsia="黑体" w:hAnsi="黑体" w:cs="仿宋" w:hint="eastAsia"/>
          <w:b/>
          <w:color w:val="000000" w:themeColor="text1"/>
          <w:sz w:val="32"/>
          <w:szCs w:val="32"/>
        </w:rPr>
        <w:t>、评审情况</w:t>
      </w:r>
    </w:p>
    <w:p w:rsidR="00941020" w:rsidRPr="00BC25E9" w:rsidRDefault="0077015E" w:rsidP="009E3C16">
      <w:pPr>
        <w:spacing w:afterLines="150" w:line="540" w:lineRule="exact"/>
        <w:ind w:firstLineChars="100" w:firstLine="3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BC25E9">
        <w:rPr>
          <w:rFonts w:ascii="仿宋" w:eastAsia="仿宋" w:hAnsi="仿宋" w:cs="仿宋" w:hint="eastAsia"/>
          <w:color w:val="000000" w:themeColor="text1"/>
          <w:sz w:val="30"/>
          <w:szCs w:val="30"/>
        </w:rPr>
        <w:t>（一）初步评审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941020" w:rsidRPr="00BC25E9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通过初步评审的承包人名称</w:t>
            </w:r>
          </w:p>
        </w:tc>
      </w:tr>
      <w:tr w:rsidR="00941020" w:rsidRPr="00BC25E9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广东博厦建筑设计研究院有限公司</w:t>
            </w:r>
          </w:p>
        </w:tc>
      </w:tr>
      <w:tr w:rsidR="00941020" w:rsidRPr="00BC25E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41020" w:rsidRPr="00BC25E9" w:rsidRDefault="0077015E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BC25E9">
              <w:rPr>
                <w:rFonts w:ascii="宋体" w:hAnsi="宋体" w:cs="宋体" w:hint="eastAsia"/>
                <w:color w:val="000000" w:themeColor="text1"/>
                <w:sz w:val="24"/>
              </w:rPr>
              <w:t>广东鸿宇建筑与工程设计顾问有限公司</w:t>
            </w:r>
          </w:p>
        </w:tc>
      </w:tr>
      <w:tr w:rsidR="00941020" w:rsidRPr="00BC25E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未通过初步评审的承包人名称及原因</w:t>
            </w:r>
          </w:p>
        </w:tc>
      </w:tr>
      <w:tr w:rsidR="00941020" w:rsidRPr="00BC25E9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941020" w:rsidRPr="00BC25E9" w:rsidRDefault="0077015E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C25E9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tbl>
      <w:tblPr>
        <w:tblpPr w:leftFromText="180" w:rightFromText="180" w:vertAnchor="text" w:horzAnchor="margin" w:tblpY="1604"/>
        <w:tblOverlap w:val="never"/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792"/>
      </w:tblGrid>
      <w:tr w:rsidR="00941020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lastRenderedPageBreak/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承包单位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承包报价（元）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Default="0077015E">
            <w:pPr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排序</w:t>
            </w:r>
          </w:p>
        </w:tc>
      </w:tr>
      <w:tr w:rsidR="0094102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Pr="00BC25E9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340" w:lineRule="exact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广东博厦建筑设计研究院有限公司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170000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Pr="00BC25E9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1</w:t>
            </w:r>
          </w:p>
        </w:tc>
      </w:tr>
      <w:tr w:rsidR="00941020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Pr="00BC25E9" w:rsidRDefault="0077015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340" w:lineRule="exact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广东鸿宇建筑与工程设计顾问有限公司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1020" w:rsidRPr="00BC25E9" w:rsidRDefault="0077015E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174000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20" w:rsidRPr="00BC25E9" w:rsidRDefault="0077015E">
            <w:pPr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0"/>
                <w:szCs w:val="30"/>
                <w:lang w:val="zh-CN"/>
              </w:rPr>
            </w:pPr>
            <w:r w:rsidRPr="00BC25E9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0"/>
                <w:szCs w:val="30"/>
                <w:lang w:val="zh-CN"/>
              </w:rPr>
              <w:t>2</w:t>
            </w:r>
          </w:p>
        </w:tc>
      </w:tr>
    </w:tbl>
    <w:p w:rsidR="00941020" w:rsidRDefault="00BC25E9">
      <w:pPr>
        <w:spacing w:line="360" w:lineRule="auto"/>
        <w:outlineLvl w:val="0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 w:hint="eastAsia"/>
          <w:b/>
          <w:sz w:val="32"/>
          <w:szCs w:val="32"/>
        </w:rPr>
        <w:t>四</w:t>
      </w:r>
      <w:r w:rsidR="0077015E">
        <w:rPr>
          <w:rFonts w:ascii="黑体" w:eastAsia="黑体" w:hAnsi="黑体" w:cs="仿宋" w:hint="eastAsia"/>
          <w:b/>
          <w:sz w:val="32"/>
          <w:szCs w:val="32"/>
        </w:rPr>
        <w:t>、根据招标文件的规定，评标委员会将经评审的投标人按承包报价由低到高顺序推荐承包人：</w:t>
      </w:r>
    </w:p>
    <w:p w:rsidR="00941020" w:rsidRPr="00BC25E9" w:rsidRDefault="00BC25E9">
      <w:pPr>
        <w:spacing w:line="360" w:lineRule="auto"/>
        <w:outlineLvl w:val="0"/>
        <w:rPr>
          <w:rFonts w:ascii="黑体" w:eastAsia="黑体" w:hAnsi="黑体" w:cs="仿宋"/>
          <w:b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sz w:val="32"/>
          <w:szCs w:val="32"/>
        </w:rPr>
        <w:t>五</w:t>
      </w:r>
      <w:r w:rsidR="0077015E" w:rsidRPr="00BC25E9">
        <w:rPr>
          <w:rFonts w:ascii="黑体" w:eastAsia="黑体" w:hAnsi="黑体" w:cs="仿宋" w:hint="eastAsia"/>
          <w:b/>
          <w:sz w:val="32"/>
          <w:szCs w:val="32"/>
        </w:rPr>
        <w:t>、推荐的中标候选人情况与签订合同前要处理的事宜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（一）推荐的中标候选人名单：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仿宋"/>
          <w:b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b/>
          <w:spacing w:val="15"/>
          <w:kern w:val="0"/>
          <w:sz w:val="32"/>
          <w:szCs w:val="32"/>
          <w:lang w:val="zh-CN"/>
        </w:rPr>
        <w:t>第一中标候选人：</w:t>
      </w:r>
      <w:r w:rsidRPr="00BC25E9">
        <w:rPr>
          <w:rFonts w:ascii="仿宋" w:eastAsia="仿宋" w:hAnsi="仿宋" w:cs="仿宋" w:hint="eastAsia"/>
          <w:sz w:val="32"/>
          <w:szCs w:val="32"/>
        </w:rPr>
        <w:t>广东博厦建筑设计研究院有限公司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承包报价：  ￥170000元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大写：</w:t>
      </w:r>
      <w:r w:rsidRPr="00BC25E9"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  <w:t xml:space="preserve"> 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壹拾柒万圆整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工期：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10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日历天</w:t>
      </w:r>
      <w:r w:rsidRPr="00BC25E9"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  <w:t xml:space="preserve">     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 xml:space="preserve">质量标准：合格  </w:t>
      </w:r>
    </w:p>
    <w:p w:rsidR="00941020" w:rsidRPr="00BC25E9" w:rsidRDefault="0077015E">
      <w:pPr>
        <w:ind w:firstLineChars="200" w:firstLine="700"/>
        <w:rPr>
          <w:rFonts w:ascii="仿宋" w:eastAsia="仿宋" w:hAnsi="仿宋" w:cs="仿宋"/>
          <w:color w:val="000000"/>
          <w:sz w:val="32"/>
          <w:szCs w:val="32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项目负责人：</w:t>
      </w:r>
      <w:r w:rsidRPr="00BC25E9">
        <w:rPr>
          <w:rFonts w:ascii="仿宋" w:eastAsia="仿宋" w:hAnsi="仿宋" w:cs="仿宋" w:hint="eastAsia"/>
          <w:color w:val="000000"/>
          <w:sz w:val="32"/>
          <w:szCs w:val="32"/>
        </w:rPr>
        <w:t>赵文友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仿宋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证书名称、编号：</w:t>
      </w:r>
      <w:r w:rsidR="00BC25E9" w:rsidRPr="00BC25E9">
        <w:rPr>
          <w:rFonts w:ascii="仿宋" w:eastAsia="仿宋" w:hAnsi="仿宋" w:cs="仿宋" w:hint="eastAsia"/>
          <w:color w:val="000000"/>
          <w:sz w:val="32"/>
          <w:szCs w:val="32"/>
        </w:rPr>
        <w:t>道桥工程高级工程师、</w:t>
      </w:r>
      <w:r w:rsidRPr="00BC25E9">
        <w:rPr>
          <w:rFonts w:ascii="仿宋" w:eastAsia="仿宋" w:hAnsi="仿宋" w:cs="仿宋" w:hint="eastAsia"/>
          <w:color w:val="000000"/>
          <w:sz w:val="32"/>
          <w:szCs w:val="32"/>
        </w:rPr>
        <w:t>B130310190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投标企业资质等级:建筑行业（人防工程）乙级；市政行业（排水工程、道路工程）专业乙级；风景园林工程设计专项乙级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本单位符合招标资质等级条件：市政行业（道路工程）专业乙级及以上设计资质和市政行业（排水工程）专业丙级及以上设计资质。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是否具备独立法人资格:具备独立法人资格。</w:t>
      </w:r>
    </w:p>
    <w:p w:rsidR="00941020" w:rsidRPr="00BC25E9" w:rsidRDefault="0077015E">
      <w:pPr>
        <w:autoSpaceDE w:val="0"/>
        <w:autoSpaceDN w:val="0"/>
        <w:adjustRightInd w:val="0"/>
        <w:ind w:firstLine="632"/>
        <w:rPr>
          <w:rFonts w:ascii="仿宋" w:eastAsia="仿宋" w:hAnsi="仿宋" w:cs="仿宋"/>
          <w:kern w:val="0"/>
          <w:sz w:val="32"/>
          <w:szCs w:val="32"/>
        </w:rPr>
      </w:pPr>
      <w:r w:rsidRPr="00BC25E9">
        <w:rPr>
          <w:rFonts w:ascii="仿宋" w:eastAsia="仿宋" w:hAnsi="仿宋" w:cs="宋体" w:hint="eastAsia"/>
          <w:b/>
          <w:bCs/>
          <w:kern w:val="0"/>
          <w:sz w:val="32"/>
          <w:szCs w:val="32"/>
          <w:lang w:val="zh-CN"/>
        </w:rPr>
        <w:lastRenderedPageBreak/>
        <w:t>第二中标候选人：</w:t>
      </w:r>
      <w:r w:rsidRPr="00BC25E9">
        <w:rPr>
          <w:rFonts w:ascii="仿宋" w:eastAsia="仿宋" w:hAnsi="仿宋" w:cs="仿宋" w:hint="eastAsia"/>
          <w:sz w:val="32"/>
          <w:szCs w:val="32"/>
        </w:rPr>
        <w:t>广东鸿宇建筑与工程设计顾问有限公司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承包报价：</w:t>
      </w:r>
      <w:r w:rsidRPr="00BC25E9">
        <w:rPr>
          <w:rFonts w:ascii="仿宋" w:eastAsia="仿宋" w:hAnsi="仿宋" w:cs="仿宋" w:hint="eastAsia"/>
          <w:sz w:val="32"/>
          <w:szCs w:val="32"/>
        </w:rPr>
        <w:t>￥174000元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大写：</w:t>
      </w:r>
      <w:r w:rsidRPr="00BC25E9"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  <w:t xml:space="preserve"> 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壹拾柒万肆仟圆整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工期：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10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日历天</w:t>
      </w:r>
      <w:r w:rsidRPr="00BC25E9"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  <w:t xml:space="preserve">        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质量标准：合格</w:t>
      </w:r>
    </w:p>
    <w:p w:rsidR="00941020" w:rsidRPr="00BC25E9" w:rsidRDefault="0077015E">
      <w:pPr>
        <w:ind w:firstLineChars="200" w:firstLine="700"/>
        <w:rPr>
          <w:rFonts w:ascii="仿宋" w:eastAsia="仿宋" w:hAnsi="仿宋" w:cs="仿宋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项目负责人：</w:t>
      </w:r>
      <w:r w:rsidRPr="00BC25E9">
        <w:rPr>
          <w:rFonts w:ascii="仿宋" w:eastAsia="仿宋" w:hAnsi="仿宋" w:cs="仿宋" w:hint="eastAsia"/>
          <w:color w:val="000000"/>
          <w:sz w:val="32"/>
          <w:szCs w:val="32"/>
        </w:rPr>
        <w:t>孙敦才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证书名称、编号：市政路桥高级工程师，粤高职证字第，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1300101062730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投标企业资质等级:市政行业（给水工程、排水工程、道路工程、桥梁工程）专业乙级；风景园林工程设计专项乙级；建筑行业（人防工程）乙级。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本单位符合招标资质等级条件：市政行业（道路工程）专业乙级及以上设计资质和市政行业（排水工程）专业丙级及以上设计资质。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是否具备独立法人资格:具备独立法人资格。</w:t>
      </w:r>
    </w:p>
    <w:p w:rsidR="00941020" w:rsidRPr="00BC25E9" w:rsidRDefault="0077015E">
      <w:pPr>
        <w:autoSpaceDE w:val="0"/>
        <w:autoSpaceDN w:val="0"/>
        <w:adjustRightInd w:val="0"/>
        <w:ind w:firstLine="62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（二）签订合同前要处理的事宜（略）</w:t>
      </w:r>
    </w:p>
    <w:p w:rsidR="00941020" w:rsidRPr="00BC25E9" w:rsidRDefault="00BC25E9">
      <w:pPr>
        <w:spacing w:line="360" w:lineRule="auto"/>
        <w:outlineLvl w:val="0"/>
        <w:rPr>
          <w:rFonts w:ascii="黑体" w:eastAsia="黑体" w:hAnsi="黑体" w:cs="仿宋"/>
          <w:b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sz w:val="32"/>
          <w:szCs w:val="32"/>
        </w:rPr>
        <w:t>六</w:t>
      </w:r>
      <w:r w:rsidR="0077015E" w:rsidRPr="00BC25E9">
        <w:rPr>
          <w:rFonts w:ascii="黑体" w:eastAsia="黑体" w:hAnsi="黑体" w:cs="仿宋" w:hint="eastAsia"/>
          <w:b/>
          <w:sz w:val="32"/>
          <w:szCs w:val="32"/>
        </w:rPr>
        <w:t>、如投标单位对本次公示有异议，请拨打电话：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发 包 人：许昌市城乡一体化示范区建设环保局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 系 人: 邱先生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 xml:space="preserve">联系电话：0374-3378822 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监督部门：许昌市城乡一体化示范区建设环保局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联系人：彭先生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电话：0374-3191016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lastRenderedPageBreak/>
        <w:t>代理机构：河南省伟信招标管理咨询有限公司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 系 人：李先生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联系电话：0374-2121949</w:t>
      </w:r>
    </w:p>
    <w:p w:rsidR="00941020" w:rsidRPr="00BC25E9" w:rsidRDefault="00BC25E9">
      <w:pPr>
        <w:spacing w:line="360" w:lineRule="auto"/>
        <w:outlineLvl w:val="0"/>
        <w:rPr>
          <w:rFonts w:ascii="黑体" w:eastAsia="黑体" w:hAnsi="黑体" w:cs="仿宋"/>
          <w:b/>
          <w:sz w:val="32"/>
          <w:szCs w:val="32"/>
        </w:rPr>
      </w:pPr>
      <w:r w:rsidRPr="00660DA4">
        <w:rPr>
          <w:rFonts w:ascii="黑体" w:eastAsia="黑体" w:hAnsi="黑体" w:cs="仿宋" w:hint="eastAsia"/>
          <w:b/>
          <w:sz w:val="32"/>
          <w:szCs w:val="32"/>
        </w:rPr>
        <w:t>七</w:t>
      </w:r>
      <w:r w:rsidR="0077015E" w:rsidRPr="00BC25E9">
        <w:rPr>
          <w:rFonts w:ascii="黑体" w:eastAsia="黑体" w:hAnsi="黑体" w:cs="仿宋" w:hint="eastAsia"/>
          <w:b/>
          <w:sz w:val="32"/>
          <w:szCs w:val="32"/>
        </w:rPr>
        <w:t>、公示期</w:t>
      </w:r>
    </w:p>
    <w:p w:rsidR="00941020" w:rsidRPr="00BC25E9" w:rsidRDefault="0077015E" w:rsidP="00BC25E9">
      <w:pPr>
        <w:autoSpaceDE w:val="0"/>
        <w:autoSpaceDN w:val="0"/>
        <w:adjustRightInd w:val="0"/>
        <w:ind w:firstLineChars="600" w:firstLine="2100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2018年3月1</w:t>
      </w:r>
      <w:r w:rsidR="009E3C16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5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日—2018年3月1</w:t>
      </w:r>
      <w:r w:rsidR="009E3C16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9</w:t>
      </w: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日</w:t>
      </w:r>
    </w:p>
    <w:p w:rsidR="00941020" w:rsidRPr="00BC25E9" w:rsidRDefault="00BC25E9">
      <w:pPr>
        <w:spacing w:line="360" w:lineRule="auto"/>
        <w:outlineLvl w:val="0"/>
        <w:rPr>
          <w:rFonts w:ascii="黑体" w:eastAsia="黑体" w:hAnsi="黑体" w:cs="仿宋"/>
          <w:b/>
          <w:sz w:val="32"/>
          <w:szCs w:val="32"/>
        </w:rPr>
      </w:pPr>
      <w:r w:rsidRPr="00BC25E9">
        <w:rPr>
          <w:rFonts w:ascii="黑体" w:eastAsia="黑体" w:hAnsi="黑体" w:cs="仿宋" w:hint="eastAsia"/>
          <w:b/>
          <w:sz w:val="32"/>
          <w:szCs w:val="32"/>
        </w:rPr>
        <w:t>八</w:t>
      </w:r>
      <w:r w:rsidR="0077015E" w:rsidRPr="00BC25E9">
        <w:rPr>
          <w:rFonts w:ascii="黑体" w:eastAsia="黑体" w:hAnsi="黑体" w:cs="仿宋" w:hint="eastAsia"/>
          <w:b/>
          <w:sz w:val="32"/>
          <w:szCs w:val="32"/>
        </w:rPr>
        <w:t>、联系方式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发 包 人：许昌市城乡一体化示范区建设环保局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 系 人: 邱先生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地    址：许昌市魏武大道与尚德路交叉口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 xml:space="preserve">联系电话：0374-3378822 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代理机构：河南省伟信招标管理咨询有限公司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地    址：许昌市许都路永丰新城国际20号楼4楼东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 系 人：李先生</w:t>
      </w:r>
    </w:p>
    <w:p w:rsidR="00941020" w:rsidRPr="00BC25E9" w:rsidRDefault="0077015E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联系电话：0374-2121949</w:t>
      </w:r>
    </w:p>
    <w:p w:rsidR="00941020" w:rsidRPr="00BC25E9" w:rsidRDefault="00941020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</w:p>
    <w:p w:rsidR="00941020" w:rsidRDefault="00941020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</w:p>
    <w:p w:rsidR="00BC25E9" w:rsidRPr="00BC25E9" w:rsidRDefault="00BC25E9">
      <w:pPr>
        <w:autoSpaceDE w:val="0"/>
        <w:autoSpaceDN w:val="0"/>
        <w:adjustRightInd w:val="0"/>
        <w:ind w:leftChars="270" w:left="567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</w:p>
    <w:p w:rsidR="00941020" w:rsidRPr="00BC25E9" w:rsidRDefault="0077015E" w:rsidP="00BC25E9">
      <w:pPr>
        <w:autoSpaceDE w:val="0"/>
        <w:autoSpaceDN w:val="0"/>
        <w:adjustRightInd w:val="0"/>
        <w:ind w:leftChars="270" w:left="567" w:firstLineChars="650" w:firstLine="2275"/>
        <w:rPr>
          <w:rFonts w:ascii="仿宋" w:eastAsia="仿宋" w:hAnsi="仿宋" w:cs="宋体"/>
          <w:color w:val="000000"/>
          <w:spacing w:val="15"/>
          <w:kern w:val="0"/>
          <w:sz w:val="32"/>
          <w:szCs w:val="32"/>
          <w:lang w:val="zh-CN"/>
        </w:rPr>
      </w:pPr>
      <w:r w:rsidRPr="00BC25E9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  <w:lang w:val="zh-CN"/>
        </w:rPr>
        <w:t>许昌市城乡一体化示范区建设环保局</w:t>
      </w:r>
    </w:p>
    <w:p w:rsidR="00941020" w:rsidRPr="00BC25E9" w:rsidRDefault="0077015E" w:rsidP="00BC25E9">
      <w:pPr>
        <w:ind w:right="600" w:firstLineChars="1450" w:firstLine="4640"/>
        <w:rPr>
          <w:rFonts w:ascii="仿宋" w:eastAsia="仿宋" w:hAnsi="仿宋" w:cs="仿宋"/>
          <w:sz w:val="32"/>
          <w:szCs w:val="32"/>
        </w:rPr>
      </w:pPr>
      <w:r w:rsidRPr="00BC25E9">
        <w:rPr>
          <w:rFonts w:ascii="仿宋" w:eastAsia="仿宋" w:hAnsi="仿宋" w:cs="仿宋" w:hint="eastAsia"/>
          <w:sz w:val="32"/>
          <w:szCs w:val="32"/>
        </w:rPr>
        <w:t>2018年3月1</w:t>
      </w:r>
      <w:r w:rsidR="009E3C16">
        <w:rPr>
          <w:rFonts w:ascii="仿宋" w:eastAsia="仿宋" w:hAnsi="仿宋" w:cs="仿宋" w:hint="eastAsia"/>
          <w:sz w:val="32"/>
          <w:szCs w:val="32"/>
        </w:rPr>
        <w:t>5</w:t>
      </w:r>
      <w:r w:rsidRPr="00BC25E9">
        <w:rPr>
          <w:rFonts w:ascii="仿宋" w:eastAsia="仿宋" w:hAnsi="仿宋" w:cs="仿宋" w:hint="eastAsia"/>
          <w:sz w:val="32"/>
          <w:szCs w:val="32"/>
        </w:rPr>
        <w:t>日</w:t>
      </w:r>
    </w:p>
    <w:sectPr w:rsidR="00941020" w:rsidRPr="00BC25E9" w:rsidSect="00941020"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7D" w:rsidRDefault="00AE3D7D" w:rsidP="00941020">
      <w:r>
        <w:separator/>
      </w:r>
    </w:p>
  </w:endnote>
  <w:endnote w:type="continuationSeparator" w:id="0">
    <w:p w:rsidR="00AE3D7D" w:rsidRDefault="00AE3D7D" w:rsidP="0094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941020" w:rsidRDefault="00FF157B">
        <w:pPr>
          <w:pStyle w:val="a7"/>
          <w:jc w:val="center"/>
        </w:pPr>
        <w:r w:rsidRPr="00FF157B">
          <w:fldChar w:fldCharType="begin"/>
        </w:r>
        <w:r w:rsidR="0077015E">
          <w:instrText xml:space="preserve"> PAGE   \* MERGEFORMAT </w:instrText>
        </w:r>
        <w:r w:rsidRPr="00FF157B">
          <w:fldChar w:fldCharType="separate"/>
        </w:r>
        <w:r w:rsidR="009E3C16" w:rsidRPr="009E3C1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1020" w:rsidRDefault="009410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7D" w:rsidRDefault="00AE3D7D" w:rsidP="00941020">
      <w:r>
        <w:separator/>
      </w:r>
    </w:p>
  </w:footnote>
  <w:footnote w:type="continuationSeparator" w:id="0">
    <w:p w:rsidR="00AE3D7D" w:rsidRDefault="00AE3D7D" w:rsidP="00941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0F"/>
    <w:rsid w:val="000072B1"/>
    <w:rsid w:val="00007BC9"/>
    <w:rsid w:val="00013731"/>
    <w:rsid w:val="00017B79"/>
    <w:rsid w:val="00022DA9"/>
    <w:rsid w:val="00041CAF"/>
    <w:rsid w:val="000432B2"/>
    <w:rsid w:val="00051D7A"/>
    <w:rsid w:val="00054542"/>
    <w:rsid w:val="00056635"/>
    <w:rsid w:val="000643E3"/>
    <w:rsid w:val="0006684A"/>
    <w:rsid w:val="000717F1"/>
    <w:rsid w:val="00077B45"/>
    <w:rsid w:val="000868F9"/>
    <w:rsid w:val="00093A29"/>
    <w:rsid w:val="00095CDB"/>
    <w:rsid w:val="000977F0"/>
    <w:rsid w:val="000A16AD"/>
    <w:rsid w:val="000A6881"/>
    <w:rsid w:val="000C265F"/>
    <w:rsid w:val="000C574A"/>
    <w:rsid w:val="000D1071"/>
    <w:rsid w:val="000E306B"/>
    <w:rsid w:val="000E3BE2"/>
    <w:rsid w:val="000F0AD8"/>
    <w:rsid w:val="001161DA"/>
    <w:rsid w:val="00120A5F"/>
    <w:rsid w:val="00144D55"/>
    <w:rsid w:val="001507D8"/>
    <w:rsid w:val="00151BFC"/>
    <w:rsid w:val="0015208B"/>
    <w:rsid w:val="00161BBE"/>
    <w:rsid w:val="0016238C"/>
    <w:rsid w:val="00170D7A"/>
    <w:rsid w:val="0017161A"/>
    <w:rsid w:val="001A3B9E"/>
    <w:rsid w:val="001C4DF9"/>
    <w:rsid w:val="001E1936"/>
    <w:rsid w:val="001F0B82"/>
    <w:rsid w:val="002236A7"/>
    <w:rsid w:val="0025048D"/>
    <w:rsid w:val="00250765"/>
    <w:rsid w:val="00256261"/>
    <w:rsid w:val="00264091"/>
    <w:rsid w:val="00266A84"/>
    <w:rsid w:val="002A475B"/>
    <w:rsid w:val="002A4952"/>
    <w:rsid w:val="002B3C84"/>
    <w:rsid w:val="002B3C8E"/>
    <w:rsid w:val="002B40BE"/>
    <w:rsid w:val="002B758D"/>
    <w:rsid w:val="002D6F42"/>
    <w:rsid w:val="00304A84"/>
    <w:rsid w:val="0031132A"/>
    <w:rsid w:val="00323A11"/>
    <w:rsid w:val="00331239"/>
    <w:rsid w:val="00341564"/>
    <w:rsid w:val="0035115F"/>
    <w:rsid w:val="003571B3"/>
    <w:rsid w:val="00357D48"/>
    <w:rsid w:val="00360C07"/>
    <w:rsid w:val="00376131"/>
    <w:rsid w:val="003946AE"/>
    <w:rsid w:val="003A2D93"/>
    <w:rsid w:val="003B2E5D"/>
    <w:rsid w:val="003B5808"/>
    <w:rsid w:val="003C3E6E"/>
    <w:rsid w:val="003D63CB"/>
    <w:rsid w:val="003E5FFC"/>
    <w:rsid w:val="0040238A"/>
    <w:rsid w:val="00403D0C"/>
    <w:rsid w:val="0041636E"/>
    <w:rsid w:val="00436439"/>
    <w:rsid w:val="00443DA9"/>
    <w:rsid w:val="00446B1E"/>
    <w:rsid w:val="00447D64"/>
    <w:rsid w:val="00463359"/>
    <w:rsid w:val="00471F0E"/>
    <w:rsid w:val="0048452E"/>
    <w:rsid w:val="00492FAE"/>
    <w:rsid w:val="004947F0"/>
    <w:rsid w:val="004948FB"/>
    <w:rsid w:val="004957FE"/>
    <w:rsid w:val="004A4BD8"/>
    <w:rsid w:val="004B2F55"/>
    <w:rsid w:val="004C2332"/>
    <w:rsid w:val="004C7EF0"/>
    <w:rsid w:val="004D6649"/>
    <w:rsid w:val="004E1EC0"/>
    <w:rsid w:val="004F7E39"/>
    <w:rsid w:val="00500124"/>
    <w:rsid w:val="00511452"/>
    <w:rsid w:val="00511A62"/>
    <w:rsid w:val="00515518"/>
    <w:rsid w:val="0052460E"/>
    <w:rsid w:val="005263BC"/>
    <w:rsid w:val="005321D9"/>
    <w:rsid w:val="0053316E"/>
    <w:rsid w:val="00534745"/>
    <w:rsid w:val="005413A4"/>
    <w:rsid w:val="00547C0C"/>
    <w:rsid w:val="0056715F"/>
    <w:rsid w:val="005752F3"/>
    <w:rsid w:val="00580E6D"/>
    <w:rsid w:val="00591941"/>
    <w:rsid w:val="00591A8D"/>
    <w:rsid w:val="00597F14"/>
    <w:rsid w:val="005B2767"/>
    <w:rsid w:val="005C38C8"/>
    <w:rsid w:val="005D2AFE"/>
    <w:rsid w:val="005D4A01"/>
    <w:rsid w:val="005E7CDB"/>
    <w:rsid w:val="005F0D8F"/>
    <w:rsid w:val="005F26CE"/>
    <w:rsid w:val="00605829"/>
    <w:rsid w:val="00612DEA"/>
    <w:rsid w:val="00622211"/>
    <w:rsid w:val="0062367B"/>
    <w:rsid w:val="00623C4D"/>
    <w:rsid w:val="00630845"/>
    <w:rsid w:val="00641783"/>
    <w:rsid w:val="00643587"/>
    <w:rsid w:val="00644681"/>
    <w:rsid w:val="0065090F"/>
    <w:rsid w:val="00653736"/>
    <w:rsid w:val="00655465"/>
    <w:rsid w:val="00655EF1"/>
    <w:rsid w:val="00660DA4"/>
    <w:rsid w:val="0066351A"/>
    <w:rsid w:val="00675769"/>
    <w:rsid w:val="006C1260"/>
    <w:rsid w:val="006C7D2C"/>
    <w:rsid w:val="006D1CC8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211AE"/>
    <w:rsid w:val="00724BCA"/>
    <w:rsid w:val="00727605"/>
    <w:rsid w:val="007344E9"/>
    <w:rsid w:val="00745CFB"/>
    <w:rsid w:val="007543CA"/>
    <w:rsid w:val="0077015E"/>
    <w:rsid w:val="00771679"/>
    <w:rsid w:val="007805BB"/>
    <w:rsid w:val="007818E5"/>
    <w:rsid w:val="00782F0D"/>
    <w:rsid w:val="00787C99"/>
    <w:rsid w:val="007A4942"/>
    <w:rsid w:val="007B687D"/>
    <w:rsid w:val="007B7BED"/>
    <w:rsid w:val="007D6265"/>
    <w:rsid w:val="007E0135"/>
    <w:rsid w:val="007E06A9"/>
    <w:rsid w:val="007E0F81"/>
    <w:rsid w:val="007E1C50"/>
    <w:rsid w:val="0080723C"/>
    <w:rsid w:val="00811E5F"/>
    <w:rsid w:val="00812AF5"/>
    <w:rsid w:val="0082063C"/>
    <w:rsid w:val="008230A4"/>
    <w:rsid w:val="008345D2"/>
    <w:rsid w:val="008438C5"/>
    <w:rsid w:val="00843A99"/>
    <w:rsid w:val="00850725"/>
    <w:rsid w:val="00852D25"/>
    <w:rsid w:val="00867C1D"/>
    <w:rsid w:val="00875361"/>
    <w:rsid w:val="0089277D"/>
    <w:rsid w:val="00893C4A"/>
    <w:rsid w:val="00897490"/>
    <w:rsid w:val="008A6958"/>
    <w:rsid w:val="008A70F3"/>
    <w:rsid w:val="008D0425"/>
    <w:rsid w:val="008D11E5"/>
    <w:rsid w:val="008D1D78"/>
    <w:rsid w:val="008D3197"/>
    <w:rsid w:val="00903C3B"/>
    <w:rsid w:val="00916569"/>
    <w:rsid w:val="0093192C"/>
    <w:rsid w:val="0093219A"/>
    <w:rsid w:val="00932BA8"/>
    <w:rsid w:val="0093360A"/>
    <w:rsid w:val="00934315"/>
    <w:rsid w:val="00941020"/>
    <w:rsid w:val="00945A1A"/>
    <w:rsid w:val="00947ED4"/>
    <w:rsid w:val="00955EA1"/>
    <w:rsid w:val="00961A69"/>
    <w:rsid w:val="009765FD"/>
    <w:rsid w:val="00984924"/>
    <w:rsid w:val="009C3BDA"/>
    <w:rsid w:val="009E189A"/>
    <w:rsid w:val="009E3C16"/>
    <w:rsid w:val="009F12B6"/>
    <w:rsid w:val="009F1300"/>
    <w:rsid w:val="009F2B6F"/>
    <w:rsid w:val="009F5496"/>
    <w:rsid w:val="00A01D4B"/>
    <w:rsid w:val="00A10314"/>
    <w:rsid w:val="00A11DB0"/>
    <w:rsid w:val="00A17DD2"/>
    <w:rsid w:val="00A26E70"/>
    <w:rsid w:val="00A423F0"/>
    <w:rsid w:val="00A42AA1"/>
    <w:rsid w:val="00A43979"/>
    <w:rsid w:val="00A44824"/>
    <w:rsid w:val="00A44D3A"/>
    <w:rsid w:val="00A562C7"/>
    <w:rsid w:val="00A62808"/>
    <w:rsid w:val="00A62853"/>
    <w:rsid w:val="00A70AD7"/>
    <w:rsid w:val="00A86017"/>
    <w:rsid w:val="00A94996"/>
    <w:rsid w:val="00A9709B"/>
    <w:rsid w:val="00A97B8B"/>
    <w:rsid w:val="00AA036D"/>
    <w:rsid w:val="00AC3C7B"/>
    <w:rsid w:val="00AE005A"/>
    <w:rsid w:val="00AE3D7D"/>
    <w:rsid w:val="00AF19F3"/>
    <w:rsid w:val="00AF39BC"/>
    <w:rsid w:val="00AF69DC"/>
    <w:rsid w:val="00B10ACF"/>
    <w:rsid w:val="00B16E24"/>
    <w:rsid w:val="00B25D0D"/>
    <w:rsid w:val="00B3756C"/>
    <w:rsid w:val="00B4009F"/>
    <w:rsid w:val="00B41738"/>
    <w:rsid w:val="00B440D0"/>
    <w:rsid w:val="00B6410E"/>
    <w:rsid w:val="00B641CB"/>
    <w:rsid w:val="00B66245"/>
    <w:rsid w:val="00B71D71"/>
    <w:rsid w:val="00B7333F"/>
    <w:rsid w:val="00B75ECD"/>
    <w:rsid w:val="00B86514"/>
    <w:rsid w:val="00B9200C"/>
    <w:rsid w:val="00B94850"/>
    <w:rsid w:val="00BA26A0"/>
    <w:rsid w:val="00BA453C"/>
    <w:rsid w:val="00BC25E9"/>
    <w:rsid w:val="00BD5193"/>
    <w:rsid w:val="00BD5D52"/>
    <w:rsid w:val="00BE30AD"/>
    <w:rsid w:val="00BF1027"/>
    <w:rsid w:val="00BF18F5"/>
    <w:rsid w:val="00BF23BC"/>
    <w:rsid w:val="00C06874"/>
    <w:rsid w:val="00C1649A"/>
    <w:rsid w:val="00C277B3"/>
    <w:rsid w:val="00C3602E"/>
    <w:rsid w:val="00C36398"/>
    <w:rsid w:val="00C373D1"/>
    <w:rsid w:val="00C45187"/>
    <w:rsid w:val="00C53497"/>
    <w:rsid w:val="00C635DB"/>
    <w:rsid w:val="00C65102"/>
    <w:rsid w:val="00C701D0"/>
    <w:rsid w:val="00C935FA"/>
    <w:rsid w:val="00C958D9"/>
    <w:rsid w:val="00CA2749"/>
    <w:rsid w:val="00CA3C33"/>
    <w:rsid w:val="00CA40B0"/>
    <w:rsid w:val="00CA5D64"/>
    <w:rsid w:val="00CB0533"/>
    <w:rsid w:val="00CB4BE5"/>
    <w:rsid w:val="00CB5624"/>
    <w:rsid w:val="00CC7F06"/>
    <w:rsid w:val="00CF2891"/>
    <w:rsid w:val="00CF2BA8"/>
    <w:rsid w:val="00D16784"/>
    <w:rsid w:val="00D174D8"/>
    <w:rsid w:val="00D33A65"/>
    <w:rsid w:val="00D34878"/>
    <w:rsid w:val="00D5281C"/>
    <w:rsid w:val="00D5484B"/>
    <w:rsid w:val="00D64EC3"/>
    <w:rsid w:val="00D70172"/>
    <w:rsid w:val="00D94D09"/>
    <w:rsid w:val="00D977D4"/>
    <w:rsid w:val="00DA25FF"/>
    <w:rsid w:val="00DB5079"/>
    <w:rsid w:val="00DD2DD2"/>
    <w:rsid w:val="00DD2FCA"/>
    <w:rsid w:val="00DD7469"/>
    <w:rsid w:val="00DE53F5"/>
    <w:rsid w:val="00E05B9C"/>
    <w:rsid w:val="00E142A4"/>
    <w:rsid w:val="00E230D7"/>
    <w:rsid w:val="00E34F9C"/>
    <w:rsid w:val="00E373C3"/>
    <w:rsid w:val="00E55566"/>
    <w:rsid w:val="00E569B8"/>
    <w:rsid w:val="00E7060D"/>
    <w:rsid w:val="00E71B2E"/>
    <w:rsid w:val="00E77AF5"/>
    <w:rsid w:val="00E80FCE"/>
    <w:rsid w:val="00E82F57"/>
    <w:rsid w:val="00E903DD"/>
    <w:rsid w:val="00EA1E7C"/>
    <w:rsid w:val="00EA5BD5"/>
    <w:rsid w:val="00EC1197"/>
    <w:rsid w:val="00EC3B42"/>
    <w:rsid w:val="00EF117C"/>
    <w:rsid w:val="00EF2412"/>
    <w:rsid w:val="00F0172B"/>
    <w:rsid w:val="00F0218F"/>
    <w:rsid w:val="00F05A46"/>
    <w:rsid w:val="00F12DB0"/>
    <w:rsid w:val="00F20FD6"/>
    <w:rsid w:val="00F40519"/>
    <w:rsid w:val="00F479E5"/>
    <w:rsid w:val="00F87B7F"/>
    <w:rsid w:val="00FA706C"/>
    <w:rsid w:val="00FA7E49"/>
    <w:rsid w:val="00FC107B"/>
    <w:rsid w:val="00FC4B8F"/>
    <w:rsid w:val="00FF157B"/>
    <w:rsid w:val="00FF198A"/>
    <w:rsid w:val="00FF4878"/>
    <w:rsid w:val="0B1B715E"/>
    <w:rsid w:val="0B20135F"/>
    <w:rsid w:val="11F21199"/>
    <w:rsid w:val="17DF42F4"/>
    <w:rsid w:val="183C3AAD"/>
    <w:rsid w:val="188250E7"/>
    <w:rsid w:val="26891F10"/>
    <w:rsid w:val="27610111"/>
    <w:rsid w:val="2DF2115C"/>
    <w:rsid w:val="3435160E"/>
    <w:rsid w:val="3A6967B0"/>
    <w:rsid w:val="3AFB3C8A"/>
    <w:rsid w:val="4175750B"/>
    <w:rsid w:val="43AA4029"/>
    <w:rsid w:val="504D733D"/>
    <w:rsid w:val="5DC80F77"/>
    <w:rsid w:val="5FE965DB"/>
    <w:rsid w:val="65511E33"/>
    <w:rsid w:val="72AC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20"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941020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941020"/>
    <w:pPr>
      <w:jc w:val="left"/>
    </w:pPr>
    <w:rPr>
      <w:rFonts w:cs="Times New Roman"/>
      <w:szCs w:val="24"/>
    </w:rPr>
  </w:style>
  <w:style w:type="paragraph" w:styleId="a4">
    <w:name w:val="Plain Text"/>
    <w:basedOn w:val="a"/>
    <w:link w:val="Char1"/>
    <w:uiPriority w:val="99"/>
    <w:qFormat/>
    <w:rsid w:val="00941020"/>
    <w:rPr>
      <w:rFonts w:ascii="宋体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941020"/>
    <w:pPr>
      <w:ind w:leftChars="2500" w:left="100"/>
    </w:pPr>
    <w:rPr>
      <w:rFonts w:cs="Times New Roman"/>
      <w:sz w:val="28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941020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4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94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941020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41020"/>
    <w:rPr>
      <w:b/>
    </w:rPr>
  </w:style>
  <w:style w:type="character" w:styleId="ab">
    <w:name w:val="FollowedHyperlink"/>
    <w:basedOn w:val="a0"/>
    <w:qFormat/>
    <w:rsid w:val="00941020"/>
    <w:rPr>
      <w:color w:val="000000"/>
      <w:u w:val="none"/>
    </w:rPr>
  </w:style>
  <w:style w:type="character" w:styleId="ac">
    <w:name w:val="Hyperlink"/>
    <w:basedOn w:val="a0"/>
    <w:qFormat/>
    <w:rsid w:val="00941020"/>
    <w:rPr>
      <w:color w:val="000000"/>
      <w:u w:val="none"/>
    </w:rPr>
  </w:style>
  <w:style w:type="table" w:styleId="ad">
    <w:name w:val="Table Grid"/>
    <w:basedOn w:val="a1"/>
    <w:qFormat/>
    <w:rsid w:val="00941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7"/>
    <w:uiPriority w:val="99"/>
    <w:qFormat/>
    <w:rsid w:val="00941020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8"/>
    <w:qFormat/>
    <w:rsid w:val="00941020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941020"/>
  </w:style>
  <w:style w:type="character" w:customStyle="1" w:styleId="1">
    <w:name w:val="不明显强调1"/>
    <w:basedOn w:val="a0"/>
    <w:uiPriority w:val="19"/>
    <w:qFormat/>
    <w:rsid w:val="00941020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94102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4"/>
    <w:qFormat/>
    <w:rsid w:val="00941020"/>
    <w:rPr>
      <w:rFonts w:ascii="宋体" w:eastAsia="宋体" w:hAnsi="Courier New"/>
    </w:rPr>
  </w:style>
  <w:style w:type="character" w:customStyle="1" w:styleId="sl">
    <w:name w:val="sl"/>
    <w:basedOn w:val="a0"/>
    <w:qFormat/>
    <w:rsid w:val="00941020"/>
  </w:style>
  <w:style w:type="character" w:customStyle="1" w:styleId="lsr">
    <w:name w:val="lsr"/>
    <w:basedOn w:val="a0"/>
    <w:qFormat/>
    <w:rsid w:val="00941020"/>
  </w:style>
  <w:style w:type="character" w:customStyle="1" w:styleId="lsl">
    <w:name w:val="lsl"/>
    <w:basedOn w:val="a0"/>
    <w:qFormat/>
    <w:rsid w:val="00941020"/>
  </w:style>
  <w:style w:type="character" w:customStyle="1" w:styleId="tit1">
    <w:name w:val="tit1"/>
    <w:basedOn w:val="a0"/>
    <w:qFormat/>
    <w:rsid w:val="00941020"/>
  </w:style>
  <w:style w:type="character" w:customStyle="1" w:styleId="down">
    <w:name w:val="down"/>
    <w:basedOn w:val="a0"/>
    <w:qFormat/>
    <w:rsid w:val="00941020"/>
    <w:rPr>
      <w:shd w:val="clear" w:color="auto" w:fill="DAEEF9"/>
    </w:rPr>
  </w:style>
  <w:style w:type="character" w:customStyle="1" w:styleId="sr">
    <w:name w:val="sr"/>
    <w:basedOn w:val="a0"/>
    <w:qFormat/>
    <w:rsid w:val="00941020"/>
  </w:style>
  <w:style w:type="character" w:customStyle="1" w:styleId="tit">
    <w:name w:val="tit"/>
    <w:basedOn w:val="a0"/>
    <w:qFormat/>
    <w:rsid w:val="00941020"/>
  </w:style>
  <w:style w:type="character" w:customStyle="1" w:styleId="Char">
    <w:name w:val="批注文字 Char"/>
    <w:basedOn w:val="a0"/>
    <w:link w:val="a3"/>
    <w:qFormat/>
    <w:rsid w:val="00941020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5"/>
    <w:qFormat/>
    <w:rsid w:val="00941020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4"/>
    <w:uiPriority w:val="99"/>
    <w:semiHidden/>
    <w:qFormat/>
    <w:rsid w:val="00941020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94102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941020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41020"/>
    <w:rPr>
      <w:rFonts w:ascii="Times New Roman" w:eastAsia="宋体" w:hAnsi="Times New Roman" w:cs="Calibr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9410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AD78B-18A9-4932-A51C-ACC865AA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1713</Characters>
  <Application>Microsoft Office Word</Application>
  <DocSecurity>0</DocSecurity>
  <Lines>14</Lines>
  <Paragraphs>4</Paragraphs>
  <ScaleCrop>false</ScaleCrop>
  <Company>Sky123.Org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河南省伟信招标管理咨询有限公司:河南省伟信招标管理咨询有限公司</cp:lastModifiedBy>
  <cp:revision>16</cp:revision>
  <cp:lastPrinted>2018-03-13T02:50:00Z</cp:lastPrinted>
  <dcterms:created xsi:type="dcterms:W3CDTF">2018-03-09T01:40:00Z</dcterms:created>
  <dcterms:modified xsi:type="dcterms:W3CDTF">2018-03-13T02:50:00Z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