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before="0" w:beforeLines="0" w:after="0" w:afterLines="0" w:line="500" w:lineRule="exact"/>
        <w:ind w:left="0" w:leftChars="0" w:right="0" w:rightChars="0" w:firstLine="556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snapToGrid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napToGrid/>
          <w:color w:val="000000"/>
          <w:sz w:val="36"/>
          <w:szCs w:val="36"/>
          <w:shd w:val="clear" w:color="auto" w:fill="FFFFFF"/>
          <w:lang w:val="en-US" w:eastAsia="zh-CN"/>
        </w:rPr>
        <w:t>长招采公字【2017】074号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before="0" w:beforeLines="0" w:after="0" w:afterLines="0" w:line="500" w:lineRule="exact"/>
        <w:ind w:left="0" w:leftChars="0" w:right="0" w:rightChars="0" w:firstLine="556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snapToGrid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snapToGrid/>
          <w:color w:val="000000"/>
          <w:sz w:val="36"/>
          <w:szCs w:val="36"/>
          <w:shd w:val="clear" w:color="auto" w:fill="FFFFFF"/>
          <w:lang w:val="en-US" w:eastAsia="zh-CN"/>
        </w:rPr>
        <w:t>长葛市国土资源局基层所建设购置车辆采购项目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before="0" w:beforeLines="0" w:after="0" w:afterLines="0" w:line="500" w:lineRule="exact"/>
        <w:ind w:left="0" w:leftChars="0" w:right="0" w:rightChars="0" w:firstLine="556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snapToGrid/>
          <w:color w:val="00000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snapToGrid/>
          <w:color w:val="000000"/>
          <w:sz w:val="36"/>
          <w:szCs w:val="36"/>
          <w:shd w:val="clear" w:color="auto" w:fill="FFFFFF"/>
          <w:lang w:eastAsia="zh-CN"/>
        </w:rPr>
        <w:t>招标公告二次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before="0" w:beforeLines="0" w:after="0" w:afterLines="0" w:line="500" w:lineRule="exact"/>
        <w:ind w:left="0" w:leftChars="0" w:right="0" w:rightChars="0" w:firstLine="556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  <w:t>受长葛市国土资源局的委托，长葛市公共资源交易中心就“国土资源局基层所建设购置车辆项目（二次）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”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  <w:t>进行公开招标，欢迎合格的投标人前来投标。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before="0" w:beforeLines="0" w:after="0" w:afterLines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一、项目基本情况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2967" w:right="-334" w:rightChars="-159" w:hanging="2967" w:hangingChars="989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（一）项目名称：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长葛市国土资源局基层所建设购置车辆采购项目（二次）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（二）项目编号：长招采公字[2017]0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>74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 xml:space="preserve">号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（三）项目主要内容：</w:t>
      </w:r>
      <w:r>
        <w:rPr>
          <w:rFonts w:hint="eastAsia" w:ascii="仿宋" w:hAnsi="仿宋" w:eastAsia="仿宋" w:cs="仿宋"/>
          <w:kern w:val="0"/>
          <w:sz w:val="30"/>
          <w:szCs w:val="30"/>
        </w:rPr>
        <w:t>本次拟采购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车辆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8辆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（四）预算金额：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74.8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万元。此预算价为预算上限超过此预算为无效报价。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（五）交付时间：合同签订后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天内供货完毕。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（六）交付地点：采购人指定地点。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二、需要落实的政府采购政策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zh-CN"/>
        </w:rPr>
        <w:t>本项目落实节约能源、保护环境、扶持不发达地区和少数民族地区、促进中小企业、监狱企业发展等政府采购政策。（详见招标文件）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三、合格投标人必须符合下列条件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（一）符合《中华人民共和国政府采购法》第二十二条之规定；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（二）具有相应的经营范围；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（三）未被列入“信用中国”网站(www.creditchina.gov.cn)、中国政府采购网(www.ccgp.gov.cn)渠道信用记录失信被执行人、重大税收</w:t>
      </w:r>
      <w:r>
        <w:rPr>
          <w:rFonts w:hint="eastAsia" w:ascii="仿宋" w:hAnsi="仿宋" w:eastAsia="仿宋" w:cs="仿宋"/>
          <w:color w:val="333333"/>
          <w:spacing w:val="8"/>
          <w:kern w:val="2"/>
          <w:sz w:val="30"/>
          <w:szCs w:val="30"/>
          <w:shd w:val="clear" w:color="auto" w:fill="FFFFFF"/>
          <w:lang w:val="en-US" w:eastAsia="zh-CN" w:bidi="ar-SA"/>
        </w:rPr>
        <w:t>违法案件当事人名单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、政府采购严重违法失信行为记录名单的投标人。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（四）</w:t>
      </w:r>
      <w:r>
        <w:rPr>
          <w:rFonts w:hint="eastAsia" w:ascii="仿宋" w:hAnsi="仿宋" w:eastAsia="仿宋" w:cs="仿宋"/>
          <w:color w:val="333333"/>
          <w:spacing w:val="8"/>
          <w:kern w:val="2"/>
          <w:sz w:val="30"/>
          <w:szCs w:val="30"/>
          <w:shd w:val="clear" w:color="auto" w:fill="FFFFFF"/>
          <w:lang w:val="en-US" w:eastAsia="zh-CN" w:bidi="ar-SA"/>
        </w:rPr>
        <w:t>单位负责人为同一人或者存在直接控股、管理关系的不同供应商，不得参加同一合同项下的政府采购活动。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>（五）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本次招标不接受联合体投标。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四、招标文件的获取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（一）网上下载招标文件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1、持CA数字认证证书，登录【全国公共资源交易平台（河南省·许昌市）】“系统用户注册”入口（http://221.14.6.70:8088/ggzy/eps/public/RegistAllJcxx.html）进行免费注册登记（详见“常见问题解答-诚信库网上注册相关资料下载”）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2、在报名期限内登录【全国公共资源交易平台（河南省·许昌市）】“投标人/供应商登录”入口（http://221.14.6.70:8088/ggzy/）自行下载招标文件（详见“常见问题解答-交易系统操作手册”）。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（二）报名及招标文件下载时间：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eastAsia="zh-CN"/>
        </w:rPr>
        <w:t>201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eastAsia="zh-CN"/>
        </w:rPr>
        <w:t>日至201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eastAsia="zh-CN"/>
        </w:rPr>
        <w:t>日（北京时间）</w:t>
      </w: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未通过《全国公共资源交易平台（河南省·许昌市）》下载招标文件的投标人,拒收其递交的投标文件。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五、投标截止时间、开标时间及地点：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（一）投标截止及开标时间</w:t>
      </w: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eastAsia="zh-CN"/>
        </w:rPr>
        <w:t>201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eastAsia="zh-CN"/>
        </w:rPr>
        <w:t>日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eastAsia="zh-CN"/>
        </w:rPr>
        <w:t>时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val="en-US" w:eastAsia="zh-CN"/>
        </w:rPr>
        <w:t>00</w:t>
      </w:r>
      <w:r>
        <w:rPr>
          <w:rFonts w:hint="eastAsia" w:ascii="仿宋" w:hAnsi="仿宋" w:eastAsia="仿宋" w:cs="仿宋"/>
          <w:b/>
          <w:bCs/>
          <w:i w:val="0"/>
          <w:snapToGrid/>
          <w:color w:val="FF0000"/>
          <w:sz w:val="30"/>
          <w:szCs w:val="30"/>
          <w:u w:val="none"/>
          <w:shd w:val="clear" w:color="auto" w:fill="FFFFFF"/>
          <w:lang w:eastAsia="zh-CN"/>
        </w:rPr>
        <w:t>分（北京时间）</w:t>
      </w: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逾期送达或不符合规定的投标文件不予接受。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（二）开标地点：长葛公共资源交易中心开标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室（长葛市葛天大道东段商务区6号楼4楼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>418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室）。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六、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本次招标公告同时在《河南省政府采购网》、《许昌市政府采购网》、《全国公共资源交易平台（河南省.许昌市）》发布。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七、公告期限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本招标公告自发布之日起公告期限为5个工作日。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八、联系方式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采购人：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长葛市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国土资源局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地址：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长葛市葛天大道东段商务办公区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8#楼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联系人：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  <w:t>桑女士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 xml:space="preserve">   联系电话：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 xml:space="preserve">0374-5367356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集中采购机构：长葛市公共资源交易中心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地址：长葛市葛天大道东段商务区6号楼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联系电话：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>0374-6189667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color w:val="333333"/>
          <w:sz w:val="30"/>
          <w:szCs w:val="30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color w:val="333333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color w:val="333333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color w:val="333333"/>
          <w:sz w:val="30"/>
          <w:szCs w:val="3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afterAutospacing="0" w:line="50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eastAsia="zh-CN"/>
        </w:rPr>
        <w:t>长葛市国土资源局</w:t>
      </w:r>
    </w:p>
    <w:p>
      <w:pP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 w:ascii="仿宋" w:hAnsi="仿宋" w:eastAsia="仿宋" w:cs="仿宋"/>
          <w:b w:val="0"/>
          <w:i w:val="0"/>
          <w:snapToGrid/>
          <w:color w:val="000000"/>
          <w:sz w:val="30"/>
          <w:szCs w:val="30"/>
          <w:u w:val="none"/>
          <w:shd w:val="clear" w:color="auto" w:fill="FFFFFF"/>
          <w:lang w:val="en-US" w:eastAsia="zh-CN"/>
        </w:rPr>
        <w:t xml:space="preserve">    2018年3月9日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176DD"/>
    <w:rsid w:val="41A1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2018-03-12T00:54:00Z</dcterms:created>
  <dc:creator>测试单位6:胡晓欣</dc:creator>
  <cp:lastModifiedBy>测试单位6:胡晓欣</cp:lastModifiedBy>
  <dcterms:modified xsi:type="dcterms:W3CDTF">2018-03-12T00:55:13Z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