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10" w:rsidRDefault="00453DB5">
      <w:pPr>
        <w:spacing w:line="360" w:lineRule="auto"/>
        <w:jc w:val="center"/>
        <w:rPr>
          <w:rFonts w:ascii="微软雅黑" w:eastAsia="微软雅黑" w:hAnsi="微软雅黑"/>
        </w:rPr>
      </w:pPr>
      <w:r>
        <w:rPr>
          <w:rFonts w:ascii="黑体" w:eastAsia="黑体" w:hAnsi="黑体" w:hint="eastAsia"/>
          <w:sz w:val="52"/>
          <w:szCs w:val="52"/>
        </w:rPr>
        <w:t>《鄢陵县鹤鸣湖水利风景区总体规划》编制项目</w:t>
      </w:r>
      <w:r>
        <w:rPr>
          <w:rFonts w:ascii="黑体" w:eastAsia="黑体" w:hAnsi="黑体" w:hint="eastAsia"/>
          <w:sz w:val="52"/>
          <w:szCs w:val="52"/>
        </w:rPr>
        <w:t>采购需求</w:t>
      </w:r>
    </w:p>
    <w:p w:rsidR="00FF7510" w:rsidRDefault="00453DB5">
      <w:pPr>
        <w:snapToGrid w:val="0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zh-CN"/>
        </w:rPr>
        <w:t>一、项目基本情况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（一）项目名称：《鄢陵县鹤鸣湖水利风景区总体规划》编制项目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）招标控制价：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60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万元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设计规划周期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：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日历天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）采购方式：</w:t>
      </w:r>
      <w:r>
        <w:rPr>
          <w:rFonts w:ascii="仿宋" w:eastAsia="仿宋" w:hAnsi="仿宋" w:cs="仿宋" w:hint="eastAsia"/>
          <w:sz w:val="32"/>
          <w:szCs w:val="32"/>
        </w:rPr>
        <w:t>竞争性谈判</w:t>
      </w:r>
    </w:p>
    <w:p w:rsidR="00FF7510" w:rsidRDefault="00453DB5">
      <w:pPr>
        <w:snapToGrid w:val="0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zh-CN"/>
        </w:rPr>
        <w:t>二、投标人资格要求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bookmarkStart w:id="0" w:name="_Toc270946200"/>
      <w:bookmarkStart w:id="1" w:name="_Toc261334949"/>
      <w:bookmarkStart w:id="2" w:name="_Toc267574133"/>
      <w:bookmarkStart w:id="3" w:name="_Toc106719288"/>
      <w:bookmarkStart w:id="4" w:name="_Toc106919041"/>
      <w:bookmarkEnd w:id="0"/>
      <w:bookmarkEnd w:id="1"/>
      <w:bookmarkEnd w:id="2"/>
      <w:bookmarkEnd w:id="3"/>
      <w:bookmarkEnd w:id="4"/>
      <w:r>
        <w:rPr>
          <w:rFonts w:ascii="仿宋" w:eastAsia="仿宋" w:hAnsi="仿宋" w:cs="仿宋" w:hint="eastAsia"/>
          <w:sz w:val="32"/>
          <w:szCs w:val="32"/>
          <w:lang w:val="zh-CN"/>
        </w:rPr>
        <w:t>（一）投标人须在中华人民共和国境内注册，具有独立法人资格，符合《政府采购法》二十二条规定；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投标人需提供有效工商营业执照、税务登记证、组织机构代码证（或三证合一营业执照），且营业执照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具有相应的经营范围。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20</w:t>
      </w:r>
      <w:r>
        <w:rPr>
          <w:rFonts w:ascii="仿宋" w:eastAsia="仿宋" w:hAnsi="仿宋" w:cs="仿宋"/>
          <w:color w:val="000000" w:themeColor="text1"/>
          <w:sz w:val="32"/>
          <w:szCs w:val="32"/>
          <w:lang w:val="zh-CN"/>
        </w:rPr>
        <w:t>15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年以来具有编制水利风景区规划业绩。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未被列入“信用中国”网站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(www.creditchina.gov.cn)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信用记录失信被执行人、重大税收违法案件当事人名单、政府采购严重违法失信名单的投标人；中国政府采购网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(www.ccgp.gov.cn)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政府采购严重违法失信行为记录名单的投标人。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）本次招标不接受联合体投标。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）本次招标实行资格后审。</w:t>
      </w:r>
    </w:p>
    <w:p w:rsidR="00FF7510" w:rsidRDefault="00453DB5">
      <w:pPr>
        <w:snapToGrid w:val="0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zh-CN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采购</w:t>
      </w:r>
      <w:r>
        <w:rPr>
          <w:rFonts w:ascii="黑体" w:eastAsia="黑体" w:hAnsi="黑体" w:cs="黑体" w:hint="eastAsia"/>
          <w:b/>
          <w:bCs/>
          <w:sz w:val="32"/>
          <w:szCs w:val="32"/>
          <w:lang w:val="zh-CN"/>
        </w:rPr>
        <w:t>需求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按照县委、县政府的要求，要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尽快组卷上报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水利部，申报国家级水利风景区，进一步提升鹤鸣湖水利风景区知名度。为此，按照水利部国家水利风景区申报材料要求及《水利风景区评价标准》（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SL300-2013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），需编制《鄢陵县鹤鸣湖水利风景区总体规划》、《鄢陵县鹤鸣湖水利风景区资源调查评价报告》、《鄢陵县鹤鸣湖水利风景区自评报告》。同时，还需通过省水利厅组织的专家组初审。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初步拟规划范围：鄢陵县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鹤鸣湖国家级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水利风景区以鄢陵县花木产业集聚区、鹤鸣湖水利风景区为中心，景区规划范围：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东至：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以汶河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与许扶运河交汇段为界（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E=114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11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16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N=35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52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″）；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南至：以许扶运河为界（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E=114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54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N=34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44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″）；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lastRenderedPageBreak/>
        <w:t>西至：以五彩大地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汶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河段为界（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E=114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08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N=34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09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35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″）；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北至：以五彩大地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汶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河段为界（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E=114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08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N=34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09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′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35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″）。</w:t>
      </w:r>
    </w:p>
    <w:p w:rsidR="00FF7510" w:rsidRDefault="00453DB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本次招标的主要内容：编制《鄢陵县鹤鸣湖水利风景区总体规划》、《鄢陵县鹤鸣湖水利风景区资源调查评价报告》、《鄢陵县鹤鸣湖水利风景区自评报告》、《国家级水利风景区申报材料汇编》。</w:t>
      </w:r>
    </w:p>
    <w:p w:rsidR="00FF7510" w:rsidRDefault="00453DB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评标方法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</w:t>
      </w:r>
    </w:p>
    <w:p w:rsidR="00FF7510" w:rsidRDefault="00453DB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评标方法：最低评标价法</w:t>
      </w:r>
      <w:r w:rsidR="00FF7510">
        <w:rPr>
          <w:rFonts w:ascii="仿宋" w:eastAsia="仿宋" w:hAnsi="仿宋"/>
          <w:color w:val="000000"/>
          <w:sz w:val="32"/>
          <w:szCs w:val="32"/>
        </w:rPr>
        <w:fldChar w:fldCharType="begin"/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eq \o\ac(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□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,</w:instrText>
      </w:r>
      <w:r>
        <w:rPr>
          <w:rFonts w:ascii="仿宋" w:eastAsia="仿宋" w:hAnsi="仿宋" w:hint="eastAsia"/>
          <w:color w:val="000000"/>
          <w:position w:val="2"/>
          <w:sz w:val="22"/>
          <w:szCs w:val="32"/>
        </w:rPr>
        <w:instrText>√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)</w:instrText>
      </w:r>
      <w:r w:rsidR="00FF7510">
        <w:rPr>
          <w:rFonts w:ascii="仿宋" w:eastAsia="仿宋" w:hAnsi="仿宋"/>
          <w:color w:val="000000"/>
          <w:sz w:val="32"/>
          <w:szCs w:val="32"/>
        </w:rPr>
        <w:fldChar w:fldCharType="end"/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综合评分法□</w:t>
      </w:r>
      <w:bookmarkStart w:id="5" w:name="_GoBack"/>
      <w:bookmarkEnd w:id="5"/>
    </w:p>
    <w:p w:rsidR="00FF7510" w:rsidRDefault="00FF7510"/>
    <w:sectPr w:rsidR="00FF7510" w:rsidSect="00FF7510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B5" w:rsidRDefault="00453DB5" w:rsidP="00FF7510">
      <w:r>
        <w:separator/>
      </w:r>
    </w:p>
  </w:endnote>
  <w:endnote w:type="continuationSeparator" w:id="0">
    <w:p w:rsidR="00453DB5" w:rsidRDefault="00453DB5" w:rsidP="00FF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10" w:rsidRDefault="00FF751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F7510" w:rsidRDefault="00FF7510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453DB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7DD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10" w:rsidRDefault="00FF751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F7510" w:rsidRDefault="00FF7510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453DB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7DD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B5" w:rsidRDefault="00453DB5" w:rsidP="00FF7510">
      <w:r>
        <w:separator/>
      </w:r>
    </w:p>
  </w:footnote>
  <w:footnote w:type="continuationSeparator" w:id="0">
    <w:p w:rsidR="00453DB5" w:rsidRDefault="00453DB5" w:rsidP="00FF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10" w:rsidRDefault="00FF7510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7F8"/>
    <w:multiLevelType w:val="multilevel"/>
    <w:tmpl w:val="594A27F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57414"/>
    <w:rsid w:val="00283A59"/>
    <w:rsid w:val="00373E15"/>
    <w:rsid w:val="00453DB5"/>
    <w:rsid w:val="0048466B"/>
    <w:rsid w:val="005503DE"/>
    <w:rsid w:val="005B3FF0"/>
    <w:rsid w:val="00880CF6"/>
    <w:rsid w:val="00886526"/>
    <w:rsid w:val="008C7F2B"/>
    <w:rsid w:val="00917DD2"/>
    <w:rsid w:val="00B37043"/>
    <w:rsid w:val="00B603E2"/>
    <w:rsid w:val="00B95CD2"/>
    <w:rsid w:val="00BB3F6D"/>
    <w:rsid w:val="00BC59A1"/>
    <w:rsid w:val="00D41693"/>
    <w:rsid w:val="00D91CE9"/>
    <w:rsid w:val="00ED5C38"/>
    <w:rsid w:val="00EF1654"/>
    <w:rsid w:val="00FF7510"/>
    <w:rsid w:val="04A00EB9"/>
    <w:rsid w:val="04C920B7"/>
    <w:rsid w:val="0838321B"/>
    <w:rsid w:val="08BF4EF4"/>
    <w:rsid w:val="0D447B01"/>
    <w:rsid w:val="0FE6170E"/>
    <w:rsid w:val="107A3C26"/>
    <w:rsid w:val="17573408"/>
    <w:rsid w:val="177A4E02"/>
    <w:rsid w:val="20801037"/>
    <w:rsid w:val="2412348A"/>
    <w:rsid w:val="246C53F6"/>
    <w:rsid w:val="2B5D1C47"/>
    <w:rsid w:val="2C050B84"/>
    <w:rsid w:val="31E30EAD"/>
    <w:rsid w:val="31F813BD"/>
    <w:rsid w:val="39CC66FD"/>
    <w:rsid w:val="3C3F724F"/>
    <w:rsid w:val="3E583AD0"/>
    <w:rsid w:val="3F685F87"/>
    <w:rsid w:val="414A2E06"/>
    <w:rsid w:val="418F6F5E"/>
    <w:rsid w:val="42BC2C10"/>
    <w:rsid w:val="486F3259"/>
    <w:rsid w:val="4E654BFB"/>
    <w:rsid w:val="4E9B0570"/>
    <w:rsid w:val="509B4B62"/>
    <w:rsid w:val="51AE261C"/>
    <w:rsid w:val="542974BE"/>
    <w:rsid w:val="59A10BA1"/>
    <w:rsid w:val="5AC76860"/>
    <w:rsid w:val="5BFA3CDA"/>
    <w:rsid w:val="5DB63D25"/>
    <w:rsid w:val="5EFE663C"/>
    <w:rsid w:val="64A07D60"/>
    <w:rsid w:val="68BB10D5"/>
    <w:rsid w:val="694C4F71"/>
    <w:rsid w:val="6C4B3D2E"/>
    <w:rsid w:val="6C5B7986"/>
    <w:rsid w:val="714376F4"/>
    <w:rsid w:val="734B6EFC"/>
    <w:rsid w:val="75CA5798"/>
    <w:rsid w:val="75EF3B01"/>
    <w:rsid w:val="797356FD"/>
    <w:rsid w:val="7AD6086E"/>
    <w:rsid w:val="7BF257A1"/>
    <w:rsid w:val="7C3D33B4"/>
    <w:rsid w:val="7E39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F7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F7510"/>
    <w:pPr>
      <w:keepNext/>
      <w:keepLines/>
      <w:numPr>
        <w:ilvl w:val="1"/>
        <w:numId w:val="1"/>
      </w:numPr>
      <w:spacing w:line="413" w:lineRule="auto"/>
      <w:jc w:val="center"/>
      <w:outlineLvl w:val="1"/>
    </w:pPr>
    <w:rPr>
      <w:rFonts w:ascii="Arial" w:eastAsia="黑体" w:hAnsi="Arial"/>
      <w:b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FF7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annotation subject"/>
    <w:basedOn w:val="a5"/>
    <w:next w:val="a5"/>
    <w:link w:val="Char"/>
    <w:qFormat/>
    <w:rsid w:val="00FF7510"/>
    <w:rPr>
      <w:b/>
      <w:bCs/>
    </w:rPr>
  </w:style>
  <w:style w:type="paragraph" w:styleId="a5">
    <w:name w:val="annotation text"/>
    <w:basedOn w:val="a"/>
    <w:link w:val="Char0"/>
    <w:qFormat/>
    <w:rsid w:val="00FF7510"/>
    <w:pPr>
      <w:jc w:val="left"/>
    </w:pPr>
  </w:style>
  <w:style w:type="paragraph" w:styleId="a6">
    <w:name w:val="Normal Indent"/>
    <w:basedOn w:val="a"/>
    <w:qFormat/>
    <w:rsid w:val="00FF7510"/>
    <w:pPr>
      <w:ind w:firstLineChars="200" w:firstLine="420"/>
    </w:pPr>
  </w:style>
  <w:style w:type="paragraph" w:styleId="a7">
    <w:name w:val="Plain Text"/>
    <w:basedOn w:val="a"/>
    <w:qFormat/>
    <w:rsid w:val="00FF7510"/>
    <w:rPr>
      <w:rFonts w:eastAsia="宋体"/>
      <w:sz w:val="24"/>
    </w:rPr>
  </w:style>
  <w:style w:type="paragraph" w:styleId="a8">
    <w:name w:val="Balloon Text"/>
    <w:basedOn w:val="a"/>
    <w:link w:val="Char1"/>
    <w:qFormat/>
    <w:rsid w:val="00FF7510"/>
    <w:rPr>
      <w:sz w:val="18"/>
      <w:szCs w:val="18"/>
    </w:rPr>
  </w:style>
  <w:style w:type="paragraph" w:styleId="a9">
    <w:name w:val="footer"/>
    <w:basedOn w:val="a"/>
    <w:qFormat/>
    <w:rsid w:val="00FF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FF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F7510"/>
    <w:rPr>
      <w:rFonts w:ascii="Calibri" w:eastAsia="宋体" w:hAnsi="Calibri" w:cs="Times New Roman"/>
      <w:sz w:val="24"/>
    </w:rPr>
  </w:style>
  <w:style w:type="character" w:styleId="ac">
    <w:name w:val="annotation reference"/>
    <w:basedOn w:val="a1"/>
    <w:qFormat/>
    <w:rsid w:val="00FF7510"/>
    <w:rPr>
      <w:sz w:val="21"/>
      <w:szCs w:val="21"/>
    </w:rPr>
  </w:style>
  <w:style w:type="paragraph" w:customStyle="1" w:styleId="1">
    <w:name w:val="样式1"/>
    <w:basedOn w:val="a"/>
    <w:qFormat/>
    <w:rsid w:val="00FF7510"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sz w:val="28"/>
      <w:szCs w:val="28"/>
      <w:lang w:val="zh-CN"/>
    </w:rPr>
  </w:style>
  <w:style w:type="character" w:customStyle="1" w:styleId="Char0">
    <w:name w:val="批注文字 Char"/>
    <w:basedOn w:val="a1"/>
    <w:link w:val="a5"/>
    <w:qFormat/>
    <w:rsid w:val="00FF751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4"/>
    <w:qFormat/>
    <w:rsid w:val="00FF7510"/>
    <w:rPr>
      <w:b/>
      <w:bCs/>
    </w:rPr>
  </w:style>
  <w:style w:type="character" w:customStyle="1" w:styleId="Char1">
    <w:name w:val="批注框文本 Char"/>
    <w:basedOn w:val="a1"/>
    <w:link w:val="a8"/>
    <w:qFormat/>
    <w:rsid w:val="00FF75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Kingsoft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鄢陵县公共资源交易中心:董建民</cp:lastModifiedBy>
  <cp:revision>2</cp:revision>
  <cp:lastPrinted>2017-11-09T02:41:00Z</cp:lastPrinted>
  <dcterms:created xsi:type="dcterms:W3CDTF">2018-02-07T09:24:00Z</dcterms:created>
  <dcterms:modified xsi:type="dcterms:W3CDTF">2018-02-07T09:24:00Z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