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sz w:val="36"/>
          <w:szCs w:val="36"/>
        </w:rPr>
      </w:pPr>
      <w:r>
        <w:rPr>
          <w:rFonts w:hint="eastAsia" w:ascii="宋体" w:hAnsi="宋体" w:eastAsia="宋体"/>
          <w:sz w:val="36"/>
          <w:szCs w:val="36"/>
        </w:rPr>
        <w:t>．投标分项报价一览表</w:t>
      </w:r>
    </w:p>
    <w:p>
      <w:pPr>
        <w:autoSpaceDE w:val="0"/>
        <w:autoSpaceDN w:val="0"/>
        <w:adjustRightInd w:val="0"/>
        <w:spacing w:line="140" w:lineRule="exact"/>
        <w:rPr>
          <w:rFonts w:ascii="仿宋" w:hAnsi="仿宋" w:eastAsia="仿宋" w:cs="宋体"/>
          <w:b/>
          <w:bCs/>
          <w:sz w:val="24"/>
          <w:szCs w:val="24"/>
        </w:rPr>
      </w:pPr>
    </w:p>
    <w:tbl>
      <w:tblPr>
        <w:tblStyle w:val="4"/>
        <w:tblW w:w="10108" w:type="dxa"/>
        <w:jc w:val="center"/>
        <w:tblInd w:w="0" w:type="dxa"/>
        <w:tblLayout w:type="fixed"/>
        <w:tblCellMar>
          <w:top w:w="0" w:type="dxa"/>
          <w:left w:w="108" w:type="dxa"/>
          <w:bottom w:w="0" w:type="dxa"/>
          <w:right w:w="108" w:type="dxa"/>
        </w:tblCellMar>
      </w:tblPr>
      <w:tblGrid>
        <w:gridCol w:w="468"/>
        <w:gridCol w:w="491"/>
        <w:gridCol w:w="850"/>
        <w:gridCol w:w="2977"/>
        <w:gridCol w:w="670"/>
        <w:gridCol w:w="648"/>
        <w:gridCol w:w="1260"/>
        <w:gridCol w:w="1552"/>
        <w:gridCol w:w="1192"/>
      </w:tblGrid>
      <w:tr>
        <w:tblPrEx>
          <w:tblLayout w:type="fixed"/>
          <w:tblCellMar>
            <w:top w:w="0" w:type="dxa"/>
            <w:left w:w="108" w:type="dxa"/>
            <w:bottom w:w="0" w:type="dxa"/>
            <w:right w:w="108" w:type="dxa"/>
          </w:tblCellMar>
        </w:tblPrEx>
        <w:trPr>
          <w:jc w:val="center"/>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491"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rPr>
            </w:pPr>
            <w:r>
              <w:rPr>
                <w:rFonts w:hint="eastAsia" w:ascii="宋体" w:hAnsi="宋体" w:eastAsia="宋体" w:cs="宋体"/>
                <w:sz w:val="24"/>
                <w:szCs w:val="24"/>
              </w:rPr>
              <w:t>名 称</w:t>
            </w: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ind w:firstLine="120"/>
              <w:jc w:val="center"/>
              <w:rPr>
                <w:rFonts w:ascii="宋体" w:hAnsi="宋体" w:eastAsia="宋体" w:cs="宋体"/>
                <w:sz w:val="24"/>
                <w:szCs w:val="24"/>
              </w:rPr>
            </w:pPr>
            <w:r>
              <w:rPr>
                <w:rFonts w:hint="eastAsia" w:ascii="宋体" w:hAnsi="宋体" w:eastAsia="宋体" w:cs="宋体"/>
                <w:sz w:val="24"/>
                <w:szCs w:val="24"/>
              </w:rPr>
              <w:t>品牌、规格及型号</w:t>
            </w:r>
          </w:p>
        </w:tc>
        <w:tc>
          <w:tcPr>
            <w:tcW w:w="2977"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rPr>
            </w:pPr>
            <w:r>
              <w:rPr>
                <w:rFonts w:hint="eastAsia" w:ascii="宋体" w:hAnsi="宋体" w:eastAsia="宋体" w:cs="宋体"/>
                <w:sz w:val="24"/>
                <w:szCs w:val="24"/>
              </w:rPr>
              <w:t>技术参数</w:t>
            </w:r>
          </w:p>
        </w:tc>
        <w:tc>
          <w:tcPr>
            <w:tcW w:w="670"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rPr>
            </w:pPr>
            <w:r>
              <w:rPr>
                <w:rFonts w:hint="eastAsia" w:ascii="宋体" w:hAnsi="宋体" w:eastAsia="宋体" w:cs="宋体"/>
                <w:sz w:val="24"/>
                <w:szCs w:val="24"/>
              </w:rPr>
              <w:t>单 位</w:t>
            </w:r>
          </w:p>
        </w:tc>
        <w:tc>
          <w:tcPr>
            <w:tcW w:w="648"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rPr>
            </w:pPr>
            <w:r>
              <w:rPr>
                <w:rFonts w:hint="eastAsia" w:ascii="宋体" w:hAnsi="宋体" w:eastAsia="宋体" w:cs="宋体"/>
                <w:sz w:val="24"/>
                <w:szCs w:val="24"/>
              </w:rPr>
              <w:t>数 量</w:t>
            </w:r>
          </w:p>
        </w:tc>
        <w:tc>
          <w:tcPr>
            <w:tcW w:w="1260"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rPr>
            </w:pPr>
            <w:r>
              <w:rPr>
                <w:rFonts w:hint="eastAsia" w:ascii="宋体" w:hAnsi="宋体" w:eastAsia="宋体" w:cs="宋体"/>
                <w:sz w:val="24"/>
                <w:szCs w:val="24"/>
              </w:rPr>
              <w:t>单 价</w:t>
            </w:r>
          </w:p>
        </w:tc>
        <w:tc>
          <w:tcPr>
            <w:tcW w:w="1552"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ind w:firstLine="120"/>
              <w:jc w:val="center"/>
              <w:rPr>
                <w:rFonts w:ascii="宋体" w:hAnsi="宋体" w:eastAsia="宋体" w:cs="宋体"/>
                <w:sz w:val="24"/>
                <w:szCs w:val="24"/>
              </w:rPr>
            </w:pPr>
            <w:r>
              <w:rPr>
                <w:rFonts w:hint="eastAsia" w:ascii="宋体" w:hAnsi="宋体" w:eastAsia="宋体" w:cs="宋体"/>
                <w:sz w:val="24"/>
                <w:szCs w:val="24"/>
              </w:rPr>
              <w:t>总价</w:t>
            </w:r>
          </w:p>
        </w:tc>
        <w:tc>
          <w:tcPr>
            <w:tcW w:w="1192"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宋体" w:hAnsi="宋体" w:eastAsia="宋体" w:cs="宋体"/>
                <w:sz w:val="24"/>
                <w:szCs w:val="24"/>
              </w:rPr>
            </w:pPr>
            <w:r>
              <w:rPr>
                <w:rFonts w:hint="eastAsia" w:ascii="宋体" w:hAnsi="宋体" w:eastAsia="宋体" w:cs="宋体"/>
                <w:sz w:val="24"/>
                <w:szCs w:val="24"/>
              </w:rPr>
              <w:t>产地及</w:t>
            </w:r>
          </w:p>
          <w:p>
            <w:pPr>
              <w:autoSpaceDE w:val="0"/>
              <w:autoSpaceDN w:val="0"/>
              <w:adjustRightInd w:val="0"/>
              <w:spacing w:line="280" w:lineRule="exact"/>
              <w:ind w:left="120" w:hanging="120"/>
              <w:jc w:val="center"/>
              <w:rPr>
                <w:rFonts w:ascii="宋体" w:hAnsi="宋体" w:eastAsia="宋体" w:cs="宋体"/>
                <w:sz w:val="24"/>
                <w:szCs w:val="24"/>
              </w:rPr>
            </w:pPr>
            <w:r>
              <w:rPr>
                <w:rFonts w:hint="eastAsia" w:ascii="宋体" w:hAnsi="宋体" w:eastAsia="宋体" w:cs="宋体"/>
                <w:sz w:val="24"/>
                <w:szCs w:val="24"/>
              </w:rPr>
              <w:t>厂家</w:t>
            </w:r>
          </w:p>
        </w:tc>
      </w:tr>
      <w:tr>
        <w:tblPrEx>
          <w:tblLayout w:type="fixed"/>
          <w:tblCellMar>
            <w:top w:w="0" w:type="dxa"/>
            <w:left w:w="108" w:type="dxa"/>
            <w:bottom w:w="0" w:type="dxa"/>
            <w:right w:w="108" w:type="dxa"/>
          </w:tblCellMar>
        </w:tblPrEx>
        <w:trPr>
          <w:trHeight w:val="11654" w:hRule="atLeast"/>
          <w:jc w:val="center"/>
        </w:trPr>
        <w:tc>
          <w:tcPr>
            <w:tcW w:w="46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491" w:type="dxa"/>
            <w:tcBorders>
              <w:top w:val="single" w:color="auto" w:sz="6" w:space="0"/>
              <w:left w:val="nil"/>
              <w:bottom w:val="single" w:color="auto" w:sz="4"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商用教师用台式机硬件</w:t>
            </w:r>
          </w:p>
        </w:tc>
        <w:tc>
          <w:tcPr>
            <w:tcW w:w="850" w:type="dxa"/>
            <w:tcBorders>
              <w:top w:val="single" w:color="auto" w:sz="6" w:space="0"/>
              <w:left w:val="nil"/>
              <w:bottom w:val="single" w:color="auto" w:sz="4"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惠普 商用台式机  HP 280 PRO G3</w:t>
            </w:r>
          </w:p>
        </w:tc>
        <w:tc>
          <w:tcPr>
            <w:tcW w:w="2977" w:type="dxa"/>
            <w:tcBorders>
              <w:top w:val="single" w:color="auto" w:sz="6" w:space="0"/>
              <w:left w:val="nil"/>
              <w:bottom w:val="single" w:color="auto" w:sz="4" w:space="0"/>
              <w:right w:val="single" w:color="auto" w:sz="6" w:space="0"/>
            </w:tcBorders>
          </w:tcPr>
          <w:p>
            <w:pPr>
              <w:widowControl/>
              <w:spacing w:line="360" w:lineRule="auto"/>
              <w:textAlignment w:val="center"/>
              <w:rPr>
                <w:rFonts w:ascii="宋体" w:hAnsi="宋体" w:eastAsia="宋体" w:cs="宋体"/>
                <w:szCs w:val="21"/>
              </w:rPr>
            </w:pPr>
            <w:r>
              <w:rPr>
                <w:rFonts w:hint="eastAsia" w:ascii="宋体" w:hAnsi="宋体" w:eastAsia="宋体" w:cs="宋体"/>
                <w:szCs w:val="21"/>
              </w:rPr>
              <w:t>1、CPU ：Intel Core i5-7500（ 3.4GHz/6MB/4核）；</w:t>
            </w:r>
          </w:p>
          <w:p>
            <w:pPr>
              <w:widowControl/>
              <w:spacing w:line="360" w:lineRule="auto"/>
              <w:textAlignment w:val="center"/>
              <w:rPr>
                <w:rFonts w:ascii="宋体" w:hAnsi="宋体" w:eastAsia="宋体" w:cs="宋体"/>
                <w:szCs w:val="21"/>
              </w:rPr>
            </w:pPr>
            <w:r>
              <w:rPr>
                <w:rFonts w:hint="eastAsia" w:ascii="宋体" w:hAnsi="宋体" w:eastAsia="宋体" w:cs="宋体"/>
                <w:szCs w:val="21"/>
              </w:rPr>
              <w:t>2、内存：4G DDR4-2400；</w:t>
            </w:r>
          </w:p>
          <w:p>
            <w:pPr>
              <w:widowControl/>
              <w:spacing w:line="360" w:lineRule="auto"/>
              <w:textAlignment w:val="center"/>
              <w:rPr>
                <w:rFonts w:ascii="宋体" w:hAnsi="宋体" w:eastAsia="宋体" w:cs="宋体"/>
                <w:szCs w:val="21"/>
              </w:rPr>
            </w:pPr>
            <w:r>
              <w:rPr>
                <w:rFonts w:hint="eastAsia" w:ascii="宋体" w:hAnsi="宋体" w:eastAsia="宋体" w:cs="宋体"/>
                <w:szCs w:val="21"/>
              </w:rPr>
              <w:t>3、硬盘 :1T SATA 硬盘（7200转）；</w:t>
            </w:r>
          </w:p>
          <w:p>
            <w:pPr>
              <w:widowControl/>
              <w:spacing w:line="360" w:lineRule="auto"/>
              <w:textAlignment w:val="center"/>
              <w:rPr>
                <w:rFonts w:ascii="宋体" w:hAnsi="宋体" w:eastAsia="宋体" w:cs="宋体"/>
                <w:szCs w:val="21"/>
              </w:rPr>
            </w:pPr>
            <w:r>
              <w:rPr>
                <w:rFonts w:hint="eastAsia" w:ascii="宋体" w:hAnsi="宋体" w:eastAsia="宋体" w:cs="宋体"/>
                <w:szCs w:val="21"/>
              </w:rPr>
              <w:t>4、显卡 ：集成Intel高清显卡630；</w:t>
            </w:r>
            <w:r>
              <w:rPr>
                <w:rFonts w:hint="eastAsia" w:ascii="宋体" w:hAnsi="宋体" w:eastAsia="宋体" w:cs="宋体"/>
                <w:szCs w:val="21"/>
              </w:rPr>
              <w:br w:type="textWrapping"/>
            </w:r>
            <w:r>
              <w:rPr>
                <w:rFonts w:hint="eastAsia" w:ascii="宋体" w:hAnsi="宋体" w:eastAsia="宋体" w:cs="宋体"/>
                <w:szCs w:val="21"/>
              </w:rPr>
              <w:t>5、显示器：23寸高清低蓝光宽屏 LED背光显示屏，分辨率1920*1080  通过EPEAT Gold认证（网上查询链接：</w:t>
            </w:r>
            <w:r>
              <w:rPr>
                <w:rFonts w:ascii="宋体" w:hAnsi="宋体" w:eastAsia="宋体" w:cs="宋体"/>
                <w:szCs w:val="21"/>
              </w:rPr>
              <w:t>https://ww2.epeat.net/ProductDisplay.aspx?return=pm&amp;action=view&amp;search=true&amp;productid=13721&amp;ProductType=2&amp;epeatcountryid=38&amp;stdid=1&amp;manufacturer=24</w:t>
            </w:r>
            <w:r>
              <w:rPr>
                <w:rFonts w:hint="eastAsia" w:ascii="宋体" w:hAnsi="宋体" w:eastAsia="宋体" w:cs="宋体"/>
                <w:szCs w:val="21"/>
              </w:rPr>
              <w:t>）；1个VGA；1 个 DisplayPort 1.2（带 HDCP 支持）；</w:t>
            </w:r>
          </w:p>
          <w:p>
            <w:pPr>
              <w:widowControl/>
              <w:spacing w:line="360" w:lineRule="auto"/>
              <w:textAlignment w:val="center"/>
              <w:rPr>
                <w:rFonts w:ascii="宋体" w:hAnsi="宋体" w:eastAsia="宋体" w:cs="宋体"/>
                <w:szCs w:val="21"/>
              </w:rPr>
            </w:pPr>
            <w:r>
              <w:rPr>
                <w:rFonts w:hint="eastAsia" w:ascii="宋体" w:hAnsi="宋体" w:eastAsia="宋体" w:cs="宋体"/>
                <w:szCs w:val="21"/>
              </w:rPr>
              <w:t>6、键鼠：抗菌鼠标及抗菌键盘；</w:t>
            </w:r>
          </w:p>
          <w:p>
            <w:pPr>
              <w:spacing w:line="360" w:lineRule="auto"/>
              <w:textAlignment w:val="center"/>
              <w:rPr>
                <w:rFonts w:ascii="宋体" w:hAnsi="宋体" w:eastAsia="宋体"/>
                <w:szCs w:val="21"/>
              </w:rPr>
            </w:pPr>
            <w:r>
              <w:rPr>
                <w:rFonts w:hint="eastAsia" w:ascii="宋体" w:hAnsi="宋体" w:eastAsia="宋体" w:cs="宋体"/>
                <w:szCs w:val="21"/>
              </w:rPr>
              <w:t>7、接口及扩展槽： 8个USB接口（前置2个USB 3.0，后置2个USB 3.0和4个USB 2.0）； 1个 HDMI；1个RJ-45；1个VGA；1个串口；1 个音频</w:t>
            </w:r>
          </w:p>
        </w:tc>
        <w:tc>
          <w:tcPr>
            <w:tcW w:w="670" w:type="dxa"/>
            <w:tcBorders>
              <w:top w:val="single" w:color="auto" w:sz="6" w:space="0"/>
              <w:left w:val="nil"/>
              <w:bottom w:val="single" w:color="auto" w:sz="4"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台/套</w:t>
            </w:r>
          </w:p>
        </w:tc>
        <w:tc>
          <w:tcPr>
            <w:tcW w:w="648" w:type="dxa"/>
            <w:tcBorders>
              <w:top w:val="single" w:color="auto" w:sz="6" w:space="0"/>
              <w:left w:val="nil"/>
              <w:bottom w:val="single" w:color="auto" w:sz="4"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16</w:t>
            </w:r>
          </w:p>
        </w:tc>
        <w:tc>
          <w:tcPr>
            <w:tcW w:w="1260" w:type="dxa"/>
            <w:tcBorders>
              <w:top w:val="single" w:color="auto" w:sz="6" w:space="0"/>
              <w:left w:val="nil"/>
              <w:bottom w:val="single" w:color="auto" w:sz="4"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4580.00</w:t>
            </w:r>
          </w:p>
        </w:tc>
        <w:tc>
          <w:tcPr>
            <w:tcW w:w="1552" w:type="dxa"/>
            <w:tcBorders>
              <w:top w:val="single" w:color="auto" w:sz="6" w:space="0"/>
              <w:left w:val="nil"/>
              <w:bottom w:val="single" w:color="auto" w:sz="4"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73280.00</w:t>
            </w:r>
          </w:p>
        </w:tc>
        <w:tc>
          <w:tcPr>
            <w:tcW w:w="1192" w:type="dxa"/>
            <w:tcBorders>
              <w:top w:val="single" w:color="auto" w:sz="6" w:space="0"/>
              <w:left w:val="nil"/>
              <w:bottom w:val="single" w:color="auto" w:sz="4"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产地：</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武汉</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厂家：</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惠普贸易（上海）有限公司</w:t>
            </w: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p>
            <w:pPr>
              <w:autoSpaceDE w:val="0"/>
              <w:autoSpaceDN w:val="0"/>
              <w:adjustRightInd w:val="0"/>
              <w:spacing w:line="480" w:lineRule="exact"/>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53" w:hRule="atLeast"/>
          <w:jc w:val="center"/>
        </w:trPr>
        <w:tc>
          <w:tcPr>
            <w:tcW w:w="46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491" w:type="dxa"/>
            <w:tcBorders>
              <w:top w:val="single" w:color="auto" w:sz="4"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850" w:type="dxa"/>
            <w:tcBorders>
              <w:top w:val="single" w:color="auto" w:sz="4"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2977" w:type="dxa"/>
            <w:tcBorders>
              <w:top w:val="single" w:color="auto" w:sz="4" w:space="0"/>
              <w:left w:val="nil"/>
              <w:bottom w:val="single" w:color="auto" w:sz="6" w:space="0"/>
              <w:right w:val="single" w:color="auto" w:sz="6" w:space="0"/>
            </w:tcBorders>
          </w:tcPr>
          <w:p>
            <w:pPr>
              <w:widowControl/>
              <w:spacing w:line="360" w:lineRule="auto"/>
              <w:textAlignment w:val="center"/>
              <w:rPr>
                <w:rFonts w:ascii="宋体" w:hAnsi="宋体" w:eastAsia="宋体" w:cs="宋体"/>
                <w:szCs w:val="21"/>
              </w:rPr>
            </w:pPr>
            <w:r>
              <w:rPr>
                <w:rFonts w:hint="eastAsia" w:ascii="宋体" w:hAnsi="宋体" w:eastAsia="宋体" w:cs="宋体"/>
                <w:szCs w:val="21"/>
              </w:rPr>
              <w:t xml:space="preserve">输入；1个音频输出； </w:t>
            </w:r>
          </w:p>
          <w:p>
            <w:pPr>
              <w:widowControl/>
              <w:spacing w:line="360" w:lineRule="auto"/>
              <w:textAlignment w:val="center"/>
              <w:rPr>
                <w:rFonts w:ascii="宋体" w:hAnsi="宋体" w:eastAsia="宋体" w:cs="宋体"/>
                <w:szCs w:val="21"/>
              </w:rPr>
            </w:pPr>
            <w:r>
              <w:rPr>
                <w:rFonts w:hint="eastAsia" w:ascii="宋体" w:hAnsi="宋体" w:eastAsia="宋体" w:cs="宋体"/>
                <w:szCs w:val="21"/>
              </w:rPr>
              <w:t>扩展槽：1个用于无线网卡的M.2；1个 PCIe(x1) ； 1个 PCIe(x16) ； 1个PCI 2.3； </w:t>
            </w:r>
          </w:p>
          <w:p>
            <w:pPr>
              <w:spacing w:line="360" w:lineRule="auto"/>
              <w:rPr>
                <w:rFonts w:ascii="宋体" w:hAnsi="宋体" w:eastAsia="宋体" w:cs="宋体"/>
                <w:szCs w:val="21"/>
              </w:rPr>
            </w:pPr>
            <w:r>
              <w:rPr>
                <w:rFonts w:hint="eastAsia" w:ascii="宋体" w:hAnsi="宋体" w:eastAsia="宋体" w:cs="宋体"/>
                <w:szCs w:val="21"/>
              </w:rPr>
              <w:t>8、电源：180W高效节能电源。</w:t>
            </w:r>
          </w:p>
          <w:p>
            <w:pPr>
              <w:spacing w:line="360" w:lineRule="auto"/>
              <w:rPr>
                <w:rFonts w:ascii="宋体" w:hAnsi="宋体" w:eastAsia="宋体" w:cs="宋体"/>
                <w:szCs w:val="21"/>
              </w:rPr>
            </w:pPr>
            <w:r>
              <w:rPr>
                <w:rFonts w:hint="eastAsia" w:ascii="宋体" w:hAnsi="宋体" w:eastAsia="宋体" w:cs="宋体"/>
                <w:szCs w:val="21"/>
              </w:rPr>
              <w:t>9、售后：提供三年有限免费保修及免费上门售后服务。</w:t>
            </w:r>
          </w:p>
        </w:tc>
        <w:tc>
          <w:tcPr>
            <w:tcW w:w="670" w:type="dxa"/>
            <w:vMerge w:val="restart"/>
            <w:tcBorders>
              <w:top w:val="single" w:color="auto" w:sz="4" w:space="0"/>
              <w:left w:val="nil"/>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648" w:type="dxa"/>
            <w:vMerge w:val="restart"/>
            <w:tcBorders>
              <w:top w:val="single" w:color="auto" w:sz="4" w:space="0"/>
              <w:left w:val="nil"/>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1260" w:type="dxa"/>
            <w:vMerge w:val="restart"/>
            <w:tcBorders>
              <w:top w:val="single" w:color="auto" w:sz="4" w:space="0"/>
              <w:left w:val="nil"/>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1552" w:type="dxa"/>
            <w:vMerge w:val="restart"/>
            <w:tcBorders>
              <w:top w:val="single" w:color="auto" w:sz="4" w:space="0"/>
              <w:left w:val="nil"/>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1192" w:type="dxa"/>
            <w:tcBorders>
              <w:top w:val="single" w:color="auto" w:sz="4" w:space="0"/>
              <w:left w:val="nil"/>
              <w:bottom w:val="single" w:color="auto" w:sz="4"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jc w:val="center"/>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491"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商用教师用台式机备课软件</w:t>
            </w: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101教育PPT软件简称[101教育]V1.0</w:t>
            </w:r>
          </w:p>
        </w:tc>
        <w:tc>
          <w:tcPr>
            <w:tcW w:w="2977"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教师用教学备课软件：</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提供由省级以上软件测试中心出具的软件测试报告和由国家版权局出具的软件著作权证书。</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（一）后台管理：</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(1)各学校用户可以维护本校的校本库资源；</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(2)根据用户的账号权限，可以查看教师用户使用数据报告；</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（二）备课模式：</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(1)提供云端教育资源库，教师可在云端资源库找到大量丰富的公共课件及教学素材；</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(2)提供校本库功能，老师可以上传教学素材到校本库中，也可以下载其他老师上传的教学素材；</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(3) 教师可对授课教材版本、年级、学科、课程章节进行选择和切换，同时支持设置为默认选项，方便教师快速进入要上的课程；</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(5)一键调用云端教育资源库中课件的所有页面，也可以选择直接插入课件中的指定页面；</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(6)支持快速插入图片、视频、动画和音频等教学素材；</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(7)需兼容PPT格式的课件资源，教师可直接调用PPT课件进入备课系统进行编辑；</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(8)各类资源支持关键字模糊搜索查找；</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(9)支持在编辑课件过程中预览、拖拽、插入所需的教学资源和素材；</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(10)</w:t>
            </w:r>
            <w:r>
              <w:rPr>
                <w:rFonts w:ascii="宋体" w:hAnsi="宋体" w:eastAsia="宋体" w:cs="Times New Roman"/>
                <w:bCs/>
                <w:szCs w:val="21"/>
              </w:rPr>
              <w:t xml:space="preserve"> *</w:t>
            </w:r>
            <w:r>
              <w:rPr>
                <w:rFonts w:hint="eastAsia" w:ascii="宋体" w:hAnsi="宋体" w:eastAsia="宋体" w:cs="Times New Roman"/>
                <w:bCs/>
                <w:szCs w:val="21"/>
              </w:rPr>
              <w:t> 支持教师创建新题目，可编辑多种题型，并可对编辑好的试题进行预览和试做，提供的题目类型不少于35种，包括单项选择题、多项选择题、填空题、连线题、主观题等基础题型，连连看、猜词游戏题、记忆卡片等趣味题型；</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(11)提供网盘功能，教师可以将课件、视频、图片、Flash、音频等教学资源上传到网盘；</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(12)支持使用常用的第三方账号注册登录包括QQ、微信、微博、邮箱等；</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（三）授课模式：</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(1)教师编辑完课件后，可一键从备课模式切换到授课模式；</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w:t>
            </w:r>
            <w:r>
              <w:rPr>
                <w:rFonts w:ascii="宋体" w:hAnsi="宋体" w:eastAsia="宋体" w:cs="Times New Roman"/>
                <w:bCs/>
                <w:szCs w:val="21"/>
              </w:rPr>
              <w:t xml:space="preserve"> *</w:t>
            </w:r>
            <w:r>
              <w:rPr>
                <w:rFonts w:hint="eastAsia" w:ascii="宋体" w:hAnsi="宋体" w:eastAsia="宋体" w:cs="Times New Roman"/>
                <w:bCs/>
                <w:szCs w:val="21"/>
              </w:rPr>
              <w:t> 需为教师提供大于6种授课工具，包括学科工具、互动工具、画笔、橡皮擦、清除墨迹、返回桌面等功能；</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(3)</w:t>
            </w:r>
            <w:r>
              <w:rPr>
                <w:rFonts w:ascii="宋体" w:hAnsi="宋体" w:eastAsia="宋体" w:cs="Times New Roman"/>
                <w:bCs/>
                <w:szCs w:val="21"/>
              </w:rPr>
              <w:t xml:space="preserve"> *</w:t>
            </w:r>
            <w:r>
              <w:rPr>
                <w:rFonts w:hint="eastAsia" w:ascii="宋体" w:hAnsi="宋体" w:eastAsia="宋体" w:cs="Times New Roman"/>
                <w:bCs/>
                <w:szCs w:val="21"/>
              </w:rPr>
              <w:t> 使用学科工具时，可运用的课时工具不少于70种，至少包括生字卡、绘制电路图、物理合力、天平、掷骰子、图形切割、植树工具、模拟时钟、立体展开还原工具、抽卡牌等常用工具，其中图形切割工具大于16种几何图形，并支持教师讲解时对图形的移动和旋转，支持学科工具快速搜索和一键式插入；</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(4)</w:t>
            </w:r>
            <w:r>
              <w:rPr>
                <w:rFonts w:ascii="宋体" w:hAnsi="宋体" w:eastAsia="宋体" w:cs="Times New Roman"/>
                <w:bCs/>
                <w:szCs w:val="21"/>
              </w:rPr>
              <w:t xml:space="preserve"> *</w:t>
            </w:r>
            <w:r>
              <w:rPr>
                <w:rFonts w:hint="eastAsia" w:ascii="宋体" w:hAnsi="宋体" w:eastAsia="宋体" w:cs="Times New Roman"/>
                <w:bCs/>
                <w:szCs w:val="21"/>
              </w:rPr>
              <w:t> 提供数学常用几何及教学工具，几何工具提供多于15种平面几何图形及10种立体几何图形，所有几何图形均可以旋转、缩放大小，其中教师使用平面几何图形讲解时，可随时显示图形边长长度、角度度数，以及可修改图形填充色和边框颜色，教学工具提供不少于6中，包括三角板、量角器、直尺等常用的工具；</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(5)</w:t>
            </w:r>
            <w:r>
              <w:rPr>
                <w:rFonts w:ascii="宋体" w:hAnsi="宋体" w:eastAsia="宋体" w:cs="Times New Roman"/>
                <w:bCs/>
                <w:szCs w:val="21"/>
              </w:rPr>
              <w:t xml:space="preserve"> *</w:t>
            </w:r>
            <w:r>
              <w:rPr>
                <w:rFonts w:hint="eastAsia" w:ascii="宋体" w:hAnsi="宋体" w:eastAsia="宋体" w:cs="Times New Roman"/>
                <w:bCs/>
                <w:szCs w:val="21"/>
              </w:rPr>
              <w:t> 使用互动工具时，提供12种以上授课交互功能，需包括放大镜、黑板、聚光灯、计时器、花名册、百科、随机组队、随机点名、课堂总结、课堂评价、接龙活动、团队竞赛等；</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(6)画笔工具需提供多于6种颜色的画笔，包括红色、蓝色、黑色等常用颜色，方便老师授课时做标记；</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(7)授课模式支持教师跨平台、多手机终端应用，提供二维码扫描的方式快速下载移动控制软件，实现教师课堂移动教学。移动控制软件需支持Android和iOS设备。</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(8)</w:t>
            </w:r>
            <w:r>
              <w:rPr>
                <w:rFonts w:ascii="宋体" w:hAnsi="宋体" w:eastAsia="宋体" w:cs="Times New Roman"/>
                <w:bCs/>
                <w:szCs w:val="21"/>
              </w:rPr>
              <w:t xml:space="preserve"> *</w:t>
            </w:r>
            <w:r>
              <w:rPr>
                <w:rFonts w:hint="eastAsia" w:ascii="宋体" w:hAnsi="宋体" w:eastAsia="宋体" w:cs="Times New Roman"/>
                <w:bCs/>
                <w:szCs w:val="21"/>
              </w:rPr>
              <w:t> 使用手机移动设备进行移动授课时，需提供包括页面跳转、鼓励、画笔、黑屏、激光笔、计算器、图片快传、放大镜、黑板、聚光灯等10种及以上的远程控制功能</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(1)教学资源内容包括小学教育、初中教育、高中教育等资源，资源应涵盖习题、课件、教案、多媒体、3D教学资源等。学校用户可根据云平台中提供的公共资源进行有选择的下载相应资源 ；</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(2)提供主流教材版本的教材资源，包括人教版、北师大版、外研社等，提供小学、初中、高中全学段教材资源，其中学科覆盖语文、数学、英语、化学、物理、生物、历史、地理；</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(3)提供覆盖小学教育、初中教育、高中教育的全学科课件，课件入库总量大于90000个 ；</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(4)教学资源库中的习题需涵盖人教版小学、初中、高中的全学科，入库总量大于380000题。</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(5)提供多媒体教学资源，总量大于270000个 ；</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(6)</w:t>
            </w:r>
            <w:r>
              <w:rPr>
                <w:rFonts w:ascii="宋体" w:hAnsi="宋体" w:eastAsia="宋体" w:cs="Times New Roman"/>
                <w:bCs/>
                <w:szCs w:val="21"/>
              </w:rPr>
              <w:t xml:space="preserve"> *</w:t>
            </w:r>
            <w:r>
              <w:rPr>
                <w:rFonts w:hint="eastAsia" w:ascii="宋体" w:hAnsi="宋体" w:eastAsia="宋体" w:cs="Times New Roman"/>
                <w:bCs/>
                <w:szCs w:val="21"/>
              </w:rPr>
              <w:t> 提供3D教学资源，总量大于37000个；</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bCs/>
                <w:szCs w:val="21"/>
              </w:rPr>
              <w:t>现场演示插入课件，图片，3D资源和习题并播放。现场演示可创建新题目类型数量，并演示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670" w:type="dxa"/>
            <w:vMerge w:val="continue"/>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648" w:type="dxa"/>
            <w:vMerge w:val="continue"/>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1260" w:type="dxa"/>
            <w:vMerge w:val="continue"/>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1552" w:type="dxa"/>
            <w:vMerge w:val="continue"/>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p>
        </w:tc>
        <w:tc>
          <w:tcPr>
            <w:tcW w:w="1192" w:type="dxa"/>
            <w:tcBorders>
              <w:top w:val="single" w:color="auto" w:sz="4"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产地：</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福建</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厂家：</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福建省华渔教育科技有限公司</w:t>
            </w:r>
          </w:p>
        </w:tc>
      </w:tr>
      <w:tr>
        <w:tblPrEx>
          <w:tblLayout w:type="fixed"/>
          <w:tblCellMar>
            <w:top w:w="0" w:type="dxa"/>
            <w:left w:w="108" w:type="dxa"/>
            <w:bottom w:w="0" w:type="dxa"/>
            <w:right w:w="108" w:type="dxa"/>
          </w:tblCellMar>
        </w:tblPrEx>
        <w:trPr>
          <w:jc w:val="center"/>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w:t>
            </w:r>
          </w:p>
        </w:tc>
        <w:tc>
          <w:tcPr>
            <w:tcW w:w="491"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商用学生一体机</w:t>
            </w: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 xml:space="preserve">惠普 </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商用一体机</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HP ProOne 400 G3</w:t>
            </w:r>
          </w:p>
        </w:tc>
        <w:tc>
          <w:tcPr>
            <w:tcW w:w="2977"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1.主板：Intel H270芯片组；</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2.CPU：Intel G3930T（2.7 GHz/2 MB/2核）；</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3.内存：4G DDR4-2400，2个内存插槽；</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4.显卡：集成高性能显卡</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5.硬盘：1T SATA 硬盘（7200转）；</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6.视频设备：高清摄像头100万像素(附带隐私挡片)；</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7.显示屏：20寸宽屏LED背光防眩目液晶显示屏，具有低蓝光认证；</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8.音箱：内置商业级音响；</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9.电源：90W电源；</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10.接口及扩展槽： 耳机麦克风接口各一或二合一耳麦通用接口、4个USB 3.1；2个USB 2.0；1个串口；1个RJ-45；1个DisplayPort™ 1.2；</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扩展槽：2个M.2；</w:t>
            </w:r>
          </w:p>
          <w:p>
            <w:pPr>
              <w:numPr>
                <w:ilvl w:val="0"/>
                <w:numId w:val="1"/>
              </w:num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实用性功能：摄像头(附带隐私挡片)</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bCs/>
                <w:szCs w:val="21"/>
              </w:rPr>
              <w:t>12.三年免费有限保修及三年免费上门，与商用教师用台式机同为HP品牌，便于统一管理维护。</w:t>
            </w:r>
          </w:p>
        </w:tc>
        <w:tc>
          <w:tcPr>
            <w:tcW w:w="670"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台</w:t>
            </w:r>
          </w:p>
        </w:tc>
        <w:tc>
          <w:tcPr>
            <w:tcW w:w="648"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624</w:t>
            </w:r>
          </w:p>
        </w:tc>
        <w:tc>
          <w:tcPr>
            <w:tcW w:w="1260"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3560.00</w:t>
            </w:r>
          </w:p>
        </w:tc>
        <w:tc>
          <w:tcPr>
            <w:tcW w:w="1552"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2221440.00</w:t>
            </w:r>
          </w:p>
        </w:tc>
        <w:tc>
          <w:tcPr>
            <w:tcW w:w="1192"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产地：武汉</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厂家：惠普贸易（上海）有限公司</w:t>
            </w:r>
          </w:p>
        </w:tc>
      </w:tr>
      <w:tr>
        <w:tblPrEx>
          <w:tblLayout w:type="fixed"/>
          <w:tblCellMar>
            <w:top w:w="0" w:type="dxa"/>
            <w:left w:w="108" w:type="dxa"/>
            <w:bottom w:w="0" w:type="dxa"/>
            <w:right w:w="108" w:type="dxa"/>
          </w:tblCellMar>
        </w:tblPrEx>
        <w:trPr>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top"/>
              <w:rPr>
                <w:rFonts w:ascii="宋体" w:hAnsi="宋体" w:eastAsia="宋体"/>
                <w:sz w:val="24"/>
                <w:szCs w:val="24"/>
              </w:rPr>
            </w:pPr>
            <w:r>
              <w:rPr>
                <w:rFonts w:hint="eastAsia" w:ascii="宋体" w:hAnsi="宋体" w:eastAsia="宋体"/>
                <w:sz w:val="24"/>
                <w:szCs w:val="24"/>
              </w:rPr>
              <w:t>3</w:t>
            </w:r>
          </w:p>
        </w:tc>
        <w:tc>
          <w:tcPr>
            <w:tcW w:w="491" w:type="dxa"/>
            <w:tcBorders>
              <w:top w:val="single" w:color="auto" w:sz="6" w:space="0"/>
              <w:left w:val="nil"/>
              <w:bottom w:val="single" w:color="auto" w:sz="6" w:space="0"/>
              <w:right w:val="single" w:color="auto" w:sz="6" w:space="0"/>
            </w:tcBorders>
            <w:vAlign w:val="center"/>
          </w:tcPr>
          <w:p>
            <w:pPr>
              <w:widowControl/>
              <w:spacing w:line="360" w:lineRule="auto"/>
              <w:textAlignment w:val="center"/>
              <w:rPr>
                <w:rFonts w:ascii="宋体" w:hAnsi="宋体" w:eastAsia="宋体"/>
                <w:sz w:val="24"/>
                <w:szCs w:val="24"/>
              </w:rPr>
            </w:pPr>
            <w:r>
              <w:rPr>
                <w:rFonts w:hint="eastAsia" w:ascii="宋体" w:hAnsi="宋体" w:eastAsia="宋体"/>
                <w:sz w:val="24"/>
                <w:szCs w:val="24"/>
              </w:rPr>
              <w:t>教师及学生用多媒体网络教学软件</w:t>
            </w: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华网机房管理软件专业版[简称：华网机房管理]V1.0</w:t>
            </w:r>
          </w:p>
        </w:tc>
        <w:tc>
          <w:tcPr>
            <w:tcW w:w="2977"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1.支持对终端电脑和云终端操作系统（xp\win7\win8\win10\linux）的立即还原</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2.支持服务器操作系统（windows\2003\2008\2013、redhat、ubuntu、CentOS、Fedara）的立即还原和快照瞬间（3秒内）创建和恢复</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3.支持多块硬盘的保护和数据同传，并且兼容固态硬盘结合机械硬盘的混合模式。</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4.</w:t>
            </w:r>
            <w:r>
              <w:rPr>
                <w:rFonts w:ascii="宋体" w:hAnsi="宋体" w:eastAsia="宋体" w:cs="Times New Roman"/>
                <w:bCs/>
                <w:szCs w:val="21"/>
              </w:rPr>
              <w:t>*</w:t>
            </w:r>
            <w:r>
              <w:rPr>
                <w:rFonts w:hint="eastAsia" w:ascii="宋体" w:hAnsi="宋体" w:eastAsia="宋体" w:cs="Times New Roman"/>
                <w:bCs/>
                <w:szCs w:val="21"/>
              </w:rPr>
              <w:t> 考虑扩展性，支持对500台电脑同时进行数据差异拷贝，只传送差异数据，无增量拷贝增量基准点限制。</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5.</w:t>
            </w:r>
            <w:r>
              <w:rPr>
                <w:rFonts w:ascii="宋体" w:hAnsi="宋体" w:eastAsia="宋体" w:cs="Times New Roman"/>
                <w:bCs/>
                <w:szCs w:val="21"/>
              </w:rPr>
              <w:t>*</w:t>
            </w:r>
            <w:r>
              <w:rPr>
                <w:rFonts w:hint="eastAsia" w:ascii="宋体" w:hAnsi="宋体" w:eastAsia="宋体" w:cs="Times New Roman"/>
                <w:bCs/>
                <w:szCs w:val="21"/>
              </w:rPr>
              <w:t> 支持多系统引导，并可授权不同的管理员管理不同的操作系统。(提供功能界面截图并加盖厂商公章)</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6.</w:t>
            </w:r>
            <w:r>
              <w:rPr>
                <w:rFonts w:ascii="宋体" w:hAnsi="宋体" w:eastAsia="宋体" w:cs="Times New Roman"/>
                <w:bCs/>
                <w:szCs w:val="21"/>
              </w:rPr>
              <w:t>*</w:t>
            </w:r>
            <w:r>
              <w:rPr>
                <w:rFonts w:hint="eastAsia" w:ascii="宋体" w:hAnsi="宋体" w:eastAsia="宋体" w:cs="Times New Roman"/>
                <w:bCs/>
                <w:szCs w:val="21"/>
              </w:rPr>
              <w:t> 支持本地终端个人桌面，个人通过管理员分配的帐号和密码进入自己的操作系统，跟其他人的系统和教学系统相隔离。</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7.可在全盘保护的分区中设定文件夹给用户存放文件,可指定文件后缀名（如.DOC等）防止非法文件存入</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8.提供性能监控功能，可监控终端机中的CPU、外设、网络、开机使用率等指标的实时数据统计。</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9.可保留现有操作系统的前况下，对本地终端硬盘在windows界面进行重新规划和调整，可增加系统分区，也可以合并分区。</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10.管理机可自动对多媒体教室进行资产监控，内置动态数据库,可生成变更记录，资产报表，当资产发生人为的变更时,会进行报警处理；</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11.支持对3DMAX、CAD等图形设计、工程设计类软件的统一注册，无需手动逐台激活</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12.可根据不同的时间节点自动限定终端机不同的网络上行和下行流量</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13.可根据课程时间智能控制开启和关闭终端机的USB、物理光驱和虚拟光驱的使用权限</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14.支持多管理端方式管理终端，可以机房和办公室分别安装管理机进行管理</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15.支持教师机与学生机互换。当教师机故障时，找任一台学生机插入加密狗就可以自动切换为教师机，无需重新安装程序，提高上课效率</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16.支持教师机同时遥控所有学生机</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17.教师可设置自动收取作业，学生提交作业后自动收取，默认将收取上来的作业存放在桌面，该路径可自定义更换</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18.支持演示互动教学，教师可选定一个学生操作本机或操作教师机进行教学演示，并将该学生演示的画面转播给每一个学生，被广播的学生将全屏接收演示学生的画面</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19.支持屏幕监看，教师机可以连续监看所选学生机屏幕。每屏可监视多个学生,可设置每屏学生机的数量以及学生机屏幕轮循的时间间隔</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20.支持教师远程运行、关闭学生机上的应用软件，可以新建、修改、删除命令</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21.教师可以现场编辑试卷，支持导入纯文本word文档，答题卡支持添加单选题、多选题、判断题、填空题、问答题；设置考试时长，倒计时结束后自动结束考试。阅卷时，单选题、多选题、判断题支持自动评分和统计正确率。支持考试结束后下发正确答案给学生</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22.中标人在中标后三日内将中标产品提供给用户进行验证性测试，不符合招标文件要求的，按虚假应标处理</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23.</w:t>
            </w:r>
            <w:r>
              <w:rPr>
                <w:rFonts w:ascii="宋体" w:hAnsi="宋体" w:eastAsia="宋体" w:cs="Times New Roman"/>
                <w:bCs/>
                <w:szCs w:val="21"/>
              </w:rPr>
              <w:t>*</w:t>
            </w:r>
            <w:r>
              <w:rPr>
                <w:rFonts w:hint="eastAsia" w:ascii="宋体" w:hAnsi="宋体" w:eastAsia="宋体" w:cs="Times New Roman"/>
                <w:bCs/>
                <w:szCs w:val="21"/>
              </w:rPr>
              <w:t>软件厂商通过质量管理体系认证、环境保护体系认证、职业健康安全管理体系认证，并提供由国家版权局出具的软件著作权证书</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24.</w:t>
            </w:r>
            <w:r>
              <w:rPr>
                <w:rFonts w:ascii="宋体" w:hAnsi="宋体" w:eastAsia="宋体" w:cs="Times New Roman"/>
                <w:bCs/>
                <w:szCs w:val="21"/>
              </w:rPr>
              <w:t>*</w:t>
            </w:r>
            <w:r>
              <w:rPr>
                <w:rFonts w:hint="eastAsia" w:ascii="宋体" w:hAnsi="宋体" w:eastAsia="宋体" w:cs="Times New Roman"/>
                <w:bCs/>
                <w:szCs w:val="21"/>
              </w:rPr>
              <w:t>软件厂商软件开发成熟度达到CMMI3及以上级别并提供相关证明材料</w:t>
            </w:r>
          </w:p>
          <w:p>
            <w:pPr>
              <w:autoSpaceDE w:val="0"/>
              <w:autoSpaceDN w:val="0"/>
              <w:adjustRightInd w:val="0"/>
              <w:spacing w:line="480" w:lineRule="exact"/>
              <w:jc w:val="center"/>
              <w:rPr>
                <w:rFonts w:ascii="宋体" w:hAnsi="宋体" w:eastAsia="宋体" w:cs="Times New Roman"/>
                <w:bCs/>
                <w:szCs w:val="21"/>
              </w:rPr>
            </w:pPr>
            <w:r>
              <w:rPr>
                <w:rFonts w:hint="eastAsia" w:ascii="宋体" w:hAnsi="宋体" w:eastAsia="宋体" w:cs="Times New Roman"/>
                <w:bCs/>
                <w:szCs w:val="21"/>
              </w:rPr>
              <w:t>25.无尘白板（3600*1000mm）</w:t>
            </w:r>
          </w:p>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bCs/>
                <w:szCs w:val="21"/>
              </w:rPr>
              <w:t>26.中标供应商需在中标后二日内提供样机进行演示。</w:t>
            </w:r>
          </w:p>
        </w:tc>
        <w:tc>
          <w:tcPr>
            <w:tcW w:w="670"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套</w:t>
            </w:r>
          </w:p>
        </w:tc>
        <w:tc>
          <w:tcPr>
            <w:tcW w:w="648"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16</w:t>
            </w:r>
          </w:p>
        </w:tc>
        <w:tc>
          <w:tcPr>
            <w:tcW w:w="1260"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1900.00</w:t>
            </w:r>
          </w:p>
        </w:tc>
        <w:tc>
          <w:tcPr>
            <w:tcW w:w="1552"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30400.00</w:t>
            </w:r>
          </w:p>
        </w:tc>
        <w:tc>
          <w:tcPr>
            <w:tcW w:w="1192" w:type="dxa"/>
            <w:tcBorders>
              <w:left w:val="nil"/>
              <w:bottom w:val="single" w:color="auto" w:sz="6" w:space="0"/>
              <w:right w:val="single" w:color="auto" w:sz="6" w:space="0"/>
            </w:tcBorders>
            <w:vAlign w:val="center"/>
          </w:tcPr>
          <w:p>
            <w:pPr>
              <w:autoSpaceDE w:val="0"/>
              <w:autoSpaceDN w:val="0"/>
              <w:adjustRightInd w:val="0"/>
              <w:spacing w:line="480" w:lineRule="exact"/>
              <w:jc w:val="left"/>
              <w:rPr>
                <w:rFonts w:ascii="宋体" w:hAnsi="宋体" w:eastAsia="宋体" w:cs="Times New Roman"/>
                <w:sz w:val="24"/>
                <w:szCs w:val="24"/>
              </w:rPr>
            </w:pPr>
            <w:r>
              <w:rPr>
                <w:rFonts w:hint="eastAsia" w:ascii="宋体" w:hAnsi="宋体" w:eastAsia="宋体" w:cs="Times New Roman"/>
                <w:sz w:val="24"/>
                <w:szCs w:val="24"/>
              </w:rPr>
              <w:t>产地：杭州</w:t>
            </w:r>
          </w:p>
          <w:p>
            <w:pPr>
              <w:autoSpaceDE w:val="0"/>
              <w:autoSpaceDN w:val="0"/>
              <w:adjustRightInd w:val="0"/>
              <w:spacing w:line="480" w:lineRule="exact"/>
              <w:jc w:val="left"/>
              <w:rPr>
                <w:rFonts w:ascii="宋体" w:hAnsi="宋体" w:eastAsia="宋体" w:cs="Times New Roman"/>
                <w:sz w:val="24"/>
                <w:szCs w:val="24"/>
              </w:rPr>
            </w:pPr>
          </w:p>
          <w:p>
            <w:pPr>
              <w:autoSpaceDE w:val="0"/>
              <w:autoSpaceDN w:val="0"/>
              <w:adjustRightInd w:val="0"/>
              <w:spacing w:line="480" w:lineRule="exact"/>
              <w:jc w:val="left"/>
              <w:rPr>
                <w:rFonts w:ascii="宋体" w:hAnsi="宋体" w:eastAsia="宋体" w:cs="Times New Roman"/>
                <w:sz w:val="24"/>
                <w:szCs w:val="24"/>
              </w:rPr>
            </w:pPr>
            <w:r>
              <w:rPr>
                <w:rFonts w:hint="eastAsia" w:ascii="宋体" w:hAnsi="宋体" w:eastAsia="宋体" w:cs="Times New Roman"/>
                <w:sz w:val="24"/>
                <w:szCs w:val="24"/>
              </w:rPr>
              <w:t>厂家：杭州华网信息技术有限公司</w:t>
            </w:r>
          </w:p>
          <w:p>
            <w:pPr>
              <w:autoSpaceDE w:val="0"/>
              <w:autoSpaceDN w:val="0"/>
              <w:adjustRightInd w:val="0"/>
              <w:spacing w:line="480" w:lineRule="exact"/>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textAlignment w:val="top"/>
              <w:rPr>
                <w:rFonts w:ascii="宋体" w:hAnsi="宋体" w:eastAsia="宋体"/>
                <w:sz w:val="24"/>
                <w:szCs w:val="24"/>
              </w:rPr>
            </w:pPr>
            <w:r>
              <w:rPr>
                <w:rFonts w:hint="eastAsia" w:ascii="宋体" w:hAnsi="宋体" w:eastAsia="宋体"/>
                <w:sz w:val="24"/>
                <w:szCs w:val="24"/>
              </w:rPr>
              <w:t>4</w:t>
            </w:r>
          </w:p>
        </w:tc>
        <w:tc>
          <w:tcPr>
            <w:tcW w:w="491" w:type="dxa"/>
            <w:tcBorders>
              <w:top w:val="single" w:color="auto" w:sz="6" w:space="0"/>
              <w:left w:val="nil"/>
              <w:bottom w:val="single" w:color="auto" w:sz="6" w:space="0"/>
              <w:right w:val="single" w:color="auto" w:sz="6" w:space="0"/>
            </w:tcBorders>
            <w:vAlign w:val="center"/>
          </w:tcPr>
          <w:p>
            <w:pPr>
              <w:widowControl/>
              <w:spacing w:line="360" w:lineRule="auto"/>
              <w:jc w:val="center"/>
              <w:textAlignment w:val="center"/>
              <w:rPr>
                <w:rFonts w:ascii="宋体" w:hAnsi="宋体" w:eastAsia="宋体"/>
                <w:sz w:val="24"/>
                <w:szCs w:val="24"/>
              </w:rPr>
            </w:pPr>
            <w:r>
              <w:rPr>
                <w:rFonts w:hint="eastAsia" w:ascii="宋体" w:hAnsi="宋体" w:eastAsia="宋体"/>
                <w:sz w:val="24"/>
                <w:szCs w:val="24"/>
              </w:rPr>
              <w:t>教室网络布线和其它设备</w:t>
            </w:r>
          </w:p>
        </w:tc>
        <w:tc>
          <w:tcPr>
            <w:tcW w:w="85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厂家定制</w:t>
            </w:r>
          </w:p>
        </w:tc>
        <w:tc>
          <w:tcPr>
            <w:tcW w:w="2977" w:type="dxa"/>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网线、电源线、PVC线材、插排、机柜、耳机、48口10/100/1000Base-TX自适应RJ45端口交换机等辅助材料的安装和布线</w:t>
            </w:r>
          </w:p>
        </w:tc>
        <w:tc>
          <w:tcPr>
            <w:tcW w:w="670"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套</w:t>
            </w:r>
          </w:p>
        </w:tc>
        <w:tc>
          <w:tcPr>
            <w:tcW w:w="648"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16</w:t>
            </w:r>
          </w:p>
        </w:tc>
        <w:tc>
          <w:tcPr>
            <w:tcW w:w="1260"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4875.00</w:t>
            </w:r>
          </w:p>
        </w:tc>
        <w:tc>
          <w:tcPr>
            <w:tcW w:w="1552"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78000.00</w:t>
            </w:r>
          </w:p>
        </w:tc>
        <w:tc>
          <w:tcPr>
            <w:tcW w:w="1192" w:type="dxa"/>
            <w:tcBorders>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交换机厂家：新华三，型号：S5120V2-52P-LY，辅材厂家定制</w:t>
            </w:r>
          </w:p>
        </w:tc>
      </w:tr>
      <w:tr>
        <w:tblPrEx>
          <w:tblLayout w:type="fixed"/>
          <w:tblCellMar>
            <w:top w:w="0" w:type="dxa"/>
            <w:left w:w="108" w:type="dxa"/>
            <w:bottom w:w="0" w:type="dxa"/>
            <w:right w:w="108" w:type="dxa"/>
          </w:tblCellMar>
        </w:tblPrEx>
        <w:trPr>
          <w:jc w:val="center"/>
        </w:trPr>
        <w:tc>
          <w:tcPr>
            <w:tcW w:w="95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宋体"/>
                <w:sz w:val="24"/>
                <w:szCs w:val="24"/>
              </w:rPr>
              <w:t>合计</w:t>
            </w:r>
          </w:p>
        </w:tc>
        <w:tc>
          <w:tcPr>
            <w:tcW w:w="9149" w:type="dxa"/>
            <w:gridSpan w:val="7"/>
            <w:tcBorders>
              <w:top w:val="single" w:color="auto" w:sz="6" w:space="0"/>
              <w:left w:val="nil"/>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贰佰肆拾万零叁仟元整</w:t>
            </w:r>
            <w:r>
              <w:rPr>
                <w:rFonts w:hint="eastAsia" w:ascii="宋体" w:hAnsi="宋体" w:eastAsia="宋体" w:cs="宋体"/>
                <w:sz w:val="24"/>
                <w:szCs w:val="24"/>
              </w:rPr>
              <w:t>小写：</w:t>
            </w:r>
            <w:r>
              <w:rPr>
                <w:rFonts w:hint="eastAsia" w:ascii="宋体" w:hAnsi="宋体" w:eastAsia="宋体" w:cs="宋体"/>
                <w:sz w:val="24"/>
                <w:szCs w:val="24"/>
                <w:u w:val="single"/>
              </w:rPr>
              <w:t>2403000.00</w:t>
            </w:r>
            <w:r>
              <w:rPr>
                <w:rFonts w:hint="eastAsia" w:ascii="宋体" w:hAnsi="宋体" w:eastAsia="宋体" w:cs="宋体"/>
                <w:sz w:val="24"/>
                <w:szCs w:val="24"/>
              </w:rPr>
              <w:t>元</w:t>
            </w:r>
          </w:p>
        </w:tc>
      </w:tr>
    </w:tbl>
    <w:p>
      <w:pPr>
        <w:autoSpaceDE w:val="0"/>
        <w:autoSpaceDN w:val="0"/>
        <w:adjustRightInd w:val="0"/>
        <w:spacing w:line="360" w:lineRule="auto"/>
        <w:rPr>
          <w:rFonts w:ascii="仿宋" w:hAnsi="仿宋" w:eastAsia="仿宋" w:cs="宋体"/>
          <w:sz w:val="24"/>
          <w:szCs w:val="24"/>
        </w:rPr>
      </w:pPr>
    </w:p>
    <w:p>
      <w:pPr>
        <w:autoSpaceDE w:val="0"/>
        <w:autoSpaceDN w:val="0"/>
        <w:adjustRightInd w:val="0"/>
        <w:spacing w:line="360" w:lineRule="auto"/>
        <w:rPr>
          <w:rFonts w:hint="eastAsia" w:ascii="宋体" w:hAnsi="宋体" w:eastAsia="宋体" w:cs="宋体"/>
          <w:sz w:val="24"/>
          <w:szCs w:val="24"/>
        </w:rPr>
      </w:pP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投标人（公章）：</w:t>
      </w:r>
      <w:r>
        <w:rPr>
          <w:rFonts w:hint="eastAsia" w:ascii="宋体" w:hAnsi="宋体" w:eastAsia="宋体" w:cs="宋体"/>
          <w:sz w:val="24"/>
          <w:szCs w:val="24"/>
          <w:u w:val="single"/>
        </w:rPr>
        <w:t>郑州和同电子科技有限公司</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投标人法定代表人 （或代理人）签字：</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日期:</w:t>
      </w:r>
    </w:p>
    <w:p>
      <w:pPr>
        <w:rPr>
          <w:rFonts w:ascii="宋体" w:hAnsi="宋体" w:eastAsia="宋体"/>
        </w:rPr>
      </w:pPr>
    </w:p>
    <w:p>
      <w:pPr>
        <w:widowControl/>
        <w:jc w:val="left"/>
        <w:rPr>
          <w:rFonts w:ascii="仿宋" w:hAnsi="仿宋" w:eastAsia="仿宋" w:cs="宋体"/>
          <w:sz w:val="24"/>
          <w:szCs w:val="24"/>
        </w:rPr>
      </w:pPr>
      <w:r>
        <w:rPr>
          <w:rFonts w:ascii="仿宋" w:hAnsi="仿宋" w:eastAsia="仿宋" w:cs="宋体"/>
          <w:sz w:val="24"/>
          <w:szCs w:val="24"/>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ucida Sans Unicode‘">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913D9"/>
    <w:multiLevelType w:val="multilevel"/>
    <w:tmpl w:val="54A913D9"/>
    <w:lvl w:ilvl="0" w:tentative="0">
      <w:start w:val="1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26B24"/>
    <w:rsid w:val="61E2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autoSpaceDE w:val="0"/>
      <w:autoSpaceDN w:val="0"/>
      <w:adjustRightInd w:val="0"/>
      <w:spacing w:line="360" w:lineRule="auto"/>
      <w:jc w:val="center"/>
      <w:outlineLvl w:val="0"/>
    </w:pPr>
    <w:rPr>
      <w:rFonts w:ascii="仿宋" w:hAnsi="仿宋" w:eastAsia="仿宋" w:cs="黑体"/>
      <w:b/>
      <w:bCs/>
      <w:sz w:val="24"/>
      <w:szCs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2018-02-05T02:26:00Z</dcterms:created>
  <dc:creator>Administrator</dc:creator>
  <cp:lastModifiedBy>Administrator</cp:lastModifiedBy>
  <dcterms:modified xsi:type="dcterms:W3CDTF">2018-02-05T02:26:30Z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