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szCs w:val="21"/>
        </w:rPr>
      </w:pPr>
    </w:p>
    <w:p/>
    <w:p>
      <w:pPr>
        <w:autoSpaceDE w:val="0"/>
        <w:autoSpaceDN w:val="0"/>
        <w:adjustRightInd w:val="0"/>
        <w:spacing w:line="360" w:lineRule="auto"/>
        <w:jc w:val="center"/>
        <w:outlineLvl w:val="0"/>
        <w:rPr>
          <w:rFonts w:ascii="宋体" w:cs="宋体"/>
          <w:b/>
          <w:bCs/>
          <w:sz w:val="52"/>
          <w:szCs w:val="52"/>
          <w:lang w:val="zh-CN"/>
        </w:rPr>
      </w:pPr>
      <w:r>
        <w:rPr>
          <w:rFonts w:hint="eastAsia" w:ascii="宋体" w:cs="宋体"/>
          <w:b/>
          <w:bCs/>
          <w:sz w:val="52"/>
          <w:szCs w:val="52"/>
          <w:lang w:val="zh-CN"/>
        </w:rPr>
        <w:t>开标一览表</w:t>
      </w:r>
    </w:p>
    <w:p>
      <w:pPr>
        <w:autoSpaceDE w:val="0"/>
        <w:autoSpaceDN w:val="0"/>
        <w:adjustRightInd w:val="0"/>
        <w:spacing w:line="140" w:lineRule="exact"/>
        <w:rPr>
          <w:rFonts w:ascii="宋体" w:cs="宋体"/>
          <w:b/>
          <w:bCs/>
          <w:sz w:val="24"/>
          <w:lang w:val="zh-CN"/>
        </w:rPr>
      </w:pPr>
    </w:p>
    <w:p>
      <w:pPr>
        <w:autoSpaceDE w:val="0"/>
        <w:autoSpaceDN w:val="0"/>
        <w:adjustRightInd w:val="0"/>
        <w:spacing w:line="140" w:lineRule="exact"/>
        <w:rPr>
          <w:rFonts w:ascii="宋体" w:cs="宋体"/>
          <w:b/>
          <w:bCs/>
          <w:sz w:val="24"/>
          <w:lang w:val="zh-CN"/>
        </w:rPr>
      </w:pPr>
    </w:p>
    <w:p>
      <w:pPr>
        <w:autoSpaceDE w:val="0"/>
        <w:autoSpaceDN w:val="0"/>
        <w:adjustRightInd w:val="0"/>
        <w:spacing w:line="140" w:lineRule="exact"/>
        <w:rPr>
          <w:rFonts w:ascii="宋体" w:cs="宋体"/>
          <w:b/>
          <w:bCs/>
          <w:sz w:val="24"/>
          <w:lang w:val="zh-CN"/>
        </w:rPr>
      </w:pPr>
    </w:p>
    <w:tbl>
      <w:tblPr>
        <w:tblStyle w:val="5"/>
        <w:tblW w:w="10260" w:type="dxa"/>
        <w:tblInd w:w="108" w:type="dxa"/>
        <w:tblLayout w:type="fixed"/>
        <w:tblCellMar>
          <w:top w:w="0" w:type="dxa"/>
          <w:left w:w="108" w:type="dxa"/>
          <w:bottom w:w="0" w:type="dxa"/>
          <w:right w:w="108" w:type="dxa"/>
        </w:tblCellMar>
      </w:tblPr>
      <w:tblGrid>
        <w:gridCol w:w="567"/>
        <w:gridCol w:w="851"/>
        <w:gridCol w:w="2977"/>
        <w:gridCol w:w="1275"/>
        <w:gridCol w:w="4590"/>
      </w:tblGrid>
      <w:tr>
        <w:tblPrEx>
          <w:tblLayout w:type="fixed"/>
          <w:tblCellMar>
            <w:top w:w="0" w:type="dxa"/>
            <w:left w:w="108" w:type="dxa"/>
            <w:bottom w:w="0" w:type="dxa"/>
            <w:right w:w="108" w:type="dxa"/>
          </w:tblCellMar>
        </w:tblPrEx>
        <w:trPr>
          <w:trHeight w:val="486"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交货期或工期</w:t>
            </w:r>
          </w:p>
        </w:tc>
        <w:tc>
          <w:tcPr>
            <w:tcW w:w="45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463" w:hRule="atLeast"/>
        </w:trPr>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sz w:val="24"/>
              </w:rPr>
            </w:pPr>
            <w:r>
              <w:rPr>
                <w:sz w:val="24"/>
              </w:rPr>
              <w:t>1</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sz w:val="24"/>
              </w:rPr>
            </w:pPr>
            <w:r>
              <w:rPr>
                <w:rFonts w:hint="eastAsia" w:ascii="宋体" w:cs="宋体"/>
                <w:sz w:val="24"/>
                <w:lang w:val="zh-CN"/>
              </w:rPr>
              <w:t>四维彩色多普勒超声诊断仪</w:t>
            </w:r>
          </w:p>
        </w:tc>
        <w:tc>
          <w:tcPr>
            <w:tcW w:w="29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大写：贰佰玖拾捌万元整</w:t>
            </w:r>
          </w:p>
          <w:p>
            <w:pPr>
              <w:autoSpaceDE w:val="0"/>
              <w:autoSpaceDN w:val="0"/>
              <w:adjustRightInd w:val="0"/>
              <w:spacing w:line="480" w:lineRule="exact"/>
              <w:rPr>
                <w:rFonts w:ascii="宋体" w:cs="宋体"/>
                <w:sz w:val="24"/>
                <w:lang w:val="zh-CN"/>
              </w:rPr>
            </w:pPr>
            <w:r>
              <w:rPr>
                <w:rFonts w:hint="eastAsia" w:ascii="宋体" w:cs="宋体"/>
                <w:sz w:val="24"/>
                <w:lang w:val="zh-CN"/>
              </w:rPr>
              <w:t>小写：￥</w:t>
            </w:r>
            <w:r>
              <w:rPr>
                <w:rFonts w:ascii="宋体" w:cs="宋体"/>
                <w:sz w:val="24"/>
                <w:lang w:val="zh-CN"/>
              </w:rPr>
              <w:t>2980000.00</w:t>
            </w:r>
            <w:r>
              <w:rPr>
                <w:rFonts w:hint="eastAsia" w:ascii="宋体" w:cs="宋体"/>
                <w:sz w:val="24"/>
                <w:lang w:val="zh-CN"/>
              </w:rPr>
              <w:t>元</w:t>
            </w:r>
          </w:p>
        </w:tc>
        <w:tc>
          <w:tcPr>
            <w:tcW w:w="12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 w:val="24"/>
                <w:lang w:val="zh-CN"/>
              </w:rPr>
            </w:pPr>
            <w:r>
              <w:rPr>
                <w:rFonts w:hint="eastAsia" w:ascii="宋体" w:cs="宋体"/>
                <w:sz w:val="24"/>
                <w:lang w:val="zh-CN"/>
              </w:rPr>
              <w:t>合同签定后</w:t>
            </w:r>
            <w:r>
              <w:rPr>
                <w:rFonts w:ascii="宋体" w:cs="宋体"/>
                <w:sz w:val="24"/>
                <w:lang w:val="zh-CN"/>
              </w:rPr>
              <w:t>30</w:t>
            </w:r>
            <w:r>
              <w:rPr>
                <w:rFonts w:hint="eastAsia" w:ascii="宋体" w:cs="宋体"/>
                <w:sz w:val="24"/>
                <w:lang w:val="zh-CN"/>
              </w:rPr>
              <w:t>日历天</w:t>
            </w:r>
          </w:p>
        </w:tc>
        <w:tc>
          <w:tcPr>
            <w:tcW w:w="4590"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s="宋体"/>
                <w:sz w:val="15"/>
                <w:szCs w:val="15"/>
                <w:lang w:val="zh-CN"/>
              </w:rPr>
            </w:pPr>
            <w:r>
              <w:rPr>
                <w:rFonts w:hint="eastAsia" w:ascii="宋体" w:cs="宋体"/>
                <w:sz w:val="15"/>
                <w:szCs w:val="15"/>
                <w:lang w:val="zh-CN"/>
              </w:rPr>
              <w:t>我方同意付款方式设备安装调试培训结束后</w:t>
            </w:r>
            <w:r>
              <w:rPr>
                <w:rFonts w:ascii="宋体" w:cs="宋体"/>
                <w:sz w:val="15"/>
                <w:szCs w:val="15"/>
                <w:lang w:val="zh-CN"/>
              </w:rPr>
              <w:t>7</w:t>
            </w:r>
            <w:r>
              <w:rPr>
                <w:rFonts w:hint="eastAsia" w:ascii="宋体" w:cs="宋体"/>
                <w:sz w:val="15"/>
                <w:szCs w:val="15"/>
                <w:lang w:val="zh-CN"/>
              </w:rPr>
              <w:t>个工作日内付合同总额的</w:t>
            </w:r>
            <w:r>
              <w:rPr>
                <w:rFonts w:ascii="宋体" w:cs="宋体"/>
                <w:sz w:val="15"/>
                <w:szCs w:val="15"/>
                <w:lang w:val="zh-CN"/>
              </w:rPr>
              <w:t>96%</w:t>
            </w:r>
            <w:r>
              <w:rPr>
                <w:rFonts w:hint="eastAsia" w:ascii="宋体" w:cs="宋体"/>
                <w:sz w:val="15"/>
                <w:szCs w:val="15"/>
                <w:lang w:val="zh-CN"/>
              </w:rPr>
              <w:t>，设备正常运行</w:t>
            </w:r>
            <w:r>
              <w:rPr>
                <w:rFonts w:ascii="宋体" w:cs="宋体"/>
                <w:sz w:val="15"/>
                <w:szCs w:val="15"/>
                <w:lang w:val="zh-CN"/>
              </w:rPr>
              <w:t>12</w:t>
            </w:r>
            <w:r>
              <w:rPr>
                <w:rFonts w:hint="eastAsia" w:ascii="宋体" w:cs="宋体"/>
                <w:sz w:val="15"/>
                <w:szCs w:val="15"/>
                <w:lang w:val="zh-CN"/>
              </w:rPr>
              <w:t>个月后一次性付清设备余款</w:t>
            </w:r>
            <w:r>
              <w:rPr>
                <w:rFonts w:ascii="宋体" w:cs="宋体"/>
                <w:sz w:val="15"/>
                <w:szCs w:val="15"/>
                <w:lang w:val="zh-CN"/>
              </w:rPr>
              <w:t>4%</w:t>
            </w:r>
            <w:r>
              <w:rPr>
                <w:rFonts w:hint="eastAsia" w:ascii="宋体" w:cs="宋体"/>
                <w:sz w:val="15"/>
                <w:szCs w:val="15"/>
                <w:lang w:val="zh-CN"/>
              </w:rPr>
              <w:t>。</w:t>
            </w:r>
          </w:p>
        </w:tc>
      </w:tr>
    </w:tbl>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rPr>
          <w:rFonts w:ascii="宋体" w:cs="宋体"/>
          <w:sz w:val="24"/>
          <w:u w:val="single"/>
          <w:lang w:val="zh-CN"/>
        </w:rPr>
      </w:pPr>
      <w:r>
        <w:rPr>
          <w:rFonts w:hint="eastAsia" w:ascii="宋体" w:cs="宋体"/>
          <w:sz w:val="24"/>
          <w:lang w:val="zh-CN"/>
        </w:rPr>
        <w:t>投标人（公章）：</w:t>
      </w:r>
      <w:r>
        <w:rPr>
          <w:rFonts w:hint="eastAsia" w:ascii="宋体" w:cs="宋体"/>
          <w:sz w:val="24"/>
          <w:u w:val="single"/>
          <w:lang w:val="zh-CN"/>
        </w:rPr>
        <w:t>郑州轩辕医疗器械有限公司</w:t>
      </w:r>
    </w:p>
    <w:p>
      <w:pPr>
        <w:autoSpaceDE w:val="0"/>
        <w:autoSpaceDN w:val="0"/>
        <w:adjustRightInd w:val="0"/>
        <w:spacing w:line="480" w:lineRule="auto"/>
        <w:rPr>
          <w:rFonts w:ascii="宋体" w:cs="宋体"/>
          <w:sz w:val="24"/>
          <w:u w:val="single"/>
          <w:lang w:val="zh-CN"/>
        </w:rPr>
      </w:pPr>
      <w:r>
        <w:rPr>
          <w:rFonts w:hint="eastAsia" w:ascii="宋体" w:cs="宋体"/>
          <w:sz w:val="24"/>
          <w:lang w:val="zh-CN"/>
        </w:rPr>
        <w:t>投标人法定代表人（或代理人）签字：</w:t>
      </w:r>
      <w:r>
        <w:rPr>
          <w:rFonts w:ascii="宋体" w:cs="宋体"/>
          <w:sz w:val="24"/>
          <w:u w:val="single"/>
          <w:lang w:val="zh-CN"/>
        </w:rPr>
        <w:t xml:space="preserve">          </w:t>
      </w:r>
    </w:p>
    <w:p>
      <w:pPr>
        <w:autoSpaceDE w:val="0"/>
        <w:autoSpaceDN w:val="0"/>
        <w:adjustRightInd w:val="0"/>
        <w:spacing w:line="480" w:lineRule="auto"/>
        <w:rPr>
          <w:rFonts w:ascii="宋体" w:cs="宋体"/>
          <w:sz w:val="24"/>
          <w:u w:val="single"/>
          <w:lang w:val="zh-CN"/>
        </w:rPr>
      </w:pPr>
      <w:r>
        <w:rPr>
          <w:rFonts w:hint="eastAsia" w:ascii="宋体" w:cs="宋体"/>
          <w:sz w:val="24"/>
          <w:lang w:val="zh-CN"/>
        </w:rPr>
        <w:t>日期：</w:t>
      </w:r>
      <w:r>
        <w:rPr>
          <w:rFonts w:ascii="宋体" w:cs="宋体"/>
          <w:sz w:val="24"/>
          <w:u w:val="single"/>
          <w:lang w:val="zh-CN"/>
        </w:rPr>
        <w:t xml:space="preserve"> 2017 </w:t>
      </w:r>
      <w:r>
        <w:rPr>
          <w:rFonts w:hint="eastAsia" w:ascii="宋体" w:cs="宋体"/>
          <w:sz w:val="24"/>
          <w:u w:val="single"/>
          <w:lang w:val="zh-CN"/>
        </w:rPr>
        <w:t>年</w:t>
      </w:r>
      <w:r>
        <w:rPr>
          <w:rFonts w:ascii="宋体" w:cs="宋体"/>
          <w:sz w:val="24"/>
          <w:u w:val="single"/>
          <w:lang w:val="zh-CN"/>
        </w:rPr>
        <w:t xml:space="preserve"> 12 </w:t>
      </w:r>
      <w:r>
        <w:rPr>
          <w:rFonts w:hint="eastAsia" w:ascii="宋体" w:cs="宋体"/>
          <w:sz w:val="24"/>
          <w:u w:val="single"/>
          <w:lang w:val="zh-CN"/>
        </w:rPr>
        <w:t>月</w:t>
      </w:r>
      <w:r>
        <w:rPr>
          <w:rFonts w:ascii="宋体" w:cs="宋体"/>
          <w:sz w:val="24"/>
          <w:u w:val="single"/>
          <w:lang w:val="zh-CN"/>
        </w:rPr>
        <w:t xml:space="preserve"> 28 </w:t>
      </w:r>
      <w:r>
        <w:rPr>
          <w:rFonts w:hint="eastAsia" w:ascii="宋体" w:cs="宋体"/>
          <w:sz w:val="24"/>
          <w:u w:val="single"/>
          <w:lang w:val="zh-CN"/>
        </w:rPr>
        <w:t>日</w:t>
      </w:r>
    </w:p>
    <w:p>
      <w:pPr>
        <w:autoSpaceDE w:val="0"/>
        <w:autoSpaceDN w:val="0"/>
        <w:adjustRightInd w:val="0"/>
        <w:spacing w:line="480" w:lineRule="auto"/>
        <w:rPr>
          <w:rFonts w:ascii="宋体" w:cs="宋体"/>
          <w:sz w:val="24"/>
          <w:lang w:val="zh-CN"/>
        </w:rPr>
      </w:pPr>
      <w:r>
        <w:rPr>
          <w:rFonts w:hint="eastAsia" w:ascii="宋体" w:cs="宋体"/>
          <w:sz w:val="24"/>
          <w:lang w:val="zh-CN"/>
        </w:rPr>
        <w:t>注：交货期指最终交货时间（日历天）。</w:t>
      </w:r>
      <w:r>
        <w:rPr>
          <w:rFonts w:hint="eastAsia" w:ascii="宋体" w:hAnsi="Calibri" w:cs="宋体"/>
          <w:sz w:val="24"/>
          <w:lang w:val="zh-CN"/>
        </w:rPr>
        <w:t>工期指完成该项目的最终时间（日历天）</w:t>
      </w:r>
      <w:r>
        <w:rPr>
          <w:rFonts w:hint="eastAsia" w:ascii="宋体" w:cs="宋体"/>
          <w:sz w:val="24"/>
          <w:lang w:val="zh-CN"/>
        </w:rPr>
        <w:t>。</w:t>
      </w:r>
    </w:p>
    <w:p>
      <w:pPr>
        <w:autoSpaceDE w:val="0"/>
        <w:autoSpaceDN w:val="0"/>
        <w:adjustRightInd w:val="0"/>
        <w:spacing w:line="480" w:lineRule="auto"/>
        <w:rPr>
          <w:rFonts w:ascii="宋体" w:cs="宋体"/>
          <w:sz w:val="24"/>
          <w:lang w:val="zh-CN"/>
        </w:rPr>
      </w:pPr>
    </w:p>
    <w:p>
      <w:pPr>
        <w:autoSpaceDE w:val="0"/>
        <w:autoSpaceDN w:val="0"/>
        <w:adjustRightInd w:val="0"/>
        <w:spacing w:line="48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ind w:firstLine="2871" w:firstLineChars="550"/>
        <w:outlineLvl w:val="0"/>
        <w:rPr>
          <w:rFonts w:ascii="宋体" w:cs="宋体"/>
          <w:b/>
          <w:bCs/>
          <w:sz w:val="52"/>
          <w:szCs w:val="52"/>
          <w:lang w:val="zh-CN"/>
        </w:rPr>
      </w:pPr>
      <w:r>
        <w:rPr>
          <w:rFonts w:hint="eastAsia" w:ascii="宋体" w:cs="宋体"/>
          <w:b/>
          <w:bCs/>
          <w:sz w:val="52"/>
          <w:szCs w:val="52"/>
          <w:lang w:val="zh-CN"/>
        </w:rPr>
        <w:t>投标分项报价</w:t>
      </w:r>
      <w:r>
        <w:rPr>
          <w:rFonts w:hint="eastAsia"/>
          <w:b/>
          <w:bCs/>
          <w:sz w:val="52"/>
          <w:szCs w:val="52"/>
        </w:rPr>
        <w:t>一</w:t>
      </w:r>
      <w:r>
        <w:rPr>
          <w:rFonts w:hint="eastAsia" w:ascii="宋体" w:cs="宋体"/>
          <w:b/>
          <w:bCs/>
          <w:sz w:val="52"/>
          <w:szCs w:val="52"/>
          <w:lang w:val="zh-CN"/>
        </w:rPr>
        <w:t>览表</w:t>
      </w:r>
    </w:p>
    <w:p>
      <w:pPr>
        <w:autoSpaceDE w:val="0"/>
        <w:autoSpaceDN w:val="0"/>
        <w:adjustRightInd w:val="0"/>
        <w:spacing w:line="140" w:lineRule="exact"/>
        <w:rPr>
          <w:rFonts w:ascii="宋体" w:cs="宋体"/>
          <w:b/>
          <w:bCs/>
          <w:sz w:val="24"/>
          <w:lang w:val="zh-CN"/>
        </w:rPr>
      </w:pPr>
    </w:p>
    <w:p>
      <w:pPr>
        <w:autoSpaceDE w:val="0"/>
        <w:autoSpaceDN w:val="0"/>
        <w:adjustRightInd w:val="0"/>
        <w:spacing w:line="140" w:lineRule="exact"/>
        <w:rPr>
          <w:rFonts w:ascii="宋体" w:cs="宋体"/>
          <w:b/>
          <w:bCs/>
          <w:sz w:val="24"/>
          <w:lang w:val="zh-CN"/>
        </w:rPr>
      </w:pPr>
    </w:p>
    <w:p>
      <w:pPr>
        <w:autoSpaceDE w:val="0"/>
        <w:autoSpaceDN w:val="0"/>
        <w:adjustRightInd w:val="0"/>
        <w:spacing w:line="140" w:lineRule="exact"/>
        <w:rPr>
          <w:rFonts w:ascii="宋体" w:cs="宋体"/>
          <w:b/>
          <w:bCs/>
          <w:sz w:val="24"/>
          <w:lang w:val="zh-CN"/>
        </w:rPr>
      </w:pPr>
    </w:p>
    <w:p>
      <w:pPr>
        <w:autoSpaceDE w:val="0"/>
        <w:autoSpaceDN w:val="0"/>
        <w:adjustRightInd w:val="0"/>
        <w:spacing w:line="140" w:lineRule="exact"/>
        <w:rPr>
          <w:rFonts w:ascii="宋体" w:cs="宋体"/>
          <w:b/>
          <w:bCs/>
          <w:sz w:val="24"/>
          <w:lang w:val="zh-CN"/>
        </w:rPr>
      </w:pPr>
    </w:p>
    <w:tbl>
      <w:tblPr>
        <w:tblStyle w:val="5"/>
        <w:tblW w:w="10548" w:type="dxa"/>
        <w:tblInd w:w="0" w:type="dxa"/>
        <w:tblLayout w:type="fixed"/>
        <w:tblCellMar>
          <w:top w:w="0" w:type="dxa"/>
          <w:left w:w="108" w:type="dxa"/>
          <w:bottom w:w="0" w:type="dxa"/>
          <w:right w:w="108" w:type="dxa"/>
        </w:tblCellMar>
      </w:tblPr>
      <w:tblGrid>
        <w:gridCol w:w="288"/>
        <w:gridCol w:w="900"/>
        <w:gridCol w:w="540"/>
        <w:gridCol w:w="1080"/>
        <w:gridCol w:w="2520"/>
        <w:gridCol w:w="540"/>
        <w:gridCol w:w="720"/>
        <w:gridCol w:w="1260"/>
        <w:gridCol w:w="1260"/>
        <w:gridCol w:w="1440"/>
      </w:tblGrid>
      <w:tr>
        <w:tblPrEx>
          <w:tblLayout w:type="fixed"/>
          <w:tblCellMar>
            <w:top w:w="0" w:type="dxa"/>
            <w:left w:w="108" w:type="dxa"/>
            <w:bottom w:w="0" w:type="dxa"/>
            <w:right w:w="108" w:type="dxa"/>
          </w:tblCellMar>
        </w:tblPrEx>
        <w:tc>
          <w:tcPr>
            <w:tcW w:w="28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序号</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宋体" w:cs="宋体"/>
                <w:sz w:val="24"/>
                <w:lang w:val="zh-CN"/>
              </w:rPr>
            </w:pPr>
            <w:r>
              <w:rPr>
                <w:rFonts w:hint="eastAsia" w:ascii="宋体" w:cs="宋体"/>
                <w:sz w:val="24"/>
                <w:lang w:val="zh-CN"/>
              </w:rPr>
              <w:t>名</w:t>
            </w:r>
            <w:r>
              <w:rPr>
                <w:rFonts w:ascii="宋体" w:cs="宋体"/>
                <w:sz w:val="24"/>
                <w:lang w:val="zh-CN"/>
              </w:rPr>
              <w:t xml:space="preserve"> </w:t>
            </w:r>
            <w:r>
              <w:rPr>
                <w:rFonts w:hint="eastAsia" w:ascii="宋体" w:cs="宋体"/>
                <w:sz w:val="24"/>
                <w:lang w:val="zh-CN"/>
              </w:rPr>
              <w:t>称</w:t>
            </w:r>
          </w:p>
        </w:tc>
        <w:tc>
          <w:tcPr>
            <w:tcW w:w="5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rPr>
                <w:rFonts w:ascii="宋体" w:cs="宋体"/>
                <w:sz w:val="24"/>
                <w:lang w:val="zh-CN"/>
              </w:rPr>
            </w:pPr>
            <w:r>
              <w:rPr>
                <w:rFonts w:hint="eastAsia" w:ascii="宋体" w:cs="宋体"/>
                <w:sz w:val="24"/>
                <w:lang w:val="zh-CN"/>
              </w:rPr>
              <w:t>品牌</w:t>
            </w:r>
          </w:p>
        </w:tc>
        <w:tc>
          <w:tcPr>
            <w:tcW w:w="108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ind w:firstLine="120"/>
              <w:rPr>
                <w:rFonts w:ascii="宋体" w:cs="宋体"/>
                <w:sz w:val="24"/>
                <w:lang w:val="zh-CN"/>
              </w:rPr>
            </w:pPr>
            <w:r>
              <w:rPr>
                <w:rFonts w:hint="eastAsia" w:ascii="宋体" w:cs="宋体"/>
                <w:sz w:val="24"/>
                <w:lang w:val="zh-CN"/>
              </w:rPr>
              <w:t>型号</w:t>
            </w:r>
          </w:p>
        </w:tc>
        <w:tc>
          <w:tcPr>
            <w:tcW w:w="2520" w:type="dxa"/>
            <w:tcBorders>
              <w:top w:val="single" w:color="auto" w:sz="6" w:space="0"/>
              <w:left w:val="single" w:color="auto" w:sz="6" w:space="0"/>
              <w:bottom w:val="single" w:color="auto" w:sz="6" w:space="0"/>
              <w:right w:val="single" w:color="auto" w:sz="6" w:space="0"/>
            </w:tcBorders>
            <w:vAlign w:val="center"/>
          </w:tcPr>
          <w:p>
            <w:r>
              <w:rPr>
                <w:rFonts w:hint="eastAsia"/>
              </w:rPr>
              <w:t>技术参数</w:t>
            </w:r>
          </w:p>
        </w:tc>
        <w:tc>
          <w:tcPr>
            <w:tcW w:w="540" w:type="dxa"/>
            <w:tcBorders>
              <w:top w:val="single" w:color="auto" w:sz="6" w:space="0"/>
              <w:left w:val="single" w:color="auto" w:sz="6" w:space="0"/>
              <w:bottom w:val="single" w:color="auto" w:sz="6" w:space="0"/>
              <w:right w:val="single" w:color="auto" w:sz="6" w:space="0"/>
            </w:tcBorders>
            <w:vAlign w:val="center"/>
          </w:tcPr>
          <w:p>
            <w:r>
              <w:rPr>
                <w:rFonts w:hint="eastAsia"/>
              </w:rPr>
              <w:t>单位</w:t>
            </w:r>
          </w:p>
        </w:tc>
        <w:tc>
          <w:tcPr>
            <w:tcW w:w="720" w:type="dxa"/>
            <w:tcBorders>
              <w:top w:val="single" w:color="auto" w:sz="6" w:space="0"/>
              <w:left w:val="single" w:color="auto" w:sz="6" w:space="0"/>
              <w:bottom w:val="single" w:color="auto" w:sz="6" w:space="0"/>
              <w:right w:val="single" w:color="auto" w:sz="6" w:space="0"/>
            </w:tcBorders>
            <w:vAlign w:val="center"/>
          </w:tcPr>
          <w:p>
            <w:r>
              <w:rPr>
                <w:rFonts w:hint="eastAsia"/>
              </w:rPr>
              <w:t>数量</w:t>
            </w:r>
          </w:p>
        </w:tc>
        <w:tc>
          <w:tcPr>
            <w:tcW w:w="1260" w:type="dxa"/>
            <w:tcBorders>
              <w:top w:val="single" w:color="auto" w:sz="6" w:space="0"/>
              <w:left w:val="single" w:color="auto" w:sz="6" w:space="0"/>
              <w:bottom w:val="single" w:color="auto" w:sz="6" w:space="0"/>
              <w:right w:val="single" w:color="auto" w:sz="6" w:space="0"/>
            </w:tcBorders>
            <w:vAlign w:val="center"/>
          </w:tcPr>
          <w:p>
            <w:r>
              <w:rPr>
                <w:rFonts w:hint="eastAsia"/>
              </w:rPr>
              <w:t>单</w:t>
            </w:r>
            <w:r>
              <w:t xml:space="preserve"> </w:t>
            </w:r>
            <w:r>
              <w:rPr>
                <w:rFonts w:hint="eastAsia"/>
              </w:rPr>
              <w:t>价</w:t>
            </w:r>
          </w:p>
        </w:tc>
        <w:tc>
          <w:tcPr>
            <w:tcW w:w="1260" w:type="dxa"/>
            <w:tcBorders>
              <w:top w:val="single" w:color="auto" w:sz="6" w:space="0"/>
              <w:left w:val="single" w:color="auto" w:sz="6" w:space="0"/>
              <w:bottom w:val="single" w:color="auto" w:sz="6" w:space="0"/>
              <w:right w:val="single" w:color="auto" w:sz="6" w:space="0"/>
            </w:tcBorders>
            <w:vAlign w:val="center"/>
          </w:tcPr>
          <w:p>
            <w:r>
              <w:rPr>
                <w:rFonts w:hint="eastAsia"/>
              </w:rPr>
              <w:t>总价</w:t>
            </w:r>
          </w:p>
        </w:tc>
        <w:tc>
          <w:tcPr>
            <w:tcW w:w="1440" w:type="dxa"/>
            <w:tcBorders>
              <w:top w:val="single" w:color="auto" w:sz="6" w:space="0"/>
              <w:left w:val="single" w:color="auto" w:sz="6" w:space="0"/>
              <w:bottom w:val="single" w:color="auto" w:sz="6" w:space="0"/>
              <w:right w:val="single" w:color="auto" w:sz="6" w:space="0"/>
            </w:tcBorders>
            <w:vAlign w:val="center"/>
          </w:tcPr>
          <w:p>
            <w:r>
              <w:rPr>
                <w:rFonts w:hint="eastAsia"/>
              </w:rPr>
              <w:t>产地及</w:t>
            </w:r>
          </w:p>
          <w:p>
            <w:r>
              <w:rPr>
                <w:rFonts w:hint="eastAsia"/>
              </w:rPr>
              <w:t>厂家</w:t>
            </w:r>
          </w:p>
        </w:tc>
      </w:tr>
      <w:tr>
        <w:tblPrEx>
          <w:tblLayout w:type="fixed"/>
          <w:tblCellMar>
            <w:top w:w="0" w:type="dxa"/>
            <w:left w:w="108" w:type="dxa"/>
            <w:bottom w:w="0" w:type="dxa"/>
            <w:right w:w="108" w:type="dxa"/>
          </w:tblCellMar>
        </w:tblPrEx>
        <w:tc>
          <w:tcPr>
            <w:tcW w:w="28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sz w:val="24"/>
              </w:rPr>
            </w:pPr>
            <w:r>
              <w:rPr>
                <w:sz w:val="24"/>
              </w:rPr>
              <w:t>1</w:t>
            </w: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adjustRightInd w:val="0"/>
              <w:rPr>
                <w:sz w:val="24"/>
              </w:rPr>
            </w:pPr>
            <w:r>
              <w:rPr>
                <w:rFonts w:hint="eastAsia" w:ascii="宋体" w:cs="宋体"/>
                <w:sz w:val="24"/>
                <w:lang w:val="zh-CN"/>
              </w:rPr>
              <w:t>高档实时四维彩色多普勒超声诊断</w:t>
            </w:r>
            <w:r>
              <w:rPr>
                <w:rFonts w:ascii="宋体" w:cs="宋体"/>
                <w:sz w:val="24"/>
                <w:lang w:val="zh-CN"/>
              </w:rPr>
              <w:t xml:space="preserve"> </w:t>
            </w:r>
            <w:r>
              <w:rPr>
                <w:rFonts w:hint="eastAsia" w:ascii="宋体" w:cs="宋体"/>
                <w:sz w:val="24"/>
                <w:lang w:val="zh-CN"/>
              </w:rPr>
              <w:t>仪</w:t>
            </w:r>
          </w:p>
        </w:tc>
        <w:tc>
          <w:tcPr>
            <w:tcW w:w="54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sz w:val="24"/>
              </w:rPr>
            </w:pPr>
            <w:r>
              <w:rPr>
                <w:sz w:val="24"/>
              </w:rPr>
              <w:t>GE</w:t>
            </w:r>
          </w:p>
        </w:tc>
        <w:tc>
          <w:tcPr>
            <w:tcW w:w="108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ind w:left="31680" w:hanging="360" w:hangingChars="150"/>
              <w:rPr>
                <w:sz w:val="24"/>
              </w:rPr>
            </w:pPr>
            <w:r>
              <w:rPr>
                <w:sz w:val="24"/>
              </w:rPr>
              <w:t>VolusonE6</w:t>
            </w:r>
          </w:p>
        </w:tc>
        <w:tc>
          <w:tcPr>
            <w:tcW w:w="2520" w:type="dxa"/>
            <w:tcBorders>
              <w:top w:val="single" w:color="auto" w:sz="6" w:space="0"/>
              <w:left w:val="single" w:color="auto" w:sz="6" w:space="0"/>
              <w:bottom w:val="single" w:color="auto" w:sz="6" w:space="0"/>
              <w:right w:val="single" w:color="auto" w:sz="6" w:space="0"/>
            </w:tcBorders>
          </w:tcPr>
          <w:p>
            <w:r>
              <w:rPr>
                <w:rFonts w:hint="eastAsia"/>
              </w:rPr>
              <w:t>技技术参数</w:t>
            </w:r>
          </w:p>
          <w:p>
            <w:r>
              <w:t>1.1</w:t>
            </w:r>
            <w:r>
              <w:rPr>
                <w:rFonts w:hint="eastAsia"/>
              </w:rPr>
              <w:t>高分辨率彩色逐行液晶显示器</w:t>
            </w:r>
            <w:r>
              <w:t xml:space="preserve"> ≥22</w:t>
            </w:r>
            <w:r>
              <w:rPr>
                <w:rFonts w:hint="eastAsia"/>
              </w:rPr>
              <w:t>英寸</w:t>
            </w:r>
            <w:r>
              <w:t xml:space="preserve"> </w:t>
            </w:r>
          </w:p>
          <w:p>
            <w:r>
              <w:t>1.2</w:t>
            </w:r>
            <w:r>
              <w:rPr>
                <w:rFonts w:hint="eastAsia"/>
              </w:rPr>
              <w:t>全数字化彩色超声诊断系统主机</w:t>
            </w:r>
          </w:p>
          <w:p>
            <w:r>
              <w:t>1.3</w:t>
            </w:r>
            <w:r>
              <w:rPr>
                <w:rFonts w:hint="eastAsia"/>
              </w:rPr>
              <w:t>二维灰阶成像单元</w:t>
            </w:r>
          </w:p>
          <w:p>
            <w:r>
              <w:t>1.4</w:t>
            </w:r>
            <w:r>
              <w:rPr>
                <w:rFonts w:hint="eastAsia"/>
              </w:rPr>
              <w:t>彩色多普勒单元</w:t>
            </w:r>
          </w:p>
          <w:p>
            <w:r>
              <w:t>1.5</w:t>
            </w:r>
            <w:r>
              <w:rPr>
                <w:rFonts w:hint="eastAsia"/>
              </w:rPr>
              <w:t>频谱多普勒显示和分析单元</w:t>
            </w:r>
          </w:p>
          <w:p>
            <w:r>
              <w:t>1.6</w:t>
            </w:r>
            <w:r>
              <w:rPr>
                <w:rFonts w:hint="eastAsia"/>
              </w:rPr>
              <w:t>能量血流成像单元</w:t>
            </w:r>
          </w:p>
          <w:p>
            <w:r>
              <w:t>1.7</w:t>
            </w:r>
            <w:r>
              <w:rPr>
                <w:rFonts w:hint="eastAsia"/>
              </w:rPr>
              <w:t>连续波多普勒</w:t>
            </w:r>
          </w:p>
          <w:p>
            <w:r>
              <w:t>1.8</w:t>
            </w:r>
            <w:r>
              <w:rPr>
                <w:rFonts w:hint="eastAsia"/>
              </w:rPr>
              <w:t>超细微血流显像技术，双向</w:t>
            </w:r>
            <w:r>
              <w:t xml:space="preserve">PDI </w:t>
            </w:r>
            <w:r>
              <w:rPr>
                <w:rFonts w:hint="eastAsia"/>
              </w:rPr>
              <w:t>编码显示血流方向和密度信息，对微小血管显示的高度灵敏度，</w:t>
            </w:r>
            <w:r>
              <w:t xml:space="preserve"> </w:t>
            </w:r>
            <w:r>
              <w:rPr>
                <w:rFonts w:hint="eastAsia"/>
              </w:rPr>
              <w:t>减少彩色过溢</w:t>
            </w:r>
          </w:p>
          <w:p>
            <w:r>
              <w:t>1.9</w:t>
            </w:r>
            <w:r>
              <w:rPr>
                <w:rFonts w:hint="eastAsia"/>
              </w:rPr>
              <w:t>全数字波束形成器</w:t>
            </w:r>
          </w:p>
          <w:p>
            <w:r>
              <w:t>1.10</w:t>
            </w:r>
            <w:r>
              <w:rPr>
                <w:rFonts w:hint="eastAsia"/>
              </w:rPr>
              <w:t>二维扫描成像组件</w:t>
            </w:r>
          </w:p>
          <w:p>
            <w:r>
              <w:t>1.11</w:t>
            </w:r>
            <w:r>
              <w:rPr>
                <w:rFonts w:hint="eastAsia"/>
              </w:rPr>
              <w:t>实时三维扫描成像组件</w:t>
            </w:r>
          </w:p>
          <w:p>
            <w:r>
              <w:t>1.12</w:t>
            </w:r>
            <w:r>
              <w:rPr>
                <w:rFonts w:hint="eastAsia"/>
              </w:rPr>
              <w:t>声波激励技术</w:t>
            </w:r>
          </w:p>
          <w:p>
            <w:r>
              <w:t>1.13</w:t>
            </w:r>
            <w:r>
              <w:rPr>
                <w:rFonts w:hint="eastAsia"/>
              </w:rPr>
              <w:t>组织二次谐波成像</w:t>
            </w:r>
          </w:p>
          <w:p>
            <w:r>
              <w:t>1.14</w:t>
            </w:r>
            <w:r>
              <w:rPr>
                <w:rFonts w:hint="eastAsia"/>
              </w:rPr>
              <w:t>梯型扩展技术，用于二维和彩色血流</w:t>
            </w:r>
          </w:p>
          <w:p>
            <w:r>
              <w:t>1.15</w:t>
            </w:r>
            <w:r>
              <w:rPr>
                <w:rFonts w:hint="eastAsia"/>
              </w:rPr>
              <w:t>组织多普勒成像技术</w:t>
            </w:r>
          </w:p>
          <w:p>
            <w:r>
              <w:t>1.16</w:t>
            </w:r>
            <w:r>
              <w:rPr>
                <w:rFonts w:hint="eastAsia"/>
              </w:rPr>
              <w:t>频率复合成像技术，屏幕可显示</w:t>
            </w:r>
          </w:p>
          <w:p>
            <w:r>
              <w:t>1.17</w:t>
            </w:r>
            <w:r>
              <w:rPr>
                <w:rFonts w:hint="eastAsia"/>
              </w:rPr>
              <w:t>实时三同步能力</w:t>
            </w:r>
          </w:p>
          <w:p>
            <w:r>
              <w:t>*</w:t>
            </w:r>
            <w:r>
              <w:rPr>
                <w:rFonts w:hint="eastAsia"/>
              </w:rPr>
              <w:t>★</w:t>
            </w:r>
            <w:r>
              <w:t>1.18</w:t>
            </w:r>
            <w:r>
              <w:rPr>
                <w:rFonts w:hint="eastAsia"/>
              </w:rPr>
              <w:t>角度可偏转连续波多普勒</w:t>
            </w:r>
            <w:r>
              <w:t>,</w:t>
            </w:r>
            <w:r>
              <w:rPr>
                <w:rFonts w:hint="eastAsia"/>
              </w:rPr>
              <w:t>支持凸阵探头</w:t>
            </w:r>
            <w:r>
              <w:t>,</w:t>
            </w:r>
            <w:r>
              <w:rPr>
                <w:rFonts w:hint="eastAsia"/>
              </w:rPr>
              <w:t>获得更准确的胎儿心脏血流速度（附图）</w:t>
            </w:r>
          </w:p>
          <w:p>
            <w:r>
              <w:rPr>
                <w:rFonts w:hint="eastAsia"/>
              </w:rPr>
              <w:t>★</w:t>
            </w:r>
            <w:r>
              <w:t>1.19</w:t>
            </w:r>
            <w:r>
              <w:rPr>
                <w:rFonts w:hint="eastAsia"/>
              </w:rPr>
              <w:t>空间复合显像</w:t>
            </w:r>
            <w:r>
              <w:t xml:space="preserve">: </w:t>
            </w:r>
            <w:r>
              <w:rPr>
                <w:rFonts w:hint="eastAsia"/>
              </w:rPr>
              <w:t>用于腹部和线阵探头（声束偏转线数多级可调），应用于多种模式</w:t>
            </w:r>
            <w:r>
              <w:t xml:space="preserve">, </w:t>
            </w:r>
            <w:r>
              <w:rPr>
                <w:rFonts w:hint="eastAsia"/>
              </w:rPr>
              <w:t>加</w:t>
            </w:r>
            <w:r>
              <w:t>CFM</w:t>
            </w:r>
            <w:r>
              <w:rPr>
                <w:rFonts w:hint="eastAsia"/>
              </w:rPr>
              <w:t>后此技术不取消</w:t>
            </w:r>
            <w:r>
              <w:t>(</w:t>
            </w:r>
            <w:r>
              <w:rPr>
                <w:rFonts w:hint="eastAsia"/>
              </w:rPr>
              <w:t>附图证明</w:t>
            </w:r>
            <w:r>
              <w:t>)</w:t>
            </w:r>
          </w:p>
          <w:p>
            <w:r>
              <w:t>1.20</w:t>
            </w:r>
            <w:r>
              <w:rPr>
                <w:rFonts w:hint="eastAsia"/>
              </w:rPr>
              <w:t>像素优化处理技术，多级可调，应用于所有成像模式。</w:t>
            </w:r>
          </w:p>
          <w:p>
            <w:r>
              <w:t>1.21</w:t>
            </w:r>
            <w:r>
              <w:rPr>
                <w:rFonts w:hint="eastAsia"/>
              </w:rPr>
              <w:t>二维、胎儿面部三维成像，频谱多普勒模式自动图像优化调整</w:t>
            </w:r>
            <w:r>
              <w:t xml:space="preserve"> </w:t>
            </w:r>
          </w:p>
          <w:p>
            <w:r>
              <w:t>1.22</w:t>
            </w:r>
            <w:r>
              <w:rPr>
                <w:rFonts w:hint="eastAsia"/>
              </w:rPr>
              <w:t>一体化实时立体成像技术</w:t>
            </w:r>
            <w:r>
              <w:t xml:space="preserve">, </w:t>
            </w:r>
            <w:r>
              <w:rPr>
                <w:rFonts w:hint="eastAsia"/>
              </w:rPr>
              <w:t>容积成像速率达到</w:t>
            </w:r>
            <w:r>
              <w:t>45</w:t>
            </w:r>
            <w:r>
              <w:rPr>
                <w:rFonts w:hint="eastAsia"/>
              </w:rPr>
              <w:t>容积</w:t>
            </w:r>
            <w:r>
              <w:t>/</w:t>
            </w:r>
            <w:r>
              <w:rPr>
                <w:rFonts w:hint="eastAsia"/>
              </w:rPr>
              <w:t>秒</w:t>
            </w:r>
          </w:p>
          <w:p>
            <w:r>
              <w:rPr>
                <w:rFonts w:hint="eastAsia"/>
              </w:rPr>
              <w:t>★</w:t>
            </w:r>
            <w:r>
              <w:t>1.23</w:t>
            </w:r>
            <w:r>
              <w:rPr>
                <w:rFonts w:hint="eastAsia"/>
              </w:rPr>
              <w:t>容积探头扫查角度自动偏转技术，腔内容积探头无需移动探头，单键可拓展扫查视野，角度最大可达左右</w:t>
            </w:r>
            <w:r>
              <w:t>55</w:t>
            </w:r>
            <w:r>
              <w:rPr>
                <w:rFonts w:hint="eastAsia"/>
              </w:rPr>
              <w:t>度（附图）</w:t>
            </w:r>
          </w:p>
          <w:p>
            <w:r>
              <w:t>1.24</w:t>
            </w:r>
            <w:r>
              <w:rPr>
                <w:rFonts w:hint="eastAsia"/>
              </w:rPr>
              <w:t>自动颈后透明层厚度测量，在获取合适切面的前提下，可自动识别早孕期胎儿颈后透明层的边界，并自动测量颈后透明层厚度。</w:t>
            </w:r>
          </w:p>
          <w:p>
            <w:r>
              <w:t>1.25</w:t>
            </w:r>
            <w:r>
              <w:rPr>
                <w:rFonts w:hint="eastAsia"/>
              </w:rPr>
              <w:t>胎儿自动识别技术，可自动识别胎儿及周围组织结构并自动调整容积观察取样线位置，帮助使用者能快速获得胎儿表面三维</w:t>
            </w:r>
            <w:r>
              <w:t>+3</w:t>
            </w:r>
            <w:r>
              <w:rPr>
                <w:rFonts w:hint="eastAsia"/>
              </w:rPr>
              <w:t>容积结构的工具，提高工作效率（附图）</w:t>
            </w:r>
          </w:p>
          <w:p>
            <w:r>
              <w:t>1.26</w:t>
            </w:r>
            <w:r>
              <w:rPr>
                <w:rFonts w:hint="eastAsia"/>
              </w:rPr>
              <w:t>颅内透明层自动测量功能：在孕期</w:t>
            </w:r>
            <w:r>
              <w:t>11-13</w:t>
            </w:r>
            <w:r>
              <w:rPr>
                <w:rFonts w:hint="eastAsia"/>
              </w:rPr>
              <w:t>周</w:t>
            </w:r>
            <w:r>
              <w:t>+6</w:t>
            </w:r>
            <w:r>
              <w:rPr>
                <w:rFonts w:hint="eastAsia"/>
              </w:rPr>
              <w:t>天内</w:t>
            </w:r>
            <w:r>
              <w:t>,</w:t>
            </w:r>
            <w:r>
              <w:rPr>
                <w:rFonts w:hint="eastAsia"/>
              </w:rPr>
              <w:t>获取合适切面的前提下，系统可识别胎儿颅内透明层边界（即第四脑室宽度），并获得自动测量颅内透明层的厚度，如此结构消失，可在早孕期高度提示有开放性脊柱裂的可能。</w:t>
            </w:r>
          </w:p>
          <w:p>
            <w:r>
              <w:rPr>
                <w:rFonts w:hint="eastAsia"/>
              </w:rPr>
              <w:t>★</w:t>
            </w:r>
            <w:r>
              <w:t xml:space="preserve">1.27 </w:t>
            </w:r>
            <w:r>
              <w:rPr>
                <w:rFonts w:hint="eastAsia"/>
              </w:rPr>
              <w:t>胎儿生长指标自动测量功能：在获取合适切面的前提下，系统可自动识别测量临床所需的胎儿双顶径，头围，腹围等多个参数，帮助使用者提高工作效率，快速获取评估胎儿生长发育状况的有效指标</w:t>
            </w:r>
          </w:p>
          <w:p>
            <w:r>
              <w:t>1.28</w:t>
            </w:r>
            <w:r>
              <w:rPr>
                <w:rFonts w:hint="eastAsia"/>
              </w:rPr>
              <w:t>高清写实表面成像，该功能通过全新的容积处理方式，增强容积图像的细节显示，提高图像真实感，加强临床诊断信心。</w:t>
            </w:r>
            <w:r>
              <w:t xml:space="preserve">  </w:t>
            </w:r>
          </w:p>
          <w:p>
            <w:r>
              <w:t>1.29</w:t>
            </w:r>
            <w:r>
              <w:rPr>
                <w:rFonts w:hint="eastAsia"/>
              </w:rPr>
              <w:t>可变光源系统通过虚拟光源位置的改变可得到常规容积成像难以获得的多方位容积增强显示，提供更多临床信息</w:t>
            </w:r>
          </w:p>
          <w:p>
            <w:r>
              <w:t>1.30</w:t>
            </w:r>
            <w:r>
              <w:rPr>
                <w:rFonts w:hint="eastAsia"/>
              </w:rPr>
              <w:t>反转成像模式，显示低回声或液性暗区的立体结构。</w:t>
            </w:r>
          </w:p>
          <w:p>
            <w:r>
              <w:t>1.31 2D/3D</w:t>
            </w:r>
            <w:r>
              <w:rPr>
                <w:rFonts w:hint="eastAsia"/>
              </w:rPr>
              <w:t>直方图技术，作用于</w:t>
            </w:r>
            <w:r>
              <w:t>2D/CFM/PD</w:t>
            </w:r>
            <w:r>
              <w:rPr>
                <w:rFonts w:hint="eastAsia"/>
              </w:rPr>
              <w:t>模式，可计算灰度直方图和彩色直方图</w:t>
            </w:r>
          </w:p>
          <w:p>
            <w:r>
              <w:t>1.32</w:t>
            </w:r>
            <w:r>
              <w:rPr>
                <w:rFonts w:hint="eastAsia"/>
              </w:rPr>
              <w:t>容积能量模式直方图技术。</w:t>
            </w:r>
          </w:p>
          <w:p>
            <w:r>
              <w:t xml:space="preserve">1.33 3D/4D </w:t>
            </w:r>
            <w:r>
              <w:rPr>
                <w:rFonts w:hint="eastAsia"/>
              </w:rPr>
              <w:t>曲线取样成像技术，任意曲线或直线切割</w:t>
            </w:r>
            <w:r>
              <w:t>3D</w:t>
            </w:r>
            <w:r>
              <w:rPr>
                <w:rFonts w:hint="eastAsia"/>
              </w:rPr>
              <w:t>平面</w:t>
            </w:r>
          </w:p>
          <w:p>
            <w:r>
              <w:t>1.34</w:t>
            </w:r>
            <w:r>
              <w:rPr>
                <w:rFonts w:hint="eastAsia"/>
              </w:rPr>
              <w:t>超宽视野成像技术，支持所有凸阵和线阵探头，可自由进退和测量</w:t>
            </w:r>
          </w:p>
          <w:p>
            <w:r>
              <w:t>1.35</w:t>
            </w:r>
            <w:r>
              <w:rPr>
                <w:rFonts w:hint="eastAsia"/>
              </w:rPr>
              <w:t>对</w:t>
            </w:r>
            <w:r>
              <w:t>3D/4D</w:t>
            </w:r>
            <w:r>
              <w:rPr>
                <w:rFonts w:hint="eastAsia"/>
              </w:rPr>
              <w:t>图像具有剪切功能，可随意切除</w:t>
            </w:r>
            <w:r>
              <w:t>3D</w:t>
            </w:r>
            <w:r>
              <w:rPr>
                <w:rFonts w:hint="eastAsia"/>
              </w:rPr>
              <w:t>组织或伪像</w:t>
            </w:r>
          </w:p>
          <w:p>
            <w:r>
              <w:t>1.36</w:t>
            </w:r>
            <w:r>
              <w:rPr>
                <w:rFonts w:hint="eastAsia"/>
              </w:rPr>
              <w:t>容积厚度对比成像技术，对容积数据进行多切面采集和处理，有效地的抑制噪音，</w:t>
            </w:r>
            <w:r>
              <w:t xml:space="preserve"> </w:t>
            </w:r>
            <w:r>
              <w:rPr>
                <w:rFonts w:hint="eastAsia"/>
              </w:rPr>
              <w:t>显示具有厚度信息的平面，极大提高</w:t>
            </w:r>
            <w:r>
              <w:t>A</w:t>
            </w:r>
            <w:r>
              <w:rPr>
                <w:rFonts w:hint="eastAsia"/>
              </w:rPr>
              <w:t>、</w:t>
            </w:r>
            <w:r>
              <w:t>C</w:t>
            </w:r>
            <w:r>
              <w:rPr>
                <w:rFonts w:hint="eastAsia"/>
              </w:rPr>
              <w:t>平面的对比分辨率。</w:t>
            </w:r>
          </w:p>
          <w:p>
            <w:r>
              <w:t>1.37</w:t>
            </w:r>
            <w:r>
              <w:rPr>
                <w:rFonts w:hint="eastAsia"/>
              </w:rPr>
              <w:t>任意解剖切面技术</w:t>
            </w:r>
            <w:r>
              <w:t xml:space="preserve">, </w:t>
            </w:r>
            <w:r>
              <w:rPr>
                <w:rFonts w:hint="eastAsia"/>
              </w:rPr>
              <w:t>用于</w:t>
            </w:r>
            <w:r>
              <w:t>3D/4D</w:t>
            </w:r>
            <w:r>
              <w:rPr>
                <w:rFonts w:hint="eastAsia"/>
              </w:rPr>
              <w:t>数据或存储的容积数据，对于不规则结构，在提高对比分辨率的条件下可以获取任意切面，用直线，弧线，曲线，轨迹四种切割方法可显示子宫内膜、胎儿四肢、脊柱、心脏，血管等任意形状的结构和狭窄程度。</w:t>
            </w:r>
          </w:p>
          <w:p>
            <w:r>
              <w:t>1.38</w:t>
            </w:r>
            <w:r>
              <w:rPr>
                <w:rFonts w:hint="eastAsia"/>
              </w:rPr>
              <w:t>具备断层成像技术</w:t>
            </w:r>
            <w:r>
              <w:t xml:space="preserve"> </w:t>
            </w:r>
          </w:p>
          <w:p>
            <w:r>
              <w:rPr>
                <w:rFonts w:hint="eastAsia"/>
              </w:rPr>
              <w:t>★</w:t>
            </w:r>
            <w:r>
              <w:t>1.39</w:t>
            </w:r>
            <w:r>
              <w:rPr>
                <w:rFonts w:hint="eastAsia"/>
              </w:rPr>
              <w:t>二维精细血流成像，非多普勒效应，无取样框的限制，不降低帧频，可直接观察血流动力学特性和血管壁结构</w:t>
            </w:r>
            <w:r>
              <w:t>,</w:t>
            </w:r>
            <w:r>
              <w:rPr>
                <w:rFonts w:hint="eastAsia"/>
              </w:rPr>
              <w:t>彻底消除在彩色血流图方式下观察血管时彩色图叠加造成的图像遮盖和彩色混叠伪影</w:t>
            </w:r>
          </w:p>
          <w:p>
            <w:r>
              <w:t>1.40 4D</w:t>
            </w:r>
            <w:r>
              <w:rPr>
                <w:rFonts w:hint="eastAsia"/>
              </w:rPr>
              <w:t>穿刺引导功能：</w:t>
            </w:r>
            <w:r>
              <w:t>4D</w:t>
            </w:r>
            <w:r>
              <w:rPr>
                <w:rFonts w:hint="eastAsia"/>
              </w:rPr>
              <w:t>穿刺引导能进行准确的空间定位（左右</w:t>
            </w:r>
            <w:r>
              <w:t>/</w:t>
            </w:r>
            <w:r>
              <w:rPr>
                <w:rFonts w:hint="eastAsia"/>
              </w:rPr>
              <w:t>上下</w:t>
            </w:r>
            <w:r>
              <w:t>/</w:t>
            </w:r>
            <w:r>
              <w:rPr>
                <w:rFonts w:hint="eastAsia"/>
              </w:rPr>
              <w:t>前后），克服了实时</w:t>
            </w:r>
            <w:r>
              <w:t>2D</w:t>
            </w:r>
            <w:r>
              <w:rPr>
                <w:rFonts w:hint="eastAsia"/>
              </w:rPr>
              <w:t>超声只能在单一平面上进行定位的缺点</w:t>
            </w:r>
          </w:p>
          <w:p>
            <w:r>
              <w:t>1.41</w:t>
            </w:r>
            <w:r>
              <w:rPr>
                <w:rFonts w:hint="eastAsia"/>
              </w:rPr>
              <w:t>智能扫查助手，遵循主要超声协会（</w:t>
            </w:r>
            <w:r>
              <w:t>SMFM, AIUM, ACR, ACOG</w:t>
            </w:r>
            <w:r>
              <w:rPr>
                <w:rFonts w:hint="eastAsia"/>
              </w:rPr>
              <w:t>）的指南，防止操作者漏掉重要的检查内容，并可完全按照客户需求定制，每项检查都有子菜单，允许进行测量和标注，保证扫查的内容的一致性</w:t>
            </w:r>
          </w:p>
          <w:p>
            <w:r>
              <w:rPr>
                <w:rFonts w:hint="eastAsia"/>
              </w:rPr>
              <w:t>★</w:t>
            </w:r>
            <w:r>
              <w:t>1.42</w:t>
            </w:r>
            <w:r>
              <w:rPr>
                <w:rFonts w:hint="eastAsia"/>
              </w:rPr>
              <w:t>对比谐波造影功能，支持二维、经腹部容积、经阴道容积和经颅容积探头，其中经阴道子宫输卵管超声造影技术成熟可靠</w:t>
            </w:r>
            <w:r>
              <w:t xml:space="preserve"> (</w:t>
            </w:r>
            <w:r>
              <w:rPr>
                <w:rFonts w:hint="eastAsia"/>
              </w:rPr>
              <w:t>以公开发表的文献和书刊证明</w:t>
            </w:r>
            <w:r>
              <w:t>)</w:t>
            </w:r>
            <w:r>
              <w:rPr>
                <w:rFonts w:hint="eastAsia"/>
              </w:rPr>
              <w:t>，经阴道容积探头扫描角度≥</w:t>
            </w:r>
            <w:r>
              <w:t>175</w:t>
            </w:r>
            <w:r>
              <w:rPr>
                <w:rFonts w:hint="eastAsia"/>
              </w:rPr>
              <w:t>°</w:t>
            </w:r>
            <w:r>
              <w:t>(2D)</w:t>
            </w:r>
            <w:r>
              <w:rPr>
                <w:rFonts w:hint="eastAsia"/>
              </w:rPr>
              <w:t>×</w:t>
            </w:r>
            <w:r>
              <w:t>120</w:t>
            </w:r>
            <w:r>
              <w:rPr>
                <w:rFonts w:hint="eastAsia"/>
              </w:rPr>
              <w:t>°</w:t>
            </w:r>
            <w:r>
              <w:t xml:space="preserve">(3D) </w:t>
            </w:r>
            <w:r>
              <w:rPr>
                <w:rFonts w:hint="eastAsia"/>
              </w:rPr>
              <w:t>；</w:t>
            </w:r>
          </w:p>
          <w:p>
            <w:r>
              <w:rPr>
                <w:rFonts w:hint="eastAsia"/>
              </w:rPr>
              <w:t>★</w:t>
            </w:r>
            <w:r>
              <w:t>1.43</w:t>
            </w:r>
            <w:r>
              <w:rPr>
                <w:rFonts w:hint="eastAsia"/>
              </w:rPr>
              <w:t>专业的妇科盆底测量软件包（附图证明），探头和成像模式满足盆底超声技术的要求，成熟可靠</w:t>
            </w:r>
            <w:r>
              <w:t>(</w:t>
            </w:r>
            <w:r>
              <w:rPr>
                <w:rFonts w:hint="eastAsia"/>
              </w:rPr>
              <w:t>提供公开发表的文献和书籍证明</w:t>
            </w:r>
            <w:r>
              <w:t>)</w:t>
            </w:r>
          </w:p>
          <w:p>
            <w:r>
              <w:rPr>
                <w:rFonts w:hint="eastAsia"/>
              </w:rPr>
              <w:t>★</w:t>
            </w:r>
            <w:r>
              <w:t>1.44IOTA</w:t>
            </w:r>
            <w:r>
              <w:rPr>
                <w:rFonts w:hint="eastAsia"/>
              </w:rPr>
              <w:t>提供的卵巢癌风险值的似然比计算功能（附图证明）</w:t>
            </w:r>
          </w:p>
          <w:p>
            <w:r>
              <w:rPr>
                <w:rFonts w:hint="eastAsia"/>
              </w:rPr>
              <w:t>★</w:t>
            </w:r>
            <w:r>
              <w:t>1.45</w:t>
            </w:r>
            <w:r>
              <w:rPr>
                <w:rFonts w:hint="eastAsia"/>
              </w:rPr>
              <w:t>计算机辅助自动计算多个不规则液性区的体积，并进行体积大小顺序进行排列。可用于生殖医学卵泡生长监测及脑室等液性区域的体积测量。</w:t>
            </w:r>
          </w:p>
          <w:p>
            <w:r>
              <w:t>1.46</w:t>
            </w:r>
            <w:r>
              <w:rPr>
                <w:rFonts w:hint="eastAsia"/>
              </w:rPr>
              <w:t>具备</w:t>
            </w:r>
            <w:r>
              <w:t>STIC</w:t>
            </w:r>
            <w:r>
              <w:rPr>
                <w:rFonts w:hint="eastAsia"/>
              </w:rPr>
              <w:t>时间空间成像技术，用于胎心的诊断</w:t>
            </w:r>
          </w:p>
          <w:p>
            <w:r>
              <w:t>1.47</w:t>
            </w:r>
            <w:r>
              <w:rPr>
                <w:rFonts w:hint="eastAsia"/>
              </w:rPr>
              <w:t>通过对胎儿心脏容积数据的操作，在计算机辅助下自动快速获得符合</w:t>
            </w:r>
            <w:r>
              <w:t>ACOG</w:t>
            </w:r>
            <w:r>
              <w:rPr>
                <w:rFonts w:hint="eastAsia"/>
              </w:rPr>
              <w:t>和</w:t>
            </w:r>
            <w:r>
              <w:t>ISUOG</w:t>
            </w:r>
            <w:r>
              <w:rPr>
                <w:rFonts w:hint="eastAsia"/>
              </w:rPr>
              <w:t>的推荐胎儿心脏筛查切面包括左室流出道、右室流出道、胃泡、静脉连接和动脉弓。</w:t>
            </w:r>
          </w:p>
          <w:p>
            <w:r>
              <w:rPr>
                <w:rFonts w:hint="eastAsia"/>
              </w:rPr>
              <w:t>★</w:t>
            </w:r>
            <w:r>
              <w:t>1.48</w:t>
            </w:r>
            <w:r>
              <w:rPr>
                <w:rFonts w:hint="eastAsia"/>
              </w:rPr>
              <w:t>超声最大扫描深度≥</w:t>
            </w:r>
            <w:r>
              <w:t>33cm</w:t>
            </w:r>
            <w:r>
              <w:rPr>
                <w:rFonts w:hint="eastAsia"/>
              </w:rPr>
              <w:t>（附图并技术白皮书证明）</w:t>
            </w:r>
          </w:p>
          <w:p>
            <w:r>
              <w:t>1.49</w:t>
            </w:r>
            <w:r>
              <w:rPr>
                <w:rFonts w:hint="eastAsia"/>
              </w:rPr>
              <w:t>系统支持多语言操作界面（包括中文）</w:t>
            </w:r>
          </w:p>
          <w:p>
            <w:r>
              <w:rPr>
                <w:rFonts w:hint="eastAsia"/>
              </w:rPr>
              <w:t>腹部凸阵探头一个</w:t>
            </w:r>
          </w:p>
          <w:p>
            <w:r>
              <w:rPr>
                <w:rFonts w:hint="eastAsia"/>
              </w:rPr>
              <w:t>腹部容积凸阵探头一个</w:t>
            </w:r>
          </w:p>
          <w:p>
            <w:r>
              <w:rPr>
                <w:rFonts w:hint="eastAsia"/>
              </w:rPr>
              <w:t>小器官线阵探头一个</w:t>
            </w:r>
          </w:p>
          <w:p>
            <w:r>
              <w:rPr>
                <w:rFonts w:hint="eastAsia"/>
              </w:rPr>
              <w:t>腔内微凸探头一个</w:t>
            </w:r>
          </w:p>
          <w:p>
            <w:r>
              <w:rPr>
                <w:rFonts w:hint="eastAsia"/>
              </w:rPr>
              <w:t>设备到货时，为该机器的最新硬件和软件版本；</w:t>
            </w:r>
          </w:p>
          <w:p/>
          <w:p>
            <w:r>
              <w:rPr>
                <w:rFonts w:hint="eastAsia"/>
              </w:rPr>
              <w:t>二、测量和分析：</w:t>
            </w:r>
            <w:r>
              <w:t>(B</w:t>
            </w:r>
            <w:r>
              <w:rPr>
                <w:rFonts w:hint="eastAsia"/>
              </w:rPr>
              <w:t>型、</w:t>
            </w:r>
            <w:r>
              <w:t>M</w:t>
            </w:r>
            <w:r>
              <w:rPr>
                <w:rFonts w:hint="eastAsia"/>
              </w:rPr>
              <w:t>型、频谱多普勒、彩色模式</w:t>
            </w:r>
          </w:p>
          <w:p>
            <w:r>
              <w:t>2.1</w:t>
            </w:r>
            <w:r>
              <w:rPr>
                <w:rFonts w:hint="eastAsia"/>
              </w:rPr>
              <w:t>一般测量</w:t>
            </w:r>
          </w:p>
          <w:p>
            <w:r>
              <w:t>2.2</w:t>
            </w:r>
            <w:r>
              <w:rPr>
                <w:rFonts w:hint="eastAsia"/>
              </w:rPr>
              <w:t>妇、产科测量</w:t>
            </w:r>
          </w:p>
          <w:p>
            <w:r>
              <w:t>2.3</w:t>
            </w:r>
            <w:r>
              <w:rPr>
                <w:rFonts w:hint="eastAsia"/>
              </w:rPr>
              <w:t>心脏功能测量</w:t>
            </w:r>
          </w:p>
          <w:p>
            <w:r>
              <w:t>2.4</w:t>
            </w:r>
            <w:r>
              <w:rPr>
                <w:rFonts w:hint="eastAsia"/>
              </w:rPr>
              <w:t>多普勒血流测量与分析</w:t>
            </w:r>
          </w:p>
          <w:p>
            <w:r>
              <w:t>2.5</w:t>
            </w:r>
            <w:r>
              <w:rPr>
                <w:rFonts w:hint="eastAsia"/>
              </w:rPr>
              <w:t>外周血管测量与分析</w:t>
            </w:r>
          </w:p>
          <w:p>
            <w:r>
              <w:rPr>
                <w:rFonts w:hint="eastAsia"/>
              </w:rPr>
              <w:t>三、</w:t>
            </w:r>
            <w:r>
              <w:tab/>
            </w:r>
            <w:r>
              <w:rPr>
                <w:rFonts w:hint="eastAsia"/>
              </w:rPr>
              <w:t>图像存储与</w:t>
            </w:r>
            <w:r>
              <w:t>(</w:t>
            </w:r>
            <w:r>
              <w:rPr>
                <w:rFonts w:hint="eastAsia"/>
              </w:rPr>
              <w:t>电影</w:t>
            </w:r>
            <w:r>
              <w:t>)</w:t>
            </w:r>
            <w:r>
              <w:rPr>
                <w:rFonts w:hint="eastAsia"/>
              </w:rPr>
              <w:t>回放重现单元</w:t>
            </w:r>
          </w:p>
          <w:p>
            <w:r>
              <w:t>3.1</w:t>
            </w:r>
            <w:r>
              <w:rPr>
                <w:rFonts w:hint="eastAsia"/>
              </w:rPr>
              <w:t>超声图像静态、动态存储，以剪贴板形式显示在荧屏上，能以鼠标调用</w:t>
            </w:r>
          </w:p>
          <w:p>
            <w:r>
              <w:t>3.2</w:t>
            </w:r>
            <w:r>
              <w:rPr>
                <w:rFonts w:hint="eastAsia"/>
              </w:rPr>
              <w:t>可对回放的图像调节增益、基线、彩色图类型、扫描速度</w:t>
            </w:r>
          </w:p>
          <w:p>
            <w:r>
              <w:t>3.3</w:t>
            </w:r>
            <w:r>
              <w:rPr>
                <w:rFonts w:hint="eastAsia"/>
              </w:rPr>
              <w:t>一体化病案管理单元包括病人资料、报告、图像等的存储、修改、检索和打印等。</w:t>
            </w:r>
          </w:p>
          <w:p>
            <w:r>
              <w:t xml:space="preserve"> </w:t>
            </w:r>
          </w:p>
          <w:p>
            <w:r>
              <w:rPr>
                <w:rFonts w:hint="eastAsia"/>
              </w:rPr>
              <w:t>四、</w:t>
            </w:r>
            <w:r>
              <w:tab/>
            </w:r>
            <w:r>
              <w:rPr>
                <w:rFonts w:hint="eastAsia"/>
              </w:rPr>
              <w:t>输入</w:t>
            </w:r>
            <w:r>
              <w:t>/</w:t>
            </w:r>
            <w:r>
              <w:rPr>
                <w:rFonts w:hint="eastAsia"/>
              </w:rPr>
              <w:t>输出信号：</w:t>
            </w:r>
          </w:p>
          <w:p>
            <w:r>
              <w:t>4.1</w:t>
            </w:r>
            <w:r>
              <w:rPr>
                <w:rFonts w:hint="eastAsia"/>
              </w:rPr>
              <w:t>输入：</w:t>
            </w:r>
            <w:r>
              <w:t>USB</w:t>
            </w:r>
          </w:p>
          <w:p>
            <w:r>
              <w:t>4.2</w:t>
            </w:r>
            <w:r>
              <w:rPr>
                <w:rFonts w:hint="eastAsia"/>
              </w:rPr>
              <w:t>输出：</w:t>
            </w:r>
            <w:r>
              <w:t>S-Video</w:t>
            </w:r>
            <w:r>
              <w:rPr>
                <w:rFonts w:hint="eastAsia"/>
              </w:rPr>
              <w:t>、</w:t>
            </w:r>
            <w:r>
              <w:t>USB</w:t>
            </w:r>
            <w:r>
              <w:rPr>
                <w:rFonts w:hint="eastAsia"/>
              </w:rPr>
              <w:t>、</w:t>
            </w:r>
            <w:r>
              <w:t>VGA</w:t>
            </w:r>
            <w:r>
              <w:rPr>
                <w:rFonts w:hint="eastAsia"/>
              </w:rPr>
              <w:t>、</w:t>
            </w:r>
            <w:r>
              <w:t>HDMI</w:t>
            </w:r>
          </w:p>
          <w:p>
            <w:r>
              <w:t>4.3</w:t>
            </w:r>
            <w:r>
              <w:rPr>
                <w:rFonts w:hint="eastAsia"/>
              </w:rPr>
              <w:t>可配</w:t>
            </w:r>
            <w:r>
              <w:t>DICOM 3.0</w:t>
            </w:r>
            <w:r>
              <w:rPr>
                <w:rFonts w:hint="eastAsia"/>
              </w:rPr>
              <w:t>接口</w:t>
            </w:r>
          </w:p>
          <w:p>
            <w:r>
              <w:rPr>
                <w:rFonts w:hint="eastAsia"/>
              </w:rPr>
              <w:t>五、</w:t>
            </w:r>
            <w:r>
              <w:tab/>
            </w:r>
            <w:r>
              <w:rPr>
                <w:rFonts w:hint="eastAsia"/>
              </w:rPr>
              <w:t>图像管理与记录装置：</w:t>
            </w:r>
          </w:p>
          <w:p>
            <w:r>
              <w:t>5.1</w:t>
            </w:r>
            <w:r>
              <w:rPr>
                <w:rFonts w:hint="eastAsia"/>
              </w:rPr>
              <w:t>超声图像存档与病案管理系统（动态图像、静态图像以</w:t>
            </w:r>
            <w:r>
              <w:t>PC</w:t>
            </w:r>
            <w:r>
              <w:rPr>
                <w:rFonts w:hint="eastAsia"/>
              </w:rPr>
              <w:t>通用格式直接存储，无需特殊软件即能在普通</w:t>
            </w:r>
            <w:r>
              <w:t xml:space="preserve">PC </w:t>
            </w:r>
            <w:r>
              <w:rPr>
                <w:rFonts w:hint="eastAsia"/>
              </w:rPr>
              <w:t>机上直接观看图像）</w:t>
            </w:r>
          </w:p>
          <w:p>
            <w:r>
              <w:t>5.2</w:t>
            </w:r>
            <w:r>
              <w:rPr>
                <w:rFonts w:hint="eastAsia"/>
              </w:rPr>
              <w:t>内置硬盘可大容量储存</w:t>
            </w:r>
          </w:p>
          <w:p>
            <w:r>
              <w:t>5.3CD</w:t>
            </w:r>
            <w:r>
              <w:rPr>
                <w:rFonts w:hint="eastAsia"/>
              </w:rPr>
              <w:t>－</w:t>
            </w:r>
            <w:r>
              <w:t>RW/DVD -RW</w:t>
            </w:r>
            <w:r>
              <w:rPr>
                <w:rFonts w:hint="eastAsia"/>
              </w:rPr>
              <w:t>刻录机</w:t>
            </w:r>
          </w:p>
          <w:p>
            <w:r>
              <w:t>5.4USB</w:t>
            </w:r>
            <w:r>
              <w:rPr>
                <w:rFonts w:hint="eastAsia"/>
              </w:rPr>
              <w:t>接口≥</w:t>
            </w:r>
            <w:r>
              <w:t>5</w:t>
            </w:r>
            <w:r>
              <w:rPr>
                <w:rFonts w:hint="eastAsia"/>
              </w:rPr>
              <w:t>个，支持</w:t>
            </w:r>
            <w:r>
              <w:t>USB</w:t>
            </w:r>
            <w:r>
              <w:rPr>
                <w:rFonts w:hint="eastAsia"/>
              </w:rPr>
              <w:t>移动存储设备</w:t>
            </w:r>
          </w:p>
          <w:p>
            <w:r>
              <w:rPr>
                <w:rFonts w:hint="eastAsia"/>
              </w:rPr>
              <w:t>六、</w:t>
            </w:r>
            <w:r>
              <w:tab/>
            </w:r>
            <w:r>
              <w:rPr>
                <w:rFonts w:hint="eastAsia"/>
              </w:rPr>
              <w:t>系统通用功能：</w:t>
            </w:r>
          </w:p>
          <w:p>
            <w:r>
              <w:t>6.1</w:t>
            </w:r>
            <w:r>
              <w:rPr>
                <w:rFonts w:hint="eastAsia"/>
              </w:rPr>
              <w:t>★监</w:t>
            </w:r>
            <w:r>
              <w:t xml:space="preserve"> </w:t>
            </w:r>
            <w:r>
              <w:rPr>
                <w:rFonts w:hint="eastAsia"/>
              </w:rPr>
              <w:t>视</w:t>
            </w:r>
            <w:r>
              <w:t xml:space="preserve"> </w:t>
            </w:r>
            <w:r>
              <w:rPr>
                <w:rFonts w:hint="eastAsia"/>
              </w:rPr>
              <w:t>器：≥</w:t>
            </w:r>
            <w:r>
              <w:t>22</w:t>
            </w:r>
            <w:r>
              <w:rPr>
                <w:rFonts w:hint="eastAsia"/>
              </w:rPr>
              <w:t>″</w:t>
            </w:r>
            <w:r>
              <w:t xml:space="preserve"> </w:t>
            </w:r>
            <w:r>
              <w:rPr>
                <w:rFonts w:hint="eastAsia"/>
              </w:rPr>
              <w:t>高分辨率彩色显示器</w:t>
            </w:r>
          </w:p>
          <w:p>
            <w:r>
              <w:t>6.2</w:t>
            </w:r>
            <w:r>
              <w:rPr>
                <w:rFonts w:hint="eastAsia"/>
              </w:rPr>
              <w:t>扫描方式：逐行扫描，高分辨率，全方位关节臂旋转</w:t>
            </w:r>
          </w:p>
          <w:p>
            <w:r>
              <w:t>6.3</w:t>
            </w:r>
            <w:r>
              <w:rPr>
                <w:rFonts w:hint="eastAsia"/>
              </w:rPr>
              <w:t>探头接口可随意互换使用</w:t>
            </w:r>
          </w:p>
          <w:p>
            <w:r>
              <w:t>6.4</w:t>
            </w:r>
            <w:r>
              <w:rPr>
                <w:rFonts w:hint="eastAsia"/>
              </w:rPr>
              <w:t>★探头接口为无针式接口，有探头接口防尘盖板</w:t>
            </w:r>
          </w:p>
          <w:p>
            <w:r>
              <w:t>6.5</w:t>
            </w:r>
            <w:r>
              <w:rPr>
                <w:rFonts w:hint="eastAsia"/>
              </w:rPr>
              <w:t>★具备≥</w:t>
            </w:r>
            <w:r>
              <w:t>12</w:t>
            </w:r>
            <w:r>
              <w:rPr>
                <w:rFonts w:hint="eastAsia"/>
              </w:rPr>
              <w:t>″液晶触摸屏（技术白皮书证明）</w:t>
            </w:r>
          </w:p>
          <w:p>
            <w:r>
              <w:t>6.6</w:t>
            </w:r>
            <w:r>
              <w:rPr>
                <w:rFonts w:hint="eastAsia"/>
              </w:rPr>
              <w:t>★操作控制台可电动调节高度，并可左右转动</w:t>
            </w:r>
          </w:p>
          <w:p>
            <w:r>
              <w:t>6.7</w:t>
            </w:r>
            <w:r>
              <w:rPr>
                <w:rFonts w:hint="eastAsia"/>
              </w:rPr>
              <w:t>电缆防缠绕管理系统</w:t>
            </w:r>
          </w:p>
          <w:p>
            <w:r>
              <w:rPr>
                <w:rFonts w:hint="eastAsia"/>
              </w:rPr>
              <w:t>七、探头规格：</w:t>
            </w:r>
          </w:p>
          <w:p>
            <w:r>
              <w:t>7.1</w:t>
            </w:r>
            <w:r>
              <w:rPr>
                <w:rFonts w:hint="eastAsia"/>
              </w:rPr>
              <w:t>频率：超宽频、变频探头</w:t>
            </w:r>
            <w:r>
              <w:t xml:space="preserve">, </w:t>
            </w:r>
            <w:r>
              <w:rPr>
                <w:rFonts w:hint="eastAsia"/>
              </w:rPr>
              <w:t>工作频率明确显示，变频探头中心频率可选择</w:t>
            </w:r>
            <w:r>
              <w:t xml:space="preserve">  </w:t>
            </w:r>
            <w:r>
              <w:rPr>
                <w:rFonts w:hint="eastAsia"/>
              </w:rPr>
              <w:t>≥</w:t>
            </w:r>
            <w:r>
              <w:t>2</w:t>
            </w:r>
            <w:r>
              <w:rPr>
                <w:rFonts w:hint="eastAsia"/>
              </w:rPr>
              <w:t>种，多普勒可选不同频率</w:t>
            </w:r>
          </w:p>
          <w:p>
            <w:r>
              <w:t>7.2</w:t>
            </w:r>
            <w:r>
              <w:rPr>
                <w:rFonts w:hint="eastAsia"/>
              </w:rPr>
              <w:t>振子：腔内容积探头阵元数≥</w:t>
            </w:r>
            <w:r>
              <w:t>192</w:t>
            </w:r>
            <w:r>
              <w:rPr>
                <w:rFonts w:hint="eastAsia"/>
              </w:rPr>
              <w:t>振子</w:t>
            </w:r>
          </w:p>
          <w:p>
            <w:r>
              <w:t>7.3  B/D</w:t>
            </w:r>
            <w:r>
              <w:rPr>
                <w:rFonts w:hint="eastAsia"/>
              </w:rPr>
              <w:t>兼用：线</w:t>
            </w:r>
            <w:r>
              <w:t xml:space="preserve">   </w:t>
            </w:r>
            <w:r>
              <w:rPr>
                <w:rFonts w:hint="eastAsia"/>
              </w:rPr>
              <w:t>阵：</w:t>
            </w:r>
            <w:r>
              <w:t>B/PWD</w:t>
            </w:r>
          </w:p>
          <w:p>
            <w:r>
              <w:rPr>
                <w:rFonts w:hint="eastAsia"/>
              </w:rPr>
              <w:t>凸</w:t>
            </w:r>
            <w:r>
              <w:t xml:space="preserve">   </w:t>
            </w:r>
            <w:r>
              <w:rPr>
                <w:rFonts w:hint="eastAsia"/>
              </w:rPr>
              <w:t>阵：</w:t>
            </w:r>
            <w:r>
              <w:t>B/PWD</w:t>
            </w:r>
          </w:p>
          <w:p>
            <w:r>
              <w:t>7.4</w:t>
            </w:r>
            <w:r>
              <w:rPr>
                <w:rFonts w:hint="eastAsia"/>
              </w:rPr>
              <w:t>穿刺导向：可配穿刺导向装置</w:t>
            </w:r>
          </w:p>
          <w:p>
            <w:r>
              <w:t>7.5</w:t>
            </w:r>
            <w:r>
              <w:rPr>
                <w:rFonts w:hint="eastAsia"/>
              </w:rPr>
              <w:t>具有实时立体成像探头</w:t>
            </w:r>
          </w:p>
          <w:p>
            <w:r>
              <w:rPr>
                <w:rFonts w:hint="eastAsia"/>
              </w:rPr>
              <w:t>八、二维灰阶显像主要参数：</w:t>
            </w:r>
          </w:p>
          <w:p>
            <w:r>
              <w:t>8.1</w:t>
            </w:r>
            <w:r>
              <w:rPr>
                <w:rFonts w:hint="eastAsia"/>
              </w:rPr>
              <w:t>★扫描：</w:t>
            </w:r>
          </w:p>
          <w:p>
            <w:r>
              <w:rPr>
                <w:rFonts w:hint="eastAsia"/>
              </w:rPr>
              <w:t>电子凸阵：超声频率</w:t>
            </w:r>
            <w:r>
              <w:t>2.0 — 5.0MHz</w:t>
            </w:r>
          </w:p>
          <w:p>
            <w:r>
              <w:rPr>
                <w:rFonts w:hint="eastAsia"/>
              </w:rPr>
              <w:t>腹部容积凸阵：超声频率</w:t>
            </w:r>
            <w:r>
              <w:t xml:space="preserve"> 2.0—7.0MHz</w:t>
            </w:r>
          </w:p>
          <w:p>
            <w:r>
              <w:rPr>
                <w:rFonts w:hint="eastAsia"/>
              </w:rPr>
              <w:t>电子线阵探头：超声频率</w:t>
            </w:r>
            <w:r>
              <w:t>4.0 —10.0MHz</w:t>
            </w:r>
          </w:p>
          <w:p>
            <w:r>
              <w:rPr>
                <w:rFonts w:hint="eastAsia"/>
              </w:rPr>
              <w:t>腔内微凸探头：超声频率</w:t>
            </w:r>
            <w:r>
              <w:t>4.0 —9.0MHz</w:t>
            </w:r>
          </w:p>
          <w:p>
            <w:r>
              <w:t>8.2</w:t>
            </w:r>
            <w:r>
              <w:rPr>
                <w:rFonts w:hint="eastAsia"/>
              </w:rPr>
              <w:t>扫描速率：凸型探头，全视野，</w:t>
            </w:r>
            <w:r>
              <w:t>18cm</w:t>
            </w:r>
            <w:r>
              <w:rPr>
                <w:rFonts w:hint="eastAsia"/>
              </w:rPr>
              <w:t>深度时，帧速率≥</w:t>
            </w:r>
            <w:r>
              <w:t>44</w:t>
            </w:r>
            <w:r>
              <w:rPr>
                <w:rFonts w:hint="eastAsia"/>
              </w:rPr>
              <w:t>帧</w:t>
            </w:r>
            <w:r>
              <w:t>/</w:t>
            </w:r>
            <w:r>
              <w:rPr>
                <w:rFonts w:hint="eastAsia"/>
              </w:rPr>
              <w:t>秒</w:t>
            </w:r>
          </w:p>
          <w:p>
            <w:r>
              <w:t>8.3</w:t>
            </w:r>
            <w:r>
              <w:rPr>
                <w:rFonts w:hint="eastAsia"/>
              </w:rPr>
              <w:t>扫</w:t>
            </w:r>
            <w:r>
              <w:t xml:space="preserve"> </w:t>
            </w:r>
            <w:r>
              <w:rPr>
                <w:rFonts w:hint="eastAsia"/>
              </w:rPr>
              <w:t>描</w:t>
            </w:r>
            <w:r>
              <w:t xml:space="preserve"> </w:t>
            </w:r>
            <w:r>
              <w:rPr>
                <w:rFonts w:hint="eastAsia"/>
              </w:rPr>
              <w:t>线：每帧线密度≥</w:t>
            </w:r>
            <w:r>
              <w:t>230</w:t>
            </w:r>
            <w:r>
              <w:rPr>
                <w:rFonts w:hint="eastAsia"/>
              </w:rPr>
              <w:t>超声线</w:t>
            </w:r>
          </w:p>
          <w:p>
            <w:r>
              <w:t>8.4</w:t>
            </w:r>
            <w:r>
              <w:rPr>
                <w:rFonts w:hint="eastAsia"/>
              </w:rPr>
              <w:t>发射声束聚焦：发射≥</w:t>
            </w:r>
            <w:r>
              <w:t>8</w:t>
            </w:r>
            <w:r>
              <w:rPr>
                <w:rFonts w:hint="eastAsia"/>
              </w:rPr>
              <w:t>段</w:t>
            </w:r>
          </w:p>
          <w:p>
            <w:r>
              <w:t>8.5</w:t>
            </w:r>
            <w:r>
              <w:rPr>
                <w:rFonts w:hint="eastAsia"/>
              </w:rPr>
              <w:t>接收方式：发射、接收多倍信号并行处理，接收超声信号动态范围</w:t>
            </w:r>
            <w:r>
              <w:t>264 dB</w:t>
            </w:r>
          </w:p>
          <w:p>
            <w:r>
              <w:t>8.6</w:t>
            </w:r>
            <w:r>
              <w:rPr>
                <w:rFonts w:hint="eastAsia"/>
              </w:rPr>
              <w:t>数字式声束形成器：数字式全程动态聚焦，数字式可变孔径及动态变迹，</w:t>
            </w:r>
            <w:r>
              <w:t>A/D</w:t>
            </w:r>
            <w:r>
              <w:rPr>
                <w:rFonts w:hint="eastAsia"/>
              </w:rPr>
              <w:t>≥</w:t>
            </w:r>
            <w:r>
              <w:t>12 Bits</w:t>
            </w:r>
          </w:p>
          <w:p>
            <w:r>
              <w:t>8.7</w:t>
            </w:r>
            <w:r>
              <w:rPr>
                <w:rFonts w:hint="eastAsia"/>
              </w:rPr>
              <w:t>谐波成像基波频率个数≥</w:t>
            </w:r>
            <w:r>
              <w:t>2</w:t>
            </w:r>
          </w:p>
          <w:p>
            <w:r>
              <w:t>8.8</w:t>
            </w:r>
            <w:r>
              <w:rPr>
                <w:rFonts w:hint="eastAsia"/>
              </w:rPr>
              <w:t>回放重现：灰阶图像回放≥</w:t>
            </w:r>
            <w:r>
              <w:t>5000</w:t>
            </w:r>
            <w:r>
              <w:rPr>
                <w:rFonts w:hint="eastAsia"/>
              </w:rPr>
              <w:t>幅、回放时间≥</w:t>
            </w:r>
            <w:r>
              <w:t>180</w:t>
            </w:r>
            <w:r>
              <w:rPr>
                <w:rFonts w:hint="eastAsia"/>
              </w:rPr>
              <w:t>秒；</w:t>
            </w:r>
            <w:r>
              <w:t>4D</w:t>
            </w:r>
            <w:r>
              <w:rPr>
                <w:rFonts w:hint="eastAsia"/>
              </w:rPr>
              <w:t>图像回放</w:t>
            </w:r>
            <w:r>
              <w:t>380</w:t>
            </w:r>
            <w:r>
              <w:rPr>
                <w:rFonts w:hint="eastAsia"/>
              </w:rPr>
              <w:t>容积</w:t>
            </w:r>
          </w:p>
          <w:p>
            <w:r>
              <w:t>8.9</w:t>
            </w:r>
            <w:r>
              <w:rPr>
                <w:rFonts w:hint="eastAsia"/>
              </w:rPr>
              <w:t>预设条件：针对不同的检查脏器，预置最佳化图像的检查条件，减少操作时的调节，及常用所需的外部调节及组合调节</w:t>
            </w:r>
          </w:p>
          <w:p>
            <w:r>
              <w:t>8.10</w:t>
            </w:r>
            <w:r>
              <w:rPr>
                <w:rFonts w:hint="eastAsia"/>
              </w:rPr>
              <w:t>增益调节：</w:t>
            </w:r>
            <w:r>
              <w:t>B/M</w:t>
            </w:r>
            <w:r>
              <w:rPr>
                <w:rFonts w:hint="eastAsia"/>
              </w:rPr>
              <w:t>可独立调节</w:t>
            </w:r>
          </w:p>
          <w:p>
            <w:r>
              <w:t>STC</w:t>
            </w:r>
            <w:r>
              <w:rPr>
                <w:rFonts w:hint="eastAsia"/>
              </w:rPr>
              <w:t>分段≥</w:t>
            </w:r>
            <w:r>
              <w:t>8</w:t>
            </w:r>
          </w:p>
          <w:p>
            <w:r>
              <w:t>8.11</w:t>
            </w:r>
            <w:r>
              <w:rPr>
                <w:rFonts w:hint="eastAsia"/>
              </w:rPr>
              <w:t>放大功能：实时任意区域局部放大功能</w:t>
            </w:r>
          </w:p>
          <w:p>
            <w:r>
              <w:t>8.12</w:t>
            </w:r>
            <w:r>
              <w:rPr>
                <w:rFonts w:hint="eastAsia"/>
              </w:rPr>
              <w:t>空间分辨率：符合</w:t>
            </w:r>
            <w:r>
              <w:t>GB10152-2009</w:t>
            </w:r>
            <w:r>
              <w:rPr>
                <w:rFonts w:hint="eastAsia"/>
              </w:rPr>
              <w:t>国家标准</w:t>
            </w:r>
          </w:p>
          <w:p>
            <w:r>
              <w:rPr>
                <w:rFonts w:hint="eastAsia"/>
              </w:rPr>
              <w:t>九、频谱多普勒：</w:t>
            </w:r>
          </w:p>
          <w:p>
            <w:r>
              <w:t>9.1</w:t>
            </w:r>
            <w:r>
              <w:rPr>
                <w:rFonts w:hint="eastAsia"/>
              </w:rPr>
              <w:t>方式：脉冲波多普勒：</w:t>
            </w:r>
            <w:r>
              <w:t>PWD</w:t>
            </w:r>
            <w:r>
              <w:rPr>
                <w:rFonts w:hint="eastAsia"/>
              </w:rPr>
              <w:t>；连续波多普勒：</w:t>
            </w:r>
            <w:r>
              <w:t>CWD</w:t>
            </w:r>
          </w:p>
          <w:p>
            <w:r>
              <w:t>9.2</w:t>
            </w:r>
            <w:r>
              <w:rPr>
                <w:rFonts w:hint="eastAsia"/>
              </w:rPr>
              <w:t>最大测量速度：</w:t>
            </w:r>
          </w:p>
          <w:p>
            <w:r>
              <w:t>PWD</w:t>
            </w:r>
            <w:r>
              <w:rPr>
                <w:rFonts w:hint="eastAsia"/>
              </w:rPr>
              <w:t>：血流速度最大</w:t>
            </w:r>
            <w:r>
              <w:t>15.0m/s</w:t>
            </w:r>
          </w:p>
          <w:p>
            <w:r>
              <w:t>CWD</w:t>
            </w:r>
            <w:r>
              <w:rPr>
                <w:rFonts w:hint="eastAsia"/>
              </w:rPr>
              <w:t>：血流速度最大</w:t>
            </w:r>
            <w:r>
              <w:t>22.0m/s</w:t>
            </w:r>
          </w:p>
          <w:p>
            <w:r>
              <w:t>9.3</w:t>
            </w:r>
            <w:r>
              <w:rPr>
                <w:rFonts w:hint="eastAsia"/>
              </w:rPr>
              <w:t>显示方式：</w:t>
            </w:r>
            <w:r>
              <w:t>B</w:t>
            </w:r>
            <w:r>
              <w:rPr>
                <w:rFonts w:hint="eastAsia"/>
              </w:rPr>
              <w:t>、</w:t>
            </w:r>
            <w:r>
              <w:t>B/D</w:t>
            </w:r>
            <w:r>
              <w:rPr>
                <w:rFonts w:hint="eastAsia"/>
              </w:rPr>
              <w:t>、</w:t>
            </w:r>
            <w:r>
              <w:t>B/M</w:t>
            </w:r>
            <w:r>
              <w:rPr>
                <w:rFonts w:hint="eastAsia"/>
              </w:rPr>
              <w:t>、</w:t>
            </w:r>
            <w:r>
              <w:t>B</w:t>
            </w:r>
            <w:r>
              <w:rPr>
                <w:rFonts w:hint="eastAsia"/>
              </w:rPr>
              <w:t>＋</w:t>
            </w:r>
            <w:r>
              <w:t>B</w:t>
            </w:r>
            <w:r>
              <w:rPr>
                <w:rFonts w:hint="eastAsia"/>
              </w:rPr>
              <w:t>、</w:t>
            </w:r>
            <w:r>
              <w:t>D</w:t>
            </w:r>
          </w:p>
          <w:p>
            <w:r>
              <w:t>9.4</w:t>
            </w:r>
            <w:r>
              <w:rPr>
                <w:rFonts w:hint="eastAsia"/>
              </w:rPr>
              <w:t>电影回放：≥</w:t>
            </w:r>
            <w:r>
              <w:t>580</w:t>
            </w:r>
            <w:r>
              <w:rPr>
                <w:rFonts w:hint="eastAsia"/>
              </w:rPr>
              <w:t>秒</w:t>
            </w:r>
          </w:p>
          <w:p>
            <w:r>
              <w:t>9.5</w:t>
            </w:r>
            <w:r>
              <w:rPr>
                <w:rFonts w:hint="eastAsia"/>
              </w:rPr>
              <w:t>零位移动：分级</w:t>
            </w:r>
          </w:p>
          <w:p>
            <w:r>
              <w:t>9.6</w:t>
            </w:r>
            <w:r>
              <w:rPr>
                <w:rFonts w:hint="eastAsia"/>
              </w:rPr>
              <w:t>显示控制：反转显示</w:t>
            </w:r>
            <w:r>
              <w:t>(</w:t>
            </w:r>
            <w:r>
              <w:rPr>
                <w:rFonts w:hint="eastAsia"/>
              </w:rPr>
              <w:t>左</w:t>
            </w:r>
            <w:r>
              <w:t>/</w:t>
            </w:r>
            <w:r>
              <w:rPr>
                <w:rFonts w:hint="eastAsia"/>
              </w:rPr>
              <w:t>右；上</w:t>
            </w:r>
            <w:r>
              <w:t>/</w:t>
            </w:r>
            <w:r>
              <w:rPr>
                <w:rFonts w:hint="eastAsia"/>
              </w:rPr>
              <w:t>下</w:t>
            </w:r>
            <w:r>
              <w:t>)</w:t>
            </w:r>
            <w:r>
              <w:rPr>
                <w:rFonts w:hint="eastAsia"/>
              </w:rPr>
              <w:t>零移位、</w:t>
            </w:r>
            <w:r>
              <w:t>B—</w:t>
            </w:r>
            <w:r>
              <w:rPr>
                <w:rFonts w:hint="eastAsia"/>
              </w:rPr>
              <w:t>刷新</w:t>
            </w:r>
            <w:r>
              <w:t>(</w:t>
            </w:r>
            <w:r>
              <w:rPr>
                <w:rFonts w:hint="eastAsia"/>
              </w:rPr>
              <w:t>手控、时间</w:t>
            </w:r>
            <w:r>
              <w:t>)</w:t>
            </w:r>
            <w:r>
              <w:rPr>
                <w:rFonts w:hint="eastAsia"/>
              </w:rPr>
              <w:t>、</w:t>
            </w:r>
            <w:r>
              <w:t>D</w:t>
            </w:r>
            <w:r>
              <w:rPr>
                <w:rFonts w:hint="eastAsia"/>
              </w:rPr>
              <w:t>扩展、</w:t>
            </w:r>
            <w:r>
              <w:t>B/D</w:t>
            </w:r>
            <w:r>
              <w:rPr>
                <w:rFonts w:hint="eastAsia"/>
              </w:rPr>
              <w:t>扩展，局放及移位</w:t>
            </w:r>
          </w:p>
          <w:p>
            <w:r>
              <w:rPr>
                <w:rFonts w:hint="eastAsia"/>
              </w:rPr>
              <w:t>十、</w:t>
            </w:r>
            <w:r>
              <w:tab/>
            </w:r>
            <w:r>
              <w:rPr>
                <w:rFonts w:hint="eastAsia"/>
              </w:rPr>
              <w:t>彩色多普勒：</w:t>
            </w:r>
          </w:p>
          <w:p>
            <w:r>
              <w:t>10.1</w:t>
            </w:r>
            <w:r>
              <w:rPr>
                <w:rFonts w:hint="eastAsia"/>
              </w:rPr>
              <w:t>显示方式：速度分散显示、能量显示，速度显示、分散显示</w:t>
            </w:r>
          </w:p>
          <w:p>
            <w:r>
              <w:t>10.2</w:t>
            </w:r>
            <w:r>
              <w:rPr>
                <w:rFonts w:hint="eastAsia"/>
              </w:rPr>
              <w:t>彩色显示帧频：凸阵探头、最大角度，</w:t>
            </w:r>
            <w:r>
              <w:t>18cm</w:t>
            </w:r>
            <w:r>
              <w:rPr>
                <w:rFonts w:hint="eastAsia"/>
              </w:rPr>
              <w:t>深时，彩色显示帧频≥</w:t>
            </w:r>
            <w:r>
              <w:t>19</w:t>
            </w:r>
            <w:r>
              <w:rPr>
                <w:rFonts w:hint="eastAsia"/>
              </w:rPr>
              <w:t>帧</w:t>
            </w:r>
            <w:r>
              <w:t>/ S</w:t>
            </w:r>
          </w:p>
          <w:p>
            <w:r>
              <w:t>10.3</w:t>
            </w:r>
            <w:r>
              <w:rPr>
                <w:rFonts w:hint="eastAsia"/>
              </w:rPr>
              <w:t>显示位置调整：线阵扫描感兴趣的图像范围：</w:t>
            </w:r>
            <w:r>
              <w:t>-20</w:t>
            </w:r>
            <w:r>
              <w:rPr>
                <w:rFonts w:hint="eastAsia"/>
              </w:rPr>
              <w:t>°～</w:t>
            </w:r>
            <w:r>
              <w:t>+20</w:t>
            </w:r>
            <w:r>
              <w:rPr>
                <w:rFonts w:hint="eastAsia"/>
              </w:rPr>
              <w:t>°</w:t>
            </w:r>
          </w:p>
          <w:p>
            <w:r>
              <w:t>10.4</w:t>
            </w:r>
            <w:r>
              <w:rPr>
                <w:rFonts w:hint="eastAsia"/>
              </w:rPr>
              <w:t>显示控制：零位移动分级、黑</w:t>
            </w:r>
            <w:r>
              <w:t>/</w:t>
            </w:r>
            <w:r>
              <w:rPr>
                <w:rFonts w:hint="eastAsia"/>
              </w:rPr>
              <w:t>白与彩色比较、彩色对比</w:t>
            </w:r>
          </w:p>
          <w:p>
            <w:r>
              <w:t>10.5</w:t>
            </w:r>
            <w:r>
              <w:rPr>
                <w:rFonts w:hint="eastAsia"/>
              </w:rPr>
              <w:t>彩色增强功能：彩色多普勒能量图</w:t>
            </w:r>
          </w:p>
          <w:p>
            <w:r>
              <w:rPr>
                <w:rFonts w:hint="eastAsia"/>
              </w:rPr>
              <w:t>十一、超声功率输出调节：</w:t>
            </w:r>
          </w:p>
          <w:p>
            <w:r>
              <w:t>B/M</w:t>
            </w:r>
            <w:r>
              <w:rPr>
                <w:rFonts w:hint="eastAsia"/>
              </w:rPr>
              <w:t>、</w:t>
            </w:r>
            <w:r>
              <w:t>PWD</w:t>
            </w:r>
            <w:r>
              <w:rPr>
                <w:rFonts w:hint="eastAsia"/>
              </w:rPr>
              <w:t>、</w:t>
            </w:r>
            <w:r>
              <w:t>Color Doppler</w:t>
            </w:r>
            <w:r>
              <w:rPr>
                <w:rFonts w:hint="eastAsia"/>
              </w:rPr>
              <w:t>输出功率可调</w:t>
            </w:r>
          </w:p>
          <w:p/>
        </w:tc>
        <w:tc>
          <w:tcPr>
            <w:tcW w:w="540" w:type="dxa"/>
            <w:tcBorders>
              <w:top w:val="single" w:color="auto" w:sz="6" w:space="0"/>
              <w:left w:val="single" w:color="auto" w:sz="6" w:space="0"/>
              <w:bottom w:val="single" w:color="auto" w:sz="6" w:space="0"/>
              <w:right w:val="single" w:color="auto" w:sz="6" w:space="0"/>
            </w:tcBorders>
          </w:tcPr>
          <w:p>
            <w:r>
              <w:rPr>
                <w:rFonts w:hint="eastAsia"/>
              </w:rPr>
              <w:t>套</w:t>
            </w:r>
          </w:p>
        </w:tc>
        <w:tc>
          <w:tcPr>
            <w:tcW w:w="720" w:type="dxa"/>
            <w:tcBorders>
              <w:top w:val="single" w:color="auto" w:sz="6" w:space="0"/>
              <w:left w:val="single" w:color="auto" w:sz="6" w:space="0"/>
              <w:bottom w:val="single" w:color="auto" w:sz="6" w:space="0"/>
              <w:right w:val="single" w:color="auto" w:sz="6" w:space="0"/>
            </w:tcBorders>
          </w:tcPr>
          <w:p>
            <w:r>
              <w:rPr>
                <w:rFonts w:hint="eastAsia"/>
              </w:rPr>
              <w:t>贰</w:t>
            </w:r>
          </w:p>
        </w:tc>
        <w:tc>
          <w:tcPr>
            <w:tcW w:w="1260" w:type="dxa"/>
            <w:tcBorders>
              <w:top w:val="single" w:color="auto" w:sz="6" w:space="0"/>
              <w:left w:val="single" w:color="auto" w:sz="6" w:space="0"/>
              <w:bottom w:val="single" w:color="auto" w:sz="6" w:space="0"/>
              <w:right w:val="single" w:color="auto" w:sz="6" w:space="0"/>
            </w:tcBorders>
          </w:tcPr>
          <w:p>
            <w:r>
              <w:t>1490000.00</w:t>
            </w:r>
          </w:p>
        </w:tc>
        <w:tc>
          <w:tcPr>
            <w:tcW w:w="1260" w:type="dxa"/>
            <w:tcBorders>
              <w:top w:val="single" w:color="auto" w:sz="6" w:space="0"/>
              <w:left w:val="single" w:color="auto" w:sz="6" w:space="0"/>
              <w:bottom w:val="single" w:color="auto" w:sz="6" w:space="0"/>
              <w:right w:val="single" w:color="auto" w:sz="6" w:space="0"/>
            </w:tcBorders>
          </w:tcPr>
          <w:p>
            <w:r>
              <w:t>2980000.00</w:t>
            </w:r>
          </w:p>
        </w:tc>
        <w:tc>
          <w:tcPr>
            <w:tcW w:w="1440" w:type="dxa"/>
            <w:tcBorders>
              <w:top w:val="single" w:color="auto" w:sz="6" w:space="0"/>
              <w:left w:val="single" w:color="auto" w:sz="6" w:space="0"/>
              <w:bottom w:val="single" w:color="auto" w:sz="6" w:space="0"/>
              <w:right w:val="single" w:color="auto" w:sz="6" w:space="0"/>
            </w:tcBorders>
          </w:tcPr>
          <w:p>
            <w:r>
              <w:rPr>
                <w:rFonts w:hint="eastAsia"/>
              </w:rPr>
              <w:t>产地：奥地利厂家：美国通用电气</w:t>
            </w:r>
          </w:p>
          <w:p/>
        </w:tc>
      </w:tr>
      <w:tr>
        <w:tblPrEx>
          <w:tblLayout w:type="fixed"/>
          <w:tblCellMar>
            <w:top w:w="0" w:type="dxa"/>
            <w:left w:w="108" w:type="dxa"/>
            <w:bottom w:w="0" w:type="dxa"/>
            <w:right w:w="108" w:type="dxa"/>
          </w:tblCellMar>
        </w:tblPrEx>
        <w:tc>
          <w:tcPr>
            <w:tcW w:w="118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9360" w:type="dxa"/>
            <w:gridSpan w:val="8"/>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宋体" w:cs="宋体"/>
                <w:sz w:val="24"/>
                <w:lang w:val="zh-CN"/>
              </w:rPr>
            </w:pPr>
            <w:r>
              <w:rPr>
                <w:rFonts w:hint="eastAsia" w:ascii="宋体" w:cs="宋体"/>
                <w:sz w:val="24"/>
                <w:lang w:val="zh-CN"/>
              </w:rPr>
              <w:t>大写：贰佰玖拾捌万元整</w:t>
            </w:r>
            <w:r>
              <w:rPr>
                <w:sz w:val="24"/>
              </w:rPr>
              <w:t xml:space="preserve">      </w:t>
            </w:r>
            <w:r>
              <w:rPr>
                <w:rFonts w:hint="eastAsia" w:ascii="宋体" w:cs="宋体"/>
                <w:sz w:val="24"/>
                <w:lang w:val="zh-CN"/>
              </w:rPr>
              <w:t>小写：￥</w:t>
            </w:r>
            <w:r>
              <w:rPr>
                <w:rFonts w:ascii="宋体" w:cs="宋体"/>
                <w:sz w:val="24"/>
                <w:lang w:val="zh-CN"/>
              </w:rPr>
              <w:t>2980000.00</w:t>
            </w:r>
          </w:p>
        </w:tc>
      </w:tr>
    </w:tbl>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r>
        <w:rPr>
          <w:rFonts w:hint="eastAsia" w:ascii="宋体" w:cs="宋体"/>
          <w:sz w:val="24"/>
          <w:lang w:val="zh-CN"/>
        </w:rPr>
        <w:t>投标人（公章）：</w:t>
      </w:r>
      <w:r>
        <w:rPr>
          <w:rFonts w:hint="eastAsia" w:ascii="宋体" w:cs="宋体"/>
          <w:sz w:val="24"/>
          <w:u w:val="single"/>
          <w:lang w:val="zh-CN"/>
        </w:rPr>
        <w:t>郑州轩辕医疗器械有限公司</w:t>
      </w:r>
    </w:p>
    <w:p>
      <w:bookmarkStart w:id="0" w:name="_GoBack"/>
      <w:bookmarkEnd w:id="0"/>
    </w:p>
    <w:sectPr>
      <w:pgSz w:w="11906" w:h="16838"/>
      <w:pgMar w:top="1440" w:right="851"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1E0"/>
    <w:rsid w:val="000B1936"/>
    <w:rsid w:val="00112AA8"/>
    <w:rsid w:val="00162EE4"/>
    <w:rsid w:val="001C0357"/>
    <w:rsid w:val="002C5068"/>
    <w:rsid w:val="002E2874"/>
    <w:rsid w:val="003E63E2"/>
    <w:rsid w:val="003F2597"/>
    <w:rsid w:val="004151C1"/>
    <w:rsid w:val="00441626"/>
    <w:rsid w:val="004963B1"/>
    <w:rsid w:val="006879EF"/>
    <w:rsid w:val="008144AD"/>
    <w:rsid w:val="008C70CC"/>
    <w:rsid w:val="00A50E89"/>
    <w:rsid w:val="00C847E0"/>
    <w:rsid w:val="00D36C7F"/>
    <w:rsid w:val="00D5569F"/>
    <w:rsid w:val="00D74909"/>
    <w:rsid w:val="00DD6372"/>
    <w:rsid w:val="00E712C6"/>
    <w:rsid w:val="00EA41E0"/>
    <w:rsid w:val="00F355A1"/>
    <w:rsid w:val="63264E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Header Char"/>
    <w:basedOn w:val="4"/>
    <w:link w:val="3"/>
    <w:qFormat/>
    <w:locked/>
    <w:uiPriority w:val="99"/>
    <w:rPr>
      <w:rFonts w:cs="Times New Roman"/>
      <w:sz w:val="18"/>
      <w:szCs w:val="18"/>
    </w:rPr>
  </w:style>
  <w:style w:type="character" w:customStyle="1" w:styleId="7">
    <w:name w:val="Footer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627</Words>
  <Characters>3576</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2018-01-04T07:17:00Z</dcterms:created>
  <dc:creator>Users</dc:creator>
  <cp:lastModifiedBy>Administrator</cp:lastModifiedBy>
  <cp:lastPrinted>2018-01-05T02:47:29Z</cp:lastPrinted>
  <dcterms:modified xsi:type="dcterms:W3CDTF">2018-01-05T02:48:46Z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