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ascii="仿宋_GB2312" w:hAnsi="微软雅黑" w:eastAsia="仿宋_GB2312" w:cs="仿宋_GB2312"/>
          <w:b/>
          <w:color w:val="000000"/>
          <w:kern w:val="0"/>
          <w:sz w:val="32"/>
          <w:szCs w:val="32"/>
          <w:shd w:val="clear" w:color="auto" w:fill="FFFFFF"/>
        </w:rPr>
      </w:pPr>
      <w:r>
        <w:rPr>
          <w:rFonts w:hint="eastAsia" w:ascii="仿宋_GB2312" w:hAnsi="微软雅黑" w:eastAsia="仿宋_GB2312" w:cs="仿宋_GB2312"/>
          <w:b/>
          <w:color w:val="000000"/>
          <w:kern w:val="0"/>
          <w:sz w:val="32"/>
          <w:szCs w:val="32"/>
          <w:shd w:val="clear" w:color="auto" w:fill="FFFFFF"/>
        </w:rPr>
        <w:t>许昌市中级人民法院</w:t>
      </w:r>
    </w:p>
    <w:p>
      <w:pPr>
        <w:widowControl/>
        <w:shd w:val="clear" w:color="auto" w:fill="FFFFFF"/>
        <w:spacing w:line="360" w:lineRule="atLeast"/>
        <w:ind w:firstLine="960"/>
        <w:jc w:val="center"/>
        <w:rPr>
          <w:rFonts w:ascii="宋体" w:hAnsi="宋体" w:cs="宋体"/>
          <w:color w:val="000000"/>
          <w:kern w:val="0"/>
          <w:sz w:val="24"/>
          <w:szCs w:val="24"/>
        </w:rPr>
      </w:pPr>
      <w:r>
        <w:rPr>
          <w:rFonts w:hint="eastAsia" w:ascii="仿宋_GB2312" w:hAnsi="微软雅黑" w:eastAsia="仿宋_GB2312" w:cs="仿宋_GB2312"/>
          <w:b/>
          <w:color w:val="000000"/>
          <w:kern w:val="0"/>
          <w:sz w:val="32"/>
          <w:szCs w:val="32"/>
          <w:shd w:val="clear" w:color="auto" w:fill="FFFFFF"/>
        </w:rPr>
        <w:t>X光机等安检设备采购需求、评标标准等说明</w:t>
      </w:r>
    </w:p>
    <w:p>
      <w:pPr>
        <w:widowControl/>
        <w:shd w:val="clear" w:color="auto" w:fill="FFFFFF"/>
        <w:spacing w:line="360" w:lineRule="atLeast"/>
        <w:ind w:firstLine="600"/>
        <w:jc w:val="left"/>
        <w:rPr>
          <w:rFonts w:ascii="宋体" w:hAnsi="宋体" w:cs="宋体"/>
          <w:color w:val="000000"/>
          <w:kern w:val="0"/>
          <w:sz w:val="24"/>
          <w:szCs w:val="24"/>
        </w:rPr>
      </w:pPr>
      <w:r>
        <w:rPr>
          <w:rFonts w:hint="eastAsia" w:ascii="黑体" w:hAnsi="宋体" w:eastAsia="黑体"/>
          <w:color w:val="000000"/>
          <w:kern w:val="0"/>
          <w:sz w:val="30"/>
          <w:szCs w:val="30"/>
          <w:shd w:val="clear" w:color="auto" w:fill="FFFFFF"/>
        </w:rPr>
        <w:t> 一、项目概况</w:t>
      </w:r>
    </w:p>
    <w:p>
      <w:pPr>
        <w:widowControl/>
        <w:shd w:val="clear" w:color="auto" w:fill="FFFFFF"/>
        <w:spacing w:line="360" w:lineRule="atLeast"/>
        <w:jc w:val="left"/>
        <w:rPr>
          <w:rFonts w:ascii="宋体" w:hAnsi="宋体" w:cs="宋体"/>
          <w:color w:val="000000"/>
          <w:kern w:val="0"/>
          <w:sz w:val="24"/>
          <w:szCs w:val="24"/>
        </w:rPr>
      </w:pPr>
      <w:r>
        <w:rPr>
          <w:rFonts w:hint="eastAsia" w:ascii="微软雅黑" w:hAnsi="微软雅黑" w:eastAsia="微软雅黑" w:cs="微软雅黑"/>
          <w:color w:val="000000"/>
          <w:kern w:val="0"/>
          <w:sz w:val="30"/>
          <w:szCs w:val="30"/>
          <w:shd w:val="clear" w:color="auto" w:fill="FFFFFF"/>
        </w:rPr>
        <w:t>   </w:t>
      </w:r>
      <w:r>
        <w:rPr>
          <w:rFonts w:hint="eastAsia" w:ascii="宋体" w:hAnsi="宋体" w:cs="宋体"/>
          <w:color w:val="000000"/>
          <w:kern w:val="0"/>
          <w:sz w:val="30"/>
          <w:szCs w:val="30"/>
          <w:shd w:val="clear" w:color="auto" w:fill="FFFFFF"/>
        </w:rPr>
        <w:t> </w:t>
      </w:r>
      <w:r>
        <w:rPr>
          <w:rFonts w:hint="eastAsia" w:ascii="仿宋" w:hAnsi="仿宋" w:eastAsia="仿宋" w:cs="仿宋"/>
          <w:color w:val="000000"/>
          <w:kern w:val="0"/>
          <w:sz w:val="30"/>
          <w:szCs w:val="30"/>
          <w:shd w:val="clear" w:color="auto" w:fill="FFFFFF"/>
        </w:rPr>
        <w:t>（一）项目名称：X光机等安检设备</w:t>
      </w:r>
    </w:p>
    <w:p>
      <w:pPr>
        <w:widowControl/>
        <w:shd w:val="clear" w:color="auto" w:fill="FFFFFF"/>
        <w:spacing w:line="360" w:lineRule="atLeast"/>
        <w:ind w:firstLine="600"/>
        <w:jc w:val="left"/>
        <w:rPr>
          <w:rFonts w:ascii="宋体" w:hAnsi="宋体" w:cs="宋体"/>
          <w:color w:val="000000"/>
          <w:kern w:val="0"/>
          <w:sz w:val="24"/>
          <w:szCs w:val="24"/>
        </w:rPr>
      </w:pPr>
      <w:r>
        <w:rPr>
          <w:rFonts w:hint="eastAsia" w:ascii="仿宋" w:hAnsi="仿宋" w:eastAsia="仿宋" w:cs="仿宋"/>
          <w:color w:val="000000"/>
          <w:kern w:val="0"/>
          <w:sz w:val="30"/>
          <w:szCs w:val="30"/>
          <w:shd w:val="clear" w:color="auto" w:fill="FFFFFF"/>
        </w:rPr>
        <w:t>（二）采购方式：公开招标</w:t>
      </w:r>
      <w:r>
        <w:rPr>
          <w:rFonts w:hint="eastAsia" w:ascii="宋体" w:hAnsi="宋体" w:cs="宋体"/>
          <w:color w:val="000000"/>
          <w:kern w:val="0"/>
          <w:sz w:val="30"/>
          <w:szCs w:val="30"/>
          <w:shd w:val="clear" w:color="auto" w:fill="FFFFFF"/>
        </w:rPr>
        <w:t>       </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（三）主要内容、数量及要求：X光机一台、爆炸物探测仪一台、安检门一台</w:t>
      </w:r>
    </w:p>
    <w:p>
      <w:pPr>
        <w:widowControl/>
        <w:shd w:val="clear" w:color="auto" w:fill="FFFFFF"/>
        <w:spacing w:line="360" w:lineRule="atLeast"/>
        <w:ind w:firstLine="600"/>
        <w:jc w:val="left"/>
        <w:rPr>
          <w:rFonts w:ascii="宋体" w:hAnsi="宋体" w:cs="宋体"/>
          <w:color w:val="000000"/>
          <w:kern w:val="0"/>
          <w:sz w:val="24"/>
          <w:szCs w:val="24"/>
        </w:rPr>
      </w:pPr>
      <w:r>
        <w:rPr>
          <w:rFonts w:hint="eastAsia" w:ascii="仿宋" w:hAnsi="仿宋" w:eastAsia="仿宋" w:cs="仿宋"/>
          <w:color w:val="000000"/>
          <w:kern w:val="0"/>
          <w:sz w:val="30"/>
          <w:szCs w:val="30"/>
          <w:shd w:val="clear" w:color="auto" w:fill="FFFFFF"/>
        </w:rPr>
        <w:t>（四）预算金额：60万；最高限价：60万</w:t>
      </w:r>
    </w:p>
    <w:p>
      <w:pPr>
        <w:widowControl/>
        <w:shd w:val="clear" w:color="auto" w:fill="FFFFFF"/>
        <w:spacing w:line="360" w:lineRule="atLeast"/>
        <w:ind w:firstLine="600"/>
        <w:jc w:val="left"/>
        <w:rPr>
          <w:rFonts w:ascii="宋体" w:hAnsi="宋体" w:cs="宋体"/>
          <w:color w:val="000000"/>
          <w:kern w:val="0"/>
          <w:sz w:val="24"/>
          <w:szCs w:val="24"/>
        </w:rPr>
      </w:pPr>
      <w:r>
        <w:rPr>
          <w:rFonts w:hint="eastAsia" w:ascii="仿宋" w:hAnsi="仿宋" w:eastAsia="仿宋" w:cs="仿宋"/>
          <w:color w:val="000000"/>
          <w:kern w:val="0"/>
          <w:sz w:val="30"/>
          <w:szCs w:val="30"/>
          <w:shd w:val="clear" w:color="auto" w:fill="FFFFFF"/>
        </w:rPr>
        <w:t>（五）交付时间：合同签订后30天</w:t>
      </w:r>
    </w:p>
    <w:p>
      <w:pPr>
        <w:widowControl/>
        <w:shd w:val="clear" w:color="auto" w:fill="FFFFFF"/>
        <w:spacing w:line="360" w:lineRule="atLeast"/>
        <w:ind w:firstLine="600"/>
        <w:jc w:val="left"/>
        <w:rPr>
          <w:rFonts w:ascii="宋体" w:hAnsi="宋体" w:cs="宋体"/>
          <w:color w:val="000000"/>
          <w:kern w:val="0"/>
          <w:sz w:val="24"/>
          <w:szCs w:val="24"/>
        </w:rPr>
      </w:pPr>
      <w:r>
        <w:rPr>
          <w:rFonts w:hint="eastAsia" w:ascii="仿宋" w:hAnsi="仿宋" w:eastAsia="仿宋" w:cs="仿宋"/>
          <w:color w:val="000000"/>
          <w:kern w:val="0"/>
          <w:sz w:val="30"/>
          <w:szCs w:val="30"/>
          <w:shd w:val="clear" w:color="auto" w:fill="FFFFFF"/>
        </w:rPr>
        <w:t>（六）交付地点：许昌市中级人民法院</w:t>
      </w:r>
    </w:p>
    <w:p>
      <w:pPr>
        <w:widowControl/>
        <w:shd w:val="clear" w:color="auto" w:fill="FFFFFF"/>
        <w:spacing w:line="360" w:lineRule="atLeast"/>
        <w:ind w:firstLine="600"/>
        <w:jc w:val="left"/>
        <w:rPr>
          <w:rFonts w:ascii="宋体" w:hAnsi="宋体" w:cs="宋体"/>
          <w:color w:val="000000"/>
          <w:kern w:val="0"/>
          <w:sz w:val="24"/>
          <w:szCs w:val="24"/>
        </w:rPr>
      </w:pPr>
      <w:r>
        <w:rPr>
          <w:rFonts w:hint="eastAsia" w:ascii="仿宋" w:hAnsi="仿宋" w:eastAsia="仿宋" w:cs="仿宋"/>
          <w:color w:val="000000"/>
          <w:kern w:val="0"/>
          <w:sz w:val="30"/>
          <w:szCs w:val="30"/>
          <w:shd w:val="clear" w:color="auto" w:fill="FFFFFF"/>
        </w:rPr>
        <w:t>（七）进口产品：不允许</w:t>
      </w:r>
    </w:p>
    <w:p>
      <w:pPr>
        <w:widowControl/>
        <w:shd w:val="clear" w:color="auto" w:fill="FFFFFF"/>
        <w:spacing w:line="360" w:lineRule="atLeast"/>
        <w:ind w:firstLine="600"/>
        <w:jc w:val="left"/>
        <w:rPr>
          <w:rFonts w:ascii="宋体" w:hAnsi="宋体" w:cs="宋体"/>
          <w:color w:val="000000"/>
          <w:kern w:val="0"/>
          <w:sz w:val="24"/>
          <w:szCs w:val="24"/>
        </w:rPr>
      </w:pPr>
      <w:r>
        <w:rPr>
          <w:rFonts w:hint="eastAsia" w:ascii="仿宋" w:hAnsi="仿宋" w:eastAsia="仿宋" w:cs="仿宋"/>
          <w:color w:val="000000"/>
          <w:kern w:val="0"/>
          <w:sz w:val="30"/>
          <w:szCs w:val="30"/>
          <w:shd w:val="clear" w:color="auto" w:fill="FFFFFF"/>
        </w:rPr>
        <w:t>（八）分包：允许□不允许☑</w:t>
      </w:r>
    </w:p>
    <w:p>
      <w:pPr>
        <w:widowControl/>
        <w:shd w:val="clear" w:color="auto" w:fill="FFFFFF"/>
        <w:spacing w:line="360" w:lineRule="atLeast"/>
        <w:ind w:firstLine="600"/>
        <w:jc w:val="left"/>
        <w:rPr>
          <w:rFonts w:ascii="宋体" w:hAnsi="宋体" w:cs="宋体"/>
          <w:color w:val="000000"/>
          <w:kern w:val="0"/>
          <w:sz w:val="24"/>
          <w:szCs w:val="24"/>
        </w:rPr>
      </w:pPr>
      <w:r>
        <w:rPr>
          <w:rFonts w:hint="eastAsia" w:ascii="黑体" w:hAnsi="宋体" w:eastAsia="黑体"/>
          <w:color w:val="000000"/>
          <w:kern w:val="0"/>
          <w:sz w:val="30"/>
          <w:szCs w:val="30"/>
          <w:shd w:val="clear" w:color="auto" w:fill="FFFFFF"/>
        </w:rPr>
        <w:t>二、需要落实的政府采购政策</w:t>
      </w:r>
    </w:p>
    <w:p>
      <w:pPr>
        <w:widowControl/>
        <w:shd w:val="clear" w:color="auto" w:fill="FFFFFF"/>
        <w:spacing w:line="360" w:lineRule="atLeast"/>
        <w:ind w:firstLine="600"/>
        <w:jc w:val="left"/>
        <w:rPr>
          <w:rFonts w:ascii="宋体" w:hAnsi="宋体" w:cs="宋体"/>
          <w:color w:val="000000"/>
          <w:kern w:val="0"/>
          <w:sz w:val="24"/>
          <w:szCs w:val="24"/>
        </w:rPr>
      </w:pPr>
      <w:r>
        <w:rPr>
          <w:rFonts w:hint="eastAsia" w:ascii="仿宋" w:hAnsi="仿宋" w:eastAsia="仿宋" w:cs="仿宋"/>
          <w:color w:val="000000"/>
          <w:kern w:val="0"/>
          <w:sz w:val="30"/>
          <w:szCs w:val="30"/>
          <w:shd w:val="clear" w:color="auto" w:fill="FFFFFF"/>
        </w:rPr>
        <w:t>本项目落实节能环保、中小微型企业扶持</w:t>
      </w:r>
      <w:r>
        <w:rPr>
          <w:rFonts w:hint="eastAsia" w:ascii="仿宋" w:hAnsi="仿宋" w:eastAsia="仿宋" w:cs="仿宋"/>
          <w:color w:val="000000"/>
          <w:kern w:val="0"/>
          <w:sz w:val="30"/>
          <w:szCs w:val="30"/>
          <w:shd w:val="clear" w:color="auto" w:fill="FFFFFF"/>
          <w:lang w:eastAsia="zh-CN"/>
        </w:rPr>
        <w:t>、</w:t>
      </w:r>
      <w:r>
        <w:rPr>
          <w:rFonts w:ascii="仿宋" w:hAnsi="仿宋" w:eastAsia="仿宋" w:cs="仿宋"/>
          <w:b w:val="0"/>
          <w:i w:val="0"/>
          <w:caps w:val="0"/>
          <w:color w:val="000000"/>
          <w:spacing w:val="0"/>
          <w:sz w:val="30"/>
          <w:szCs w:val="30"/>
          <w:shd w:val="clear" w:fill="FFFFFF"/>
        </w:rPr>
        <w:t>残疾人福利性单位扶持</w:t>
      </w:r>
      <w:r>
        <w:rPr>
          <w:rFonts w:hint="eastAsia" w:ascii="仿宋" w:hAnsi="仿宋" w:eastAsia="仿宋" w:cs="仿宋"/>
          <w:color w:val="000000"/>
          <w:kern w:val="0"/>
          <w:sz w:val="30"/>
          <w:szCs w:val="30"/>
          <w:shd w:val="clear" w:color="auto" w:fill="FFFFFF"/>
        </w:rPr>
        <w:t>等相关政府采购政策。</w:t>
      </w:r>
    </w:p>
    <w:p>
      <w:pPr>
        <w:widowControl/>
        <w:shd w:val="clear" w:color="auto" w:fill="FFFFFF"/>
        <w:spacing w:line="360" w:lineRule="atLeast"/>
        <w:ind w:firstLine="600"/>
        <w:jc w:val="left"/>
        <w:rPr>
          <w:rFonts w:ascii="宋体" w:hAnsi="宋体" w:cs="宋体"/>
          <w:color w:val="000000"/>
          <w:kern w:val="0"/>
          <w:sz w:val="24"/>
          <w:szCs w:val="24"/>
        </w:rPr>
      </w:pPr>
      <w:r>
        <w:rPr>
          <w:rFonts w:hint="eastAsia" w:ascii="黑体" w:hAnsi="宋体" w:eastAsia="黑体"/>
          <w:color w:val="000000"/>
          <w:kern w:val="0"/>
          <w:sz w:val="30"/>
          <w:szCs w:val="30"/>
          <w:shd w:val="clear" w:color="auto" w:fill="FFFFFF"/>
        </w:rPr>
        <w:t>三、投标人资格要求</w:t>
      </w:r>
    </w:p>
    <w:p>
      <w:pPr>
        <w:widowControl/>
        <w:shd w:val="clear" w:color="auto" w:fill="FFFFFF"/>
        <w:spacing w:line="360" w:lineRule="atLeast"/>
        <w:ind w:firstLine="600"/>
        <w:jc w:val="left"/>
        <w:rPr>
          <w:rFonts w:ascii="宋体" w:hAnsi="宋体" w:cs="宋体"/>
          <w:color w:val="000000"/>
          <w:kern w:val="0"/>
          <w:sz w:val="24"/>
          <w:szCs w:val="24"/>
        </w:rPr>
      </w:pPr>
      <w:r>
        <w:rPr>
          <w:rFonts w:hint="eastAsia" w:ascii="仿宋" w:hAnsi="仿宋" w:eastAsia="仿宋" w:cs="仿宋"/>
          <w:color w:val="000000"/>
          <w:kern w:val="0"/>
          <w:sz w:val="30"/>
          <w:szCs w:val="30"/>
          <w:shd w:val="clear" w:color="auto" w:fill="FFFFFF"/>
        </w:rPr>
        <w:t>（一）具备《政府采购法》第二十二条第一款规定条件并提供相关材料。</w:t>
      </w:r>
    </w:p>
    <w:p>
      <w:pPr>
        <w:widowControl/>
        <w:shd w:val="clear" w:color="auto" w:fill="FFFFFF"/>
        <w:spacing w:line="360" w:lineRule="atLeast"/>
        <w:ind w:firstLine="600"/>
        <w:jc w:val="left"/>
        <w:rPr>
          <w:rFonts w:ascii="宋体" w:hAnsi="宋体" w:cs="宋体"/>
          <w:color w:val="000000"/>
          <w:kern w:val="0"/>
          <w:sz w:val="24"/>
          <w:szCs w:val="24"/>
        </w:rPr>
      </w:pPr>
      <w:r>
        <w:rPr>
          <w:rFonts w:hint="eastAsia" w:ascii="仿宋" w:hAnsi="仿宋" w:eastAsia="仿宋" w:cs="仿宋"/>
          <w:color w:val="000000"/>
          <w:kern w:val="0"/>
          <w:sz w:val="30"/>
          <w:szCs w:val="30"/>
          <w:shd w:val="clear" w:color="auto" w:fill="FFFFFF"/>
        </w:rPr>
        <w:t>（二）本次招标不接受联合体投标。</w:t>
      </w:r>
    </w:p>
    <w:p>
      <w:pPr>
        <w:widowControl/>
        <w:shd w:val="clear" w:color="auto" w:fill="FFFFFF"/>
        <w:spacing w:line="360" w:lineRule="atLeast"/>
        <w:ind w:firstLine="600"/>
        <w:jc w:val="left"/>
        <w:rPr>
          <w:rFonts w:ascii="黑体" w:hAnsi="宋体" w:eastAsia="黑体"/>
          <w:color w:val="000000"/>
          <w:kern w:val="0"/>
          <w:sz w:val="30"/>
          <w:szCs w:val="30"/>
          <w:shd w:val="clear" w:color="auto" w:fill="FFFFFF"/>
        </w:rPr>
      </w:pPr>
      <w:r>
        <w:rPr>
          <w:rFonts w:hint="eastAsia" w:ascii="黑体" w:hAnsi="宋体" w:eastAsia="黑体"/>
          <w:color w:val="000000"/>
          <w:kern w:val="0"/>
          <w:sz w:val="30"/>
          <w:szCs w:val="30"/>
          <w:shd w:val="clear" w:color="auto" w:fill="FFFFFF"/>
        </w:rPr>
        <w:t>四、采购需求</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（一）本项目需实现的功能或者目标:</w:t>
      </w:r>
    </w:p>
    <w:p>
      <w:pPr>
        <w:widowControl/>
        <w:shd w:val="clear" w:color="auto" w:fill="FFFFFF"/>
        <w:spacing w:line="360" w:lineRule="atLeast"/>
        <w:ind w:firstLine="1500" w:firstLineChars="5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排查及检测人体携带物品是否有危险物品。</w:t>
      </w:r>
    </w:p>
    <w:p>
      <w:pPr>
        <w:widowControl/>
        <w:shd w:val="clear" w:color="auto" w:fill="FFFFFF"/>
        <w:spacing w:line="360" w:lineRule="atLeast"/>
        <w:ind w:firstLine="600"/>
        <w:jc w:val="left"/>
        <w:rPr>
          <w:rFonts w:ascii="宋体" w:hAnsi="宋体" w:cs="宋体"/>
          <w:color w:val="000000"/>
          <w:kern w:val="0"/>
          <w:sz w:val="24"/>
          <w:szCs w:val="24"/>
        </w:rPr>
      </w:pPr>
      <w:r>
        <w:rPr>
          <w:rFonts w:hint="eastAsia" w:ascii="仿宋" w:hAnsi="仿宋" w:eastAsia="仿宋" w:cs="仿宋"/>
          <w:color w:val="000000"/>
          <w:kern w:val="0"/>
          <w:sz w:val="30"/>
          <w:szCs w:val="30"/>
          <w:shd w:val="clear" w:color="auto" w:fill="FFFFFF"/>
        </w:rPr>
        <w:t>（二）采购清单</w:t>
      </w:r>
    </w:p>
    <w:tbl>
      <w:tblPr>
        <w:tblStyle w:val="6"/>
        <w:tblW w:w="924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42"/>
        <w:gridCol w:w="891"/>
        <w:gridCol w:w="5862"/>
        <w:gridCol w:w="513"/>
        <w:gridCol w:w="475"/>
        <w:gridCol w:w="85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947" w:hRule="atLeast"/>
        </w:trPr>
        <w:tc>
          <w:tcPr>
            <w:tcW w:w="642"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仿宋" w:hAnsi="仿宋" w:eastAsia="仿宋" w:cs="仿宋"/>
                <w:color w:val="000000"/>
                <w:kern w:val="0"/>
                <w:sz w:val="24"/>
                <w:szCs w:val="24"/>
              </w:rPr>
            </w:pPr>
            <w:r>
              <w:rPr>
                <w:rFonts w:hint="eastAsia" w:ascii="仿宋" w:hAnsi="仿宋" w:eastAsia="仿宋" w:cs="仿宋"/>
                <w:b/>
                <w:color w:val="000000"/>
                <w:kern w:val="0"/>
                <w:sz w:val="24"/>
                <w:szCs w:val="24"/>
              </w:rPr>
              <w:t>序号</w:t>
            </w:r>
          </w:p>
        </w:tc>
        <w:tc>
          <w:tcPr>
            <w:tcW w:w="891"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仿宋" w:hAnsi="仿宋" w:eastAsia="仿宋" w:cs="仿宋"/>
                <w:color w:val="000000"/>
                <w:kern w:val="0"/>
                <w:sz w:val="24"/>
                <w:szCs w:val="24"/>
              </w:rPr>
            </w:pPr>
            <w:r>
              <w:rPr>
                <w:rFonts w:hint="eastAsia" w:ascii="仿宋" w:hAnsi="仿宋" w:eastAsia="仿宋" w:cs="仿宋"/>
                <w:b/>
                <w:color w:val="000000"/>
                <w:kern w:val="0"/>
                <w:sz w:val="24"/>
                <w:szCs w:val="24"/>
              </w:rPr>
              <w:t>货物名称</w:t>
            </w:r>
          </w:p>
        </w:tc>
        <w:tc>
          <w:tcPr>
            <w:tcW w:w="5862"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仿宋" w:hAnsi="仿宋" w:eastAsia="仿宋" w:cs="仿宋"/>
                <w:color w:val="000000"/>
                <w:kern w:val="0"/>
                <w:sz w:val="24"/>
                <w:szCs w:val="24"/>
              </w:rPr>
            </w:pPr>
            <w:r>
              <w:rPr>
                <w:rFonts w:hint="eastAsia" w:ascii="仿宋" w:hAnsi="仿宋" w:eastAsia="仿宋" w:cs="仿宋"/>
                <w:b/>
                <w:color w:val="000000"/>
                <w:kern w:val="0"/>
                <w:sz w:val="24"/>
                <w:szCs w:val="24"/>
              </w:rPr>
              <w:t>技术规格及主要参数</w:t>
            </w:r>
          </w:p>
        </w:tc>
        <w:tc>
          <w:tcPr>
            <w:tcW w:w="513"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仿宋" w:hAnsi="仿宋" w:eastAsia="仿宋" w:cs="仿宋"/>
                <w:color w:val="000000"/>
                <w:kern w:val="0"/>
                <w:sz w:val="24"/>
                <w:szCs w:val="24"/>
              </w:rPr>
            </w:pPr>
            <w:r>
              <w:rPr>
                <w:rFonts w:hint="eastAsia" w:ascii="仿宋" w:hAnsi="仿宋" w:eastAsia="仿宋" w:cs="仿宋"/>
                <w:b/>
                <w:color w:val="000000"/>
                <w:kern w:val="0"/>
                <w:sz w:val="24"/>
                <w:szCs w:val="24"/>
              </w:rPr>
              <w:t>单位</w:t>
            </w:r>
          </w:p>
        </w:tc>
        <w:tc>
          <w:tcPr>
            <w:tcW w:w="475"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仿宋" w:hAnsi="仿宋" w:eastAsia="仿宋" w:cs="仿宋"/>
                <w:color w:val="000000"/>
                <w:kern w:val="0"/>
                <w:sz w:val="24"/>
                <w:szCs w:val="24"/>
              </w:rPr>
            </w:pPr>
            <w:r>
              <w:rPr>
                <w:rFonts w:hint="eastAsia" w:ascii="仿宋" w:hAnsi="仿宋" w:eastAsia="仿宋" w:cs="仿宋"/>
                <w:b/>
                <w:color w:val="000000"/>
                <w:kern w:val="0"/>
                <w:sz w:val="24"/>
                <w:szCs w:val="24"/>
              </w:rPr>
              <w:t>数量</w:t>
            </w:r>
          </w:p>
        </w:tc>
        <w:tc>
          <w:tcPr>
            <w:tcW w:w="857" w:type="dxa"/>
            <w:tcBorders>
              <w:top w:val="single" w:color="auto" w:sz="8" w:space="0"/>
              <w:left w:val="nil"/>
              <w:bottom w:val="single" w:color="auto" w:sz="8" w:space="0"/>
              <w:right w:val="single" w:color="auto" w:sz="8" w:space="0"/>
            </w:tcBorders>
            <w:shd w:val="clear" w:color="auto" w:fill="FFFFFF"/>
          </w:tcPr>
          <w:p>
            <w:pPr>
              <w:widowControl/>
              <w:spacing w:line="360" w:lineRule="atLeast"/>
              <w:jc w:val="center"/>
              <w:rPr>
                <w:rFonts w:ascii="仿宋" w:hAnsi="仿宋" w:eastAsia="仿宋" w:cs="仿宋"/>
                <w:color w:val="000000"/>
                <w:kern w:val="0"/>
                <w:sz w:val="24"/>
                <w:szCs w:val="24"/>
              </w:rPr>
            </w:pPr>
            <w:r>
              <w:rPr>
                <w:rFonts w:hint="eastAsia" w:ascii="仿宋" w:hAns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37" w:hRule="atLeast"/>
        </w:trPr>
        <w:tc>
          <w:tcPr>
            <w:tcW w:w="642"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891"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rPr>
                <w:rFonts w:ascii="仿宋" w:hAnsi="仿宋" w:eastAsia="仿宋" w:cs="仿宋"/>
                <w:color w:val="000000"/>
                <w:kern w:val="0"/>
                <w:sz w:val="24"/>
                <w:szCs w:val="24"/>
              </w:rPr>
            </w:pPr>
            <w:r>
              <w:rPr>
                <w:rFonts w:hint="eastAsia" w:ascii="仿宋" w:hAnsi="仿宋" w:eastAsia="仿宋" w:cs="仿宋"/>
                <w:sz w:val="24"/>
                <w:szCs w:val="24"/>
              </w:rPr>
              <w:t>双视角X光机</w:t>
            </w:r>
            <w:r>
              <w:rPr>
                <w:rFonts w:hint="eastAsia" w:ascii="仿宋" w:hAnsi="仿宋" w:eastAsia="仿宋" w:cs="仿宋"/>
                <w:color w:val="000000"/>
                <w:kern w:val="0"/>
                <w:sz w:val="24"/>
                <w:szCs w:val="24"/>
              </w:rPr>
              <w:t> </w:t>
            </w:r>
          </w:p>
        </w:tc>
        <w:tc>
          <w:tcPr>
            <w:tcW w:w="5862"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rPr>
                <w:rFonts w:ascii="仿宋" w:hAnsi="仿宋" w:eastAsia="仿宋" w:cs="仿宋"/>
                <w:sz w:val="24"/>
                <w:szCs w:val="24"/>
              </w:rPr>
            </w:pPr>
            <w:r>
              <w:rPr>
                <w:rFonts w:hint="eastAsia" w:ascii="仿宋" w:hAnsi="仿宋" w:eastAsia="仿宋" w:cs="仿宋"/>
                <w:sz w:val="24"/>
                <w:szCs w:val="24"/>
              </w:rPr>
              <w:t>1.通道尺寸：650×500㎜（W×H）</w:t>
            </w:r>
          </w:p>
          <w:p>
            <w:pPr>
              <w:rPr>
                <w:rFonts w:ascii="仿宋" w:hAnsi="仿宋" w:eastAsia="仿宋" w:cs="仿宋"/>
                <w:sz w:val="24"/>
                <w:szCs w:val="24"/>
              </w:rPr>
            </w:pPr>
            <w:r>
              <w:rPr>
                <w:rFonts w:hint="eastAsia" w:ascii="仿宋" w:hAnsi="仿宋" w:eastAsia="仿宋" w:cs="仿宋"/>
                <w:sz w:val="24"/>
                <w:szCs w:val="24"/>
              </w:rPr>
              <w:t>2.传送带速度:≥0.2米/秒</w:t>
            </w:r>
          </w:p>
          <w:p>
            <w:pPr>
              <w:rPr>
                <w:rFonts w:ascii="仿宋" w:hAnsi="仿宋" w:eastAsia="仿宋" w:cs="仿宋"/>
                <w:sz w:val="24"/>
                <w:szCs w:val="24"/>
              </w:rPr>
            </w:pPr>
            <w:r>
              <w:rPr>
                <w:rFonts w:hint="eastAsia" w:ascii="仿宋" w:hAnsi="仿宋" w:eastAsia="仿宋" w:cs="仿宋"/>
                <w:sz w:val="24"/>
                <w:szCs w:val="24"/>
              </w:rPr>
              <w:t>3.传送带最大负载≥160Kg</w:t>
            </w:r>
          </w:p>
          <w:p>
            <w:pPr>
              <w:rPr>
                <w:rFonts w:ascii="仿宋" w:hAnsi="仿宋" w:eastAsia="仿宋" w:cs="仿宋"/>
                <w:sz w:val="24"/>
                <w:szCs w:val="24"/>
              </w:rPr>
            </w:pPr>
            <w:r>
              <w:rPr>
                <w:rFonts w:hint="eastAsia" w:ascii="仿宋" w:hAnsi="仿宋" w:eastAsia="仿宋" w:cs="仿宋"/>
                <w:sz w:val="24"/>
                <w:szCs w:val="24"/>
              </w:rPr>
              <w:t>4.★工作温度:-5℃～55℃（数值范围越大越优）</w:t>
            </w:r>
          </w:p>
          <w:p>
            <w:pPr>
              <w:rPr>
                <w:rFonts w:ascii="仿宋" w:hAnsi="仿宋" w:eastAsia="仿宋" w:cs="仿宋"/>
                <w:sz w:val="24"/>
                <w:szCs w:val="24"/>
              </w:rPr>
            </w:pPr>
            <w:r>
              <w:rPr>
                <w:rFonts w:hint="eastAsia" w:ascii="仿宋" w:hAnsi="仿宋" w:eastAsia="仿宋" w:cs="仿宋"/>
                <w:sz w:val="24"/>
                <w:szCs w:val="24"/>
              </w:rPr>
              <w:t>5.线分辨率:水平视角40AWG、垂直视角40AWG</w:t>
            </w:r>
          </w:p>
          <w:p>
            <w:pPr>
              <w:rPr>
                <w:rFonts w:ascii="仿宋" w:hAnsi="仿宋" w:eastAsia="仿宋" w:cs="仿宋"/>
                <w:sz w:val="24"/>
                <w:szCs w:val="24"/>
              </w:rPr>
            </w:pPr>
            <w:r>
              <w:rPr>
                <w:rFonts w:hint="eastAsia" w:ascii="仿宋" w:hAnsi="仿宋" w:eastAsia="仿宋" w:cs="仿宋"/>
                <w:sz w:val="24"/>
                <w:szCs w:val="24"/>
              </w:rPr>
              <w:t>6.★穿透力:水平及垂直视角为46mm钢板（数值越大越优）</w:t>
            </w:r>
          </w:p>
          <w:p>
            <w:pPr>
              <w:rPr>
                <w:rFonts w:ascii="仿宋" w:hAnsi="仿宋" w:eastAsia="仿宋" w:cs="仿宋"/>
                <w:sz w:val="24"/>
                <w:szCs w:val="24"/>
              </w:rPr>
            </w:pPr>
            <w:r>
              <w:rPr>
                <w:rFonts w:hint="eastAsia" w:ascii="仿宋" w:hAnsi="仿宋" w:eastAsia="仿宋" w:cs="仿宋"/>
                <w:sz w:val="24"/>
                <w:szCs w:val="24"/>
              </w:rPr>
              <w:t>7.★穿透分辨力:水平视角35AWG，垂直视角35AWG；</w:t>
            </w:r>
          </w:p>
          <w:p>
            <w:pPr>
              <w:rPr>
                <w:rFonts w:ascii="仿宋" w:hAnsi="仿宋" w:eastAsia="仿宋" w:cs="仿宋"/>
                <w:sz w:val="24"/>
                <w:szCs w:val="24"/>
              </w:rPr>
            </w:pPr>
            <w:r>
              <w:rPr>
                <w:rFonts w:hint="eastAsia" w:ascii="仿宋" w:hAnsi="仿宋" w:eastAsia="仿宋" w:cs="仿宋"/>
                <w:sz w:val="24"/>
                <w:szCs w:val="24"/>
              </w:rPr>
              <w:t>8.空间分辨率:水平视角1.0mm线对、垂直视角1.0mm线对</w:t>
            </w:r>
          </w:p>
          <w:p>
            <w:pPr>
              <w:rPr>
                <w:rFonts w:ascii="仿宋" w:hAnsi="仿宋" w:eastAsia="仿宋" w:cs="仿宋"/>
                <w:sz w:val="24"/>
                <w:szCs w:val="24"/>
              </w:rPr>
            </w:pPr>
            <w:r>
              <w:rPr>
                <w:rFonts w:hint="eastAsia" w:ascii="仿宋" w:hAnsi="仿宋" w:eastAsia="仿宋" w:cs="仿宋"/>
                <w:sz w:val="24"/>
                <w:szCs w:val="24"/>
              </w:rPr>
              <w:t>9.★单次检查剂量1μGy（数值越小越优）</w:t>
            </w:r>
          </w:p>
          <w:p>
            <w:pPr>
              <w:rPr>
                <w:rFonts w:ascii="仿宋" w:hAnsi="仿宋" w:eastAsia="仿宋" w:cs="仿宋"/>
                <w:sz w:val="24"/>
                <w:szCs w:val="24"/>
              </w:rPr>
            </w:pPr>
            <w:r>
              <w:rPr>
                <w:rFonts w:hint="eastAsia" w:ascii="仿宋" w:hAnsi="仿宋" w:eastAsia="仿宋" w:cs="仿宋"/>
                <w:sz w:val="24"/>
                <w:szCs w:val="24"/>
              </w:rPr>
              <w:t>10.★泄漏剂量率:距机壳5cm处，X光机的泄露射线的照射量率0.13μGy /h（数值越小越优）</w:t>
            </w:r>
          </w:p>
          <w:p>
            <w:pPr>
              <w:rPr>
                <w:rFonts w:ascii="仿宋" w:hAnsi="仿宋" w:eastAsia="仿宋" w:cs="仿宋"/>
                <w:sz w:val="24"/>
                <w:szCs w:val="24"/>
              </w:rPr>
            </w:pPr>
            <w:r>
              <w:rPr>
                <w:rFonts w:hint="eastAsia" w:ascii="仿宋" w:hAnsi="仿宋" w:eastAsia="仿宋" w:cs="仿宋"/>
                <w:sz w:val="24"/>
                <w:szCs w:val="24"/>
              </w:rPr>
              <w:t>11.★主机噪音55 dB(A)（数值越小越优）</w:t>
            </w:r>
          </w:p>
          <w:p>
            <w:pPr>
              <w:rPr>
                <w:rFonts w:ascii="仿宋" w:hAnsi="仿宋" w:eastAsia="仿宋" w:cs="仿宋"/>
                <w:sz w:val="24"/>
                <w:szCs w:val="24"/>
              </w:rPr>
            </w:pPr>
            <w:r>
              <w:rPr>
                <w:rFonts w:hint="eastAsia" w:ascii="仿宋" w:hAnsi="仿宋" w:eastAsia="仿宋" w:cs="仿宋"/>
                <w:sz w:val="24"/>
                <w:szCs w:val="24"/>
              </w:rPr>
              <w:t>12.图像显示:图像显示具有垂直视角图像显示和水平视角图像显示功能，图像回拉，无限回拉</w:t>
            </w:r>
          </w:p>
          <w:p>
            <w:pPr>
              <w:rPr>
                <w:rFonts w:ascii="仿宋" w:hAnsi="仿宋" w:eastAsia="仿宋" w:cs="仿宋"/>
                <w:sz w:val="24"/>
                <w:szCs w:val="24"/>
              </w:rPr>
            </w:pPr>
            <w:r>
              <w:rPr>
                <w:rFonts w:hint="eastAsia" w:ascii="仿宋" w:hAnsi="仿宋" w:eastAsia="仿宋" w:cs="仿宋"/>
                <w:sz w:val="24"/>
                <w:szCs w:val="24"/>
              </w:rPr>
              <w:t>13.图像扫描:黑白图像的亮度扫描和彩色图像的饱和度扫描、图像冻结</w:t>
            </w:r>
          </w:p>
          <w:p>
            <w:pPr>
              <w:rPr>
                <w:rFonts w:ascii="仿宋" w:hAnsi="仿宋" w:eastAsia="仿宋" w:cs="仿宋"/>
                <w:sz w:val="24"/>
                <w:szCs w:val="24"/>
              </w:rPr>
            </w:pPr>
            <w:r>
              <w:rPr>
                <w:rFonts w:hint="eastAsia" w:ascii="仿宋" w:hAnsi="仿宋" w:eastAsia="仿宋" w:cs="仿宋"/>
                <w:sz w:val="24"/>
                <w:szCs w:val="24"/>
              </w:rPr>
              <w:t>14.图像放大:任意选区，1～32倍放大，支持连续放大</w:t>
            </w:r>
          </w:p>
          <w:p>
            <w:pPr>
              <w:rPr>
                <w:rFonts w:ascii="仿宋" w:hAnsi="仿宋" w:eastAsia="仿宋" w:cs="仿宋"/>
                <w:sz w:val="24"/>
                <w:szCs w:val="24"/>
              </w:rPr>
            </w:pPr>
            <w:r>
              <w:rPr>
                <w:rFonts w:hint="eastAsia" w:ascii="仿宋" w:hAnsi="仿宋" w:eastAsia="仿宋" w:cs="仿宋"/>
                <w:sz w:val="24"/>
                <w:szCs w:val="24"/>
              </w:rPr>
              <w:t>15.图像存储:可实时存储至少100000幅；能够实现图像转存</w:t>
            </w:r>
          </w:p>
          <w:p>
            <w:pPr>
              <w:rPr>
                <w:rFonts w:ascii="仿宋" w:hAnsi="仿宋" w:eastAsia="仿宋" w:cs="仿宋"/>
                <w:sz w:val="24"/>
                <w:szCs w:val="24"/>
              </w:rPr>
            </w:pPr>
            <w:r>
              <w:rPr>
                <w:rFonts w:hint="eastAsia" w:ascii="仿宋" w:hAnsi="仿宋" w:eastAsia="仿宋" w:cs="仿宋"/>
                <w:sz w:val="24"/>
                <w:szCs w:val="24"/>
              </w:rPr>
              <w:t>16.射线源数量:2个</w:t>
            </w:r>
          </w:p>
          <w:p>
            <w:pPr>
              <w:rPr>
                <w:rFonts w:ascii="仿宋" w:hAnsi="仿宋" w:eastAsia="仿宋" w:cs="仿宋"/>
                <w:sz w:val="24"/>
                <w:szCs w:val="24"/>
              </w:rPr>
            </w:pPr>
            <w:r>
              <w:rPr>
                <w:rFonts w:hint="eastAsia" w:ascii="仿宋" w:hAnsi="仿宋" w:eastAsia="仿宋" w:cs="仿宋"/>
                <w:sz w:val="24"/>
                <w:szCs w:val="24"/>
              </w:rPr>
              <w:t>17.照射束发射方向:底照式及侧照式</w:t>
            </w:r>
          </w:p>
          <w:p>
            <w:pPr>
              <w:rPr>
                <w:rFonts w:ascii="仿宋" w:hAnsi="仿宋" w:eastAsia="仿宋" w:cs="仿宋"/>
                <w:sz w:val="24"/>
                <w:szCs w:val="24"/>
              </w:rPr>
            </w:pPr>
            <w:r>
              <w:rPr>
                <w:rFonts w:hint="eastAsia" w:ascii="仿宋" w:hAnsi="仿宋" w:eastAsia="仿宋" w:cs="仿宋"/>
                <w:sz w:val="24"/>
                <w:szCs w:val="24"/>
              </w:rPr>
              <w:t>18.X射线传感器:多能型，呈L形光电二极管阵列</w:t>
            </w:r>
          </w:p>
          <w:p>
            <w:pPr>
              <w:rPr>
                <w:rFonts w:ascii="仿宋" w:hAnsi="仿宋" w:eastAsia="仿宋" w:cs="仿宋"/>
                <w:sz w:val="24"/>
                <w:szCs w:val="24"/>
              </w:rPr>
            </w:pPr>
            <w:r>
              <w:rPr>
                <w:rFonts w:hint="eastAsia" w:ascii="仿宋" w:hAnsi="仿宋" w:eastAsia="仿宋" w:cs="仿宋"/>
                <w:sz w:val="24"/>
                <w:szCs w:val="24"/>
              </w:rPr>
              <w:t>19.安全防护:</w:t>
            </w:r>
          </w:p>
          <w:p>
            <w:pPr>
              <w:rPr>
                <w:rFonts w:ascii="仿宋" w:hAnsi="仿宋" w:eastAsia="仿宋" w:cs="仿宋"/>
                <w:sz w:val="24"/>
                <w:szCs w:val="24"/>
              </w:rPr>
            </w:pPr>
            <w:r>
              <w:rPr>
                <w:rFonts w:hint="eastAsia" w:ascii="仿宋" w:hAnsi="仿宋" w:eastAsia="仿宋" w:cs="仿宋"/>
                <w:sz w:val="24"/>
                <w:szCs w:val="24"/>
              </w:rPr>
              <w:t>①设备有明显的系统工作和射线发射显示装置；</w:t>
            </w:r>
          </w:p>
          <w:p>
            <w:pPr>
              <w:rPr>
                <w:rFonts w:ascii="仿宋" w:hAnsi="仿宋" w:eastAsia="仿宋" w:cs="仿宋"/>
                <w:sz w:val="24"/>
                <w:szCs w:val="24"/>
              </w:rPr>
            </w:pPr>
            <w:r>
              <w:rPr>
                <w:rFonts w:hint="eastAsia" w:ascii="仿宋" w:hAnsi="仿宋" w:eastAsia="仿宋" w:cs="仿宋"/>
                <w:sz w:val="24"/>
                <w:szCs w:val="24"/>
              </w:rPr>
              <w:t>②设备在方便操作人员触及的位置装有紧急停止开关，一旦紧急情况发生，能立即切断设备X射线发生装置和输送系统的供电电源；</w:t>
            </w:r>
          </w:p>
          <w:p>
            <w:pPr>
              <w:rPr>
                <w:rFonts w:ascii="仿宋" w:hAnsi="仿宋" w:eastAsia="仿宋" w:cs="仿宋"/>
                <w:sz w:val="24"/>
                <w:szCs w:val="24"/>
              </w:rPr>
            </w:pPr>
            <w:r>
              <w:rPr>
                <w:rFonts w:hint="eastAsia" w:ascii="仿宋" w:hAnsi="仿宋" w:eastAsia="仿宋" w:cs="仿宋"/>
                <w:sz w:val="24"/>
                <w:szCs w:val="24"/>
              </w:rPr>
              <w:t>③设备配备适当额定值的电源过流保护装置，防止由于内部元件失效或其他意外引起的过流可能造成火灾的危险；</w:t>
            </w:r>
          </w:p>
          <w:p>
            <w:pPr>
              <w:rPr>
                <w:rFonts w:ascii="仿宋" w:hAnsi="仿宋" w:eastAsia="仿宋" w:cs="仿宋"/>
                <w:sz w:val="24"/>
                <w:szCs w:val="24"/>
              </w:rPr>
            </w:pPr>
            <w:r>
              <w:rPr>
                <w:rFonts w:hint="eastAsia" w:ascii="仿宋" w:hAnsi="仿宋" w:eastAsia="仿宋" w:cs="仿宋"/>
                <w:sz w:val="24"/>
                <w:szCs w:val="24"/>
              </w:rPr>
              <w:t>④在X射线发射区的可拆卸射线防护部件上有安全防护联锁装置，一旦联锁断开X射线立即停止发射；</w:t>
            </w:r>
          </w:p>
          <w:p>
            <w:pPr>
              <w:rPr>
                <w:rFonts w:ascii="仿宋" w:hAnsi="仿宋" w:eastAsia="仿宋" w:cs="仿宋"/>
                <w:sz w:val="24"/>
                <w:szCs w:val="24"/>
              </w:rPr>
            </w:pPr>
            <w:r>
              <w:rPr>
                <w:rFonts w:hint="eastAsia" w:ascii="仿宋" w:hAnsi="仿宋" w:eastAsia="仿宋" w:cs="仿宋"/>
                <w:sz w:val="24"/>
                <w:szCs w:val="24"/>
              </w:rPr>
              <w:t>20.其他功能:日期及时间显示、操作员识别码、设备号码、被检行李自动计数和清零、设备X射线通电时间累计计数、设备工作状态显示、卷轴方向改变、黑白/彩色图像切换、上电自检显示、鼠标图像局部放大，鼠标控制图像前拉后拉等</w:t>
            </w:r>
          </w:p>
          <w:p>
            <w:pPr>
              <w:rPr>
                <w:rFonts w:ascii="仿宋" w:hAnsi="仿宋" w:eastAsia="仿宋" w:cs="仿宋"/>
                <w:sz w:val="24"/>
                <w:szCs w:val="24"/>
              </w:rPr>
            </w:pPr>
            <w:r>
              <w:rPr>
                <w:rFonts w:hint="eastAsia" w:ascii="仿宋" w:hAnsi="仿宋" w:eastAsia="仿宋" w:cs="仿宋"/>
                <w:sz w:val="24"/>
                <w:szCs w:val="24"/>
              </w:rPr>
              <w:t>21.具有危险品电子图像插入功能（TIP）:在正常扫描生成的行李图像中随机插入危险物品或包裹图像，系统管理人员可以设定插入危险品图像的种类、频率以及各类危险品图像插入比例，可以设置TIP功能开始和结束的时间，可以设置TIP功能使用的用户范围。</w:t>
            </w:r>
          </w:p>
          <w:p>
            <w:pPr>
              <w:rPr>
                <w:rFonts w:ascii="仿宋" w:hAnsi="仿宋" w:eastAsia="仿宋" w:cs="仿宋"/>
                <w:sz w:val="24"/>
                <w:szCs w:val="24"/>
              </w:rPr>
            </w:pPr>
            <w:r>
              <w:rPr>
                <w:rFonts w:hint="eastAsia" w:ascii="仿宋" w:hAnsi="仿宋" w:eastAsia="仿宋" w:cs="仿宋"/>
                <w:sz w:val="24"/>
                <w:szCs w:val="24"/>
              </w:rPr>
              <w:t>22.具有图像识别培训功能:设备能够在不启动传送带的条件下，以正常检查速度显示选择的已保存图像，用于图像识别培训。</w:t>
            </w:r>
          </w:p>
          <w:p>
            <w:pPr>
              <w:rPr>
                <w:rFonts w:ascii="仿宋" w:hAnsi="仿宋" w:eastAsia="仿宋" w:cs="仿宋"/>
                <w:sz w:val="24"/>
                <w:szCs w:val="24"/>
              </w:rPr>
            </w:pPr>
            <w:r>
              <w:rPr>
                <w:rFonts w:hint="eastAsia" w:ascii="仿宋" w:hAnsi="仿宋" w:eastAsia="仿宋" w:cs="仿宋"/>
                <w:sz w:val="24"/>
                <w:szCs w:val="24"/>
              </w:rPr>
              <w:t>23.危险品自动识别功能:设备能够自动探测爆炸物/毒品，并在嫌疑图像区域添加边框突出显示。</w:t>
            </w:r>
          </w:p>
          <w:p>
            <w:pPr>
              <w:rPr>
                <w:rFonts w:ascii="仿宋" w:hAnsi="仿宋" w:eastAsia="仿宋" w:cs="仿宋"/>
                <w:sz w:val="24"/>
                <w:szCs w:val="24"/>
              </w:rPr>
            </w:pPr>
            <w:r>
              <w:rPr>
                <w:rFonts w:hint="eastAsia" w:ascii="仿宋" w:hAnsi="仿宋" w:eastAsia="仿宋" w:cs="仿宋"/>
                <w:sz w:val="24"/>
                <w:szCs w:val="24"/>
              </w:rPr>
              <w:t>24.联网功能:具有组网功能端口，能实现多种安检设备联网功能，达到真正安检目的。</w:t>
            </w:r>
          </w:p>
          <w:p>
            <w:pPr>
              <w:rPr>
                <w:rFonts w:ascii="仿宋" w:hAnsi="仿宋" w:eastAsia="仿宋" w:cs="仿宋"/>
                <w:sz w:val="24"/>
                <w:szCs w:val="24"/>
              </w:rPr>
            </w:pPr>
            <w:r>
              <w:rPr>
                <w:rFonts w:hint="eastAsia" w:ascii="仿宋" w:hAnsi="仿宋" w:eastAsia="仿宋" w:cs="仿宋"/>
                <w:sz w:val="24"/>
                <w:szCs w:val="24"/>
              </w:rPr>
              <w:t>25.主机壳内铅板屏蔽，出入口采用屏蔽铅帘。</w:t>
            </w:r>
          </w:p>
          <w:p>
            <w:pPr>
              <w:rPr>
                <w:rFonts w:ascii="仿宋" w:hAnsi="仿宋" w:eastAsia="仿宋" w:cs="仿宋"/>
                <w:color w:val="000000"/>
                <w:kern w:val="0"/>
                <w:sz w:val="24"/>
                <w:szCs w:val="24"/>
              </w:rPr>
            </w:pPr>
            <w:r>
              <w:rPr>
                <w:rFonts w:hint="eastAsia" w:ascii="仿宋" w:hAnsi="仿宋" w:eastAsia="仿宋" w:cs="仿宋"/>
                <w:sz w:val="24"/>
                <w:szCs w:val="24"/>
              </w:rPr>
              <w:t>26.主机传送带出入口，设X射线指示灯和紧急停止按钮。</w:t>
            </w:r>
          </w:p>
        </w:tc>
        <w:tc>
          <w:tcPr>
            <w:tcW w:w="513"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rPr>
                <w:rFonts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475"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857" w:type="dxa"/>
            <w:tcBorders>
              <w:top w:val="nil"/>
              <w:left w:val="nil"/>
              <w:bottom w:val="single" w:color="auto" w:sz="8" w:space="0"/>
              <w:right w:val="single" w:color="auto" w:sz="8" w:space="0"/>
            </w:tcBorders>
            <w:shd w:val="clear" w:color="auto" w:fill="FFFFFF"/>
            <w:vAlign w:val="center"/>
          </w:tcPr>
          <w:p>
            <w:pPr>
              <w:widowControl/>
              <w:spacing w:line="360" w:lineRule="atLeas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037" w:hRule="atLeast"/>
        </w:trPr>
        <w:tc>
          <w:tcPr>
            <w:tcW w:w="642" w:type="dxa"/>
            <w:tcBorders>
              <w:top w:val="nil"/>
              <w:left w:val="single" w:color="auto" w:sz="8" w:space="0"/>
              <w:bottom w:val="single" w:color="auto" w:sz="4" w:space="0"/>
              <w:right w:val="single" w:color="auto" w:sz="8" w:space="0"/>
            </w:tcBorders>
            <w:shd w:val="clear" w:color="auto" w:fill="FFFFFF"/>
            <w:tcMar>
              <w:top w:w="0" w:type="dxa"/>
              <w:left w:w="105" w:type="dxa"/>
              <w:bottom w:w="0" w:type="dxa"/>
              <w:right w:w="105" w:type="dxa"/>
            </w:tcMar>
            <w:vAlign w:val="center"/>
          </w:tcPr>
          <w:p>
            <w:pPr>
              <w:widowControl/>
              <w:spacing w:line="360" w:lineRule="atLeast"/>
              <w:ind w:firstLine="200"/>
              <w:rPr>
                <w:rFonts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891" w:type="dxa"/>
            <w:tcBorders>
              <w:top w:val="nil"/>
              <w:left w:val="nil"/>
              <w:bottom w:val="single" w:color="auto" w:sz="4" w:space="0"/>
              <w:right w:val="single" w:color="auto" w:sz="8" w:space="0"/>
            </w:tcBorders>
            <w:shd w:val="clear" w:color="auto" w:fill="FFFFFF"/>
            <w:tcMar>
              <w:top w:w="0" w:type="dxa"/>
              <w:left w:w="105" w:type="dxa"/>
              <w:bottom w:w="0" w:type="dxa"/>
              <w:right w:w="105" w:type="dxa"/>
            </w:tcMar>
            <w:vAlign w:val="center"/>
          </w:tcPr>
          <w:p>
            <w:pPr>
              <w:widowControl/>
              <w:spacing w:line="360" w:lineRule="atLeast"/>
              <w:rPr>
                <w:rFonts w:ascii="仿宋" w:hAnsi="仿宋" w:eastAsia="仿宋" w:cs="仿宋"/>
                <w:color w:val="000000"/>
                <w:kern w:val="0"/>
                <w:sz w:val="24"/>
                <w:szCs w:val="24"/>
              </w:rPr>
            </w:pPr>
            <w:r>
              <w:rPr>
                <w:rFonts w:hint="eastAsia" w:ascii="仿宋" w:hAnsi="仿宋" w:eastAsia="仿宋" w:cs="仿宋"/>
                <w:sz w:val="24"/>
                <w:szCs w:val="24"/>
              </w:rPr>
              <w:t>台式爆炸物品探测仪</w:t>
            </w:r>
          </w:p>
        </w:tc>
        <w:tc>
          <w:tcPr>
            <w:tcW w:w="5862" w:type="dxa"/>
            <w:tcBorders>
              <w:top w:val="nil"/>
              <w:left w:val="nil"/>
              <w:bottom w:val="single" w:color="auto" w:sz="4" w:space="0"/>
              <w:right w:val="single" w:color="auto" w:sz="8" w:space="0"/>
            </w:tcBorders>
            <w:shd w:val="clear" w:color="auto" w:fill="FFFFFF"/>
            <w:tcMar>
              <w:top w:w="0" w:type="dxa"/>
              <w:left w:w="105" w:type="dxa"/>
              <w:bottom w:w="0" w:type="dxa"/>
              <w:right w:w="105" w:type="dxa"/>
            </w:tcMar>
            <w:vAlign w:val="center"/>
          </w:tcPr>
          <w:p>
            <w:pPr>
              <w:rPr>
                <w:rFonts w:ascii="仿宋" w:hAnsi="仿宋" w:eastAsia="仿宋" w:cs="仿宋"/>
                <w:sz w:val="24"/>
                <w:szCs w:val="24"/>
              </w:rPr>
            </w:pPr>
            <w:r>
              <w:rPr>
                <w:rFonts w:hint="eastAsia" w:ascii="仿宋" w:hAnsi="仿宋" w:eastAsia="仿宋" w:cs="仿宋"/>
                <w:sz w:val="24"/>
                <w:szCs w:val="24"/>
              </w:rPr>
              <w:t>1.设备应不含放射源，对人体无辐射。</w:t>
            </w:r>
          </w:p>
          <w:p>
            <w:pPr>
              <w:rPr>
                <w:rFonts w:ascii="仿宋" w:hAnsi="仿宋" w:eastAsia="仿宋" w:cs="仿宋"/>
                <w:sz w:val="24"/>
                <w:szCs w:val="24"/>
              </w:rPr>
            </w:pPr>
            <w:r>
              <w:rPr>
                <w:rFonts w:hint="eastAsia" w:ascii="仿宋" w:hAnsi="仿宋" w:eastAsia="仿宋" w:cs="仿宋"/>
                <w:sz w:val="24"/>
                <w:szCs w:val="24"/>
              </w:rPr>
              <w:t>2.设备应能够检测出绝大多数的商用、军用炸药和常见毒品，至少包括黑火药、硝酸铵、梯恩梯、太安、黑索今、硝化甘油、奥克托金（HMX）、二硝基甲苯（DNT）、特屈儿、六硝基芪、吉纳、盐酸可卡因、盐酸海洛因、四氢大麻酚、甲基苯丙胺（冰毒）、盐酸氯胺酮（K粉）、盐酸吗啡。</w:t>
            </w:r>
          </w:p>
          <w:p>
            <w:pPr>
              <w:rPr>
                <w:rFonts w:ascii="仿宋" w:hAnsi="仿宋" w:eastAsia="仿宋" w:cs="仿宋"/>
                <w:sz w:val="24"/>
                <w:szCs w:val="24"/>
              </w:rPr>
            </w:pPr>
            <w:r>
              <w:rPr>
                <w:rFonts w:hint="eastAsia" w:ascii="仿宋" w:hAnsi="仿宋" w:eastAsia="仿宋" w:cs="仿宋"/>
                <w:sz w:val="24"/>
                <w:szCs w:val="24"/>
              </w:rPr>
              <w:t>3.设备取样时应无需打开货物包装，无需试剂或复杂的取样工具，可通过直接擦拭方式或空气采样，收集受检对象内部挥发或表面残留的炸药物毒品成分进行检测。</w:t>
            </w:r>
          </w:p>
          <w:p>
            <w:pPr>
              <w:rPr>
                <w:rFonts w:ascii="仿宋" w:hAnsi="仿宋" w:eastAsia="仿宋" w:cs="仿宋"/>
                <w:sz w:val="24"/>
                <w:szCs w:val="24"/>
              </w:rPr>
            </w:pPr>
            <w:r>
              <w:rPr>
                <w:rFonts w:hint="eastAsia" w:ascii="仿宋" w:hAnsi="仿宋" w:eastAsia="仿宋" w:cs="仿宋"/>
                <w:sz w:val="24"/>
                <w:szCs w:val="24"/>
              </w:rPr>
              <w:t>4.设备分析时间≤6秒。</w:t>
            </w:r>
          </w:p>
          <w:p>
            <w:pPr>
              <w:rPr>
                <w:rFonts w:ascii="仿宋" w:hAnsi="仿宋" w:eastAsia="仿宋" w:cs="仿宋"/>
                <w:sz w:val="24"/>
                <w:szCs w:val="24"/>
              </w:rPr>
            </w:pPr>
            <w:r>
              <w:rPr>
                <w:rFonts w:hint="eastAsia" w:ascii="仿宋" w:hAnsi="仿宋" w:eastAsia="仿宋" w:cs="仿宋"/>
                <w:sz w:val="24"/>
                <w:szCs w:val="24"/>
              </w:rPr>
              <w:t>5.设备冷启动时间≤14分钟。</w:t>
            </w:r>
          </w:p>
          <w:p>
            <w:pPr>
              <w:rPr>
                <w:rFonts w:ascii="仿宋" w:hAnsi="仿宋" w:eastAsia="仿宋" w:cs="仿宋"/>
                <w:sz w:val="24"/>
                <w:szCs w:val="24"/>
              </w:rPr>
            </w:pPr>
            <w:r>
              <w:rPr>
                <w:rFonts w:hint="eastAsia" w:ascii="仿宋" w:hAnsi="仿宋" w:eastAsia="仿宋" w:cs="仿宋"/>
                <w:sz w:val="24"/>
                <w:szCs w:val="24"/>
              </w:rPr>
              <w:t>6.设备应具有声音和图形报警模式。</w:t>
            </w:r>
          </w:p>
          <w:p>
            <w:pPr>
              <w:rPr>
                <w:rFonts w:ascii="仿宋" w:hAnsi="仿宋" w:eastAsia="仿宋" w:cs="仿宋"/>
                <w:sz w:val="24"/>
                <w:szCs w:val="24"/>
              </w:rPr>
            </w:pPr>
            <w:r>
              <w:rPr>
                <w:rFonts w:hint="eastAsia" w:ascii="仿宋" w:hAnsi="仿宋" w:eastAsia="仿宋" w:cs="仿宋"/>
                <w:sz w:val="24"/>
                <w:szCs w:val="24"/>
              </w:rPr>
              <w:t>7.设备应采用离子迁移谱技术，能够对新样品进行添加。</w:t>
            </w:r>
          </w:p>
          <w:p>
            <w:pPr>
              <w:rPr>
                <w:rFonts w:ascii="仿宋" w:hAnsi="仿宋" w:eastAsia="仿宋" w:cs="仿宋"/>
                <w:sz w:val="24"/>
                <w:szCs w:val="24"/>
              </w:rPr>
            </w:pPr>
            <w:r>
              <w:rPr>
                <w:rFonts w:hint="eastAsia" w:ascii="仿宋" w:hAnsi="仿宋" w:eastAsia="仿宋" w:cs="仿宋"/>
                <w:sz w:val="24"/>
                <w:szCs w:val="24"/>
              </w:rPr>
              <w:t>8.设备应具备打印功能，可实时打印报警结果。</w:t>
            </w:r>
          </w:p>
          <w:p>
            <w:pPr>
              <w:rPr>
                <w:rFonts w:ascii="仿宋" w:hAnsi="仿宋" w:eastAsia="仿宋" w:cs="仿宋"/>
                <w:sz w:val="24"/>
                <w:szCs w:val="24"/>
              </w:rPr>
            </w:pPr>
            <w:r>
              <w:rPr>
                <w:rFonts w:hint="eastAsia" w:ascii="仿宋" w:hAnsi="仿宋" w:eastAsia="仿宋" w:cs="仿宋"/>
                <w:sz w:val="24"/>
                <w:szCs w:val="24"/>
              </w:rPr>
              <w:t>9.设备探测限要求：对盐酸可卡因进行采样分析，在检出率不小于90%的前提下，探测限应不大于10纳克（ng），对梯恩梯因进行采样分析，在检出率不小于90%的前提下，探测限应不大于1纳克（ng）。</w:t>
            </w:r>
          </w:p>
          <w:p>
            <w:pPr>
              <w:rPr>
                <w:rFonts w:ascii="仿宋" w:hAnsi="仿宋" w:eastAsia="仿宋" w:cs="仿宋"/>
                <w:color w:val="000000"/>
                <w:kern w:val="0"/>
                <w:sz w:val="24"/>
                <w:szCs w:val="24"/>
              </w:rPr>
            </w:pPr>
            <w:r>
              <w:rPr>
                <w:rFonts w:hint="eastAsia" w:ascii="仿宋" w:hAnsi="仿宋" w:eastAsia="仿宋" w:cs="仿宋"/>
                <w:sz w:val="24"/>
                <w:szCs w:val="24"/>
              </w:rPr>
              <w:t>10.过载恢复时间：对盐酸可卡因进行分析，在采样质量为1微克（1μg）前提下，过荷恢复时间≤3分钟；对梯恩梯进行分析，在采样质量为1微克（1μg）前提下，过荷恢复时间≤4.5分钟。</w:t>
            </w:r>
          </w:p>
        </w:tc>
        <w:tc>
          <w:tcPr>
            <w:tcW w:w="513" w:type="dxa"/>
            <w:tcBorders>
              <w:top w:val="nil"/>
              <w:left w:val="nil"/>
              <w:bottom w:val="single" w:color="auto" w:sz="4" w:space="0"/>
              <w:right w:val="single" w:color="auto" w:sz="8" w:space="0"/>
            </w:tcBorders>
            <w:shd w:val="clear" w:color="auto" w:fill="FFFFFF"/>
            <w:tcMar>
              <w:top w:w="0" w:type="dxa"/>
              <w:left w:w="105" w:type="dxa"/>
              <w:bottom w:w="0" w:type="dxa"/>
              <w:right w:w="105" w:type="dxa"/>
            </w:tcMar>
            <w:vAlign w:val="center"/>
          </w:tcPr>
          <w:p>
            <w:pPr>
              <w:widowControl/>
              <w:spacing w:line="360" w:lineRule="atLeast"/>
              <w:ind w:firstLine="480"/>
              <w:jc w:val="center"/>
              <w:rPr>
                <w:rFonts w:ascii="仿宋" w:hAnsi="仿宋" w:eastAsia="仿宋" w:cs="仿宋"/>
                <w:color w:val="000000"/>
                <w:kern w:val="0"/>
                <w:sz w:val="24"/>
                <w:szCs w:val="24"/>
              </w:rPr>
            </w:pPr>
          </w:p>
          <w:p>
            <w:pPr>
              <w:rPr>
                <w:rFonts w:ascii="仿宋" w:hAnsi="仿宋" w:eastAsia="仿宋" w:cs="仿宋"/>
                <w:color w:val="000000"/>
                <w:kern w:val="0"/>
                <w:sz w:val="24"/>
                <w:szCs w:val="24"/>
              </w:rPr>
            </w:pPr>
          </w:p>
          <w:p>
            <w:pPr>
              <w:rPr>
                <w:rFonts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475" w:type="dxa"/>
            <w:tcBorders>
              <w:top w:val="nil"/>
              <w:left w:val="nil"/>
              <w:bottom w:val="single" w:color="auto" w:sz="4" w:space="0"/>
              <w:right w:val="single" w:color="auto" w:sz="8" w:space="0"/>
            </w:tcBorders>
            <w:shd w:val="clear" w:color="auto" w:fill="FFFFFF"/>
            <w:tcMar>
              <w:top w:w="0" w:type="dxa"/>
              <w:left w:w="105" w:type="dxa"/>
              <w:bottom w:w="0" w:type="dxa"/>
              <w:right w:w="105" w:type="dxa"/>
            </w:tcMar>
            <w:vAlign w:val="center"/>
          </w:tcPr>
          <w:p>
            <w:pPr>
              <w:widowControl/>
              <w:spacing w:line="360" w:lineRule="atLeast"/>
              <w:ind w:firstLine="480"/>
              <w:jc w:val="center"/>
              <w:rPr>
                <w:rFonts w:ascii="仿宋" w:hAnsi="仿宋" w:eastAsia="仿宋" w:cs="仿宋"/>
                <w:color w:val="000000"/>
                <w:kern w:val="0"/>
                <w:sz w:val="24"/>
                <w:szCs w:val="24"/>
              </w:rPr>
            </w:pPr>
          </w:p>
          <w:p>
            <w:pPr>
              <w:rPr>
                <w:rFonts w:ascii="仿宋" w:hAnsi="仿宋" w:eastAsia="仿宋" w:cs="仿宋"/>
                <w:color w:val="000000"/>
                <w:kern w:val="0"/>
                <w:sz w:val="24"/>
                <w:szCs w:val="24"/>
              </w:rPr>
            </w:pPr>
          </w:p>
          <w:p>
            <w:pPr>
              <w:rPr>
                <w:rFonts w:ascii="仿宋" w:hAnsi="仿宋" w:eastAsia="仿宋" w:cs="仿宋"/>
                <w:color w:val="000000"/>
                <w:kern w:val="0"/>
                <w:sz w:val="24"/>
                <w:szCs w:val="24"/>
              </w:rPr>
            </w:pPr>
          </w:p>
          <w:p>
            <w:pPr>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1</w:t>
            </w:r>
          </w:p>
          <w:p>
            <w:pPr>
              <w:jc w:val="left"/>
              <w:rPr>
                <w:rFonts w:ascii="仿宋" w:hAnsi="仿宋" w:eastAsia="仿宋" w:cs="仿宋"/>
                <w:color w:val="000000"/>
                <w:kern w:val="0"/>
                <w:sz w:val="24"/>
                <w:szCs w:val="24"/>
              </w:rPr>
            </w:pPr>
          </w:p>
        </w:tc>
        <w:tc>
          <w:tcPr>
            <w:tcW w:w="857" w:type="dxa"/>
            <w:tcBorders>
              <w:top w:val="nil"/>
              <w:left w:val="nil"/>
              <w:bottom w:val="single" w:color="auto" w:sz="4" w:space="0"/>
              <w:right w:val="single" w:color="auto" w:sz="8" w:space="0"/>
            </w:tcBorders>
            <w:shd w:val="clear" w:color="auto" w:fill="FFFFFF"/>
            <w:vAlign w:val="center"/>
          </w:tcPr>
          <w:p>
            <w:pPr>
              <w:widowControl/>
              <w:spacing w:line="360" w:lineRule="atLeast"/>
              <w:ind w:firstLine="480"/>
              <w:jc w:val="left"/>
              <w:rPr>
                <w:rFonts w:ascii="仿宋" w:hAnsi="仿宋" w:eastAsia="仿宋" w:cs="仿宋"/>
                <w:color w:val="000000"/>
                <w:kern w:val="0"/>
                <w:sz w:val="24"/>
                <w:szCs w:val="24"/>
              </w:rPr>
            </w:pPr>
          </w:p>
          <w:p>
            <w:pPr>
              <w:widowControl/>
              <w:spacing w:line="360" w:lineRule="atLeast"/>
              <w:ind w:firstLine="480"/>
              <w:jc w:val="left"/>
              <w:rPr>
                <w:rFonts w:ascii="仿宋" w:hAnsi="仿宋" w:eastAsia="仿宋" w:cs="仿宋"/>
                <w:color w:val="000000"/>
                <w:kern w:val="0"/>
                <w:sz w:val="24"/>
                <w:szCs w:val="24"/>
              </w:rPr>
            </w:pPr>
          </w:p>
          <w:p>
            <w:pPr>
              <w:widowControl/>
              <w:spacing w:line="360" w:lineRule="atLeast"/>
              <w:ind w:firstLine="480"/>
              <w:jc w:val="left"/>
              <w:rPr>
                <w:rFonts w:ascii="仿宋" w:hAnsi="仿宋" w:eastAsia="仿宋" w:cs="仿宋"/>
                <w:color w:val="000000"/>
                <w:kern w:val="0"/>
                <w:sz w:val="24"/>
                <w:szCs w:val="24"/>
              </w:rPr>
            </w:pPr>
          </w:p>
          <w:p>
            <w:pPr>
              <w:widowControl/>
              <w:spacing w:line="360" w:lineRule="atLeast"/>
              <w:ind w:firstLine="48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否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998" w:hRule="atLeast"/>
        </w:trPr>
        <w:tc>
          <w:tcPr>
            <w:tcW w:w="642" w:type="dxa"/>
            <w:tcBorders>
              <w:top w:val="single" w:color="auto" w:sz="4"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ind w:firstLine="200"/>
              <w:rPr>
                <w:rFonts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891" w:type="dxa"/>
            <w:tcBorders>
              <w:top w:val="single" w:color="auto" w:sz="4"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rPr>
                <w:rFonts w:ascii="仿宋" w:hAnsi="仿宋" w:eastAsia="仿宋" w:cs="仿宋"/>
                <w:color w:val="000000"/>
                <w:kern w:val="0"/>
                <w:sz w:val="24"/>
                <w:szCs w:val="24"/>
              </w:rPr>
            </w:pPr>
            <w:r>
              <w:rPr>
                <w:rFonts w:hint="eastAsia" w:ascii="仿宋" w:hAnsi="仿宋" w:eastAsia="仿宋" w:cs="仿宋"/>
                <w:color w:val="000000"/>
                <w:kern w:val="0"/>
                <w:sz w:val="24"/>
                <w:szCs w:val="24"/>
              </w:rPr>
              <w:t>安检门</w:t>
            </w:r>
          </w:p>
        </w:tc>
        <w:tc>
          <w:tcPr>
            <w:tcW w:w="5862" w:type="dxa"/>
            <w:tcBorders>
              <w:top w:val="single" w:color="auto" w:sz="4"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rPr>
                <w:rFonts w:ascii="仿宋" w:hAnsi="仿宋" w:eastAsia="仿宋" w:cs="仿宋"/>
                <w:sz w:val="24"/>
                <w:szCs w:val="24"/>
              </w:rPr>
            </w:pPr>
            <w:r>
              <w:rPr>
                <w:rFonts w:hint="eastAsia" w:ascii="仿宋" w:hAnsi="仿宋" w:eastAsia="仿宋" w:cs="仿宋"/>
                <w:sz w:val="24"/>
                <w:szCs w:val="24"/>
              </w:rPr>
              <w:t>1.重量≤80KG，便于移动</w:t>
            </w:r>
          </w:p>
          <w:p>
            <w:pPr>
              <w:rPr>
                <w:rFonts w:ascii="仿宋" w:hAnsi="仿宋" w:eastAsia="仿宋" w:cs="仿宋"/>
                <w:sz w:val="24"/>
                <w:szCs w:val="24"/>
              </w:rPr>
            </w:pPr>
            <w:r>
              <w:rPr>
                <w:rFonts w:hint="eastAsia" w:ascii="仿宋" w:hAnsi="仿宋" w:eastAsia="仿宋" w:cs="仿宋"/>
                <w:sz w:val="24"/>
                <w:szCs w:val="24"/>
              </w:rPr>
              <w:t>2.外壳防护等级≥IP53</w:t>
            </w:r>
          </w:p>
          <w:p>
            <w:pPr>
              <w:rPr>
                <w:rFonts w:ascii="仿宋" w:hAnsi="仿宋" w:eastAsia="仿宋" w:cs="仿宋"/>
                <w:sz w:val="24"/>
                <w:szCs w:val="24"/>
              </w:rPr>
            </w:pPr>
            <w:r>
              <w:rPr>
                <w:rFonts w:hint="eastAsia" w:ascii="仿宋" w:hAnsi="仿宋" w:eastAsia="仿宋" w:cs="仿宋"/>
                <w:sz w:val="24"/>
                <w:szCs w:val="24"/>
              </w:rPr>
              <w:t>3.操作授权:除了使用安检门必需的控制装置和工作参数外，其它影响探测性能的装置和参数都应加以保护，避免非授权人员擅自改动</w:t>
            </w:r>
          </w:p>
          <w:p>
            <w:pPr>
              <w:rPr>
                <w:rFonts w:ascii="仿宋" w:hAnsi="仿宋" w:eastAsia="仿宋" w:cs="仿宋"/>
                <w:sz w:val="24"/>
                <w:szCs w:val="24"/>
              </w:rPr>
            </w:pPr>
            <w:r>
              <w:rPr>
                <w:rFonts w:hint="eastAsia" w:ascii="仿宋" w:hAnsi="仿宋" w:eastAsia="仿宋" w:cs="仿宋"/>
                <w:sz w:val="24"/>
                <w:szCs w:val="24"/>
              </w:rPr>
              <w:t>4.开机自检功能:系统开机时应具有自检功能，并显示检测结果</w:t>
            </w:r>
          </w:p>
          <w:p>
            <w:pPr>
              <w:rPr>
                <w:rFonts w:ascii="仿宋" w:hAnsi="仿宋" w:eastAsia="仿宋" w:cs="仿宋"/>
                <w:sz w:val="24"/>
                <w:szCs w:val="24"/>
              </w:rPr>
            </w:pPr>
            <w:r>
              <w:rPr>
                <w:rFonts w:hint="eastAsia" w:ascii="仿宋" w:hAnsi="仿宋" w:eastAsia="仿宋" w:cs="仿宋"/>
                <w:sz w:val="24"/>
                <w:szCs w:val="24"/>
              </w:rPr>
              <w:t>5.探测性能:符合A级标准</w:t>
            </w:r>
          </w:p>
          <w:p>
            <w:pPr>
              <w:rPr>
                <w:rFonts w:ascii="仿宋" w:hAnsi="仿宋" w:eastAsia="仿宋" w:cs="仿宋"/>
                <w:sz w:val="24"/>
                <w:szCs w:val="24"/>
              </w:rPr>
            </w:pPr>
            <w:r>
              <w:rPr>
                <w:rFonts w:hint="eastAsia" w:ascii="仿宋" w:hAnsi="仿宋" w:eastAsia="仿宋" w:cs="仿宋"/>
                <w:sz w:val="24"/>
                <w:szCs w:val="24"/>
              </w:rPr>
              <w:t>6.开机自动设置频率:两台以上门并排工作，开机时每台门具有自动设频功能，各台门能设置不同频率，避开相互干扰。</w:t>
            </w:r>
          </w:p>
          <w:p>
            <w:pPr>
              <w:rPr>
                <w:rFonts w:ascii="仿宋" w:hAnsi="仿宋" w:eastAsia="仿宋" w:cs="仿宋"/>
                <w:sz w:val="24"/>
                <w:szCs w:val="24"/>
              </w:rPr>
            </w:pPr>
            <w:r>
              <w:rPr>
                <w:rFonts w:hint="eastAsia" w:ascii="仿宋" w:hAnsi="仿宋" w:eastAsia="仿宋" w:cs="仿宋"/>
                <w:sz w:val="24"/>
                <w:szCs w:val="24"/>
              </w:rPr>
              <w:t>7.探测区域内磁感应强度：在探测区域左右边界各方内150mm形成的区域中，任意一点的磁感应强度都不应超过30μT。</w:t>
            </w:r>
          </w:p>
          <w:p>
            <w:pPr>
              <w:rPr>
                <w:rFonts w:ascii="仿宋" w:hAnsi="仿宋" w:eastAsia="仿宋" w:cs="仿宋"/>
                <w:sz w:val="24"/>
                <w:szCs w:val="24"/>
              </w:rPr>
            </w:pPr>
            <w:r>
              <w:rPr>
                <w:rFonts w:hint="eastAsia" w:ascii="仿宋" w:hAnsi="仿宋" w:eastAsia="仿宋" w:cs="仿宋"/>
                <w:sz w:val="24"/>
                <w:szCs w:val="24"/>
              </w:rPr>
              <w:t>8.整机最大功率12W</w:t>
            </w:r>
          </w:p>
          <w:p>
            <w:pPr>
              <w:rPr>
                <w:rFonts w:ascii="仿宋" w:hAnsi="仿宋" w:eastAsia="仿宋" w:cs="仿宋"/>
                <w:sz w:val="24"/>
                <w:szCs w:val="24"/>
              </w:rPr>
            </w:pPr>
            <w:r>
              <w:rPr>
                <w:rFonts w:hint="eastAsia" w:ascii="仿宋" w:hAnsi="仿宋" w:eastAsia="仿宋" w:cs="仿宋"/>
                <w:sz w:val="24"/>
                <w:szCs w:val="24"/>
              </w:rPr>
              <w:t>9.防雨设计：采用进口防水合成纤维材料精制而成，可以在露天（雨地）正常工作。</w:t>
            </w:r>
          </w:p>
          <w:p>
            <w:pPr>
              <w:rPr>
                <w:rFonts w:ascii="仿宋" w:hAnsi="仿宋" w:eastAsia="仿宋" w:cs="仿宋"/>
                <w:sz w:val="24"/>
                <w:szCs w:val="24"/>
              </w:rPr>
            </w:pPr>
            <w:r>
              <w:rPr>
                <w:rFonts w:hint="eastAsia" w:ascii="仿宋" w:hAnsi="仿宋" w:eastAsia="仿宋" w:cs="仿宋"/>
                <w:sz w:val="24"/>
                <w:szCs w:val="24"/>
              </w:rPr>
              <w:t>10.门体分区：门体的探测区域可以在6区、12区、18区三种模式间切换。</w:t>
            </w:r>
          </w:p>
          <w:p>
            <w:pPr>
              <w:rPr>
                <w:rFonts w:ascii="仿宋" w:hAnsi="仿宋" w:eastAsia="仿宋" w:cs="仿宋"/>
                <w:sz w:val="24"/>
                <w:szCs w:val="24"/>
              </w:rPr>
            </w:pPr>
            <w:r>
              <w:rPr>
                <w:rFonts w:hint="eastAsia" w:ascii="仿宋" w:hAnsi="仿宋" w:eastAsia="仿宋" w:cs="仿宋"/>
                <w:sz w:val="24"/>
                <w:szCs w:val="24"/>
              </w:rPr>
              <w:t>11.探测灵敏度范围：灵敏度等级0～1999共2000级，能从低到高方便地调节，并至少覆盖一个检测等级。所有区位都可检测到小到5毛硬币大到10Kg铁球的金属。</w:t>
            </w:r>
          </w:p>
          <w:p>
            <w:pPr>
              <w:rPr>
                <w:rFonts w:ascii="仿宋" w:hAnsi="仿宋" w:eastAsia="仿宋" w:cs="仿宋"/>
                <w:sz w:val="24"/>
                <w:szCs w:val="24"/>
              </w:rPr>
            </w:pPr>
            <w:r>
              <w:rPr>
                <w:rFonts w:hint="eastAsia" w:ascii="仿宋" w:hAnsi="仿宋" w:eastAsia="仿宋" w:cs="仿宋"/>
                <w:sz w:val="24"/>
                <w:szCs w:val="24"/>
              </w:rPr>
              <w:t>12.面板显示：前面板液晶（LCD）显示，有中英文菜单，内置多种场所推荐探测灵敏度设定数值，一键式按钮。</w:t>
            </w:r>
          </w:p>
          <w:p>
            <w:pPr>
              <w:rPr>
                <w:rFonts w:ascii="仿宋" w:hAnsi="仿宋" w:eastAsia="仿宋" w:cs="仿宋"/>
                <w:sz w:val="24"/>
                <w:szCs w:val="24"/>
              </w:rPr>
            </w:pPr>
            <w:r>
              <w:rPr>
                <w:rFonts w:hint="eastAsia" w:ascii="仿宋" w:hAnsi="仿宋" w:eastAsia="仿宋" w:cs="仿宋"/>
                <w:sz w:val="24"/>
                <w:szCs w:val="24"/>
              </w:rPr>
              <w:t>13.快速设置灵敏度：内存30个用于公检法司等政府机构和场馆、企业等用户所需的标准安检灵敏度和针对各种金属材料的探测程序，用户可通过快速设置功能一键设置。</w:t>
            </w:r>
          </w:p>
          <w:p>
            <w:pPr>
              <w:rPr>
                <w:rFonts w:ascii="仿宋" w:hAnsi="仿宋" w:eastAsia="仿宋" w:cs="仿宋"/>
                <w:sz w:val="24"/>
                <w:szCs w:val="24"/>
              </w:rPr>
            </w:pPr>
            <w:r>
              <w:rPr>
                <w:rFonts w:hint="eastAsia" w:ascii="仿宋" w:hAnsi="仿宋" w:eastAsia="仿宋" w:cs="仿宋"/>
                <w:sz w:val="24"/>
                <w:szCs w:val="24"/>
              </w:rPr>
              <w:t>14.通行速度：测试人以0.4m/s～1.8m/s的速度通过安检门，安检门能准确记录通过人数。</w:t>
            </w:r>
          </w:p>
          <w:p>
            <w:pPr>
              <w:rPr>
                <w:rFonts w:ascii="仿宋" w:hAnsi="仿宋" w:eastAsia="仿宋" w:cs="仿宋"/>
                <w:sz w:val="24"/>
                <w:szCs w:val="24"/>
              </w:rPr>
            </w:pPr>
            <w:r>
              <w:rPr>
                <w:rFonts w:hint="eastAsia" w:ascii="仿宋" w:hAnsi="仿宋" w:eastAsia="仿宋" w:cs="仿宋"/>
                <w:sz w:val="24"/>
                <w:szCs w:val="24"/>
              </w:rPr>
              <w:t>15.远程控制：安检门能通过RS485总结与计算机通讯，远程计算机应能查看并设置各个参数，并能接收并保存探测门的报警信息。</w:t>
            </w:r>
          </w:p>
          <w:p>
            <w:pPr>
              <w:rPr>
                <w:rFonts w:ascii="仿宋" w:hAnsi="仿宋" w:eastAsia="仿宋" w:cs="仿宋"/>
                <w:color w:val="000000"/>
                <w:kern w:val="0"/>
                <w:sz w:val="24"/>
                <w:szCs w:val="24"/>
              </w:rPr>
            </w:pPr>
            <w:r>
              <w:rPr>
                <w:rFonts w:hint="eastAsia" w:ascii="仿宋" w:hAnsi="仿宋" w:eastAsia="仿宋" w:cs="仿宋"/>
                <w:sz w:val="24"/>
                <w:szCs w:val="24"/>
              </w:rPr>
              <w:t>16.断电保护功能：系统应配备内置锂电池，当使用市电供电时，应能自动对电池充电，当市电断电时，系统应能自动切换到备用电池，并维持系统工作10小时以上。</w:t>
            </w:r>
          </w:p>
        </w:tc>
        <w:tc>
          <w:tcPr>
            <w:tcW w:w="513" w:type="dxa"/>
            <w:tcBorders>
              <w:top w:val="single" w:color="auto" w:sz="4"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ind w:firstLine="480"/>
              <w:jc w:val="center"/>
              <w:rPr>
                <w:rFonts w:ascii="仿宋" w:hAnsi="仿宋" w:eastAsia="仿宋" w:cs="仿宋"/>
                <w:color w:val="000000"/>
                <w:kern w:val="0"/>
                <w:sz w:val="24"/>
                <w:szCs w:val="24"/>
              </w:rPr>
            </w:pPr>
          </w:p>
          <w:p>
            <w:pPr>
              <w:rPr>
                <w:rFonts w:ascii="仿宋" w:hAnsi="仿宋" w:eastAsia="仿宋" w:cs="仿宋"/>
                <w:color w:val="000000"/>
                <w:kern w:val="0"/>
                <w:sz w:val="24"/>
                <w:szCs w:val="24"/>
              </w:rPr>
            </w:pPr>
          </w:p>
          <w:p>
            <w:pPr>
              <w:rPr>
                <w:rFonts w:ascii="仿宋" w:hAnsi="仿宋" w:eastAsia="仿宋" w:cs="仿宋"/>
                <w:color w:val="000000"/>
                <w:kern w:val="0"/>
                <w:sz w:val="24"/>
                <w:szCs w:val="24"/>
              </w:rPr>
            </w:pPr>
          </w:p>
          <w:p>
            <w:pPr>
              <w:rPr>
                <w:rFonts w:ascii="仿宋" w:hAnsi="仿宋" w:eastAsia="仿宋" w:cs="仿宋"/>
                <w:color w:val="000000"/>
                <w:kern w:val="0"/>
                <w:sz w:val="24"/>
                <w:szCs w:val="24"/>
              </w:rPr>
            </w:pPr>
          </w:p>
          <w:p>
            <w:pPr>
              <w:rPr>
                <w:rFonts w:ascii="仿宋" w:hAnsi="仿宋" w:eastAsia="仿宋" w:cs="仿宋"/>
                <w:color w:val="000000"/>
                <w:kern w:val="0"/>
                <w:sz w:val="24"/>
                <w:szCs w:val="24"/>
              </w:rPr>
            </w:pPr>
          </w:p>
          <w:p>
            <w:pPr>
              <w:jc w:val="center"/>
              <w:rPr>
                <w:rFonts w:hint="eastAsia" w:ascii="仿宋" w:hAnsi="仿宋" w:eastAsia="仿宋" w:cs="仿宋"/>
                <w:color w:val="000000"/>
                <w:kern w:val="0"/>
                <w:sz w:val="24"/>
                <w:szCs w:val="24"/>
              </w:rPr>
            </w:pPr>
          </w:p>
          <w:p>
            <w:pPr>
              <w:jc w:val="center"/>
              <w:rPr>
                <w:rFonts w:hint="eastAsia" w:ascii="仿宋" w:hAnsi="仿宋" w:eastAsia="仿宋" w:cs="仿宋"/>
                <w:color w:val="000000"/>
                <w:kern w:val="0"/>
                <w:sz w:val="24"/>
                <w:szCs w:val="24"/>
              </w:rPr>
            </w:pPr>
          </w:p>
          <w:p>
            <w:pPr>
              <w:jc w:val="center"/>
              <w:rPr>
                <w:rFonts w:hint="eastAsia" w:ascii="仿宋" w:hAnsi="仿宋" w:eastAsia="仿宋" w:cs="仿宋"/>
                <w:color w:val="000000"/>
                <w:kern w:val="0"/>
                <w:sz w:val="24"/>
                <w:szCs w:val="24"/>
              </w:rPr>
            </w:pPr>
          </w:p>
          <w:p>
            <w:pPr>
              <w:jc w:val="center"/>
              <w:rPr>
                <w:rFonts w:hint="eastAsia" w:ascii="仿宋" w:hAnsi="仿宋" w:eastAsia="仿宋" w:cs="仿宋"/>
                <w:color w:val="000000"/>
                <w:kern w:val="0"/>
                <w:sz w:val="24"/>
                <w:szCs w:val="24"/>
              </w:rPr>
            </w:pPr>
          </w:p>
          <w:p>
            <w:pPr>
              <w:jc w:val="center"/>
              <w:rPr>
                <w:rFonts w:hint="eastAsia" w:ascii="仿宋" w:hAnsi="仿宋" w:eastAsia="仿宋" w:cs="仿宋"/>
                <w:color w:val="000000"/>
                <w:kern w:val="0"/>
                <w:sz w:val="24"/>
                <w:szCs w:val="24"/>
              </w:rPr>
            </w:pPr>
          </w:p>
          <w:p>
            <w:pPr>
              <w:jc w:val="center"/>
              <w:rPr>
                <w:rFonts w:hint="eastAsia" w:ascii="仿宋" w:hAnsi="仿宋" w:eastAsia="仿宋" w:cs="仿宋"/>
                <w:color w:val="000000"/>
                <w:kern w:val="0"/>
                <w:sz w:val="24"/>
                <w:szCs w:val="24"/>
              </w:rPr>
            </w:pPr>
          </w:p>
          <w:p>
            <w:pPr>
              <w:jc w:val="center"/>
              <w:rPr>
                <w:rFonts w:ascii="仿宋" w:hAnsi="仿宋" w:eastAsia="仿宋" w:cs="仿宋"/>
                <w:sz w:val="24"/>
                <w:szCs w:val="24"/>
              </w:rPr>
            </w:pPr>
            <w:r>
              <w:rPr>
                <w:rFonts w:hint="eastAsia" w:ascii="仿宋" w:hAnsi="仿宋" w:eastAsia="仿宋" w:cs="仿宋"/>
                <w:color w:val="000000"/>
                <w:kern w:val="0"/>
                <w:sz w:val="24"/>
                <w:szCs w:val="24"/>
              </w:rPr>
              <w:t>台</w:t>
            </w:r>
          </w:p>
        </w:tc>
        <w:tc>
          <w:tcPr>
            <w:tcW w:w="475" w:type="dxa"/>
            <w:tcBorders>
              <w:top w:val="single" w:color="auto" w:sz="4"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ind w:firstLine="480"/>
              <w:jc w:val="center"/>
              <w:rPr>
                <w:rFonts w:ascii="仿宋" w:hAnsi="仿宋" w:eastAsia="仿宋" w:cs="仿宋"/>
                <w:color w:val="000000"/>
                <w:kern w:val="0"/>
                <w:sz w:val="24"/>
                <w:szCs w:val="24"/>
              </w:rPr>
            </w:pPr>
          </w:p>
          <w:p>
            <w:pPr>
              <w:rPr>
                <w:rFonts w:ascii="仿宋" w:hAnsi="仿宋" w:eastAsia="仿宋" w:cs="仿宋"/>
                <w:color w:val="000000"/>
                <w:kern w:val="0"/>
                <w:sz w:val="24"/>
                <w:szCs w:val="24"/>
              </w:rPr>
            </w:pPr>
          </w:p>
          <w:p>
            <w:pPr>
              <w:rPr>
                <w:rFonts w:ascii="仿宋" w:hAnsi="仿宋" w:eastAsia="仿宋" w:cs="仿宋"/>
                <w:color w:val="000000"/>
                <w:kern w:val="0"/>
                <w:sz w:val="24"/>
                <w:szCs w:val="24"/>
              </w:rPr>
            </w:pPr>
          </w:p>
          <w:p>
            <w:pPr>
              <w:rPr>
                <w:rFonts w:ascii="仿宋" w:hAnsi="仿宋" w:eastAsia="仿宋" w:cs="仿宋"/>
                <w:color w:val="000000"/>
                <w:kern w:val="0"/>
                <w:sz w:val="24"/>
                <w:szCs w:val="24"/>
              </w:rPr>
            </w:pPr>
          </w:p>
          <w:p>
            <w:pPr>
              <w:ind w:firstLine="255"/>
              <w:jc w:val="left"/>
              <w:rPr>
                <w:rFonts w:ascii="仿宋" w:hAnsi="仿宋" w:eastAsia="仿宋" w:cs="仿宋"/>
                <w:color w:val="000000"/>
                <w:kern w:val="0"/>
                <w:sz w:val="24"/>
                <w:szCs w:val="24"/>
              </w:rPr>
            </w:pPr>
          </w:p>
          <w:p>
            <w:pPr>
              <w:jc w:val="left"/>
              <w:rPr>
                <w:rFonts w:hint="eastAsia" w:ascii="仿宋" w:hAnsi="仿宋" w:eastAsia="仿宋" w:cs="仿宋"/>
                <w:color w:val="000000"/>
                <w:kern w:val="0"/>
                <w:sz w:val="24"/>
                <w:szCs w:val="24"/>
              </w:rPr>
            </w:pPr>
          </w:p>
          <w:p>
            <w:pPr>
              <w:jc w:val="left"/>
              <w:rPr>
                <w:rFonts w:hint="eastAsia" w:ascii="仿宋" w:hAnsi="仿宋" w:eastAsia="仿宋" w:cs="仿宋"/>
                <w:color w:val="000000"/>
                <w:kern w:val="0"/>
                <w:sz w:val="24"/>
                <w:szCs w:val="24"/>
              </w:rPr>
            </w:pPr>
          </w:p>
          <w:p>
            <w:pPr>
              <w:jc w:val="left"/>
              <w:rPr>
                <w:rFonts w:hint="eastAsia" w:ascii="仿宋" w:hAnsi="仿宋" w:eastAsia="仿宋" w:cs="仿宋"/>
                <w:color w:val="000000"/>
                <w:kern w:val="0"/>
                <w:sz w:val="24"/>
                <w:szCs w:val="24"/>
              </w:rPr>
            </w:pPr>
          </w:p>
          <w:p>
            <w:pPr>
              <w:jc w:val="left"/>
              <w:rPr>
                <w:rFonts w:hint="eastAsia" w:ascii="仿宋" w:hAnsi="仿宋" w:eastAsia="仿宋" w:cs="仿宋"/>
                <w:color w:val="000000"/>
                <w:kern w:val="0"/>
                <w:sz w:val="24"/>
                <w:szCs w:val="24"/>
              </w:rPr>
            </w:pPr>
          </w:p>
          <w:p>
            <w:pPr>
              <w:jc w:val="left"/>
              <w:rPr>
                <w:rFonts w:hint="eastAsia" w:ascii="仿宋" w:hAnsi="仿宋" w:eastAsia="仿宋" w:cs="仿宋"/>
                <w:color w:val="000000"/>
                <w:kern w:val="0"/>
                <w:sz w:val="24"/>
                <w:szCs w:val="24"/>
              </w:rPr>
            </w:pPr>
          </w:p>
          <w:p>
            <w:pPr>
              <w:jc w:val="left"/>
              <w:rPr>
                <w:rFonts w:hint="eastAsia" w:ascii="仿宋" w:hAnsi="仿宋" w:eastAsia="仿宋" w:cs="仿宋"/>
                <w:color w:val="000000"/>
                <w:kern w:val="0"/>
                <w:sz w:val="24"/>
                <w:szCs w:val="24"/>
              </w:rPr>
            </w:pPr>
          </w:p>
          <w:p>
            <w:pPr>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1</w:t>
            </w:r>
          </w:p>
          <w:p>
            <w:pPr>
              <w:jc w:val="left"/>
              <w:rPr>
                <w:rFonts w:ascii="仿宋" w:hAnsi="仿宋" w:eastAsia="仿宋" w:cs="仿宋"/>
                <w:color w:val="000000"/>
                <w:kern w:val="0"/>
                <w:sz w:val="24"/>
                <w:szCs w:val="24"/>
              </w:rPr>
            </w:pPr>
          </w:p>
        </w:tc>
        <w:tc>
          <w:tcPr>
            <w:tcW w:w="857" w:type="dxa"/>
            <w:tcBorders>
              <w:top w:val="single" w:color="auto" w:sz="4" w:space="0"/>
              <w:left w:val="nil"/>
              <w:bottom w:val="single" w:color="auto" w:sz="8" w:space="0"/>
              <w:right w:val="single" w:color="auto" w:sz="8" w:space="0"/>
            </w:tcBorders>
            <w:shd w:val="clear" w:color="auto" w:fill="FFFFFF"/>
            <w:vAlign w:val="center"/>
          </w:tcPr>
          <w:p>
            <w:pPr>
              <w:widowControl/>
              <w:spacing w:line="360" w:lineRule="atLeast"/>
              <w:ind w:firstLine="480"/>
              <w:jc w:val="left"/>
              <w:rPr>
                <w:rFonts w:ascii="仿宋" w:hAnsi="仿宋" w:eastAsia="仿宋" w:cs="仿宋"/>
                <w:color w:val="000000"/>
                <w:kern w:val="0"/>
                <w:sz w:val="24"/>
                <w:szCs w:val="24"/>
              </w:rPr>
            </w:pPr>
          </w:p>
          <w:p>
            <w:pPr>
              <w:widowControl/>
              <w:spacing w:line="360" w:lineRule="atLeast"/>
              <w:ind w:firstLine="480"/>
              <w:jc w:val="left"/>
              <w:rPr>
                <w:rFonts w:ascii="仿宋" w:hAnsi="仿宋" w:eastAsia="仿宋" w:cs="仿宋"/>
                <w:color w:val="000000"/>
                <w:kern w:val="0"/>
                <w:sz w:val="24"/>
                <w:szCs w:val="24"/>
              </w:rPr>
            </w:pPr>
          </w:p>
          <w:p>
            <w:pPr>
              <w:widowControl/>
              <w:spacing w:line="360" w:lineRule="atLeast"/>
              <w:ind w:firstLine="480"/>
              <w:jc w:val="left"/>
              <w:rPr>
                <w:rFonts w:ascii="仿宋" w:hAnsi="仿宋" w:eastAsia="仿宋" w:cs="仿宋"/>
                <w:color w:val="000000"/>
                <w:kern w:val="0"/>
                <w:sz w:val="24"/>
                <w:szCs w:val="24"/>
              </w:rPr>
            </w:pPr>
          </w:p>
          <w:p>
            <w:pPr>
              <w:widowControl/>
              <w:spacing w:line="360" w:lineRule="atLeast"/>
              <w:ind w:firstLine="480"/>
              <w:jc w:val="left"/>
              <w:rPr>
                <w:rFonts w:ascii="仿宋" w:hAnsi="仿宋" w:eastAsia="仿宋" w:cs="仿宋"/>
                <w:color w:val="000000"/>
                <w:kern w:val="0"/>
                <w:sz w:val="24"/>
                <w:szCs w:val="24"/>
              </w:rPr>
            </w:pPr>
          </w:p>
          <w:p>
            <w:pPr>
              <w:widowControl/>
              <w:spacing w:line="360" w:lineRule="atLeast"/>
              <w:ind w:firstLine="240" w:firstLineChars="100"/>
              <w:jc w:val="left"/>
              <w:rPr>
                <w:rFonts w:hint="eastAsia" w:ascii="仿宋" w:hAnsi="仿宋" w:eastAsia="仿宋" w:cs="仿宋"/>
                <w:color w:val="000000"/>
                <w:kern w:val="0"/>
                <w:sz w:val="24"/>
                <w:szCs w:val="24"/>
              </w:rPr>
            </w:pPr>
          </w:p>
          <w:p>
            <w:pPr>
              <w:widowControl/>
              <w:spacing w:line="360" w:lineRule="atLeast"/>
              <w:ind w:firstLine="240" w:firstLineChars="100"/>
              <w:jc w:val="left"/>
              <w:rPr>
                <w:rFonts w:hint="eastAsia" w:ascii="仿宋" w:hAnsi="仿宋" w:eastAsia="仿宋" w:cs="仿宋"/>
                <w:color w:val="000000"/>
                <w:kern w:val="0"/>
                <w:sz w:val="24"/>
                <w:szCs w:val="24"/>
              </w:rPr>
            </w:pPr>
          </w:p>
          <w:p>
            <w:pPr>
              <w:widowControl/>
              <w:spacing w:line="360" w:lineRule="atLeast"/>
              <w:ind w:firstLine="240" w:firstLineChars="100"/>
              <w:jc w:val="left"/>
              <w:rPr>
                <w:rFonts w:hint="eastAsia" w:ascii="仿宋" w:hAnsi="仿宋" w:eastAsia="仿宋" w:cs="仿宋"/>
                <w:color w:val="000000"/>
                <w:kern w:val="0"/>
                <w:sz w:val="24"/>
                <w:szCs w:val="24"/>
              </w:rPr>
            </w:pPr>
          </w:p>
          <w:p>
            <w:pPr>
              <w:widowControl/>
              <w:spacing w:line="360" w:lineRule="atLeast"/>
              <w:ind w:firstLine="240" w:firstLineChars="100"/>
              <w:jc w:val="left"/>
              <w:rPr>
                <w:rFonts w:hint="eastAsia" w:ascii="仿宋" w:hAnsi="仿宋" w:eastAsia="仿宋" w:cs="仿宋"/>
                <w:color w:val="000000"/>
                <w:kern w:val="0"/>
                <w:sz w:val="24"/>
                <w:szCs w:val="24"/>
              </w:rPr>
            </w:pPr>
          </w:p>
          <w:p>
            <w:pPr>
              <w:widowControl/>
              <w:spacing w:line="360" w:lineRule="atLeast"/>
              <w:ind w:firstLine="240" w:firstLineChars="100"/>
              <w:jc w:val="left"/>
              <w:rPr>
                <w:rFonts w:hint="eastAsia" w:ascii="仿宋" w:hAnsi="仿宋" w:eastAsia="仿宋" w:cs="仿宋"/>
                <w:color w:val="000000"/>
                <w:kern w:val="0"/>
                <w:sz w:val="24"/>
                <w:szCs w:val="24"/>
              </w:rPr>
            </w:pPr>
          </w:p>
          <w:p>
            <w:pPr>
              <w:widowControl/>
              <w:spacing w:line="360" w:lineRule="atLeast"/>
              <w:ind w:firstLine="240" w:firstLineChars="1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否</w:t>
            </w:r>
          </w:p>
        </w:tc>
      </w:tr>
    </w:tbl>
    <w:p>
      <w:pPr>
        <w:widowControl/>
        <w:shd w:val="clear" w:color="auto" w:fill="FFFFFF"/>
        <w:spacing w:line="360" w:lineRule="atLeast"/>
        <w:ind w:firstLine="600"/>
        <w:jc w:val="left"/>
        <w:rPr>
          <w:rFonts w:ascii="宋体" w:hAnsi="宋体" w:cs="宋体"/>
          <w:color w:val="000000"/>
          <w:kern w:val="0"/>
          <w:sz w:val="24"/>
          <w:szCs w:val="24"/>
        </w:rPr>
      </w:pPr>
      <w:r>
        <w:rPr>
          <w:rFonts w:hint="eastAsia" w:ascii="仿宋" w:hAnsi="仿宋" w:eastAsia="仿宋" w:cs="仿宋"/>
          <w:color w:val="000000"/>
          <w:kern w:val="0"/>
          <w:sz w:val="30"/>
          <w:szCs w:val="30"/>
          <w:shd w:val="clear" w:color="auto" w:fill="FFFFFF"/>
        </w:rPr>
        <w:t>（三）服务标准、期限、效率等要求</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设备出现故障后能及时响应，并解决问题，免费质保1年。</w:t>
      </w:r>
    </w:p>
    <w:p>
      <w:pPr>
        <w:widowControl/>
        <w:shd w:val="clear" w:color="auto" w:fill="FFFFFF"/>
        <w:spacing w:line="360" w:lineRule="atLeast"/>
        <w:ind w:firstLine="600"/>
        <w:jc w:val="left"/>
        <w:rPr>
          <w:rFonts w:ascii="宋体" w:hAnsi="宋体" w:cs="宋体"/>
          <w:color w:val="000000"/>
          <w:kern w:val="0"/>
          <w:sz w:val="24"/>
          <w:szCs w:val="24"/>
        </w:rPr>
      </w:pPr>
      <w:r>
        <w:rPr>
          <w:rFonts w:hint="eastAsia" w:ascii="仿宋" w:hAnsi="仿宋" w:eastAsia="仿宋" w:cs="仿宋"/>
          <w:color w:val="000000"/>
          <w:kern w:val="0"/>
          <w:sz w:val="30"/>
          <w:szCs w:val="30"/>
          <w:shd w:val="clear" w:color="auto" w:fill="FFFFFF"/>
        </w:rPr>
        <w:t>（四）验收标准</w:t>
      </w:r>
    </w:p>
    <w:p>
      <w:pPr>
        <w:widowControl/>
        <w:shd w:val="clear" w:color="auto" w:fill="FFFFFF"/>
        <w:spacing w:line="360" w:lineRule="atLeast"/>
        <w:ind w:firstLine="600"/>
        <w:jc w:val="left"/>
        <w:rPr>
          <w:rFonts w:ascii="宋体" w:hAnsi="宋体" w:cs="宋体"/>
          <w:color w:val="000000"/>
          <w:kern w:val="0"/>
          <w:sz w:val="24"/>
          <w:szCs w:val="24"/>
        </w:rPr>
      </w:pPr>
      <w:r>
        <w:rPr>
          <w:rFonts w:hint="eastAsia" w:ascii="仿宋" w:hAnsi="仿宋" w:eastAsia="仿宋" w:cs="仿宋"/>
          <w:color w:val="000000"/>
          <w:kern w:val="0"/>
          <w:sz w:val="30"/>
          <w:szCs w:val="30"/>
          <w:shd w:val="clear" w:color="auto" w:fill="FFFFFF"/>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w:t>
      </w:r>
    </w:p>
    <w:p>
      <w:pPr>
        <w:widowControl/>
        <w:shd w:val="clear" w:color="auto" w:fill="FFFFFF"/>
        <w:spacing w:line="360" w:lineRule="atLeast"/>
        <w:ind w:firstLine="600"/>
        <w:jc w:val="left"/>
        <w:rPr>
          <w:rFonts w:ascii="宋体" w:hAnsi="宋体" w:cs="宋体"/>
          <w:color w:val="000000"/>
          <w:kern w:val="0"/>
          <w:sz w:val="24"/>
          <w:szCs w:val="24"/>
        </w:rPr>
      </w:pPr>
      <w:r>
        <w:rPr>
          <w:rFonts w:hint="eastAsia" w:ascii="黑体" w:hAnsi="宋体" w:eastAsia="黑体"/>
          <w:color w:val="000000"/>
          <w:kern w:val="0"/>
          <w:sz w:val="30"/>
          <w:szCs w:val="30"/>
          <w:shd w:val="clear" w:color="auto" w:fill="FFFFFF"/>
        </w:rPr>
        <w:t>五、评标方法和评标标准</w:t>
      </w:r>
    </w:p>
    <w:p>
      <w:pPr>
        <w:widowControl/>
        <w:shd w:val="clear" w:color="auto" w:fill="FFFFFF"/>
        <w:spacing w:line="360" w:lineRule="atLeast"/>
        <w:ind w:firstLine="600"/>
        <w:jc w:val="left"/>
        <w:rPr>
          <w:rFonts w:ascii="宋体" w:hAnsi="宋体" w:cs="宋体"/>
          <w:color w:val="000000"/>
          <w:kern w:val="0"/>
          <w:sz w:val="24"/>
          <w:szCs w:val="24"/>
        </w:rPr>
      </w:pPr>
      <w:r>
        <w:rPr>
          <w:rFonts w:hint="eastAsia" w:ascii="仿宋" w:hAnsi="仿宋" w:eastAsia="仿宋" w:cs="仿宋"/>
          <w:color w:val="000000"/>
          <w:kern w:val="0"/>
          <w:sz w:val="30"/>
          <w:szCs w:val="30"/>
          <w:shd w:val="clear" w:color="auto" w:fill="FFFFFF"/>
        </w:rPr>
        <w:t>（一）评标方法：综合评分法</w:t>
      </w:r>
      <w:r>
        <w:rPr>
          <w:rFonts w:hint="eastAsia" w:ascii="楷体" w:hAnsi="楷体" w:eastAsia="楷体" w:cs="宋体"/>
          <w:color w:val="000000"/>
          <w:kern w:val="0"/>
          <w:sz w:val="28"/>
          <w:szCs w:val="28"/>
          <w:lang w:val="zh-CN"/>
        </w:rPr>
        <w:t>☑</w:t>
      </w:r>
    </w:p>
    <w:p>
      <w:pPr>
        <w:widowControl/>
        <w:shd w:val="clear" w:color="auto" w:fill="FFFFFF"/>
        <w:spacing w:line="360" w:lineRule="atLeast"/>
        <w:ind w:firstLine="600"/>
        <w:jc w:val="left"/>
        <w:rPr>
          <w:rFonts w:ascii="宋体" w:hAnsi="宋体" w:cs="宋体"/>
          <w:color w:val="000000"/>
          <w:kern w:val="0"/>
          <w:sz w:val="24"/>
          <w:szCs w:val="24"/>
        </w:rPr>
      </w:pPr>
      <w:r>
        <w:rPr>
          <w:rFonts w:hint="eastAsia" w:ascii="仿宋" w:hAnsi="仿宋" w:eastAsia="仿宋" w:cs="仿宋"/>
          <w:color w:val="000000"/>
          <w:kern w:val="0"/>
          <w:sz w:val="30"/>
          <w:szCs w:val="30"/>
          <w:shd w:val="clear" w:color="auto" w:fill="FFFFFF"/>
        </w:rPr>
        <w:t>（二）综合评分法评标标准：</w:t>
      </w:r>
    </w:p>
    <w:tbl>
      <w:tblPr>
        <w:tblStyle w:val="6"/>
        <w:tblW w:w="8732"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417"/>
        <w:gridCol w:w="20"/>
        <w:gridCol w:w="20"/>
        <w:gridCol w:w="6164"/>
        <w:gridCol w:w="111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107" w:hRule="atLeast"/>
        </w:trPr>
        <w:tc>
          <w:tcPr>
            <w:tcW w:w="141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分值构成</w:t>
            </w:r>
          </w:p>
          <w:p>
            <w:pPr>
              <w:widowControl/>
              <w:spacing w:line="330" w:lineRule="atLeast"/>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(总分100分)</w:t>
            </w:r>
          </w:p>
        </w:tc>
        <w:tc>
          <w:tcPr>
            <w:tcW w:w="7315" w:type="dxa"/>
            <w:gridSpan w:val="4"/>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atLeas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价格分值：30分</w:t>
            </w:r>
          </w:p>
          <w:p>
            <w:pPr>
              <w:widowControl/>
              <w:spacing w:line="360" w:lineRule="atLeas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商务部分：25分</w:t>
            </w:r>
          </w:p>
          <w:p>
            <w:pPr>
              <w:widowControl/>
              <w:spacing w:line="360" w:lineRule="atLeas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技术部分：45分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8732"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仿宋" w:hAnsi="仿宋" w:eastAsia="仿宋" w:cs="仿宋_GB2312"/>
                <w:color w:val="000000"/>
                <w:kern w:val="0"/>
                <w:sz w:val="24"/>
                <w:szCs w:val="24"/>
              </w:rPr>
            </w:pPr>
            <w:r>
              <w:rPr>
                <w:rFonts w:hint="eastAsia" w:ascii="仿宋" w:hAnsi="仿宋" w:eastAsia="仿宋" w:cs="仿宋_GB2312"/>
                <w:b/>
                <w:color w:val="000000"/>
                <w:kern w:val="0"/>
                <w:sz w:val="24"/>
                <w:szCs w:val="24"/>
              </w:rPr>
              <w:t>一、价格部分</w:t>
            </w:r>
            <w:r>
              <w:rPr>
                <w:rFonts w:hint="eastAsia" w:ascii="仿宋" w:hAnsi="仿宋" w:eastAsia="仿宋" w:cs="仿宋_GB2312"/>
                <w:b/>
                <w:kern w:val="0"/>
                <w:sz w:val="24"/>
                <w:szCs w:val="24"/>
              </w:rPr>
              <w:t>（满分30</w:t>
            </w:r>
            <w:r>
              <w:rPr>
                <w:rFonts w:hint="eastAsia" w:ascii="仿宋_GB2312" w:hAnsi="仿宋_GB2312" w:eastAsia="仿宋" w:cs="仿宋_GB2312"/>
                <w:b/>
                <w:kern w:val="0"/>
                <w:sz w:val="24"/>
                <w:szCs w:val="24"/>
              </w:rPr>
              <w:t> </w:t>
            </w:r>
            <w:r>
              <w:rPr>
                <w:rFonts w:hint="eastAsia" w:ascii="仿宋" w:hAnsi="仿宋" w:eastAsia="仿宋" w:cs="仿宋_GB2312"/>
                <w:b/>
                <w:kern w:val="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437"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仿宋" w:hAnsi="仿宋" w:eastAsia="仿宋" w:cs="仿宋_GB2312"/>
                <w:color w:val="000000"/>
                <w:kern w:val="0"/>
                <w:sz w:val="24"/>
                <w:szCs w:val="24"/>
              </w:rPr>
            </w:pPr>
            <w:r>
              <w:rPr>
                <w:rFonts w:hint="eastAsia" w:ascii="仿宋" w:hAnsi="仿宋" w:eastAsia="仿宋" w:cs="仿宋_GB2312"/>
                <w:b/>
                <w:color w:val="000000"/>
                <w:kern w:val="0"/>
                <w:sz w:val="24"/>
                <w:szCs w:val="24"/>
              </w:rPr>
              <w:t>评分因素</w:t>
            </w:r>
          </w:p>
        </w:tc>
        <w:tc>
          <w:tcPr>
            <w:tcW w:w="6184"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仿宋" w:hAnsi="仿宋" w:eastAsia="仿宋" w:cs="仿宋_GB2312"/>
                <w:color w:val="000000"/>
                <w:kern w:val="0"/>
                <w:sz w:val="24"/>
                <w:szCs w:val="24"/>
              </w:rPr>
            </w:pPr>
            <w:r>
              <w:rPr>
                <w:rFonts w:hint="eastAsia" w:ascii="仿宋" w:hAnsi="仿宋" w:eastAsia="仿宋" w:cs="仿宋_GB2312"/>
                <w:b/>
                <w:color w:val="000000"/>
                <w:kern w:val="0"/>
                <w:sz w:val="24"/>
                <w:szCs w:val="24"/>
              </w:rPr>
              <w:t>评分标准</w:t>
            </w:r>
          </w:p>
        </w:tc>
        <w:tc>
          <w:tcPr>
            <w:tcW w:w="111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仿宋" w:hAnsi="仿宋" w:eastAsia="仿宋" w:cs="仿宋_GB2312"/>
                <w:color w:val="000000"/>
                <w:kern w:val="0"/>
                <w:sz w:val="24"/>
                <w:szCs w:val="24"/>
              </w:rPr>
            </w:pPr>
            <w:r>
              <w:rPr>
                <w:rFonts w:hint="eastAsia" w:ascii="仿宋" w:hAnsi="仿宋" w:eastAsia="仿宋" w:cs="仿宋_GB2312"/>
                <w:b/>
                <w:color w:val="000000"/>
                <w:kern w:val="0"/>
                <w:sz w:val="24"/>
                <w:szCs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rPr>
        <w:tc>
          <w:tcPr>
            <w:tcW w:w="1437"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投标报价</w:t>
            </w:r>
          </w:p>
          <w:p>
            <w:pPr>
              <w:widowControl/>
              <w:spacing w:line="90" w:lineRule="atLeast"/>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评分标准</w:t>
            </w:r>
          </w:p>
        </w:tc>
        <w:tc>
          <w:tcPr>
            <w:tcW w:w="6184"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评标基准价：满足招标文件要求的有效投标报价中，最低的投标报价为评标基准价。</w:t>
            </w:r>
          </w:p>
          <w:p>
            <w:pPr>
              <w:widowControl/>
              <w:spacing w:line="90" w:lineRule="atLeas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投标报价得分=（评标基准价/投标报价）×30  </w:t>
            </w:r>
          </w:p>
        </w:tc>
        <w:tc>
          <w:tcPr>
            <w:tcW w:w="111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90" w:lineRule="atLeast"/>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30</w:t>
            </w:r>
            <w:r>
              <w:rPr>
                <w:rFonts w:hint="eastAsia" w:ascii="仿宋_GB2312" w:hAnsi="仿宋_GB2312" w:eastAsia="仿宋" w:cs="仿宋_GB2312"/>
                <w:color w:val="000000"/>
                <w:kern w:val="0"/>
                <w:sz w:val="24"/>
                <w:szCs w:val="24"/>
              </w:rPr>
              <w:t> </w:t>
            </w:r>
            <w:r>
              <w:rPr>
                <w:rFonts w:hint="eastAsia" w:ascii="仿宋" w:hAnsi="仿宋" w:eastAsia="仿宋" w:cs="仿宋_GB2312"/>
                <w:color w:val="000000"/>
                <w:kern w:val="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91" w:hRule="atLeast"/>
        </w:trPr>
        <w:tc>
          <w:tcPr>
            <w:tcW w:w="8732"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仿宋" w:hAnsi="仿宋" w:eastAsia="仿宋" w:cs="仿宋_GB2312"/>
                <w:color w:val="000000"/>
                <w:kern w:val="0"/>
                <w:sz w:val="24"/>
                <w:szCs w:val="24"/>
              </w:rPr>
            </w:pPr>
            <w:r>
              <w:rPr>
                <w:rFonts w:hint="eastAsia" w:ascii="仿宋" w:hAnsi="仿宋" w:eastAsia="仿宋" w:cs="仿宋_GB2312"/>
                <w:b/>
                <w:color w:val="000000"/>
                <w:kern w:val="0"/>
                <w:sz w:val="24"/>
                <w:szCs w:val="24"/>
              </w:rPr>
              <w:t>二、商务部分（满分</w:t>
            </w:r>
            <w:r>
              <w:rPr>
                <w:rFonts w:hint="eastAsia" w:ascii="仿宋_GB2312" w:hAnsi="仿宋_GB2312" w:eastAsia="仿宋" w:cs="仿宋_GB2312"/>
                <w:b/>
                <w:color w:val="000000"/>
                <w:kern w:val="0"/>
                <w:sz w:val="24"/>
                <w:szCs w:val="24"/>
              </w:rPr>
              <w:t> </w:t>
            </w:r>
            <w:r>
              <w:rPr>
                <w:rFonts w:hint="eastAsia" w:ascii="仿宋" w:hAnsi="仿宋" w:eastAsia="仿宋" w:cs="仿宋_GB2312"/>
                <w:b/>
                <w:color w:val="000000"/>
                <w:kern w:val="0"/>
                <w:sz w:val="24"/>
                <w:szCs w:val="24"/>
              </w:rPr>
              <w:t>25分）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437"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仿宋" w:hAnsi="仿宋" w:eastAsia="仿宋" w:cs="仿宋_GB2312"/>
                <w:color w:val="000000"/>
                <w:kern w:val="0"/>
                <w:sz w:val="24"/>
                <w:szCs w:val="24"/>
              </w:rPr>
            </w:pPr>
            <w:r>
              <w:rPr>
                <w:rFonts w:hint="eastAsia" w:ascii="仿宋" w:hAnsi="仿宋" w:eastAsia="仿宋" w:cs="仿宋_GB2312"/>
                <w:b/>
                <w:color w:val="000000"/>
                <w:kern w:val="0"/>
                <w:sz w:val="24"/>
                <w:szCs w:val="24"/>
              </w:rPr>
              <w:t>评分因素</w:t>
            </w:r>
          </w:p>
        </w:tc>
        <w:tc>
          <w:tcPr>
            <w:tcW w:w="6184"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仿宋" w:hAnsi="仿宋" w:eastAsia="仿宋" w:cs="仿宋_GB2312"/>
                <w:color w:val="000000"/>
                <w:kern w:val="0"/>
                <w:sz w:val="24"/>
                <w:szCs w:val="24"/>
              </w:rPr>
            </w:pPr>
            <w:r>
              <w:rPr>
                <w:rFonts w:hint="eastAsia" w:ascii="仿宋" w:hAnsi="仿宋" w:eastAsia="仿宋" w:cs="仿宋_GB2312"/>
                <w:b/>
                <w:color w:val="000000"/>
                <w:kern w:val="0"/>
                <w:sz w:val="24"/>
                <w:szCs w:val="24"/>
              </w:rPr>
              <w:t>评分标准</w:t>
            </w:r>
          </w:p>
        </w:tc>
        <w:tc>
          <w:tcPr>
            <w:tcW w:w="111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仿宋" w:hAnsi="仿宋" w:eastAsia="仿宋" w:cs="仿宋_GB2312"/>
                <w:color w:val="000000"/>
                <w:kern w:val="0"/>
                <w:sz w:val="24"/>
                <w:szCs w:val="24"/>
              </w:rPr>
            </w:pPr>
            <w:r>
              <w:rPr>
                <w:rFonts w:hint="eastAsia" w:ascii="仿宋" w:hAnsi="仿宋" w:eastAsia="仿宋" w:cs="仿宋_GB2312"/>
                <w:b/>
                <w:color w:val="000000"/>
                <w:kern w:val="0"/>
                <w:sz w:val="24"/>
                <w:szCs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156" w:hRule="atLeast"/>
        </w:trPr>
        <w:tc>
          <w:tcPr>
            <w:tcW w:w="1437"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atLeast"/>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信誉</w:t>
            </w:r>
          </w:p>
        </w:tc>
        <w:tc>
          <w:tcPr>
            <w:tcW w:w="6184"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lef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1、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p>
            <w:pPr>
              <w:widowControl/>
              <w:spacing w:line="400" w:lineRule="atLeast"/>
              <w:jc w:val="left"/>
              <w:rPr>
                <w:rFonts w:ascii="仿宋" w:hAnsi="仿宋" w:eastAsia="仿宋" w:cs="仿宋_GB2312"/>
                <w:color w:val="000000"/>
                <w:kern w:val="0"/>
                <w:sz w:val="24"/>
                <w:szCs w:val="24"/>
              </w:rPr>
            </w:pPr>
            <w:r>
              <w:rPr>
                <w:rFonts w:hint="eastAsia" w:ascii="仿宋" w:hAnsi="仿宋" w:eastAsia="仿宋" w:cs="仿宋_GB2312"/>
                <w:sz w:val="24"/>
                <w:szCs w:val="24"/>
              </w:rPr>
              <w:t>2、投标人具有有效的质量管理体系、环境管理体系、职业健康安全管理体系认证证书的每有一项得1分，满分3分。（以上开标时提供原件，并在投标文件中附复印件）</w:t>
            </w:r>
          </w:p>
        </w:tc>
        <w:tc>
          <w:tcPr>
            <w:tcW w:w="111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5分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107" w:hRule="atLeast"/>
        </w:trPr>
        <w:tc>
          <w:tcPr>
            <w:tcW w:w="1437" w:type="dxa"/>
            <w:gridSpan w:val="2"/>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pacing w:line="360" w:lineRule="atLeast"/>
              <w:jc w:val="center"/>
              <w:rPr>
                <w:rFonts w:ascii="仿宋" w:hAnsi="仿宋" w:eastAsia="仿宋" w:cs="仿宋_GB2312"/>
                <w:color w:val="FF0000"/>
                <w:kern w:val="0"/>
                <w:sz w:val="24"/>
                <w:szCs w:val="24"/>
              </w:rPr>
            </w:pPr>
            <w:r>
              <w:rPr>
                <w:rFonts w:hint="eastAsia" w:ascii="仿宋" w:hAnsi="仿宋" w:eastAsia="仿宋" w:cs="仿宋_GB2312"/>
                <w:kern w:val="0"/>
                <w:sz w:val="24"/>
                <w:szCs w:val="24"/>
              </w:rPr>
              <w:t>产品优势</w:t>
            </w:r>
          </w:p>
        </w:tc>
        <w:tc>
          <w:tcPr>
            <w:tcW w:w="6184" w:type="dxa"/>
            <w:gridSpan w:val="2"/>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numPr>
                <w:ilvl w:val="0"/>
                <w:numId w:val="1"/>
              </w:numPr>
              <w:rPr>
                <w:rFonts w:ascii="仿宋" w:hAnsi="仿宋" w:eastAsia="仿宋" w:cs="仿宋_GB2312"/>
                <w:color w:val="000000"/>
                <w:kern w:val="0"/>
                <w:sz w:val="24"/>
                <w:szCs w:val="24"/>
              </w:rPr>
            </w:pPr>
            <w:r>
              <w:rPr>
                <w:rFonts w:hint="eastAsia" w:ascii="仿宋" w:hAnsi="仿宋" w:eastAsia="仿宋" w:cs="仿宋_GB2312"/>
                <w:sz w:val="24"/>
                <w:szCs w:val="24"/>
              </w:rPr>
              <w:t>所投X光机制造商获得</w:t>
            </w:r>
            <w:r>
              <w:rPr>
                <w:rFonts w:hint="eastAsia" w:ascii="仿宋" w:hAnsi="仿宋" w:eastAsia="仿宋" w:cs="仿宋_GB2312"/>
                <w:sz w:val="24"/>
                <w:szCs w:val="24"/>
                <w:lang w:eastAsia="zh-CN"/>
              </w:rPr>
              <w:t>市级以上</w:t>
            </w:r>
            <w:r>
              <w:rPr>
                <w:rFonts w:hint="eastAsia" w:ascii="仿宋" w:hAnsi="仿宋" w:eastAsia="仿宋" w:cs="仿宋_GB2312"/>
                <w:sz w:val="24"/>
                <w:szCs w:val="24"/>
              </w:rPr>
              <w:t>银行或社会中介机构颁发的2017年度企业信用资质等级AAA级证书的得3分，AA级证书的得2分，A级证书的得1分，开标时提供证书原件，并在投标文件中附复印件，否则不得分。</w:t>
            </w:r>
          </w:p>
          <w:p>
            <w:pPr>
              <w:rPr>
                <w:rFonts w:ascii="仿宋" w:hAnsi="仿宋" w:eastAsia="仿宋" w:cs="仿宋_GB2312"/>
                <w:sz w:val="24"/>
                <w:szCs w:val="24"/>
              </w:rPr>
            </w:pPr>
            <w:r>
              <w:rPr>
                <w:rFonts w:hint="eastAsia" w:ascii="仿宋" w:hAnsi="仿宋" w:eastAsia="仿宋" w:cs="仿宋_GB2312"/>
                <w:sz w:val="24"/>
                <w:szCs w:val="24"/>
              </w:rPr>
              <w:t>2、所投爆炸物品探测仪最少</w:t>
            </w:r>
            <w:r>
              <w:rPr>
                <w:rFonts w:hint="eastAsia" w:ascii="仿宋" w:hAnsi="仿宋" w:eastAsia="仿宋" w:cs="仿宋"/>
                <w:sz w:val="24"/>
                <w:szCs w:val="24"/>
              </w:rPr>
              <w:t>能够检测出5纳克</w:t>
            </w:r>
            <w:bookmarkStart w:id="0" w:name="_GoBack"/>
            <w:bookmarkEnd w:id="0"/>
            <w:r>
              <w:rPr>
                <w:rFonts w:hint="eastAsia" w:ascii="仿宋" w:hAnsi="仿宋" w:eastAsia="仿宋" w:cs="仿宋"/>
                <w:sz w:val="24"/>
                <w:szCs w:val="24"/>
              </w:rPr>
              <w:t>（ng）黑火药，0.1纳克（ng）奥克托金的，在检测报告中体现，提供</w:t>
            </w:r>
            <w:r>
              <w:rPr>
                <w:rFonts w:hint="eastAsia" w:ascii="仿宋" w:hAnsi="仿宋" w:eastAsia="仿宋" w:cs="仿宋_GB2312"/>
                <w:sz w:val="24"/>
                <w:szCs w:val="24"/>
              </w:rPr>
              <w:t>国家安全防范报警系统产品质量监督检验中心检测报告复印件加盖制造商公章得4分，否则不得分。</w:t>
            </w:r>
          </w:p>
          <w:p>
            <w:pPr>
              <w:widowControl/>
              <w:spacing w:line="360" w:lineRule="atLeast"/>
              <w:jc w:val="left"/>
              <w:rPr>
                <w:rFonts w:ascii="仿宋" w:hAnsi="仿宋" w:eastAsia="仿宋" w:cs="仿宋_GB2312"/>
                <w:color w:val="FF0000"/>
                <w:kern w:val="0"/>
                <w:sz w:val="24"/>
                <w:szCs w:val="24"/>
              </w:rPr>
            </w:pPr>
            <w:r>
              <w:rPr>
                <w:rFonts w:hint="eastAsia" w:ascii="仿宋" w:hAnsi="仿宋" w:eastAsia="仿宋" w:cs="仿宋_GB2312"/>
                <w:sz w:val="24"/>
                <w:szCs w:val="24"/>
              </w:rPr>
              <w:t>3、所投安检门最低探测高度，离地2cm高度的金属物体都可进入探测范围，在检验报告中体现，提供国家安全防范报警系统产品质量监督检验中心检测报告复印件加盖制造商公章得4分，否则不得分。</w:t>
            </w:r>
          </w:p>
        </w:tc>
        <w:tc>
          <w:tcPr>
            <w:tcW w:w="1111"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仿宋" w:hAnsi="仿宋" w:eastAsia="仿宋" w:cs="仿宋_GB2312"/>
                <w:color w:val="000000"/>
                <w:kern w:val="0"/>
                <w:sz w:val="24"/>
                <w:szCs w:val="24"/>
              </w:rPr>
            </w:pPr>
            <w:r>
              <w:rPr>
                <w:rFonts w:hint="eastAsia" w:ascii="仿宋_GB2312" w:hAnsi="仿宋_GB2312" w:eastAsia="仿宋" w:cs="仿宋_GB2312"/>
                <w:color w:val="000000"/>
                <w:kern w:val="0"/>
                <w:sz w:val="24"/>
                <w:szCs w:val="24"/>
              </w:rPr>
              <w:t> </w:t>
            </w:r>
            <w:r>
              <w:rPr>
                <w:rFonts w:hint="eastAsia" w:ascii="仿宋" w:hAnsi="仿宋" w:eastAsia="仿宋" w:cs="仿宋_GB2312"/>
                <w:color w:val="000000"/>
                <w:kern w:val="0"/>
                <w:sz w:val="24"/>
                <w:szCs w:val="24"/>
              </w:rPr>
              <w:t>11分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6" w:hRule="atLeast"/>
        </w:trPr>
        <w:tc>
          <w:tcPr>
            <w:tcW w:w="1437" w:type="dxa"/>
            <w:gridSpan w:val="2"/>
            <w:tcBorders>
              <w:top w:val="single" w:color="auto" w:sz="4"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tLeast"/>
              <w:jc w:val="center"/>
              <w:rPr>
                <w:rFonts w:ascii="仿宋" w:hAnsi="仿宋" w:eastAsia="仿宋" w:cs="仿宋_GB2312"/>
                <w:kern w:val="0"/>
                <w:sz w:val="24"/>
                <w:szCs w:val="24"/>
              </w:rPr>
            </w:pPr>
            <w:r>
              <w:rPr>
                <w:rFonts w:hint="eastAsia" w:ascii="仿宋" w:hAnsi="仿宋" w:eastAsia="仿宋" w:cstheme="minorEastAsia"/>
                <w:sz w:val="24"/>
                <w:szCs w:val="24"/>
              </w:rPr>
              <w:t>投标文件的规范程度</w:t>
            </w:r>
          </w:p>
        </w:tc>
        <w:tc>
          <w:tcPr>
            <w:tcW w:w="6184" w:type="dxa"/>
            <w:gridSpan w:val="2"/>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仿宋" w:hAnsi="仿宋" w:eastAsia="仿宋" w:cstheme="minorEastAsia"/>
                <w:sz w:val="24"/>
                <w:szCs w:val="24"/>
              </w:rPr>
            </w:pPr>
            <w:r>
              <w:rPr>
                <w:rFonts w:hint="eastAsia" w:ascii="仿宋" w:hAnsi="仿宋" w:eastAsia="仿宋" w:cstheme="minorEastAsia"/>
                <w:sz w:val="24"/>
                <w:szCs w:val="24"/>
              </w:rPr>
              <w:t>投标文件格式和内容严格按照招标文件要求编制；</w:t>
            </w:r>
          </w:p>
          <w:p>
            <w:pPr>
              <w:rPr>
                <w:rFonts w:ascii="仿宋" w:hAnsi="仿宋" w:eastAsia="仿宋" w:cs="仿宋_GB2312"/>
                <w:sz w:val="24"/>
                <w:szCs w:val="24"/>
              </w:rPr>
            </w:pPr>
            <w:r>
              <w:rPr>
                <w:rFonts w:hint="eastAsia" w:ascii="仿宋" w:hAnsi="仿宋" w:eastAsia="仿宋" w:cstheme="minorEastAsia"/>
                <w:spacing w:val="-6"/>
                <w:sz w:val="24"/>
                <w:szCs w:val="24"/>
              </w:rPr>
              <w:t>文字清晰、内容完整、装订整齐，目录清晰、查找方便</w:t>
            </w:r>
            <w:r>
              <w:rPr>
                <w:rFonts w:hint="eastAsia" w:ascii="仿宋" w:hAnsi="仿宋" w:eastAsia="仿宋" w:cstheme="minorEastAsia"/>
                <w:spacing w:val="-15"/>
                <w:sz w:val="24"/>
                <w:szCs w:val="24"/>
              </w:rPr>
              <w:t xml:space="preserve">得 </w:t>
            </w:r>
            <w:r>
              <w:rPr>
                <w:rFonts w:hint="eastAsia" w:ascii="仿宋" w:hAnsi="仿宋" w:eastAsia="仿宋" w:cstheme="minorEastAsia"/>
                <w:sz w:val="24"/>
                <w:szCs w:val="24"/>
              </w:rPr>
              <w:t>4</w:t>
            </w:r>
            <w:r>
              <w:rPr>
                <w:rFonts w:hint="eastAsia" w:ascii="仿宋" w:hAnsi="仿宋" w:eastAsia="仿宋" w:cstheme="minorEastAsia"/>
                <w:spacing w:val="-16"/>
                <w:sz w:val="24"/>
                <w:szCs w:val="24"/>
              </w:rPr>
              <w:t>分</w:t>
            </w:r>
            <w:r>
              <w:rPr>
                <w:rFonts w:hint="eastAsia" w:ascii="仿宋" w:hAnsi="仿宋" w:eastAsia="仿宋" w:cstheme="minorEastAsia"/>
                <w:sz w:val="24"/>
                <w:szCs w:val="24"/>
                <w:lang w:val="en-US" w:eastAsia="zh-CN"/>
              </w:rPr>
              <w:t>;</w:t>
            </w:r>
            <w:r>
              <w:rPr>
                <w:rFonts w:hint="eastAsia" w:ascii="仿宋" w:hAnsi="仿宋" w:eastAsia="仿宋" w:cstheme="minorEastAsia"/>
                <w:spacing w:val="-6"/>
                <w:sz w:val="24"/>
                <w:szCs w:val="24"/>
              </w:rPr>
              <w:t>文字</w:t>
            </w:r>
            <w:r>
              <w:rPr>
                <w:rFonts w:hint="eastAsia" w:ascii="仿宋" w:hAnsi="仿宋" w:eastAsia="仿宋" w:cstheme="minorEastAsia"/>
                <w:spacing w:val="-6"/>
                <w:sz w:val="24"/>
                <w:szCs w:val="24"/>
                <w:lang w:eastAsia="zh-CN"/>
              </w:rPr>
              <w:t>较</w:t>
            </w:r>
            <w:r>
              <w:rPr>
                <w:rFonts w:hint="eastAsia" w:ascii="仿宋" w:hAnsi="仿宋" w:eastAsia="仿宋" w:cstheme="minorEastAsia"/>
                <w:spacing w:val="-6"/>
                <w:sz w:val="24"/>
                <w:szCs w:val="24"/>
              </w:rPr>
              <w:t>清晰、内容</w:t>
            </w:r>
            <w:r>
              <w:rPr>
                <w:rFonts w:hint="eastAsia" w:ascii="仿宋" w:hAnsi="仿宋" w:eastAsia="仿宋" w:cstheme="minorEastAsia"/>
                <w:spacing w:val="-6"/>
                <w:sz w:val="24"/>
                <w:szCs w:val="24"/>
                <w:lang w:eastAsia="zh-CN"/>
              </w:rPr>
              <w:t>较</w:t>
            </w:r>
            <w:r>
              <w:rPr>
                <w:rFonts w:hint="eastAsia" w:ascii="仿宋" w:hAnsi="仿宋" w:eastAsia="仿宋" w:cstheme="minorEastAsia"/>
                <w:spacing w:val="-6"/>
                <w:sz w:val="24"/>
                <w:szCs w:val="24"/>
              </w:rPr>
              <w:t>完整、装订</w:t>
            </w:r>
            <w:r>
              <w:rPr>
                <w:rFonts w:hint="eastAsia" w:ascii="仿宋" w:hAnsi="仿宋" w:eastAsia="仿宋" w:cstheme="minorEastAsia"/>
                <w:spacing w:val="-6"/>
                <w:sz w:val="24"/>
                <w:szCs w:val="24"/>
                <w:lang w:eastAsia="zh-CN"/>
              </w:rPr>
              <w:t>较</w:t>
            </w:r>
            <w:r>
              <w:rPr>
                <w:rFonts w:hint="eastAsia" w:ascii="仿宋" w:hAnsi="仿宋" w:eastAsia="仿宋" w:cstheme="minorEastAsia"/>
                <w:spacing w:val="-6"/>
                <w:sz w:val="24"/>
                <w:szCs w:val="24"/>
              </w:rPr>
              <w:t>整齐，目录</w:t>
            </w:r>
            <w:r>
              <w:rPr>
                <w:rFonts w:hint="eastAsia" w:ascii="仿宋" w:hAnsi="仿宋" w:eastAsia="仿宋" w:cstheme="minorEastAsia"/>
                <w:spacing w:val="-6"/>
                <w:sz w:val="24"/>
                <w:szCs w:val="24"/>
                <w:lang w:eastAsia="zh-CN"/>
              </w:rPr>
              <w:t>较</w:t>
            </w:r>
            <w:r>
              <w:rPr>
                <w:rFonts w:hint="eastAsia" w:ascii="仿宋" w:hAnsi="仿宋" w:eastAsia="仿宋" w:cstheme="minorEastAsia"/>
                <w:spacing w:val="-6"/>
                <w:sz w:val="24"/>
                <w:szCs w:val="24"/>
              </w:rPr>
              <w:t>清晰、</w:t>
            </w:r>
            <w:r>
              <w:rPr>
                <w:rFonts w:hint="eastAsia" w:ascii="仿宋" w:hAnsi="仿宋" w:eastAsia="仿宋" w:cstheme="minorEastAsia"/>
                <w:spacing w:val="-6"/>
                <w:sz w:val="24"/>
                <w:szCs w:val="24"/>
                <w:lang w:eastAsia="zh-CN"/>
              </w:rPr>
              <w:t>较</w:t>
            </w:r>
            <w:r>
              <w:rPr>
                <w:rFonts w:hint="eastAsia" w:ascii="仿宋" w:hAnsi="仿宋" w:eastAsia="仿宋" w:cstheme="minorEastAsia"/>
                <w:spacing w:val="-6"/>
                <w:sz w:val="24"/>
                <w:szCs w:val="24"/>
              </w:rPr>
              <w:t>方便查找</w:t>
            </w:r>
            <w:r>
              <w:rPr>
                <w:rFonts w:hint="eastAsia" w:ascii="仿宋" w:hAnsi="仿宋" w:eastAsia="仿宋" w:cstheme="minorEastAsia"/>
                <w:spacing w:val="-15"/>
                <w:sz w:val="24"/>
                <w:szCs w:val="24"/>
              </w:rPr>
              <w:t xml:space="preserve">得 </w:t>
            </w:r>
            <w:r>
              <w:rPr>
                <w:rFonts w:hint="eastAsia" w:ascii="仿宋" w:hAnsi="仿宋" w:eastAsia="仿宋" w:cstheme="minorEastAsia"/>
                <w:sz w:val="24"/>
                <w:szCs w:val="24"/>
                <w:lang w:val="en-US" w:eastAsia="zh-CN"/>
              </w:rPr>
              <w:t>2</w:t>
            </w:r>
            <w:r>
              <w:rPr>
                <w:rFonts w:hint="eastAsia" w:ascii="仿宋" w:hAnsi="仿宋" w:eastAsia="仿宋" w:cstheme="minorEastAsia"/>
                <w:spacing w:val="-16"/>
                <w:sz w:val="24"/>
                <w:szCs w:val="24"/>
              </w:rPr>
              <w:t>分</w:t>
            </w:r>
            <w:r>
              <w:rPr>
                <w:rFonts w:hint="eastAsia" w:ascii="仿宋" w:hAnsi="仿宋" w:eastAsia="仿宋" w:cstheme="minorEastAsia"/>
                <w:sz w:val="24"/>
                <w:szCs w:val="24"/>
                <w:lang w:val="en-US" w:eastAsia="zh-CN"/>
              </w:rPr>
              <w:t>;</w:t>
            </w:r>
            <w:r>
              <w:rPr>
                <w:rFonts w:hint="eastAsia" w:ascii="仿宋" w:hAnsi="仿宋" w:eastAsia="仿宋" w:cstheme="minorEastAsia"/>
                <w:spacing w:val="-6"/>
                <w:sz w:val="24"/>
                <w:szCs w:val="24"/>
              </w:rPr>
              <w:t>文字</w:t>
            </w:r>
            <w:r>
              <w:rPr>
                <w:rFonts w:hint="eastAsia" w:ascii="仿宋" w:hAnsi="仿宋" w:eastAsia="仿宋" w:cstheme="minorEastAsia"/>
                <w:spacing w:val="-6"/>
                <w:sz w:val="24"/>
                <w:szCs w:val="24"/>
                <w:lang w:eastAsia="zh-CN"/>
              </w:rPr>
              <w:t>不</w:t>
            </w:r>
            <w:r>
              <w:rPr>
                <w:rFonts w:hint="eastAsia" w:ascii="仿宋" w:hAnsi="仿宋" w:eastAsia="仿宋" w:cstheme="minorEastAsia"/>
                <w:spacing w:val="-6"/>
                <w:sz w:val="24"/>
                <w:szCs w:val="24"/>
              </w:rPr>
              <w:t>清晰、内容</w:t>
            </w:r>
            <w:r>
              <w:rPr>
                <w:rFonts w:hint="eastAsia" w:ascii="仿宋" w:hAnsi="仿宋" w:eastAsia="仿宋" w:cstheme="minorEastAsia"/>
                <w:spacing w:val="-6"/>
                <w:sz w:val="24"/>
                <w:szCs w:val="24"/>
                <w:lang w:eastAsia="zh-CN"/>
              </w:rPr>
              <w:t>不</w:t>
            </w:r>
            <w:r>
              <w:rPr>
                <w:rFonts w:hint="eastAsia" w:ascii="仿宋" w:hAnsi="仿宋" w:eastAsia="仿宋" w:cstheme="minorEastAsia"/>
                <w:spacing w:val="-6"/>
                <w:sz w:val="24"/>
                <w:szCs w:val="24"/>
              </w:rPr>
              <w:t>完整、装订</w:t>
            </w:r>
            <w:r>
              <w:rPr>
                <w:rFonts w:hint="eastAsia" w:ascii="仿宋" w:hAnsi="仿宋" w:eastAsia="仿宋" w:cstheme="minorEastAsia"/>
                <w:spacing w:val="-6"/>
                <w:sz w:val="24"/>
                <w:szCs w:val="24"/>
                <w:lang w:eastAsia="zh-CN"/>
              </w:rPr>
              <w:t>不</w:t>
            </w:r>
            <w:r>
              <w:rPr>
                <w:rFonts w:hint="eastAsia" w:ascii="仿宋" w:hAnsi="仿宋" w:eastAsia="仿宋" w:cstheme="minorEastAsia"/>
                <w:spacing w:val="-6"/>
                <w:sz w:val="24"/>
                <w:szCs w:val="24"/>
              </w:rPr>
              <w:t>整齐，目录</w:t>
            </w:r>
            <w:r>
              <w:rPr>
                <w:rFonts w:hint="eastAsia" w:ascii="仿宋" w:hAnsi="仿宋" w:eastAsia="仿宋" w:cstheme="minorEastAsia"/>
                <w:spacing w:val="-6"/>
                <w:sz w:val="24"/>
                <w:szCs w:val="24"/>
                <w:lang w:eastAsia="zh-CN"/>
              </w:rPr>
              <w:t>不</w:t>
            </w:r>
            <w:r>
              <w:rPr>
                <w:rFonts w:hint="eastAsia" w:ascii="仿宋" w:hAnsi="仿宋" w:eastAsia="仿宋" w:cstheme="minorEastAsia"/>
                <w:spacing w:val="-6"/>
                <w:sz w:val="24"/>
                <w:szCs w:val="24"/>
              </w:rPr>
              <w:t>清晰、</w:t>
            </w:r>
            <w:r>
              <w:rPr>
                <w:rFonts w:hint="eastAsia" w:ascii="仿宋" w:hAnsi="仿宋" w:eastAsia="仿宋" w:cstheme="minorEastAsia"/>
                <w:spacing w:val="-6"/>
                <w:sz w:val="24"/>
                <w:szCs w:val="24"/>
                <w:lang w:eastAsia="zh-CN"/>
              </w:rPr>
              <w:t>不</w:t>
            </w:r>
            <w:r>
              <w:rPr>
                <w:rFonts w:hint="eastAsia" w:ascii="仿宋" w:hAnsi="仿宋" w:eastAsia="仿宋" w:cstheme="minorEastAsia"/>
                <w:spacing w:val="-6"/>
                <w:sz w:val="24"/>
                <w:szCs w:val="24"/>
              </w:rPr>
              <w:t>方便查找</w:t>
            </w:r>
            <w:r>
              <w:rPr>
                <w:rFonts w:hint="eastAsia" w:ascii="仿宋" w:hAnsi="仿宋" w:eastAsia="仿宋" w:cstheme="minorEastAsia"/>
                <w:spacing w:val="-15"/>
                <w:sz w:val="24"/>
                <w:szCs w:val="24"/>
              </w:rPr>
              <w:t xml:space="preserve">得 </w:t>
            </w:r>
            <w:r>
              <w:rPr>
                <w:rFonts w:hint="eastAsia" w:ascii="仿宋" w:hAnsi="仿宋" w:eastAsia="仿宋" w:cstheme="minorEastAsia"/>
                <w:sz w:val="24"/>
                <w:szCs w:val="24"/>
                <w:lang w:val="en-US" w:eastAsia="zh-CN"/>
              </w:rPr>
              <w:t>0</w:t>
            </w:r>
            <w:r>
              <w:rPr>
                <w:rFonts w:hint="eastAsia" w:ascii="仿宋" w:hAnsi="仿宋" w:eastAsia="仿宋" w:cstheme="minorEastAsia"/>
                <w:spacing w:val="-16"/>
                <w:sz w:val="24"/>
                <w:szCs w:val="24"/>
              </w:rPr>
              <w:t>分</w:t>
            </w:r>
            <w:r>
              <w:rPr>
                <w:rFonts w:hint="eastAsia" w:ascii="仿宋" w:hAnsi="仿宋" w:eastAsia="仿宋" w:cstheme="minorEastAsia"/>
                <w:sz w:val="24"/>
                <w:szCs w:val="24"/>
                <w:lang w:val="en-US" w:eastAsia="zh-CN"/>
              </w:rPr>
              <w:t>;</w:t>
            </w:r>
          </w:p>
        </w:tc>
        <w:tc>
          <w:tcPr>
            <w:tcW w:w="1111"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330" w:lineRule="atLeast"/>
              <w:jc w:val="center"/>
              <w:rPr>
                <w:rFonts w:ascii="仿宋_GB2312" w:hAnsi="仿宋_GB2312" w:eastAsia="仿宋" w:cs="仿宋_GB2312"/>
                <w:color w:val="000000"/>
                <w:kern w:val="0"/>
                <w:sz w:val="24"/>
                <w:szCs w:val="24"/>
              </w:rPr>
            </w:pPr>
            <w:r>
              <w:rPr>
                <w:rFonts w:hint="eastAsia" w:ascii="仿宋" w:hAnsi="仿宋" w:eastAsia="仿宋" w:cs="仿宋_GB2312"/>
                <w:color w:val="000000"/>
                <w:kern w:val="0"/>
                <w:sz w:val="24"/>
                <w:szCs w:val="24"/>
              </w:rPr>
              <w:t>4分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11" w:hRule="atLeast"/>
        </w:trPr>
        <w:tc>
          <w:tcPr>
            <w:tcW w:w="1437"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atLeast"/>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售后服务</w:t>
            </w:r>
          </w:p>
        </w:tc>
        <w:tc>
          <w:tcPr>
            <w:tcW w:w="6184"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ascii="仿宋" w:hAnsi="仿宋" w:eastAsia="仿宋" w:cs="仿宋_GB2312"/>
                <w:sz w:val="24"/>
                <w:szCs w:val="24"/>
              </w:rPr>
            </w:pPr>
            <w:r>
              <w:rPr>
                <w:rFonts w:hint="eastAsia" w:ascii="仿宋" w:hAnsi="仿宋" w:eastAsia="仿宋" w:cs="仿宋_GB2312"/>
                <w:sz w:val="24"/>
                <w:szCs w:val="24"/>
              </w:rPr>
              <w:t>1、投标人提供的售后服务在本招标文件要求的一年质保基础上每增加一年得1分，最高 2 分。</w:t>
            </w:r>
          </w:p>
          <w:p>
            <w:pP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2、售后服务及时提供必要的后备设备或解决方案，优秀3分、良好2分、一般1分、无承诺者0分</w:t>
            </w:r>
            <w:r>
              <w:rPr>
                <w:rFonts w:hint="eastAsia" w:ascii="仿宋" w:hAnsi="仿宋" w:eastAsia="仿宋" w:cs="仿宋_GB2312"/>
                <w:color w:val="000000"/>
                <w:kern w:val="0"/>
                <w:sz w:val="24"/>
                <w:szCs w:val="24"/>
                <w:lang w:eastAsia="zh-CN"/>
              </w:rPr>
              <w:t>。</w:t>
            </w:r>
          </w:p>
        </w:tc>
        <w:tc>
          <w:tcPr>
            <w:tcW w:w="111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5分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23" w:hRule="atLeast"/>
        </w:trPr>
        <w:tc>
          <w:tcPr>
            <w:tcW w:w="8732"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仿宋" w:hAnsi="仿宋" w:eastAsia="仿宋" w:cs="仿宋_GB2312"/>
                <w:color w:val="000000"/>
                <w:kern w:val="0"/>
                <w:sz w:val="24"/>
                <w:szCs w:val="24"/>
              </w:rPr>
            </w:pPr>
            <w:r>
              <w:rPr>
                <w:rFonts w:hint="eastAsia" w:ascii="仿宋" w:hAnsi="仿宋" w:eastAsia="仿宋" w:cs="仿宋_GB2312"/>
                <w:b/>
                <w:color w:val="000000"/>
                <w:kern w:val="0"/>
                <w:sz w:val="24"/>
                <w:szCs w:val="24"/>
              </w:rPr>
              <w:t>三、技术部分（满分 45分）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457"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仿宋" w:hAnsi="仿宋" w:eastAsia="仿宋" w:cs="仿宋_GB2312"/>
                <w:color w:val="000000"/>
                <w:kern w:val="0"/>
                <w:sz w:val="24"/>
                <w:szCs w:val="24"/>
              </w:rPr>
            </w:pPr>
            <w:r>
              <w:rPr>
                <w:rFonts w:hint="eastAsia" w:ascii="仿宋" w:hAnsi="仿宋" w:eastAsia="仿宋" w:cs="仿宋_GB2312"/>
                <w:b/>
                <w:color w:val="000000"/>
                <w:kern w:val="0"/>
                <w:sz w:val="24"/>
                <w:szCs w:val="24"/>
              </w:rPr>
              <w:t>评分因素</w:t>
            </w:r>
          </w:p>
        </w:tc>
        <w:tc>
          <w:tcPr>
            <w:tcW w:w="61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仿宋" w:hAnsi="仿宋" w:eastAsia="仿宋" w:cs="仿宋_GB2312"/>
                <w:color w:val="000000"/>
                <w:kern w:val="0"/>
                <w:sz w:val="24"/>
                <w:szCs w:val="24"/>
              </w:rPr>
            </w:pPr>
            <w:r>
              <w:rPr>
                <w:rFonts w:hint="eastAsia" w:ascii="仿宋" w:hAnsi="仿宋" w:eastAsia="仿宋" w:cs="仿宋_GB2312"/>
                <w:b/>
                <w:color w:val="000000"/>
                <w:kern w:val="0"/>
                <w:sz w:val="24"/>
                <w:szCs w:val="24"/>
              </w:rPr>
              <w:t>评分标准</w:t>
            </w:r>
          </w:p>
        </w:tc>
        <w:tc>
          <w:tcPr>
            <w:tcW w:w="111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仿宋" w:hAnsi="仿宋" w:eastAsia="仿宋" w:cs="仿宋_GB2312"/>
                <w:color w:val="000000"/>
                <w:kern w:val="0"/>
                <w:sz w:val="24"/>
                <w:szCs w:val="24"/>
              </w:rPr>
            </w:pPr>
            <w:r>
              <w:rPr>
                <w:rFonts w:hint="eastAsia" w:ascii="仿宋" w:hAnsi="仿宋" w:eastAsia="仿宋" w:cs="仿宋_GB2312"/>
                <w:b/>
                <w:color w:val="000000"/>
                <w:kern w:val="0"/>
                <w:sz w:val="24"/>
                <w:szCs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698" w:hRule="atLeast"/>
        </w:trPr>
        <w:tc>
          <w:tcPr>
            <w:tcW w:w="1457" w:type="dxa"/>
            <w:gridSpan w:val="3"/>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pacing w:line="330" w:lineRule="atLeas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技术功能要求</w:t>
            </w:r>
          </w:p>
        </w:tc>
        <w:tc>
          <w:tcPr>
            <w:tcW w:w="6164"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pacing w:line="360" w:lineRule="atLeast"/>
              <w:jc w:val="left"/>
              <w:rPr>
                <w:rFonts w:ascii="仿宋" w:hAnsi="仿宋" w:eastAsia="仿宋" w:cs="仿宋_GB2312"/>
                <w:sz w:val="24"/>
                <w:szCs w:val="24"/>
              </w:rPr>
            </w:pPr>
            <w:r>
              <w:rPr>
                <w:rFonts w:hint="eastAsia" w:ascii="仿宋" w:hAnsi="仿宋" w:eastAsia="仿宋" w:cs="仿宋_GB2312"/>
                <w:sz w:val="24"/>
                <w:szCs w:val="24"/>
              </w:rPr>
              <w:t>1、投标人所投产品各项技术指标及要求均满足招标文件要求的，得25分。</w:t>
            </w:r>
          </w:p>
          <w:p>
            <w:pPr>
              <w:widowControl/>
              <w:spacing w:line="360" w:lineRule="atLeast"/>
              <w:jc w:val="left"/>
              <w:rPr>
                <w:rFonts w:ascii="仿宋" w:hAnsi="仿宋" w:eastAsia="仿宋" w:cs="仿宋_GB2312"/>
                <w:color w:val="000000"/>
                <w:kern w:val="0"/>
                <w:sz w:val="24"/>
                <w:szCs w:val="24"/>
              </w:rPr>
            </w:pPr>
            <w:r>
              <w:rPr>
                <w:rFonts w:hint="eastAsia" w:ascii="仿宋" w:hAnsi="仿宋" w:eastAsia="仿宋" w:cs="仿宋_GB2312"/>
                <w:sz w:val="24"/>
                <w:szCs w:val="24"/>
              </w:rPr>
              <w:t>2、所投X光机技术参数优于招标文件加</w:t>
            </w:r>
            <w:r>
              <w:rPr>
                <w:rFonts w:hint="eastAsia" w:ascii="仿宋" w:hAnsi="仿宋" w:eastAsia="仿宋" w:cs="仿宋_GB2312"/>
                <w:sz w:val="18"/>
                <w:szCs w:val="18"/>
              </w:rPr>
              <w:t>★</w:t>
            </w:r>
            <w:r>
              <w:rPr>
                <w:rFonts w:hint="eastAsia" w:ascii="仿宋" w:hAnsi="仿宋" w:eastAsia="仿宋" w:cs="仿宋_GB2312"/>
                <w:sz w:val="24"/>
                <w:szCs w:val="24"/>
              </w:rPr>
              <w:t>项技术要求的，每项得2分；具有节能环保功能，安检黑匣子检查功能，自定义组合功能，超薄物体检测功能的每项得2分;以上分值项须提供国家安全防范报警系统产品质量监督检验中心检测报告复印件加盖制造商公章，并在检测报告中体现，</w:t>
            </w:r>
            <w:r>
              <w:rPr>
                <w:rFonts w:hint="eastAsia" w:ascii="仿宋" w:hAnsi="仿宋" w:eastAsia="仿宋" w:cs="仿宋_GB2312"/>
                <w:color w:val="000000"/>
                <w:kern w:val="0"/>
                <w:sz w:val="24"/>
                <w:szCs w:val="24"/>
              </w:rPr>
              <w:t>满分20分。</w:t>
            </w:r>
          </w:p>
        </w:tc>
        <w:tc>
          <w:tcPr>
            <w:tcW w:w="1111"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45分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417" w:type="dxa"/>
            <w:tcBorders>
              <w:top w:val="nil"/>
              <w:left w:val="nil"/>
              <w:bottom w:val="nil"/>
              <w:right w:val="nil"/>
            </w:tcBorders>
            <w:shd w:val="clear" w:color="auto" w:fill="FFFFFF"/>
            <w:vAlign w:val="center"/>
          </w:tcPr>
          <w:p>
            <w:pPr>
              <w:widowControl/>
              <w:jc w:val="left"/>
              <w:rPr>
                <w:rFonts w:ascii="仿宋" w:hAnsi="仿宋" w:eastAsia="仿宋" w:cs="仿宋_GB2312"/>
                <w:color w:val="000000"/>
                <w:kern w:val="0"/>
                <w:sz w:val="24"/>
                <w:szCs w:val="24"/>
              </w:rPr>
            </w:pPr>
            <w:r>
              <w:rPr>
                <w:rFonts w:hint="eastAsia" w:ascii="仿宋_GB2312" w:hAnsi="仿宋_GB2312" w:eastAsia="仿宋" w:cs="仿宋_GB2312"/>
                <w:color w:val="000000"/>
                <w:kern w:val="0"/>
                <w:sz w:val="24"/>
                <w:szCs w:val="24"/>
              </w:rPr>
              <w:t> </w:t>
            </w:r>
          </w:p>
        </w:tc>
        <w:tc>
          <w:tcPr>
            <w:tcW w:w="20" w:type="dxa"/>
            <w:tcBorders>
              <w:top w:val="nil"/>
              <w:left w:val="nil"/>
              <w:bottom w:val="nil"/>
              <w:right w:val="nil"/>
            </w:tcBorders>
            <w:shd w:val="clear" w:color="auto" w:fill="FFFFFF"/>
            <w:vAlign w:val="center"/>
          </w:tcPr>
          <w:p>
            <w:pPr>
              <w:widowControl/>
              <w:jc w:val="left"/>
              <w:rPr>
                <w:rFonts w:ascii="仿宋" w:hAnsi="仿宋" w:eastAsia="仿宋" w:cs="仿宋_GB2312"/>
                <w:color w:val="000000"/>
                <w:kern w:val="0"/>
                <w:sz w:val="24"/>
                <w:szCs w:val="24"/>
              </w:rPr>
            </w:pPr>
            <w:r>
              <w:rPr>
                <w:rFonts w:hint="eastAsia" w:ascii="仿宋_GB2312" w:hAnsi="仿宋_GB2312" w:eastAsia="仿宋" w:cs="仿宋_GB2312"/>
                <w:color w:val="000000"/>
                <w:kern w:val="0"/>
                <w:sz w:val="24"/>
                <w:szCs w:val="24"/>
              </w:rPr>
              <w:t> </w:t>
            </w:r>
          </w:p>
        </w:tc>
        <w:tc>
          <w:tcPr>
            <w:tcW w:w="20" w:type="dxa"/>
            <w:tcBorders>
              <w:top w:val="nil"/>
              <w:left w:val="nil"/>
              <w:bottom w:val="nil"/>
              <w:right w:val="nil"/>
            </w:tcBorders>
            <w:shd w:val="clear" w:color="auto" w:fill="FFFFFF"/>
            <w:vAlign w:val="center"/>
          </w:tcPr>
          <w:p>
            <w:pPr>
              <w:widowControl/>
              <w:jc w:val="left"/>
              <w:rPr>
                <w:rFonts w:ascii="仿宋" w:hAnsi="仿宋" w:eastAsia="仿宋" w:cs="仿宋_GB2312"/>
                <w:color w:val="000000"/>
                <w:kern w:val="0"/>
                <w:sz w:val="24"/>
                <w:szCs w:val="24"/>
              </w:rPr>
            </w:pPr>
            <w:r>
              <w:rPr>
                <w:rFonts w:hint="eastAsia" w:ascii="仿宋_GB2312" w:hAnsi="仿宋_GB2312" w:eastAsia="仿宋" w:cs="仿宋_GB2312"/>
                <w:color w:val="000000"/>
                <w:kern w:val="0"/>
                <w:sz w:val="24"/>
                <w:szCs w:val="24"/>
              </w:rPr>
              <w:t> </w:t>
            </w:r>
          </w:p>
        </w:tc>
        <w:tc>
          <w:tcPr>
            <w:tcW w:w="6164" w:type="dxa"/>
            <w:tcBorders>
              <w:top w:val="nil"/>
              <w:left w:val="nil"/>
              <w:bottom w:val="nil"/>
              <w:right w:val="nil"/>
            </w:tcBorders>
            <w:shd w:val="clear" w:color="auto" w:fill="FFFFFF"/>
            <w:vAlign w:val="center"/>
          </w:tcPr>
          <w:p>
            <w:pPr>
              <w:widowControl/>
              <w:jc w:val="left"/>
              <w:rPr>
                <w:rFonts w:ascii="仿宋" w:hAnsi="仿宋" w:eastAsia="仿宋" w:cs="仿宋_GB2312"/>
                <w:color w:val="FF0000"/>
                <w:kern w:val="0"/>
                <w:sz w:val="24"/>
                <w:szCs w:val="24"/>
              </w:rPr>
            </w:pPr>
          </w:p>
        </w:tc>
        <w:tc>
          <w:tcPr>
            <w:tcW w:w="1111" w:type="dxa"/>
            <w:tcBorders>
              <w:top w:val="nil"/>
              <w:left w:val="nil"/>
              <w:bottom w:val="nil"/>
              <w:right w:val="nil"/>
            </w:tcBorders>
            <w:shd w:val="clear" w:color="auto" w:fill="FFFFFF"/>
            <w:vAlign w:val="center"/>
          </w:tcPr>
          <w:p>
            <w:pPr>
              <w:widowControl/>
              <w:jc w:val="left"/>
              <w:rPr>
                <w:rFonts w:ascii="仿宋" w:hAnsi="仿宋" w:eastAsia="仿宋" w:cs="仿宋_GB2312"/>
                <w:color w:val="000000"/>
                <w:kern w:val="0"/>
                <w:sz w:val="24"/>
                <w:szCs w:val="24"/>
              </w:rPr>
            </w:pPr>
            <w:r>
              <w:rPr>
                <w:rFonts w:hint="eastAsia" w:ascii="仿宋_GB2312" w:hAnsi="仿宋_GB2312" w:eastAsia="仿宋" w:cs="仿宋_GB2312"/>
                <w:color w:val="000000"/>
                <w:kern w:val="0"/>
                <w:sz w:val="24"/>
                <w:szCs w:val="24"/>
              </w:rPr>
              <w:t> </w:t>
            </w:r>
          </w:p>
        </w:tc>
      </w:tr>
    </w:tbl>
    <w:p>
      <w:pPr>
        <w:widowControl/>
        <w:shd w:val="clear" w:color="auto" w:fill="FFFFFF"/>
        <w:spacing w:line="360" w:lineRule="atLeast"/>
        <w:ind w:firstLine="600"/>
        <w:jc w:val="left"/>
        <w:rPr>
          <w:rFonts w:ascii="宋体" w:hAnsi="宋体" w:cs="宋体"/>
          <w:color w:val="000000"/>
          <w:kern w:val="0"/>
          <w:sz w:val="24"/>
          <w:szCs w:val="24"/>
        </w:rPr>
      </w:pPr>
      <w:r>
        <w:rPr>
          <w:rFonts w:hint="eastAsia" w:ascii="微软雅黑" w:hAnsi="微软雅黑" w:eastAsia="微软雅黑" w:cs="微软雅黑"/>
          <w:color w:val="000000"/>
          <w:kern w:val="0"/>
          <w:sz w:val="27"/>
          <w:szCs w:val="27"/>
        </w:rPr>
        <w:t> </w:t>
      </w:r>
      <w:r>
        <w:rPr>
          <w:rFonts w:hint="eastAsia" w:ascii="黑体" w:hAnsi="宋体" w:eastAsia="黑体"/>
          <w:color w:val="000000"/>
          <w:kern w:val="0"/>
          <w:sz w:val="30"/>
          <w:szCs w:val="30"/>
          <w:shd w:val="clear" w:color="auto" w:fill="FFFFFF"/>
        </w:rPr>
        <w:t>六、采购资金支付</w:t>
      </w:r>
    </w:p>
    <w:p>
      <w:pPr>
        <w:widowControl/>
        <w:shd w:val="clear" w:color="auto" w:fill="FFFFFF"/>
        <w:spacing w:line="360" w:lineRule="atLeast"/>
        <w:ind w:firstLine="600"/>
        <w:jc w:val="left"/>
        <w:rPr>
          <w:rFonts w:ascii="宋体" w:hAnsi="宋体" w:cs="宋体"/>
          <w:color w:val="000000"/>
          <w:kern w:val="0"/>
          <w:sz w:val="24"/>
          <w:szCs w:val="24"/>
        </w:rPr>
      </w:pPr>
      <w:r>
        <w:rPr>
          <w:rFonts w:hint="eastAsia" w:ascii="仿宋" w:hAnsi="仿宋" w:eastAsia="仿宋" w:cs="仿宋"/>
          <w:color w:val="000000"/>
          <w:kern w:val="0"/>
          <w:sz w:val="30"/>
          <w:szCs w:val="30"/>
          <w:shd w:val="clear" w:color="auto" w:fill="FFFFFF"/>
        </w:rPr>
        <w:t>支付方式：项目验收合格后支付合同总价款的95%，剩余5%运行满一年无质量问题一次付清。</w:t>
      </w:r>
    </w:p>
    <w:p>
      <w:pPr>
        <w:widowControl/>
        <w:shd w:val="clear" w:color="auto" w:fill="FFFFFF"/>
        <w:spacing w:line="360" w:lineRule="atLeast"/>
        <w:ind w:firstLine="600"/>
        <w:jc w:val="left"/>
        <w:rPr>
          <w:rFonts w:ascii="宋体" w:hAnsi="宋体" w:cs="宋体"/>
          <w:color w:val="000000"/>
          <w:kern w:val="0"/>
          <w:sz w:val="24"/>
          <w:szCs w:val="24"/>
        </w:rPr>
      </w:pPr>
      <w:r>
        <w:rPr>
          <w:rFonts w:hint="eastAsia" w:ascii="黑体" w:hAnsi="宋体" w:eastAsia="黑体"/>
          <w:color w:val="000000"/>
          <w:kern w:val="0"/>
          <w:sz w:val="30"/>
          <w:szCs w:val="30"/>
          <w:shd w:val="clear" w:color="auto" w:fill="FFFFFF"/>
        </w:rPr>
        <w:t>七、联系方式</w:t>
      </w:r>
    </w:p>
    <w:p>
      <w:pPr>
        <w:widowControl/>
        <w:shd w:val="clear" w:color="auto" w:fill="FFFFFF"/>
        <w:spacing w:line="525" w:lineRule="atLeast"/>
        <w:ind w:firstLine="795"/>
        <w:jc w:val="left"/>
        <w:rPr>
          <w:rFonts w:ascii="宋体" w:hAnsi="宋体" w:cs="宋体"/>
          <w:color w:val="000000"/>
          <w:kern w:val="0"/>
          <w:sz w:val="24"/>
          <w:szCs w:val="24"/>
        </w:rPr>
      </w:pPr>
      <w:r>
        <w:rPr>
          <w:rFonts w:hint="eastAsia" w:ascii="仿宋" w:hAnsi="仿宋" w:eastAsia="仿宋" w:cs="仿宋"/>
          <w:color w:val="000000"/>
          <w:kern w:val="0"/>
          <w:sz w:val="30"/>
          <w:szCs w:val="30"/>
          <w:shd w:val="clear" w:color="auto" w:fill="FFFFFF"/>
        </w:rPr>
        <w:t>联系人姓名：陈先生</w:t>
      </w:r>
      <w:r>
        <w:rPr>
          <w:rFonts w:hint="eastAsia" w:ascii="仿宋" w:hAnsi="仿宋" w:eastAsia="仿宋" w:cs="仿宋"/>
          <w:color w:val="000000"/>
          <w:kern w:val="0"/>
          <w:sz w:val="30"/>
          <w:szCs w:val="30"/>
          <w:shd w:val="clear" w:color="auto" w:fill="FFFFFF"/>
        </w:rPr>
        <w:tab/>
      </w:r>
      <w:r>
        <w:rPr>
          <w:rFonts w:hint="eastAsia" w:ascii="宋体" w:hAnsi="宋体" w:cs="宋体"/>
          <w:color w:val="000000"/>
          <w:kern w:val="0"/>
          <w:sz w:val="30"/>
          <w:szCs w:val="30"/>
          <w:shd w:val="clear" w:color="auto" w:fill="FFFFFF"/>
        </w:rPr>
        <w:t>   </w:t>
      </w:r>
      <w:r>
        <w:rPr>
          <w:rFonts w:hint="eastAsia" w:ascii="仿宋" w:hAnsi="仿宋" w:eastAsia="仿宋" w:cs="仿宋"/>
          <w:color w:val="000000"/>
          <w:kern w:val="0"/>
          <w:sz w:val="30"/>
          <w:szCs w:val="30"/>
          <w:shd w:val="clear" w:color="auto" w:fill="FFFFFF"/>
        </w:rPr>
        <w:t>联系电话：0374-2929015</w:t>
      </w:r>
    </w:p>
    <w:p>
      <w:pPr>
        <w:widowControl/>
        <w:shd w:val="clear" w:color="auto" w:fill="FFFFFF"/>
        <w:spacing w:line="525" w:lineRule="atLeast"/>
        <w:ind w:firstLine="795"/>
        <w:jc w:val="left"/>
        <w:rPr>
          <w:rFonts w:ascii="宋体" w:hAnsi="宋体" w:cs="宋体"/>
          <w:color w:val="000000"/>
          <w:kern w:val="0"/>
          <w:sz w:val="24"/>
          <w:szCs w:val="24"/>
        </w:rPr>
      </w:pPr>
      <w:r>
        <w:rPr>
          <w:rFonts w:hint="eastAsia" w:ascii="仿宋" w:hAnsi="仿宋" w:eastAsia="仿宋" w:cs="仿宋"/>
          <w:color w:val="000000"/>
          <w:kern w:val="0"/>
          <w:sz w:val="30"/>
          <w:szCs w:val="30"/>
          <w:shd w:val="clear" w:color="auto" w:fill="FFFFFF"/>
        </w:rPr>
        <w:t>单位地址：许昌市前进路东段</w:t>
      </w:r>
    </w:p>
    <w:p>
      <w:pPr>
        <w:widowControl/>
        <w:shd w:val="clear" w:color="auto" w:fill="FFFFFF"/>
        <w:spacing w:line="525" w:lineRule="atLeast"/>
        <w:ind w:firstLine="795"/>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单位全称：许昌市中级人民法院</w:t>
      </w:r>
    </w:p>
    <w:p>
      <w:pPr>
        <w:widowControl/>
        <w:shd w:val="clear" w:color="auto" w:fill="FFFFFF"/>
        <w:spacing w:line="525" w:lineRule="atLeast"/>
        <w:ind w:firstLine="795"/>
        <w:jc w:val="left"/>
        <w:rPr>
          <w:rFonts w:ascii="宋体" w:hAnsi="宋体" w:cs="宋体"/>
          <w:color w:val="000000"/>
          <w:kern w:val="0"/>
          <w:sz w:val="24"/>
          <w:szCs w:val="24"/>
        </w:rPr>
      </w:pPr>
      <w:r>
        <w:rPr>
          <w:rFonts w:hint="eastAsia" w:ascii="仿宋" w:hAnsi="仿宋" w:eastAsia="仿宋" w:cs="仿宋"/>
          <w:color w:val="000000"/>
          <w:kern w:val="0"/>
          <w:sz w:val="30"/>
          <w:szCs w:val="30"/>
          <w:shd w:val="clear" w:color="auto" w:fill="FFFFFF"/>
        </w:rPr>
        <w:t xml:space="preserve">                                2018年1月</w:t>
      </w:r>
      <w:r>
        <w:rPr>
          <w:rFonts w:hint="eastAsia" w:ascii="仿宋" w:hAnsi="仿宋" w:eastAsia="仿宋" w:cs="仿宋"/>
          <w:color w:val="000000"/>
          <w:kern w:val="0"/>
          <w:sz w:val="30"/>
          <w:szCs w:val="30"/>
          <w:shd w:val="clear" w:color="auto" w:fill="FFFFFF"/>
          <w:lang w:val="en-US" w:eastAsia="zh-CN"/>
        </w:rPr>
        <w:t>11</w:t>
      </w:r>
      <w:r>
        <w:rPr>
          <w:rFonts w:hint="eastAsia" w:ascii="仿宋" w:hAnsi="仿宋" w:eastAsia="仿宋" w:cs="仿宋"/>
          <w:color w:val="000000"/>
          <w:kern w:val="0"/>
          <w:sz w:val="30"/>
          <w:szCs w:val="30"/>
          <w:shd w:val="clear" w:color="auto" w:fill="FFFFFF"/>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4E19A4"/>
    <w:multiLevelType w:val="singleLevel"/>
    <w:tmpl w:val="7F4E19A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A48A0"/>
    <w:rsid w:val="00136820"/>
    <w:rsid w:val="0021588C"/>
    <w:rsid w:val="00273236"/>
    <w:rsid w:val="002A48A0"/>
    <w:rsid w:val="005D3D12"/>
    <w:rsid w:val="00745C10"/>
    <w:rsid w:val="00A545EB"/>
    <w:rsid w:val="00B55F9E"/>
    <w:rsid w:val="00B917F7"/>
    <w:rsid w:val="00C84803"/>
    <w:rsid w:val="00D44270"/>
    <w:rsid w:val="00F02CF7"/>
    <w:rsid w:val="1E493560"/>
    <w:rsid w:val="2475749E"/>
    <w:rsid w:val="3AF330C8"/>
    <w:rsid w:val="40865F6C"/>
    <w:rsid w:val="445E212D"/>
    <w:rsid w:val="4CF255C7"/>
    <w:rsid w:val="4D5E2E2E"/>
    <w:rsid w:val="7C385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uiPriority w:val="99"/>
    <w:rPr>
      <w:sz w:val="18"/>
      <w:szCs w:val="18"/>
    </w:r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5"/>
    <w:link w:val="3"/>
    <w:qFormat/>
    <w:uiPriority w:val="0"/>
    <w:rPr>
      <w:sz w:val="18"/>
      <w:szCs w:val="18"/>
    </w:rPr>
  </w:style>
  <w:style w:type="character" w:customStyle="1" w:styleId="8">
    <w:name w:val="页眉 Char"/>
    <w:basedOn w:val="5"/>
    <w:link w:val="4"/>
    <w:qFormat/>
    <w:uiPriority w:val="0"/>
    <w:rPr>
      <w:sz w:val="18"/>
      <w:szCs w:val="18"/>
    </w:rPr>
  </w:style>
  <w:style w:type="paragraph" w:customStyle="1" w:styleId="9">
    <w:name w:val="Normal (Web)_1c536d2b-ed54-4331-ad8f-b3ee7a43c87d"/>
    <w:basedOn w:val="1"/>
    <w:qFormat/>
    <w:uiPriority w:val="0"/>
    <w:pPr>
      <w:widowControl/>
      <w:jc w:val="left"/>
    </w:pPr>
    <w:rPr>
      <w:rFonts w:ascii="宋体" w:hAnsi="宋体" w:cs="宋体"/>
      <w:kern w:val="0"/>
      <w:sz w:val="24"/>
      <w:szCs w:val="24"/>
    </w:rPr>
  </w:style>
  <w:style w:type="paragraph" w:customStyle="1" w:styleId="10">
    <w:name w:val="List Paragraph_2a5731cb-8113-4d6a-9117-8c0e1426e172"/>
    <w:basedOn w:val="1"/>
    <w:uiPriority w:val="0"/>
    <w:pPr>
      <w:ind w:firstLine="420" w:firstLineChars="200"/>
    </w:pPr>
  </w:style>
  <w:style w:type="paragraph" w:customStyle="1" w:styleId="11">
    <w:name w:val="Table Paragraph"/>
    <w:basedOn w:val="1"/>
    <w:qFormat/>
    <w:uiPriority w:val="1"/>
    <w:rPr>
      <w:rFonts w:ascii="宋体" w:hAnsi="宋体" w:cs="宋体"/>
      <w:lang w:val="zh-CN" w:bidi="zh-CN"/>
    </w:rPr>
  </w:style>
  <w:style w:type="character" w:customStyle="1" w:styleId="12">
    <w:name w:val="批注框文本 Char"/>
    <w:basedOn w:val="5"/>
    <w:link w:val="2"/>
    <w:semiHidden/>
    <w:uiPriority w:val="99"/>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646</Words>
  <Characters>3684</Characters>
  <Lines>30</Lines>
  <Paragraphs>8</Paragraphs>
  <ScaleCrop>false</ScaleCrop>
  <LinksUpToDate>false</LinksUpToDate>
  <CharactersWithSpaces>4322</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2017-12-22T00:52:00Z</dcterms:created>
  <dc:creator>Microsoft</dc:creator>
  <cp:lastModifiedBy>许昌市公共资源交易中心:杨丹丹</cp:lastModifiedBy>
  <cp:lastPrinted>2018-01-11T07:41:25Z</cp:lastPrinted>
  <dcterms:modified xsi:type="dcterms:W3CDTF">2018-01-11T07:42:06Z</dcterms:modified>
  <dc:title>Administrator</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