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8" w:rsidRDefault="002514CB">
      <w:pPr>
        <w:pStyle w:val="a6"/>
        <w:spacing w:beforeAutospacing="0" w:afterAutospacing="0" w:line="520" w:lineRule="exact"/>
        <w:ind w:firstLineChars="200" w:firstLine="640"/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  <w:shd w:val="clear" w:color="auto" w:fill="FFFFFF"/>
        </w:rPr>
        <w:t>鄢陵县“公园县”整体营造策划项目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  <w:shd w:val="clear" w:color="auto" w:fill="FFFFFF"/>
        </w:rPr>
        <w:t>单一来源评审公示</w:t>
      </w:r>
    </w:p>
    <w:p w:rsidR="00EB5478" w:rsidRDefault="002514CB">
      <w:pPr>
        <w:pStyle w:val="a6"/>
        <w:numPr>
          <w:ilvl w:val="0"/>
          <w:numId w:val="1"/>
        </w:numPr>
        <w:spacing w:beforeAutospacing="0" w:afterAutospacing="0"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项目概况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（一）项目名称：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鄢陵县“公园县”整体营造策划项目</w:t>
      </w:r>
    </w:p>
    <w:p w:rsidR="00EB5478" w:rsidRDefault="002514CB">
      <w:pPr>
        <w:pStyle w:val="a6"/>
        <w:spacing w:beforeAutospacing="0" w:afterAutospacing="0"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（二）项目编号：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Y2018FD003</w:t>
      </w:r>
    </w:p>
    <w:p w:rsidR="00EB5478" w:rsidRDefault="002514CB">
      <w:pPr>
        <w:pStyle w:val="a6"/>
        <w:spacing w:beforeAutospacing="0" w:afterAutospacing="0" w:line="520" w:lineRule="exact"/>
        <w:ind w:leftChars="228" w:left="479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（三）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标前公示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发布日期：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2017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12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（四）变更公告发布日期：无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（五）开标日期：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201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01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09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09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时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分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（六）采购方式：单一来源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（七）最高限价：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6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万元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（八）资格审查方式：资格后审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二、资格审查情况</w:t>
      </w:r>
    </w:p>
    <w:tbl>
      <w:tblPr>
        <w:tblStyle w:val="ab"/>
        <w:tblW w:w="9530" w:type="dxa"/>
        <w:tblInd w:w="432" w:type="dxa"/>
        <w:tblLayout w:type="fixed"/>
        <w:tblLook w:val="04A0"/>
      </w:tblPr>
      <w:tblGrid>
        <w:gridCol w:w="1354"/>
        <w:gridCol w:w="8176"/>
      </w:tblGrid>
      <w:tr w:rsidR="00EB5478">
        <w:trPr>
          <w:trHeight w:val="422"/>
        </w:trPr>
        <w:tc>
          <w:tcPr>
            <w:tcW w:w="1354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序号</w:t>
            </w:r>
          </w:p>
        </w:tc>
        <w:tc>
          <w:tcPr>
            <w:tcW w:w="8176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通过资格审查的投标人</w:t>
            </w:r>
          </w:p>
        </w:tc>
      </w:tr>
      <w:tr w:rsidR="00EB5478">
        <w:trPr>
          <w:trHeight w:val="456"/>
        </w:trPr>
        <w:tc>
          <w:tcPr>
            <w:tcW w:w="1354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8176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中国美术学院望境创意发展有限公司</w:t>
            </w:r>
          </w:p>
        </w:tc>
      </w:tr>
    </w:tbl>
    <w:p w:rsidR="00EB5478" w:rsidRDefault="002514CB">
      <w:pPr>
        <w:pStyle w:val="a6"/>
        <w:spacing w:beforeAutospacing="0" w:afterAutospacing="0"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三、评审情况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b"/>
        <w:tblW w:w="9576" w:type="dxa"/>
        <w:jc w:val="center"/>
        <w:tblLayout w:type="fixed"/>
        <w:tblLook w:val="04A0"/>
      </w:tblPr>
      <w:tblGrid>
        <w:gridCol w:w="979"/>
        <w:gridCol w:w="4640"/>
        <w:gridCol w:w="2145"/>
        <w:gridCol w:w="1812"/>
      </w:tblGrid>
      <w:tr w:rsidR="00EB5478">
        <w:trPr>
          <w:trHeight w:val="544"/>
          <w:jc w:val="center"/>
        </w:trPr>
        <w:tc>
          <w:tcPr>
            <w:tcW w:w="979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序号</w:t>
            </w:r>
          </w:p>
        </w:tc>
        <w:tc>
          <w:tcPr>
            <w:tcW w:w="4640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投标人</w:t>
            </w:r>
          </w:p>
        </w:tc>
        <w:tc>
          <w:tcPr>
            <w:tcW w:w="2145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投标报价（元）</w:t>
            </w:r>
          </w:p>
        </w:tc>
        <w:tc>
          <w:tcPr>
            <w:tcW w:w="1812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最终报价（元）</w:t>
            </w:r>
          </w:p>
        </w:tc>
      </w:tr>
      <w:tr w:rsidR="00EB5478">
        <w:trPr>
          <w:trHeight w:val="572"/>
          <w:jc w:val="center"/>
        </w:trPr>
        <w:tc>
          <w:tcPr>
            <w:tcW w:w="979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640" w:type="dxa"/>
            <w:vAlign w:val="center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中国美术学院望境创意发展有限公司</w:t>
            </w:r>
          </w:p>
        </w:tc>
        <w:tc>
          <w:tcPr>
            <w:tcW w:w="2145" w:type="dxa"/>
            <w:vAlign w:val="center"/>
          </w:tcPr>
          <w:p w:rsidR="00EB5478" w:rsidRDefault="002514CB">
            <w:pPr>
              <w:widowControl/>
              <w:spacing w:line="5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2600000.00</w:t>
            </w:r>
          </w:p>
        </w:tc>
        <w:tc>
          <w:tcPr>
            <w:tcW w:w="1812" w:type="dxa"/>
            <w:vAlign w:val="center"/>
          </w:tcPr>
          <w:p w:rsidR="00EB5478" w:rsidRDefault="002514CB">
            <w:pPr>
              <w:widowControl/>
              <w:spacing w:line="52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  <w:lang/>
              </w:rPr>
              <w:t>2580000.00</w:t>
            </w:r>
          </w:p>
        </w:tc>
      </w:tr>
    </w:tbl>
    <w:p w:rsidR="00EB5478" w:rsidRDefault="002514CB">
      <w:pPr>
        <w:pStyle w:val="a6"/>
        <w:spacing w:beforeAutospacing="0" w:afterAutospacing="0"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  <w:shd w:val="clear" w:color="auto" w:fill="FFFFFF"/>
        </w:rPr>
        <w:t>四、服务承诺</w:t>
      </w:r>
    </w:p>
    <w:tbl>
      <w:tblPr>
        <w:tblStyle w:val="ab"/>
        <w:tblW w:w="9552" w:type="dxa"/>
        <w:tblInd w:w="420" w:type="dxa"/>
        <w:tblLayout w:type="fixed"/>
        <w:tblLook w:val="04A0"/>
      </w:tblPr>
      <w:tblGrid>
        <w:gridCol w:w="960"/>
        <w:gridCol w:w="4620"/>
        <w:gridCol w:w="3972"/>
      </w:tblGrid>
      <w:tr w:rsidR="00EB5478">
        <w:trPr>
          <w:trHeight w:val="654"/>
        </w:trPr>
        <w:tc>
          <w:tcPr>
            <w:tcW w:w="960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序号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20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投标人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72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服务承诺</w:t>
            </w:r>
          </w:p>
        </w:tc>
      </w:tr>
      <w:tr w:rsidR="00EB5478">
        <w:trPr>
          <w:trHeight w:val="646"/>
        </w:trPr>
        <w:tc>
          <w:tcPr>
            <w:tcW w:w="960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620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  <w:shd w:val="clear" w:color="auto" w:fill="FFFFFF"/>
              </w:rPr>
              <w:t>中国美术学院望境创意发展有限公司</w:t>
            </w:r>
          </w:p>
        </w:tc>
        <w:tc>
          <w:tcPr>
            <w:tcW w:w="3972" w:type="dxa"/>
          </w:tcPr>
          <w:p w:rsidR="00EB5478" w:rsidRDefault="002514CB">
            <w:pPr>
              <w:pStyle w:val="a6"/>
              <w:widowControl/>
              <w:spacing w:beforeAutospacing="0" w:afterAutospacing="0" w:line="520" w:lineRule="exact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4"/>
                <w:shd w:val="clear" w:color="auto" w:fill="FFFFFF"/>
              </w:rPr>
              <w:t>全程服务</w:t>
            </w:r>
          </w:p>
        </w:tc>
      </w:tr>
    </w:tbl>
    <w:p w:rsidR="00EB5478" w:rsidRDefault="002514CB">
      <w:pPr>
        <w:shd w:val="clear" w:color="auto" w:fill="FFFFFF"/>
        <w:spacing w:line="520" w:lineRule="exact"/>
        <w:ind w:leftChars="266" w:left="559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评标委员会推荐成交候选人（或采购人授权确定成交人）情况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（一）成交候选人名称：中国美术学院望境创意发展有限公司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（二）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地址：杭州市滨江区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长河街道柴家坞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45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号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幢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106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室</w:t>
      </w:r>
    </w:p>
    <w:p w:rsidR="00EB5478" w:rsidRDefault="002514CB">
      <w:pPr>
        <w:numPr>
          <w:ilvl w:val="0"/>
          <w:numId w:val="2"/>
        </w:num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联系人：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王心明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 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联系方式：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13575733750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（四）成交标的概况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: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鄢陵县“公园县”整体营造策划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;</w:t>
      </w:r>
    </w:p>
    <w:p w:rsidR="00EB5478" w:rsidRDefault="002514CB">
      <w:pPr>
        <w:shd w:val="clear" w:color="auto" w:fill="FFFFFF"/>
        <w:spacing w:line="520" w:lineRule="exact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六、评标委员会成员名单：赵晶晶、牛玉芹、赵俊霞、高英娜、黄海涛（采购人代表）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七、公告期限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本成交公告自发布之日起公告期限为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个工作日。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br/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八、联系方式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lastRenderedPageBreak/>
        <w:t>采购单位：鄢陵县城乡规划局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联系人：郑女士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联系电话：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0374-6096636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地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址：鄢陵县合欢路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代理机构：北京恒乐工程管理有限公司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系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人：杨女士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蔡先生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联系电话：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0371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55153019 15837479698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传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真：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0371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55153019</w:t>
      </w:r>
    </w:p>
    <w:p w:rsidR="00EB5478" w:rsidRDefault="00EB5478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EB5478" w:rsidRDefault="00EB5478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                  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鄢陵县城乡规划局</w:t>
      </w:r>
    </w:p>
    <w:p w:rsidR="00EB5478" w:rsidRDefault="002514CB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                                   2018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01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日</w:t>
      </w:r>
    </w:p>
    <w:p w:rsidR="00EB5478" w:rsidRDefault="00EB5478">
      <w:pPr>
        <w:shd w:val="clear" w:color="auto" w:fill="FFFFFF"/>
        <w:spacing w:line="520" w:lineRule="exact"/>
        <w:ind w:firstLineChars="200" w:firstLine="560"/>
        <w:jc w:val="both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</w:p>
    <w:sectPr w:rsidR="00EB5478" w:rsidSect="00EB5478">
      <w:pgSz w:w="11906" w:h="16838"/>
      <w:pgMar w:top="1100" w:right="856" w:bottom="1157" w:left="79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CB" w:rsidRDefault="002514CB" w:rsidP="0070449A">
      <w:r>
        <w:separator/>
      </w:r>
    </w:p>
  </w:endnote>
  <w:endnote w:type="continuationSeparator" w:id="0">
    <w:p w:rsidR="002514CB" w:rsidRDefault="002514CB" w:rsidP="0070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CB" w:rsidRDefault="002514CB" w:rsidP="0070449A">
      <w:r>
        <w:separator/>
      </w:r>
    </w:p>
  </w:footnote>
  <w:footnote w:type="continuationSeparator" w:id="0">
    <w:p w:rsidR="002514CB" w:rsidRDefault="002514CB" w:rsidP="0070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ECD3"/>
    <w:multiLevelType w:val="singleLevel"/>
    <w:tmpl w:val="2E14ECD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534843"/>
    <w:multiLevelType w:val="singleLevel"/>
    <w:tmpl w:val="5A534843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63459C"/>
    <w:rsid w:val="002514CB"/>
    <w:rsid w:val="0070449A"/>
    <w:rsid w:val="00EB5478"/>
    <w:rsid w:val="012C3A1E"/>
    <w:rsid w:val="02A701EE"/>
    <w:rsid w:val="0ADB765C"/>
    <w:rsid w:val="0CDD2663"/>
    <w:rsid w:val="10622B1B"/>
    <w:rsid w:val="170B5706"/>
    <w:rsid w:val="191F21AD"/>
    <w:rsid w:val="2563459C"/>
    <w:rsid w:val="270F3870"/>
    <w:rsid w:val="27E110FA"/>
    <w:rsid w:val="2C486B3F"/>
    <w:rsid w:val="370A0A55"/>
    <w:rsid w:val="375936D5"/>
    <w:rsid w:val="46303FB3"/>
    <w:rsid w:val="600935A7"/>
    <w:rsid w:val="606D0C4E"/>
    <w:rsid w:val="685E6744"/>
    <w:rsid w:val="73DF5111"/>
    <w:rsid w:val="7853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B5478"/>
    <w:rPr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qFormat/>
    <w:rsid w:val="00EB5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a4">
    <w:name w:val="Body Text First Indent"/>
    <w:basedOn w:val="a5"/>
    <w:qFormat/>
    <w:rsid w:val="00EB5478"/>
    <w:pPr>
      <w:ind w:firstLineChars="100" w:firstLine="420"/>
    </w:pPr>
  </w:style>
  <w:style w:type="paragraph" w:styleId="a5">
    <w:name w:val="Body Text"/>
    <w:basedOn w:val="a"/>
    <w:qFormat/>
    <w:rsid w:val="00EB5478"/>
  </w:style>
  <w:style w:type="paragraph" w:styleId="a6">
    <w:name w:val="Normal (Web)"/>
    <w:basedOn w:val="a"/>
    <w:qFormat/>
    <w:rsid w:val="00EB5478"/>
    <w:pPr>
      <w:spacing w:beforeAutospacing="1" w:afterAutospacing="1"/>
    </w:pPr>
    <w:rPr>
      <w:sz w:val="24"/>
    </w:rPr>
  </w:style>
  <w:style w:type="character" w:styleId="a7">
    <w:name w:val="Strong"/>
    <w:basedOn w:val="a1"/>
    <w:qFormat/>
    <w:rsid w:val="00EB5478"/>
    <w:rPr>
      <w:b/>
    </w:rPr>
  </w:style>
  <w:style w:type="character" w:styleId="a8">
    <w:name w:val="FollowedHyperlink"/>
    <w:basedOn w:val="a1"/>
    <w:qFormat/>
    <w:rsid w:val="00EB5478"/>
    <w:rPr>
      <w:color w:val="000000"/>
      <w:u w:val="none"/>
    </w:rPr>
  </w:style>
  <w:style w:type="character" w:styleId="a9">
    <w:name w:val="Emphasis"/>
    <w:basedOn w:val="a1"/>
    <w:qFormat/>
    <w:rsid w:val="00EB5478"/>
  </w:style>
  <w:style w:type="character" w:styleId="aa">
    <w:name w:val="Hyperlink"/>
    <w:basedOn w:val="a1"/>
    <w:qFormat/>
    <w:rsid w:val="00EB5478"/>
    <w:rPr>
      <w:color w:val="000000"/>
      <w:u w:val="none"/>
    </w:rPr>
  </w:style>
  <w:style w:type="table" w:styleId="ab">
    <w:name w:val="Table Grid"/>
    <w:basedOn w:val="a2"/>
    <w:qFormat/>
    <w:rsid w:val="00EB54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next w:val="a5"/>
    <w:qFormat/>
    <w:rsid w:val="00EB5478"/>
    <w:rPr>
      <w:rFonts w:ascii="宋体" w:hAnsi="宋体"/>
      <w:sz w:val="34"/>
    </w:rPr>
  </w:style>
  <w:style w:type="character" w:customStyle="1" w:styleId="down">
    <w:name w:val="down"/>
    <w:basedOn w:val="a1"/>
    <w:qFormat/>
    <w:rsid w:val="00EB5478"/>
    <w:rPr>
      <w:shd w:val="clear" w:color="auto" w:fill="DAEEF9"/>
    </w:rPr>
  </w:style>
  <w:style w:type="character" w:customStyle="1" w:styleId="lsl">
    <w:name w:val="lsl"/>
    <w:basedOn w:val="a1"/>
    <w:qFormat/>
    <w:rsid w:val="00EB5478"/>
  </w:style>
  <w:style w:type="character" w:customStyle="1" w:styleId="tit">
    <w:name w:val="tit"/>
    <w:basedOn w:val="a1"/>
    <w:qFormat/>
    <w:rsid w:val="00EB5478"/>
  </w:style>
  <w:style w:type="character" w:customStyle="1" w:styleId="tit1">
    <w:name w:val="tit1"/>
    <w:basedOn w:val="a1"/>
    <w:qFormat/>
    <w:rsid w:val="00EB5478"/>
  </w:style>
  <w:style w:type="character" w:customStyle="1" w:styleId="sl">
    <w:name w:val="sl"/>
    <w:basedOn w:val="a1"/>
    <w:qFormat/>
    <w:rsid w:val="00EB5478"/>
  </w:style>
  <w:style w:type="character" w:customStyle="1" w:styleId="sr">
    <w:name w:val="sr"/>
    <w:basedOn w:val="a1"/>
    <w:qFormat/>
    <w:rsid w:val="00EB5478"/>
  </w:style>
  <w:style w:type="character" w:customStyle="1" w:styleId="lsr">
    <w:name w:val="lsr"/>
    <w:basedOn w:val="a1"/>
    <w:qFormat/>
    <w:rsid w:val="00EB5478"/>
  </w:style>
  <w:style w:type="character" w:customStyle="1" w:styleId="red">
    <w:name w:val="red"/>
    <w:basedOn w:val="a1"/>
    <w:qFormat/>
    <w:rsid w:val="00EB5478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B5478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B5478"/>
    <w:rPr>
      <w:color w:val="FF0000"/>
    </w:rPr>
  </w:style>
  <w:style w:type="character" w:customStyle="1" w:styleId="green">
    <w:name w:val="green"/>
    <w:basedOn w:val="a1"/>
    <w:qFormat/>
    <w:rsid w:val="00EB5478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B5478"/>
    <w:rPr>
      <w:color w:val="66AE00"/>
      <w:sz w:val="18"/>
      <w:szCs w:val="18"/>
    </w:rPr>
  </w:style>
  <w:style w:type="character" w:customStyle="1" w:styleId="hover24">
    <w:name w:val="hover24"/>
    <w:basedOn w:val="a1"/>
    <w:qFormat/>
    <w:rsid w:val="00EB5478"/>
  </w:style>
  <w:style w:type="character" w:customStyle="1" w:styleId="gb-jt">
    <w:name w:val="gb-jt"/>
    <w:basedOn w:val="a1"/>
    <w:qFormat/>
    <w:rsid w:val="00EB5478"/>
  </w:style>
  <w:style w:type="character" w:customStyle="1" w:styleId="blue">
    <w:name w:val="blue"/>
    <w:basedOn w:val="a1"/>
    <w:qFormat/>
    <w:rsid w:val="00EB5478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EB5478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EB5478"/>
  </w:style>
  <w:style w:type="paragraph" w:styleId="ac">
    <w:name w:val="header"/>
    <w:basedOn w:val="a"/>
    <w:link w:val="Char"/>
    <w:rsid w:val="0070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c"/>
    <w:rsid w:val="0070449A"/>
    <w:rPr>
      <w:sz w:val="18"/>
      <w:szCs w:val="18"/>
    </w:rPr>
  </w:style>
  <w:style w:type="paragraph" w:styleId="ad">
    <w:name w:val="footer"/>
    <w:basedOn w:val="a"/>
    <w:link w:val="Char0"/>
    <w:rsid w:val="007044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d"/>
    <w:rsid w:val="00704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鄢陵县公共资源交易中心:董建民</cp:lastModifiedBy>
  <cp:revision>2</cp:revision>
  <cp:lastPrinted>2018-01-10T01:14:00Z</cp:lastPrinted>
  <dcterms:created xsi:type="dcterms:W3CDTF">2018-01-10T01:39:00Z</dcterms:created>
  <dcterms:modified xsi:type="dcterms:W3CDTF">2018-01-10T01:39:00Z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