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《鄢陵县鹤鸣湖水利风景区总体规划》编制项目</w:t>
      </w:r>
      <w:r>
        <w:rPr>
          <w:rFonts w:hint="eastAsia" w:ascii="黑体" w:hAnsi="黑体" w:eastAsia="黑体"/>
          <w:sz w:val="52"/>
          <w:szCs w:val="52"/>
        </w:rPr>
        <w:t>采购需求</w:t>
      </w:r>
    </w:p>
    <w:p>
      <w:pPr>
        <w:snapToGrid w:val="0"/>
        <w:ind w:firstLine="643" w:firstLineChars="200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一、项目基本情况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（一）项目名称：《鄢陵县鹤鸣湖水利风景区总体规划》编制项目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）招标控制价：60万元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设计规划及初验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期：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0日历天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）采购方式：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竞争性谈判</w:t>
      </w:r>
    </w:p>
    <w:p>
      <w:pPr>
        <w:snapToGrid w:val="0"/>
        <w:ind w:firstLine="643" w:firstLineChars="200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二、投标人资格要求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bookmarkStart w:id="0" w:name="_Toc106919041"/>
      <w:bookmarkEnd w:id="0"/>
      <w:bookmarkStart w:id="1" w:name="_Toc106719288"/>
      <w:bookmarkEnd w:id="1"/>
      <w:bookmarkStart w:id="2" w:name="_Toc270946200"/>
      <w:bookmarkEnd w:id="2"/>
      <w:bookmarkStart w:id="3" w:name="_Toc261334949"/>
      <w:bookmarkEnd w:id="3"/>
      <w:bookmarkStart w:id="4" w:name="_Toc267574133"/>
      <w:bookmarkEnd w:id="4"/>
      <w:r>
        <w:rPr>
          <w:rFonts w:hint="eastAsia" w:ascii="仿宋" w:hAnsi="仿宋" w:eastAsia="仿宋" w:cs="仿宋"/>
          <w:sz w:val="32"/>
          <w:szCs w:val="32"/>
          <w:lang w:val="zh-CN"/>
        </w:rPr>
        <w:t>（一）投标人须在中华人民共和国境内注册，具有独立法人资格，符合《政府采购法》二十二条规定；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投标人需提供有效工商营业执照、税务登记证、组织机构代码证（或三证合一营业执照），且营业执照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具有相应的经营范围。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）20</w:t>
      </w:r>
      <w:r>
        <w:rPr>
          <w:rFonts w:ascii="仿宋" w:hAnsi="仿宋" w:eastAsia="仿宋" w:cs="仿宋"/>
          <w:sz w:val="32"/>
          <w:szCs w:val="32"/>
          <w:lang w:val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年以来具有编制水利风景区规划业绩。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未被列入“信用中国”网站(www.creditchina.gov.cn)信用记录失信被执行人、重大税收违法案件当事人名单、政府采购严重违法失信名单的投标人；中国政府采购网(www.ccgp.gov.cn)政府采购严重违法失信行为记录名单的投标人。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）本次招标不接受联合体投标。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）本次招标实行资格后审。</w:t>
      </w:r>
    </w:p>
    <w:p>
      <w:pPr>
        <w:snapToGrid w:val="0"/>
        <w:ind w:firstLine="643" w:firstLineChars="200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需求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按照县委、县政府的要求，要尽快组卷上报水利部，申报国家级水利风景区，进一步提升鹤鸣湖水利风景区知名度。为此，按照水利部国家水利风景区申报材料要求及《水利风景区评价标准》（SL300-2013），需编制《鄢陵县鹤鸣湖水利风景区总体规划》、《鄢陵县鹤鸣湖水利风景区资源调查评价报告》、《鄢陵县鹤鸣湖水利风景区自评报告》。同时，还需通过省水利厅组织的专家组初审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初步拟规划范围：鄢陵县鹤鸣湖国家级水利风景区以鄢陵县花木产业集聚区、鹤鸣湖水利风景区为中心，景区规划范围：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东至：以汶河与许扶运河交汇段为界（ E=114°11′16″，N=35°05′52″）；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南至：以许扶运河为界（ E=114°04′54″ ，N=34°04′44″）；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西至：以五彩大地汶河段为界（E=114°05′08″ ，N=34°09′35″）；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北至：以五彩大地汶河段为界（ E=114°05′08″ ，N=34°09′35″）。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本次招标的主要内容：编制《鄢陵县鹤鸣湖水利风景区总体规划》、《鄢陵县鹤鸣湖水利风景区资源调查评价报告》、《鄢陵县鹤鸣湖水利风景区自评报告》、《国家级水利风景区申报材料汇编》，省水利厅初审的全部费用（包括专家评审费、专家和省水利厅参审人员的食宿及交通费等）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评标方法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评标方法：最低评标价法</w:t>
      </w:r>
      <w:r>
        <w:rPr>
          <w:rFonts w:ascii="仿宋" w:hAnsi="仿宋" w:eastAsia="仿宋"/>
          <w:color w:val="000000"/>
          <w:sz w:val="32"/>
          <w:szCs w:val="32"/>
        </w:rPr>
        <w:fldChar w:fldCharType="begin"/>
      </w:r>
      <w:r>
        <w:rPr>
          <w:rFonts w:ascii="仿宋" w:hAnsi="仿宋" w:eastAsia="仿宋"/>
          <w:color w:val="000000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eq \o\ac(□,</w:instrText>
      </w:r>
      <w:r>
        <w:rPr>
          <w:rFonts w:hint="eastAsia" w:ascii="仿宋" w:hAnsi="仿宋" w:eastAsia="仿宋"/>
          <w:color w:val="000000"/>
          <w:position w:val="2"/>
          <w:sz w:val="22"/>
          <w:szCs w:val="32"/>
        </w:rPr>
        <w:instrText xml:space="preserve">√</w:instrText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)</w:instrTex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综合</w:t>
      </w:r>
      <w:bookmarkStart w:id="5" w:name="_GoBack"/>
      <w:bookmarkEnd w:id="5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评分法□</w:t>
      </w:r>
    </w:p>
    <w:p/>
    <w:sectPr>
      <w:footerReference r:id="rId5" w:type="first"/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日本青柳衡山毛笔字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字迹-张乃仁行楷简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aoyagireisyosimo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7F8"/>
    <w:multiLevelType w:val="multilevel"/>
    <w:tmpl w:val="594A27F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57414"/>
    <w:rsid w:val="00283A59"/>
    <w:rsid w:val="00373E15"/>
    <w:rsid w:val="0048466B"/>
    <w:rsid w:val="005503DE"/>
    <w:rsid w:val="005B3FF0"/>
    <w:rsid w:val="00880CF6"/>
    <w:rsid w:val="00886526"/>
    <w:rsid w:val="008C7F2B"/>
    <w:rsid w:val="00B37043"/>
    <w:rsid w:val="00B603E2"/>
    <w:rsid w:val="00B95CD2"/>
    <w:rsid w:val="00BB3F6D"/>
    <w:rsid w:val="00BC59A1"/>
    <w:rsid w:val="00D41693"/>
    <w:rsid w:val="00D91CE9"/>
    <w:rsid w:val="00ED5C38"/>
    <w:rsid w:val="00EF1654"/>
    <w:rsid w:val="04A00EB9"/>
    <w:rsid w:val="04C920B7"/>
    <w:rsid w:val="0838321B"/>
    <w:rsid w:val="08BF4EF4"/>
    <w:rsid w:val="0D447B01"/>
    <w:rsid w:val="0FE6170E"/>
    <w:rsid w:val="107A3C26"/>
    <w:rsid w:val="17573408"/>
    <w:rsid w:val="177A4E02"/>
    <w:rsid w:val="20801037"/>
    <w:rsid w:val="2412348A"/>
    <w:rsid w:val="246C53F6"/>
    <w:rsid w:val="2B5D1C47"/>
    <w:rsid w:val="2C050B84"/>
    <w:rsid w:val="31E30EAD"/>
    <w:rsid w:val="31F813BD"/>
    <w:rsid w:val="39CC66FD"/>
    <w:rsid w:val="3C3F724F"/>
    <w:rsid w:val="3E583AD0"/>
    <w:rsid w:val="3F685F87"/>
    <w:rsid w:val="414A2E06"/>
    <w:rsid w:val="418F6F5E"/>
    <w:rsid w:val="42BC2C10"/>
    <w:rsid w:val="486F3259"/>
    <w:rsid w:val="4E654BFB"/>
    <w:rsid w:val="4E9B0570"/>
    <w:rsid w:val="509B4B62"/>
    <w:rsid w:val="51AE261C"/>
    <w:rsid w:val="542974BE"/>
    <w:rsid w:val="59A10BA1"/>
    <w:rsid w:val="5AC76860"/>
    <w:rsid w:val="5BFA3CDA"/>
    <w:rsid w:val="5DB63D25"/>
    <w:rsid w:val="5EFE663C"/>
    <w:rsid w:val="64A07D60"/>
    <w:rsid w:val="68BB10D5"/>
    <w:rsid w:val="694C4F71"/>
    <w:rsid w:val="6C4B3D2E"/>
    <w:rsid w:val="714376F4"/>
    <w:rsid w:val="734B6EFC"/>
    <w:rsid w:val="75CA5798"/>
    <w:rsid w:val="797356FD"/>
    <w:rsid w:val="7AD6086E"/>
    <w:rsid w:val="7C3D33B4"/>
    <w:rsid w:val="7E390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annotation subject"/>
    <w:basedOn w:val="5"/>
    <w:next w:val="5"/>
    <w:link w:val="17"/>
    <w:qFormat/>
    <w:uiPriority w:val="0"/>
    <w:rPr>
      <w:b/>
      <w:bCs/>
    </w:r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Plain Text"/>
    <w:basedOn w:val="1"/>
    <w:qFormat/>
    <w:uiPriority w:val="0"/>
    <w:rPr>
      <w:rFonts w:eastAsia="宋体"/>
      <w:sz w:val="24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样式1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sz w:val="28"/>
      <w:szCs w:val="28"/>
      <w:lang w:val="zh-CN"/>
    </w:rPr>
  </w:style>
  <w:style w:type="character" w:customStyle="1" w:styleId="16">
    <w:name w:val="批注文字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4"/>
    <w:qFormat/>
    <w:uiPriority w:val="0"/>
    <w:rPr>
      <w:b/>
      <w:bCs/>
    </w:rPr>
  </w:style>
  <w:style w:type="character" w:customStyle="1" w:styleId="1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2683</Words>
  <Characters>971</Characters>
  <Lines>8</Lines>
  <Paragraphs>7</Paragraphs>
  <TotalTime>0</TotalTime>
  <ScaleCrop>false</ScaleCrop>
  <LinksUpToDate>false</LinksUpToDate>
  <CharactersWithSpaces>3647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cp:lastPrinted>2017-11-09T02:41:00Z</cp:lastPrinted>
  <dcterms:modified xsi:type="dcterms:W3CDTF">2018-01-12T10:52:29Z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