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F0D" w:rsidRPr="00AB0F0D" w:rsidRDefault="00AB0F0D" w:rsidP="00AB0F0D">
      <w:pPr>
        <w:widowControl/>
        <w:spacing w:before="100" w:beforeAutospacing="1" w:after="100" w:afterAutospacing="1" w:line="360" w:lineRule="auto"/>
        <w:ind w:left="187"/>
        <w:jc w:val="center"/>
        <w:rPr>
          <w:rFonts w:ascii="新宋体" w:eastAsia="新宋体" w:hAnsi="新宋体" w:cs="Times New Roman"/>
          <w:b/>
          <w:sz w:val="36"/>
        </w:rPr>
      </w:pPr>
      <w:r w:rsidRPr="00AB0F0D">
        <w:rPr>
          <w:rFonts w:ascii="新宋体" w:eastAsia="新宋体" w:hAnsi="新宋体" w:cs="Times New Roman" w:hint="eastAsia"/>
          <w:b/>
          <w:sz w:val="36"/>
        </w:rPr>
        <w:t>禹州市高铁站前广场及相关基础设施建设工程</w:t>
      </w:r>
    </w:p>
    <w:p w:rsidR="00AB0F0D" w:rsidRPr="00AB0F0D" w:rsidRDefault="00AB0F0D" w:rsidP="00AB0F0D">
      <w:pPr>
        <w:widowControl/>
        <w:spacing w:before="100" w:beforeAutospacing="1" w:after="100" w:afterAutospacing="1" w:line="360" w:lineRule="auto"/>
        <w:ind w:left="187"/>
        <w:jc w:val="center"/>
        <w:rPr>
          <w:rFonts w:ascii="新宋体" w:eastAsia="新宋体" w:hAnsi="新宋体" w:cs="Times New Roman"/>
          <w:b/>
          <w:sz w:val="36"/>
        </w:rPr>
      </w:pPr>
      <w:r w:rsidRPr="00AB0F0D">
        <w:rPr>
          <w:rFonts w:ascii="新宋体" w:eastAsia="新宋体" w:hAnsi="新宋体" w:cs="Times New Roman"/>
          <w:b/>
          <w:sz w:val="36"/>
        </w:rPr>
        <w:t>PPP项目</w:t>
      </w:r>
      <w:r w:rsidRPr="00AB0F0D">
        <w:rPr>
          <w:rFonts w:ascii="新宋体" w:eastAsia="新宋体" w:hAnsi="新宋体" w:cs="Times New Roman" w:hint="eastAsia"/>
          <w:b/>
          <w:sz w:val="36"/>
        </w:rPr>
        <w:t>招标公告</w:t>
      </w:r>
    </w:p>
    <w:p w:rsidR="00AB0F0D" w:rsidRPr="00AB0F0D" w:rsidRDefault="00AB0F0D" w:rsidP="00AB0F0D">
      <w:pPr>
        <w:widowControl/>
        <w:numPr>
          <w:ilvl w:val="0"/>
          <w:numId w:val="1"/>
        </w:numPr>
        <w:autoSpaceDE w:val="0"/>
        <w:autoSpaceDN w:val="0"/>
        <w:adjustRightInd w:val="0"/>
        <w:spacing w:before="100" w:beforeAutospacing="1" w:after="100" w:afterAutospacing="1" w:line="360" w:lineRule="auto"/>
        <w:ind w:firstLineChars="200" w:firstLine="480"/>
        <w:rPr>
          <w:rFonts w:ascii="黑体" w:eastAsia="黑体" w:hAnsi="宋体" w:cs="黑体"/>
          <w:color w:val="000000"/>
          <w:kern w:val="0"/>
          <w:sz w:val="24"/>
          <w:szCs w:val="24"/>
          <w:shd w:val="clear" w:color="auto" w:fill="FFFFFF"/>
        </w:rPr>
      </w:pPr>
      <w:r w:rsidRPr="00AB0F0D">
        <w:rPr>
          <w:rFonts w:ascii="黑体" w:eastAsia="黑体" w:hAnsi="宋体" w:cs="黑体" w:hint="eastAsia"/>
          <w:color w:val="000000"/>
          <w:kern w:val="0"/>
          <w:sz w:val="24"/>
          <w:szCs w:val="24"/>
          <w:shd w:val="clear" w:color="auto" w:fill="FFFFFF"/>
        </w:rPr>
        <w:t>招标条件</w:t>
      </w:r>
    </w:p>
    <w:p w:rsidR="00AB0F0D" w:rsidRPr="00AB0F0D" w:rsidRDefault="00AB0F0D" w:rsidP="00AB0F0D">
      <w:pPr>
        <w:widowControl/>
        <w:shd w:val="clear" w:color="auto" w:fill="FFFFFF"/>
        <w:spacing w:before="100" w:beforeAutospacing="1" w:after="100" w:afterAutospacing="1" w:line="360" w:lineRule="auto"/>
        <w:ind w:firstLineChars="200" w:firstLine="480"/>
        <w:rPr>
          <w:rFonts w:ascii="Arial" w:eastAsia="宋体" w:hAnsi="Arial" w:cs="Times New Roman"/>
          <w:sz w:val="24"/>
        </w:rPr>
      </w:pPr>
      <w:r w:rsidRPr="00AB0F0D">
        <w:rPr>
          <w:rFonts w:ascii="宋体" w:eastAsia="宋体" w:hAnsi="宋体" w:cs="Times New Roman" w:hint="eastAsia"/>
          <w:sz w:val="24"/>
        </w:rPr>
        <w:t>本招标项目</w:t>
      </w:r>
      <w:r w:rsidRPr="00AB0F0D">
        <w:rPr>
          <w:rFonts w:ascii="宋体" w:eastAsia="宋体" w:hAnsi="宋体" w:cs="Times New Roman" w:hint="eastAsia"/>
          <w:sz w:val="24"/>
          <w:u w:val="single"/>
        </w:rPr>
        <w:t>禹州市高铁站前广场及相关基础设施建设工程PPP项目</w:t>
      </w:r>
      <w:r w:rsidRPr="00AB0F0D">
        <w:rPr>
          <w:rFonts w:ascii="宋体" w:eastAsia="宋体" w:hAnsi="宋体" w:cs="Times New Roman" w:hint="eastAsia"/>
          <w:sz w:val="24"/>
        </w:rPr>
        <w:t>（以下简称“本项目”或“项目”）已由</w:t>
      </w:r>
      <w:r w:rsidRPr="00AB0F0D">
        <w:rPr>
          <w:rFonts w:ascii="宋体" w:eastAsia="宋体" w:hAnsi="宋体" w:cs="Times New Roman" w:hint="eastAsia"/>
          <w:sz w:val="24"/>
          <w:u w:val="single"/>
        </w:rPr>
        <w:t>禹政文〔2017〕</w:t>
      </w:r>
      <w:r w:rsidRPr="00AB0F0D">
        <w:rPr>
          <w:rFonts w:ascii="宋体" w:eastAsia="宋体" w:hAnsi="宋体" w:cs="Times New Roman"/>
          <w:sz w:val="24"/>
          <w:u w:val="single"/>
        </w:rPr>
        <w:t>119</w:t>
      </w:r>
      <w:r w:rsidRPr="00AB0F0D">
        <w:rPr>
          <w:rFonts w:ascii="宋体" w:eastAsia="宋体" w:hAnsi="宋体" w:cs="Times New Roman" w:hint="eastAsia"/>
          <w:sz w:val="24"/>
          <w:u w:val="single"/>
        </w:rPr>
        <w:t>号</w:t>
      </w:r>
      <w:r w:rsidRPr="00AB0F0D">
        <w:rPr>
          <w:rFonts w:ascii="宋体" w:eastAsia="宋体" w:hAnsi="宋体" w:cs="Times New Roman" w:hint="eastAsia"/>
          <w:sz w:val="24"/>
        </w:rPr>
        <w:t>文批准实施，招标人为禹州市交通运输局。本项目已具备招标条件，现邀请通过本项目资格预审的的社会资本前来参加。</w:t>
      </w:r>
    </w:p>
    <w:p w:rsidR="00AB0F0D" w:rsidRPr="00AB0F0D" w:rsidRDefault="00AB0F0D" w:rsidP="00AB0F0D">
      <w:pPr>
        <w:widowControl/>
        <w:numPr>
          <w:ilvl w:val="0"/>
          <w:numId w:val="1"/>
        </w:numPr>
        <w:autoSpaceDE w:val="0"/>
        <w:autoSpaceDN w:val="0"/>
        <w:adjustRightInd w:val="0"/>
        <w:spacing w:before="100" w:beforeAutospacing="1" w:after="100" w:afterAutospacing="1" w:line="360" w:lineRule="auto"/>
        <w:ind w:firstLineChars="200" w:firstLine="480"/>
        <w:rPr>
          <w:rFonts w:ascii="黑体" w:eastAsia="黑体" w:hAnsi="宋体" w:cs="黑体"/>
          <w:color w:val="000000"/>
          <w:kern w:val="0"/>
          <w:sz w:val="24"/>
          <w:szCs w:val="24"/>
          <w:shd w:val="clear" w:color="auto" w:fill="FFFFFF"/>
        </w:rPr>
      </w:pPr>
      <w:r w:rsidRPr="00AB0F0D">
        <w:rPr>
          <w:rFonts w:ascii="黑体" w:eastAsia="黑体" w:hAnsi="宋体" w:cs="黑体" w:hint="eastAsia"/>
          <w:color w:val="000000"/>
          <w:kern w:val="0"/>
          <w:sz w:val="24"/>
          <w:szCs w:val="24"/>
          <w:shd w:val="clear" w:color="auto" w:fill="FFFFFF"/>
        </w:rPr>
        <w:t>项目概况及招标范围</w:t>
      </w:r>
    </w:p>
    <w:p w:rsidR="00AB0F0D" w:rsidRPr="00AB0F0D" w:rsidRDefault="00AB0F0D" w:rsidP="00AB0F0D">
      <w:pPr>
        <w:widowControl/>
        <w:numPr>
          <w:ilvl w:val="0"/>
          <w:numId w:val="2"/>
        </w:numPr>
        <w:spacing w:before="100" w:beforeAutospacing="1" w:after="100" w:afterAutospacing="1" w:line="360" w:lineRule="auto"/>
        <w:ind w:firstLineChars="200" w:firstLine="480"/>
        <w:jc w:val="left"/>
        <w:rPr>
          <w:rFonts w:ascii="宋体" w:eastAsia="宋体" w:hAnsi="宋体" w:cs="Times New Roman"/>
          <w:color w:val="000000"/>
          <w:kern w:val="0"/>
          <w:sz w:val="24"/>
          <w:szCs w:val="24"/>
        </w:rPr>
      </w:pPr>
      <w:r w:rsidRPr="00AB0F0D">
        <w:rPr>
          <w:rFonts w:ascii="宋体" w:eastAsia="宋体" w:hAnsi="宋体" w:cs="Times New Roman" w:hint="eastAsia"/>
          <w:color w:val="000000"/>
          <w:kern w:val="0"/>
          <w:sz w:val="24"/>
          <w:szCs w:val="24"/>
        </w:rPr>
        <w:t>项目名称：禹州市高铁站前广场及相关基础设施建设工程PPP项目</w:t>
      </w:r>
    </w:p>
    <w:p w:rsidR="00AB0F0D" w:rsidRPr="00AB0F0D" w:rsidRDefault="00AB0F0D" w:rsidP="00AB0F0D">
      <w:pPr>
        <w:widowControl/>
        <w:numPr>
          <w:ilvl w:val="0"/>
          <w:numId w:val="2"/>
        </w:numPr>
        <w:spacing w:before="100" w:beforeAutospacing="1" w:after="100" w:afterAutospacing="1" w:line="360" w:lineRule="auto"/>
        <w:ind w:firstLineChars="200" w:firstLine="480"/>
        <w:jc w:val="left"/>
        <w:rPr>
          <w:rFonts w:ascii="宋体" w:eastAsia="宋体" w:hAnsi="宋体" w:cs="Times New Roman"/>
          <w:color w:val="000000"/>
          <w:kern w:val="0"/>
          <w:sz w:val="24"/>
          <w:szCs w:val="24"/>
        </w:rPr>
      </w:pPr>
      <w:r w:rsidRPr="00AB0F0D">
        <w:rPr>
          <w:rFonts w:ascii="宋体" w:eastAsia="宋体" w:hAnsi="宋体" w:cs="Times New Roman" w:hint="eastAsia"/>
          <w:color w:val="000000"/>
          <w:kern w:val="0"/>
          <w:sz w:val="24"/>
          <w:szCs w:val="24"/>
        </w:rPr>
        <w:t>项目标号：</w:t>
      </w:r>
      <w:r w:rsidRPr="00AB0F0D">
        <w:rPr>
          <w:rFonts w:ascii="宋体" w:eastAsia="宋体" w:hAnsi="宋体" w:cs="宋体"/>
          <w:sz w:val="24"/>
          <w:szCs w:val="24"/>
        </w:rPr>
        <w:t>YZCG-DL-2017003</w:t>
      </w:r>
    </w:p>
    <w:p w:rsidR="00AB0F0D" w:rsidRPr="00AB0F0D" w:rsidRDefault="00AB0F0D" w:rsidP="00AB0F0D">
      <w:pPr>
        <w:widowControl/>
        <w:numPr>
          <w:ilvl w:val="0"/>
          <w:numId w:val="2"/>
        </w:numPr>
        <w:spacing w:before="100" w:beforeAutospacing="1" w:after="100" w:afterAutospacing="1" w:line="360" w:lineRule="auto"/>
        <w:ind w:firstLineChars="200" w:firstLine="480"/>
        <w:jc w:val="left"/>
        <w:rPr>
          <w:rFonts w:ascii="宋体" w:eastAsia="宋体" w:hAnsi="宋体" w:cs="Times New Roman"/>
          <w:color w:val="000000"/>
          <w:kern w:val="0"/>
          <w:sz w:val="24"/>
          <w:szCs w:val="24"/>
        </w:rPr>
      </w:pPr>
      <w:r w:rsidRPr="00AB0F0D">
        <w:rPr>
          <w:rFonts w:ascii="宋体" w:eastAsia="宋体" w:hAnsi="宋体" w:cs="Times New Roman" w:hint="eastAsia"/>
          <w:color w:val="000000"/>
          <w:kern w:val="0"/>
          <w:sz w:val="24"/>
          <w:szCs w:val="24"/>
        </w:rPr>
        <w:t>招标内容：社会资本方</w:t>
      </w:r>
    </w:p>
    <w:p w:rsidR="00AB0F0D" w:rsidRPr="00AB0F0D" w:rsidRDefault="00AB0F0D" w:rsidP="00AB0F0D">
      <w:pPr>
        <w:widowControl/>
        <w:numPr>
          <w:ilvl w:val="0"/>
          <w:numId w:val="2"/>
        </w:numPr>
        <w:spacing w:before="100" w:beforeAutospacing="1" w:after="100" w:afterAutospacing="1" w:line="360" w:lineRule="auto"/>
        <w:ind w:firstLineChars="200" w:firstLine="480"/>
        <w:jc w:val="left"/>
        <w:rPr>
          <w:rFonts w:ascii="宋体" w:eastAsia="宋体" w:hAnsi="宋体" w:cs="Times New Roman"/>
          <w:color w:val="000000"/>
          <w:kern w:val="0"/>
          <w:sz w:val="24"/>
          <w:szCs w:val="24"/>
        </w:rPr>
      </w:pPr>
      <w:r w:rsidRPr="00AB0F0D">
        <w:rPr>
          <w:rFonts w:ascii="宋体" w:eastAsia="宋体" w:hAnsi="宋体" w:cs="Times New Roman" w:hint="eastAsia"/>
          <w:color w:val="000000"/>
          <w:kern w:val="0"/>
          <w:sz w:val="24"/>
          <w:szCs w:val="24"/>
        </w:rPr>
        <w:t>项目概况：本项目总投资估算为49953万元</w:t>
      </w:r>
      <w:r w:rsidRPr="00AB0F0D">
        <w:rPr>
          <w:rFonts w:ascii="宋体" w:eastAsia="宋体" w:hAnsi="宋体" w:cs="Times New Roman"/>
          <w:color w:val="000000"/>
          <w:kern w:val="0"/>
          <w:sz w:val="24"/>
          <w:szCs w:val="24"/>
        </w:rPr>
        <w:t>(不含</w:t>
      </w:r>
      <w:r w:rsidRPr="00AB0F0D">
        <w:rPr>
          <w:rFonts w:ascii="宋体" w:eastAsia="宋体" w:hAnsi="宋体" w:cs="Times New Roman" w:hint="eastAsia"/>
          <w:color w:val="000000"/>
          <w:kern w:val="0"/>
          <w:sz w:val="24"/>
          <w:szCs w:val="24"/>
        </w:rPr>
        <w:t>征地拆迁费</w:t>
      </w:r>
      <w:r w:rsidRPr="00AB0F0D">
        <w:rPr>
          <w:rFonts w:ascii="宋体" w:eastAsia="宋体" w:hAnsi="宋体" w:cs="Times New Roman"/>
          <w:color w:val="000000"/>
          <w:kern w:val="0"/>
          <w:sz w:val="24"/>
          <w:szCs w:val="24"/>
        </w:rPr>
        <w:t>)</w:t>
      </w:r>
      <w:r w:rsidRPr="00AB0F0D">
        <w:rPr>
          <w:rFonts w:ascii="宋体" w:eastAsia="宋体" w:hAnsi="宋体" w:cs="Times New Roman" w:hint="eastAsia"/>
          <w:color w:val="000000"/>
          <w:kern w:val="0"/>
          <w:sz w:val="24"/>
          <w:szCs w:val="24"/>
        </w:rPr>
        <w:t>，规划占地70500平方米，总建筑面积113660平方米。主要建设内容有高铁站前广场、客运综合体（客运站及旅客集散中心）和地下空间三部分，其中站前广场建筑面积39005平方米，包括道路、风雨棚、地下室出入口风雨棚（车行/人行）、花岗岩铺地和广场景观工程等；客运综合体建筑面积35750平方米，包括客运站站房、旅客集散广场、室外停车场、道路、地下室出入口风雨棚（车行/人行）和旅客集散广场景观工程等；地下空间建筑面积38905平方米，包括地下停车场、地下换乘大厅和汽车匝道等。</w:t>
      </w:r>
    </w:p>
    <w:p w:rsidR="00AB0F0D" w:rsidRPr="00AB0F0D" w:rsidRDefault="00AB0F0D" w:rsidP="00AB0F0D">
      <w:pPr>
        <w:widowControl/>
        <w:numPr>
          <w:ilvl w:val="0"/>
          <w:numId w:val="2"/>
        </w:numPr>
        <w:spacing w:before="100" w:beforeAutospacing="1" w:after="100" w:afterAutospacing="1" w:line="360" w:lineRule="auto"/>
        <w:ind w:firstLineChars="200" w:firstLine="480"/>
        <w:jc w:val="left"/>
        <w:rPr>
          <w:rFonts w:ascii="宋体" w:eastAsia="宋体" w:hAnsi="宋体" w:cs="Times New Roman"/>
          <w:color w:val="000000"/>
          <w:kern w:val="0"/>
          <w:sz w:val="24"/>
          <w:szCs w:val="24"/>
        </w:rPr>
      </w:pPr>
      <w:r w:rsidRPr="00AB0F0D">
        <w:rPr>
          <w:rFonts w:ascii="宋体" w:eastAsia="宋体" w:hAnsi="宋体" w:cs="Times New Roman" w:hint="eastAsia"/>
          <w:color w:val="000000"/>
          <w:kern w:val="0"/>
          <w:sz w:val="24"/>
          <w:szCs w:val="24"/>
        </w:rPr>
        <w:t>项目全生命周期：合作期限为16.5年（含建设期</w:t>
      </w:r>
      <w:r w:rsidRPr="00AB0F0D">
        <w:rPr>
          <w:rFonts w:ascii="宋体" w:eastAsia="宋体" w:hAnsi="宋体" w:cs="Times New Roman"/>
          <w:color w:val="000000"/>
          <w:kern w:val="0"/>
          <w:sz w:val="24"/>
          <w:szCs w:val="24"/>
        </w:rPr>
        <w:t>18个月</w:t>
      </w:r>
      <w:r w:rsidRPr="00AB0F0D">
        <w:rPr>
          <w:rFonts w:ascii="宋体" w:eastAsia="宋体" w:hAnsi="宋体" w:cs="Times New Roman" w:hint="eastAsia"/>
          <w:color w:val="000000"/>
          <w:kern w:val="0"/>
          <w:sz w:val="24"/>
          <w:szCs w:val="24"/>
        </w:rPr>
        <w:t>，运营期15年）。</w:t>
      </w:r>
    </w:p>
    <w:p w:rsidR="00AB0F0D" w:rsidRPr="00AB0F0D" w:rsidRDefault="00AB0F0D" w:rsidP="00AB0F0D">
      <w:pPr>
        <w:widowControl/>
        <w:numPr>
          <w:ilvl w:val="0"/>
          <w:numId w:val="2"/>
        </w:numPr>
        <w:spacing w:before="100" w:beforeAutospacing="1" w:after="100" w:afterAutospacing="1" w:line="360" w:lineRule="auto"/>
        <w:ind w:firstLineChars="200" w:firstLine="480"/>
        <w:jc w:val="left"/>
        <w:rPr>
          <w:rFonts w:ascii="宋体" w:eastAsia="宋体" w:hAnsi="宋体" w:cs="Times New Roman"/>
          <w:color w:val="000000"/>
          <w:kern w:val="0"/>
          <w:sz w:val="24"/>
          <w:szCs w:val="24"/>
        </w:rPr>
      </w:pPr>
      <w:r w:rsidRPr="00AB0F0D">
        <w:rPr>
          <w:rFonts w:ascii="宋体" w:eastAsia="宋体" w:hAnsi="宋体" w:cs="Times New Roman" w:hint="eastAsia"/>
          <w:color w:val="000000"/>
          <w:kern w:val="0"/>
          <w:sz w:val="24"/>
          <w:szCs w:val="24"/>
        </w:rPr>
        <w:t>股权结构：项目公司股权比例暂定为5:95，其中，政府方股东持有项目公司5%的股权，社会资本方股东持有项目公司95%的股权。</w:t>
      </w:r>
    </w:p>
    <w:p w:rsidR="00AB0F0D" w:rsidRPr="00AB0F0D" w:rsidRDefault="00AB0F0D" w:rsidP="00AB0F0D">
      <w:pPr>
        <w:widowControl/>
        <w:numPr>
          <w:ilvl w:val="0"/>
          <w:numId w:val="2"/>
        </w:numPr>
        <w:spacing w:before="100" w:beforeAutospacing="1" w:after="100" w:afterAutospacing="1" w:line="360" w:lineRule="auto"/>
        <w:ind w:firstLineChars="200" w:firstLine="480"/>
        <w:jc w:val="left"/>
        <w:rPr>
          <w:rFonts w:ascii="宋体" w:eastAsia="宋体" w:hAnsi="宋体" w:cs="Times New Roman"/>
          <w:color w:val="000000"/>
          <w:kern w:val="0"/>
          <w:sz w:val="24"/>
          <w:szCs w:val="24"/>
        </w:rPr>
      </w:pPr>
      <w:r w:rsidRPr="00AB0F0D">
        <w:rPr>
          <w:rFonts w:ascii="宋体" w:eastAsia="宋体" w:hAnsi="宋体" w:cs="Times New Roman" w:hint="eastAsia"/>
          <w:color w:val="000000"/>
          <w:kern w:val="0"/>
          <w:sz w:val="24"/>
          <w:szCs w:val="24"/>
        </w:rPr>
        <w:t>项目运作模式：工程建设拟采用设计-采购-施工（EPC）工程总承包模式实施，运作方式为设计-建设-融资-运营-移交（DBFOT）。</w:t>
      </w:r>
    </w:p>
    <w:p w:rsidR="00AB0F0D" w:rsidRPr="00AB0F0D" w:rsidRDefault="00AB0F0D" w:rsidP="00AB0F0D">
      <w:pPr>
        <w:widowControl/>
        <w:numPr>
          <w:ilvl w:val="0"/>
          <w:numId w:val="2"/>
        </w:numPr>
        <w:spacing w:before="100" w:beforeAutospacing="1" w:after="100" w:afterAutospacing="1" w:line="360" w:lineRule="auto"/>
        <w:ind w:firstLineChars="200" w:firstLine="480"/>
        <w:jc w:val="left"/>
        <w:rPr>
          <w:rFonts w:ascii="宋体" w:eastAsia="宋体" w:hAnsi="宋体" w:cs="Times New Roman"/>
          <w:color w:val="000000"/>
          <w:kern w:val="0"/>
          <w:sz w:val="24"/>
          <w:szCs w:val="24"/>
        </w:rPr>
      </w:pPr>
      <w:r w:rsidRPr="00AB0F0D">
        <w:rPr>
          <w:rFonts w:ascii="宋体" w:eastAsia="宋体" w:hAnsi="宋体" w:cs="Times New Roman" w:hint="eastAsia"/>
          <w:color w:val="000000"/>
          <w:kern w:val="0"/>
          <w:sz w:val="24"/>
          <w:szCs w:val="24"/>
        </w:rPr>
        <w:t>回报机制：可行性缺口补助。</w:t>
      </w:r>
    </w:p>
    <w:p w:rsidR="00AB0F0D" w:rsidRPr="00AB0F0D" w:rsidRDefault="00AB0F0D" w:rsidP="00AB0F0D">
      <w:pPr>
        <w:widowControl/>
        <w:numPr>
          <w:ilvl w:val="0"/>
          <w:numId w:val="1"/>
        </w:numPr>
        <w:autoSpaceDE w:val="0"/>
        <w:autoSpaceDN w:val="0"/>
        <w:adjustRightInd w:val="0"/>
        <w:spacing w:before="100" w:beforeAutospacing="1" w:after="100" w:afterAutospacing="1" w:line="360" w:lineRule="auto"/>
        <w:ind w:firstLineChars="200" w:firstLine="480"/>
        <w:rPr>
          <w:rFonts w:ascii="黑体" w:eastAsia="黑体" w:hAnsi="宋体" w:cs="黑体"/>
          <w:color w:val="000000"/>
          <w:kern w:val="0"/>
          <w:sz w:val="24"/>
          <w:szCs w:val="24"/>
          <w:shd w:val="clear" w:color="auto" w:fill="FFFFFF"/>
        </w:rPr>
      </w:pPr>
      <w:r w:rsidRPr="00AB0F0D">
        <w:rPr>
          <w:rFonts w:ascii="黑体" w:eastAsia="黑体" w:hAnsi="宋体" w:cs="黑体" w:hint="eastAsia"/>
          <w:color w:val="000000"/>
          <w:kern w:val="0"/>
          <w:sz w:val="24"/>
          <w:szCs w:val="24"/>
          <w:shd w:val="clear" w:color="auto" w:fill="FFFFFF"/>
        </w:rPr>
        <w:t>投标人资格要求</w:t>
      </w:r>
    </w:p>
    <w:p w:rsidR="00AB0F0D" w:rsidRPr="00AB0F0D" w:rsidRDefault="00AB0F0D" w:rsidP="00AB0F0D">
      <w:pPr>
        <w:widowControl/>
        <w:numPr>
          <w:ilvl w:val="0"/>
          <w:numId w:val="3"/>
        </w:numPr>
        <w:spacing w:before="100" w:beforeAutospacing="1" w:after="100" w:afterAutospacing="1" w:line="360" w:lineRule="auto"/>
        <w:ind w:firstLineChars="200" w:firstLine="480"/>
        <w:jc w:val="left"/>
        <w:rPr>
          <w:rFonts w:ascii="宋体" w:eastAsia="宋体" w:hAnsi="宋体" w:cs="Times New Roman"/>
          <w:color w:val="000000"/>
          <w:kern w:val="0"/>
          <w:sz w:val="24"/>
          <w:szCs w:val="24"/>
        </w:rPr>
      </w:pPr>
      <w:r w:rsidRPr="00AB0F0D">
        <w:rPr>
          <w:rFonts w:ascii="宋体" w:eastAsia="宋体" w:hAnsi="宋体" w:cs="Times New Roman" w:hint="eastAsia"/>
          <w:color w:val="000000"/>
          <w:kern w:val="0"/>
          <w:sz w:val="24"/>
          <w:szCs w:val="24"/>
        </w:rPr>
        <w:t>符合《中华人民共和国政府采购法》第二十二条规定的合格供应商条件，并满足适用的中国法律、法规、规章、地方法规和政府部门颁布的其他适用强制性要求。</w:t>
      </w:r>
    </w:p>
    <w:p w:rsidR="00AB0F0D" w:rsidRPr="00AB0F0D" w:rsidRDefault="00AB0F0D" w:rsidP="00AB0F0D">
      <w:pPr>
        <w:widowControl/>
        <w:numPr>
          <w:ilvl w:val="0"/>
          <w:numId w:val="3"/>
        </w:numPr>
        <w:spacing w:before="100" w:beforeAutospacing="1" w:after="100" w:afterAutospacing="1" w:line="360" w:lineRule="auto"/>
        <w:ind w:firstLineChars="200" w:firstLine="480"/>
        <w:jc w:val="left"/>
        <w:rPr>
          <w:rFonts w:ascii="宋体" w:eastAsia="宋体" w:hAnsi="宋体" w:cs="Times New Roman"/>
          <w:color w:val="000000"/>
          <w:kern w:val="0"/>
          <w:sz w:val="24"/>
          <w:szCs w:val="24"/>
        </w:rPr>
      </w:pPr>
      <w:r w:rsidRPr="00AB0F0D">
        <w:rPr>
          <w:rFonts w:ascii="宋体" w:eastAsia="宋体" w:hAnsi="宋体" w:cs="Times New Roman" w:hint="eastAsia"/>
          <w:color w:val="000000"/>
          <w:kern w:val="0"/>
          <w:sz w:val="24"/>
          <w:szCs w:val="24"/>
        </w:rPr>
        <w:lastRenderedPageBreak/>
        <w:t>本级政府所属融资平台公司及其他控股国有企业（符合《国务院办公厅转发财政部、 国家发展改革委、中国人民银行关于在公共服务领域推广政府和社会资本合作模式的指导意见的通知》国办发[2015] 42号文件规定的除外）不得作为申请人。</w:t>
      </w:r>
    </w:p>
    <w:p w:rsidR="00AB0F0D" w:rsidRPr="00AB0F0D" w:rsidRDefault="00AB0F0D" w:rsidP="00AB0F0D">
      <w:pPr>
        <w:widowControl/>
        <w:numPr>
          <w:ilvl w:val="0"/>
          <w:numId w:val="3"/>
        </w:numPr>
        <w:spacing w:before="100" w:beforeAutospacing="1" w:after="100" w:afterAutospacing="1" w:line="360" w:lineRule="auto"/>
        <w:ind w:firstLineChars="200" w:firstLine="480"/>
        <w:jc w:val="left"/>
        <w:rPr>
          <w:rFonts w:ascii="宋体" w:eastAsia="宋体" w:hAnsi="宋体" w:cs="Times New Roman"/>
          <w:color w:val="000000"/>
          <w:kern w:val="0"/>
          <w:sz w:val="24"/>
          <w:szCs w:val="24"/>
        </w:rPr>
      </w:pPr>
      <w:r w:rsidRPr="00AB0F0D">
        <w:rPr>
          <w:rFonts w:ascii="宋体" w:eastAsia="宋体" w:hAnsi="宋体" w:cs="Times New Roman" w:hint="eastAsia"/>
          <w:color w:val="000000"/>
          <w:kern w:val="0"/>
          <w:sz w:val="24"/>
          <w:szCs w:val="24"/>
        </w:rPr>
        <w:t>投标人应同时具备以下条件：</w:t>
      </w:r>
    </w:p>
    <w:p w:rsidR="00AB0F0D" w:rsidRPr="00AB0F0D" w:rsidRDefault="00AB0F0D" w:rsidP="00AB0F0D">
      <w:pPr>
        <w:widowControl/>
        <w:numPr>
          <w:ilvl w:val="0"/>
          <w:numId w:val="4"/>
        </w:numPr>
        <w:spacing w:before="100" w:beforeAutospacing="1" w:after="100" w:afterAutospacing="1" w:line="360" w:lineRule="auto"/>
        <w:ind w:firstLineChars="200" w:firstLine="480"/>
        <w:rPr>
          <w:rFonts w:ascii="宋体" w:eastAsia="宋体" w:hAnsi="宋体" w:cs="宋体"/>
          <w:sz w:val="24"/>
          <w:szCs w:val="24"/>
        </w:rPr>
      </w:pPr>
      <w:r w:rsidRPr="00AB0F0D">
        <w:rPr>
          <w:rFonts w:ascii="宋体" w:eastAsia="宋体" w:hAnsi="宋体" w:cs="宋体" w:hint="eastAsia"/>
          <w:sz w:val="24"/>
          <w:szCs w:val="24"/>
        </w:rPr>
        <w:t>主体要求：在中国境内（不含港澳台地区）依法成立并有效存续的独立法人实体或其他组织。</w:t>
      </w:r>
    </w:p>
    <w:p w:rsidR="00AB0F0D" w:rsidRPr="00AB0F0D" w:rsidRDefault="00AB0F0D" w:rsidP="00AB0F0D">
      <w:pPr>
        <w:widowControl/>
        <w:numPr>
          <w:ilvl w:val="0"/>
          <w:numId w:val="4"/>
        </w:numPr>
        <w:spacing w:before="100" w:beforeAutospacing="1" w:after="100" w:afterAutospacing="1" w:line="360" w:lineRule="auto"/>
        <w:ind w:firstLineChars="200" w:firstLine="480"/>
        <w:rPr>
          <w:rFonts w:ascii="宋体" w:eastAsia="宋体" w:hAnsi="宋体" w:cs="宋体"/>
          <w:sz w:val="24"/>
          <w:szCs w:val="24"/>
        </w:rPr>
      </w:pPr>
      <w:r w:rsidRPr="00AB0F0D">
        <w:rPr>
          <w:rFonts w:ascii="宋体" w:eastAsia="宋体" w:hAnsi="宋体" w:cs="宋体" w:hint="eastAsia"/>
          <w:sz w:val="24"/>
          <w:szCs w:val="24"/>
        </w:rPr>
        <w:t>资质要求：具有工程设计综合甲级资质，同时具有建筑工程施工总承包特级、铁路工程施工总承包特级资质和市政公用工程施工总承包壹级及以上资质，安全生产许可证处于有效期内。</w:t>
      </w:r>
    </w:p>
    <w:p w:rsidR="00AB0F0D" w:rsidRPr="00AB0F0D" w:rsidRDefault="00AB0F0D" w:rsidP="00AB0F0D">
      <w:pPr>
        <w:widowControl/>
        <w:numPr>
          <w:ilvl w:val="0"/>
          <w:numId w:val="4"/>
        </w:numPr>
        <w:spacing w:before="100" w:beforeAutospacing="1" w:after="100" w:afterAutospacing="1" w:line="360" w:lineRule="auto"/>
        <w:ind w:firstLineChars="200" w:firstLine="480"/>
        <w:rPr>
          <w:rFonts w:ascii="宋体" w:eastAsia="宋体" w:hAnsi="宋体" w:cs="宋体"/>
          <w:sz w:val="24"/>
          <w:szCs w:val="24"/>
        </w:rPr>
      </w:pPr>
      <w:r w:rsidRPr="00AB0F0D">
        <w:rPr>
          <w:rFonts w:ascii="宋体" w:eastAsia="宋体" w:hAnsi="宋体" w:cs="宋体" w:hint="eastAsia"/>
          <w:sz w:val="24"/>
          <w:szCs w:val="24"/>
        </w:rPr>
        <w:t>业绩要求：自</w:t>
      </w:r>
      <w:r w:rsidRPr="00AB0F0D">
        <w:rPr>
          <w:rFonts w:ascii="宋体" w:eastAsia="宋体" w:hAnsi="宋体" w:cs="宋体"/>
          <w:sz w:val="24"/>
          <w:szCs w:val="24"/>
        </w:rPr>
        <w:t>2012年1月起（以合同签订时间为准），具有至少贰</w:t>
      </w:r>
      <w:r w:rsidRPr="00AB0F0D">
        <w:rPr>
          <w:rFonts w:ascii="宋体" w:eastAsia="宋体" w:hAnsi="宋体" w:cs="宋体" w:hint="eastAsia"/>
          <w:sz w:val="24"/>
          <w:szCs w:val="24"/>
        </w:rPr>
        <w:t>个总投资额伍亿元以上交通运输类</w:t>
      </w:r>
      <w:r w:rsidRPr="00AB0F0D">
        <w:rPr>
          <w:rFonts w:ascii="宋体" w:eastAsia="宋体" w:hAnsi="宋体" w:cs="宋体"/>
          <w:sz w:val="24"/>
          <w:szCs w:val="24"/>
        </w:rPr>
        <w:t>PPP或工程总承包（EPC）项目业绩。</w:t>
      </w:r>
    </w:p>
    <w:p w:rsidR="00AB0F0D" w:rsidRPr="00AB0F0D" w:rsidRDefault="00AB0F0D" w:rsidP="00AB0F0D">
      <w:pPr>
        <w:widowControl/>
        <w:numPr>
          <w:ilvl w:val="0"/>
          <w:numId w:val="4"/>
        </w:numPr>
        <w:spacing w:before="100" w:beforeAutospacing="1" w:after="100" w:afterAutospacing="1" w:line="360" w:lineRule="auto"/>
        <w:ind w:firstLineChars="200" w:firstLine="480"/>
        <w:rPr>
          <w:rFonts w:ascii="宋体" w:eastAsia="宋体" w:hAnsi="宋体" w:cs="宋体"/>
          <w:sz w:val="24"/>
          <w:szCs w:val="24"/>
        </w:rPr>
      </w:pPr>
      <w:r w:rsidRPr="00AB0F0D">
        <w:rPr>
          <w:rFonts w:ascii="宋体" w:eastAsia="宋体" w:hAnsi="宋体" w:cs="宋体" w:hint="eastAsia"/>
          <w:sz w:val="24"/>
          <w:szCs w:val="24"/>
        </w:rPr>
        <w:t>技术及主要人员要求：投标人须具有实施同类项目所需的技术和管理能力，拟派总承包项目负责人应具有高级工程师职称或一级注册建筑师资格。</w:t>
      </w:r>
    </w:p>
    <w:p w:rsidR="00AB0F0D" w:rsidRPr="00AB0F0D" w:rsidRDefault="00AB0F0D" w:rsidP="00AB0F0D">
      <w:pPr>
        <w:widowControl/>
        <w:numPr>
          <w:ilvl w:val="0"/>
          <w:numId w:val="4"/>
        </w:numPr>
        <w:spacing w:before="100" w:beforeAutospacing="1" w:after="100" w:afterAutospacing="1" w:line="360" w:lineRule="auto"/>
        <w:ind w:firstLineChars="200" w:firstLine="480"/>
        <w:rPr>
          <w:rFonts w:ascii="宋体" w:eastAsia="宋体" w:hAnsi="宋体" w:cs="宋体"/>
          <w:sz w:val="24"/>
          <w:szCs w:val="24"/>
        </w:rPr>
      </w:pPr>
      <w:r w:rsidRPr="00AB0F0D">
        <w:rPr>
          <w:rFonts w:ascii="宋体" w:eastAsia="宋体" w:hAnsi="宋体" w:cs="宋体" w:hint="eastAsia"/>
          <w:sz w:val="24"/>
          <w:szCs w:val="24"/>
        </w:rPr>
        <w:t>财务要求：具有健全的财务会计制度；没有处于财产被接管、冻结、破产或其他不良状态；无重大不良资产或不良投资项目；净资产不低于人民币壹亿元（以2016年经会计师事务所或审计机构审计的财务会计报表为准）</w:t>
      </w:r>
      <w:r w:rsidRPr="00AB0F0D">
        <w:rPr>
          <w:rFonts w:ascii="宋体" w:eastAsia="宋体" w:hAnsi="宋体" w:cs="宋体"/>
          <w:sz w:val="24"/>
          <w:szCs w:val="24"/>
        </w:rPr>
        <w:t>。</w:t>
      </w:r>
    </w:p>
    <w:p w:rsidR="00AB0F0D" w:rsidRPr="00AB0F0D" w:rsidRDefault="00AB0F0D" w:rsidP="00AB0F0D">
      <w:pPr>
        <w:widowControl/>
        <w:numPr>
          <w:ilvl w:val="0"/>
          <w:numId w:val="4"/>
        </w:numPr>
        <w:spacing w:before="100" w:beforeAutospacing="1" w:after="100" w:afterAutospacing="1" w:line="360" w:lineRule="auto"/>
        <w:ind w:firstLineChars="200" w:firstLine="480"/>
        <w:rPr>
          <w:rFonts w:ascii="宋体" w:eastAsia="宋体" w:hAnsi="宋体" w:cs="宋体"/>
          <w:sz w:val="24"/>
          <w:szCs w:val="24"/>
        </w:rPr>
      </w:pPr>
      <w:r w:rsidRPr="00AB0F0D">
        <w:rPr>
          <w:rFonts w:ascii="宋体" w:eastAsia="宋体" w:hAnsi="宋体" w:cs="宋体" w:hint="eastAsia"/>
          <w:sz w:val="24"/>
          <w:szCs w:val="24"/>
        </w:rPr>
        <w:t>信誉要求：截至投标文件递交截止日前三年内，无重大违法违规行为。同时具有依法缴纳税收和社会保障资金的良好记录（截至投标文件递交截止日前六个月内）。</w:t>
      </w:r>
    </w:p>
    <w:p w:rsidR="00AB0F0D" w:rsidRPr="00AB0F0D" w:rsidRDefault="00AB0F0D" w:rsidP="00AB0F0D">
      <w:pPr>
        <w:widowControl/>
        <w:numPr>
          <w:ilvl w:val="0"/>
          <w:numId w:val="4"/>
        </w:numPr>
        <w:spacing w:before="100" w:beforeAutospacing="1" w:after="100" w:afterAutospacing="1" w:line="360" w:lineRule="auto"/>
        <w:ind w:firstLineChars="200" w:firstLine="480"/>
        <w:rPr>
          <w:rFonts w:ascii="宋体" w:eastAsia="宋体" w:hAnsi="宋体" w:cs="宋体"/>
          <w:sz w:val="24"/>
          <w:szCs w:val="24"/>
        </w:rPr>
      </w:pPr>
      <w:r w:rsidRPr="00AB0F0D">
        <w:rPr>
          <w:rFonts w:ascii="宋体" w:eastAsia="宋体" w:hAnsi="宋体" w:cs="宋体" w:hint="eastAsia"/>
          <w:sz w:val="24"/>
          <w:szCs w:val="24"/>
        </w:rPr>
        <w:t>其他要求：投标人需提供企业所在地或项目所在地检察院自公告发布之日后出具的《检察机关行贿犯罪档案查询结果告知函》（含法人、法定代表人、拟派总承包项目负责人）。</w:t>
      </w:r>
    </w:p>
    <w:p w:rsidR="00AB0F0D" w:rsidRPr="00AB0F0D" w:rsidRDefault="00AB0F0D" w:rsidP="00AB0F0D">
      <w:pPr>
        <w:widowControl/>
        <w:numPr>
          <w:ilvl w:val="0"/>
          <w:numId w:val="3"/>
        </w:numPr>
        <w:spacing w:before="100" w:beforeAutospacing="1" w:after="100" w:afterAutospacing="1" w:line="360" w:lineRule="auto"/>
        <w:ind w:firstLineChars="200" w:firstLine="480"/>
        <w:jc w:val="left"/>
        <w:rPr>
          <w:rFonts w:ascii="宋体" w:eastAsia="宋体" w:hAnsi="宋体" w:cs="Times New Roman"/>
          <w:color w:val="000000"/>
          <w:kern w:val="0"/>
          <w:sz w:val="24"/>
          <w:szCs w:val="24"/>
        </w:rPr>
      </w:pPr>
      <w:r w:rsidRPr="00AB0F0D">
        <w:rPr>
          <w:rFonts w:ascii="宋体" w:eastAsia="宋体" w:hAnsi="宋体" w:cs="Times New Roman" w:hint="eastAsia"/>
          <w:color w:val="000000"/>
          <w:kern w:val="0"/>
          <w:sz w:val="24"/>
          <w:szCs w:val="24"/>
        </w:rPr>
        <w:t>本次采购活动接受联合体参加，联合体成员不得超过叁家。</w:t>
      </w:r>
    </w:p>
    <w:p w:rsidR="00AB0F0D" w:rsidRPr="00AB0F0D" w:rsidRDefault="00AB0F0D" w:rsidP="00AB0F0D">
      <w:pPr>
        <w:widowControl/>
        <w:numPr>
          <w:ilvl w:val="0"/>
          <w:numId w:val="3"/>
        </w:numPr>
        <w:spacing w:before="100" w:beforeAutospacing="1" w:after="100" w:afterAutospacing="1" w:line="360" w:lineRule="auto"/>
        <w:ind w:firstLineChars="200" w:firstLine="480"/>
        <w:jc w:val="left"/>
        <w:rPr>
          <w:rFonts w:ascii="宋体" w:eastAsia="宋体" w:hAnsi="宋体" w:cs="Times New Roman"/>
          <w:color w:val="000000"/>
          <w:kern w:val="0"/>
          <w:sz w:val="24"/>
          <w:szCs w:val="24"/>
        </w:rPr>
      </w:pPr>
      <w:r w:rsidRPr="00AB0F0D">
        <w:rPr>
          <w:rFonts w:ascii="宋体" w:eastAsia="宋体" w:hAnsi="宋体" w:cs="Times New Roman" w:hint="eastAsia"/>
          <w:color w:val="000000"/>
          <w:kern w:val="0"/>
          <w:sz w:val="24"/>
          <w:szCs w:val="24"/>
        </w:rPr>
        <w:t>以联合体形式参与投标的，应同时满足下列要求：</w:t>
      </w:r>
    </w:p>
    <w:p w:rsidR="00AB0F0D" w:rsidRPr="00AB0F0D" w:rsidRDefault="00AB0F0D" w:rsidP="00AB0F0D">
      <w:pPr>
        <w:widowControl/>
        <w:numPr>
          <w:ilvl w:val="0"/>
          <w:numId w:val="5"/>
        </w:numPr>
        <w:spacing w:before="100" w:beforeAutospacing="1" w:after="100" w:afterAutospacing="1" w:line="360" w:lineRule="auto"/>
        <w:ind w:firstLineChars="200" w:firstLine="480"/>
        <w:rPr>
          <w:rFonts w:ascii="宋体" w:eastAsia="宋体" w:hAnsi="宋体" w:cs="宋体"/>
          <w:sz w:val="24"/>
          <w:szCs w:val="24"/>
        </w:rPr>
      </w:pPr>
      <w:r w:rsidRPr="00AB0F0D">
        <w:rPr>
          <w:rFonts w:ascii="宋体" w:eastAsia="宋体" w:hAnsi="宋体" w:cs="宋体" w:hint="eastAsia"/>
          <w:sz w:val="24"/>
          <w:szCs w:val="24"/>
        </w:rPr>
        <w:t>以联合体参加的，应提交联合体协议并注明牵头人及各方拟承担的工作和责任，并承诺一旦成交联合体各方将向采购人承担连带责任，且联合体牵头人持股比例不得低于45%；</w:t>
      </w:r>
    </w:p>
    <w:p w:rsidR="00AB0F0D" w:rsidRPr="00AB0F0D" w:rsidRDefault="00AB0F0D" w:rsidP="00AB0F0D">
      <w:pPr>
        <w:widowControl/>
        <w:numPr>
          <w:ilvl w:val="0"/>
          <w:numId w:val="5"/>
        </w:numPr>
        <w:spacing w:before="100" w:beforeAutospacing="1" w:after="100" w:afterAutospacing="1" w:line="360" w:lineRule="auto"/>
        <w:ind w:firstLineChars="200" w:firstLine="480"/>
        <w:rPr>
          <w:rFonts w:ascii="宋体" w:eastAsia="宋体" w:hAnsi="宋体" w:cs="宋体"/>
          <w:sz w:val="24"/>
          <w:szCs w:val="24"/>
        </w:rPr>
      </w:pPr>
      <w:r w:rsidRPr="00AB0F0D">
        <w:rPr>
          <w:rFonts w:ascii="宋体" w:eastAsia="宋体" w:hAnsi="宋体" w:cs="宋体" w:hint="eastAsia"/>
          <w:sz w:val="24"/>
          <w:szCs w:val="24"/>
        </w:rPr>
        <w:t>联合体中有同类资质的成员单位按照联合体分工承担相同工作的，应当按照资质等级较低成员单位确定资质等级（如有）；</w:t>
      </w:r>
    </w:p>
    <w:p w:rsidR="00AB0F0D" w:rsidRPr="00AB0F0D" w:rsidRDefault="00AB0F0D" w:rsidP="00AB0F0D">
      <w:pPr>
        <w:widowControl/>
        <w:numPr>
          <w:ilvl w:val="0"/>
          <w:numId w:val="5"/>
        </w:numPr>
        <w:spacing w:before="100" w:beforeAutospacing="1" w:after="100" w:afterAutospacing="1" w:line="360" w:lineRule="auto"/>
        <w:ind w:firstLineChars="200" w:firstLine="480"/>
        <w:rPr>
          <w:rFonts w:ascii="宋体" w:eastAsia="宋体" w:hAnsi="宋体" w:cs="宋体"/>
          <w:sz w:val="24"/>
          <w:szCs w:val="24"/>
        </w:rPr>
      </w:pPr>
      <w:r w:rsidRPr="00AB0F0D">
        <w:rPr>
          <w:rFonts w:ascii="宋体" w:eastAsia="宋体" w:hAnsi="宋体" w:cs="宋体" w:hint="eastAsia"/>
          <w:sz w:val="24"/>
          <w:szCs w:val="24"/>
        </w:rPr>
        <w:t>以联合体形式参与的，联合体各方不得再单独参加或者与其他单位另外组成联合体参加本次政府采购活动；</w:t>
      </w:r>
    </w:p>
    <w:p w:rsidR="00AB0F0D" w:rsidRPr="00AB0F0D" w:rsidRDefault="00AB0F0D" w:rsidP="00AB0F0D">
      <w:pPr>
        <w:widowControl/>
        <w:numPr>
          <w:ilvl w:val="0"/>
          <w:numId w:val="5"/>
        </w:numPr>
        <w:spacing w:before="100" w:beforeAutospacing="1" w:after="100" w:afterAutospacing="1" w:line="360" w:lineRule="auto"/>
        <w:ind w:firstLineChars="200" w:firstLine="480"/>
        <w:rPr>
          <w:rFonts w:ascii="宋体" w:eastAsia="宋体" w:hAnsi="宋体" w:cs="宋体"/>
          <w:sz w:val="24"/>
          <w:szCs w:val="24"/>
        </w:rPr>
      </w:pPr>
      <w:r w:rsidRPr="00AB0F0D">
        <w:rPr>
          <w:rFonts w:ascii="宋体" w:eastAsia="宋体" w:hAnsi="宋体" w:cs="宋体" w:hint="eastAsia"/>
          <w:sz w:val="24"/>
          <w:szCs w:val="24"/>
        </w:rPr>
        <w:t>牵头人法定代表人或其授权的委托代理人负责签署本次资格预审申请相关资料，其他联合体各方必须在联合体协议中对此予以认可；</w:t>
      </w:r>
    </w:p>
    <w:p w:rsidR="00AB0F0D" w:rsidRPr="00AB0F0D" w:rsidRDefault="00AB0F0D" w:rsidP="00AB0F0D">
      <w:pPr>
        <w:widowControl/>
        <w:numPr>
          <w:ilvl w:val="0"/>
          <w:numId w:val="5"/>
        </w:numPr>
        <w:spacing w:before="100" w:beforeAutospacing="1" w:after="100" w:afterAutospacing="1" w:line="360" w:lineRule="auto"/>
        <w:ind w:firstLineChars="200" w:firstLine="480"/>
        <w:rPr>
          <w:rFonts w:ascii="宋体" w:eastAsia="宋体" w:hAnsi="宋体" w:cs="宋体"/>
          <w:sz w:val="24"/>
          <w:szCs w:val="24"/>
        </w:rPr>
      </w:pPr>
      <w:r w:rsidRPr="00AB0F0D">
        <w:rPr>
          <w:rFonts w:ascii="宋体" w:eastAsia="宋体" w:hAnsi="宋体" w:cs="宋体" w:hint="eastAsia"/>
          <w:sz w:val="24"/>
          <w:szCs w:val="24"/>
        </w:rPr>
        <w:lastRenderedPageBreak/>
        <w:t>通过资格预审的联合体，不得再变更其组织形式及成员构成。联合体中选的，联合体成员各方均应当出资作为项目公司股东，共同承担连带责任。</w:t>
      </w:r>
    </w:p>
    <w:p w:rsidR="00AB0F0D" w:rsidRPr="00AB0F0D" w:rsidRDefault="00AB0F0D" w:rsidP="00AB0F0D">
      <w:pPr>
        <w:widowControl/>
        <w:numPr>
          <w:ilvl w:val="0"/>
          <w:numId w:val="5"/>
        </w:numPr>
        <w:spacing w:before="100" w:beforeAutospacing="1" w:after="100" w:afterAutospacing="1" w:line="360" w:lineRule="auto"/>
        <w:ind w:firstLineChars="200" w:firstLine="480"/>
        <w:rPr>
          <w:rFonts w:ascii="宋体" w:eastAsia="宋体" w:hAnsi="宋体" w:cs="宋体"/>
          <w:sz w:val="24"/>
          <w:szCs w:val="24"/>
        </w:rPr>
      </w:pPr>
      <w:r w:rsidRPr="00AB0F0D">
        <w:rPr>
          <w:rFonts w:ascii="宋体" w:eastAsia="宋体" w:hAnsi="宋体" w:cs="宋体" w:hint="eastAsia"/>
          <w:sz w:val="24"/>
          <w:szCs w:val="24"/>
        </w:rPr>
        <w:t>联合体资格要求</w:t>
      </w:r>
    </w:p>
    <w:p w:rsidR="00AB0F0D" w:rsidRPr="00AB0F0D" w:rsidRDefault="00AB0F0D" w:rsidP="00AB0F0D">
      <w:pPr>
        <w:widowControl/>
        <w:numPr>
          <w:ilvl w:val="0"/>
          <w:numId w:val="6"/>
        </w:numPr>
        <w:spacing w:before="100" w:beforeAutospacing="1" w:after="100" w:afterAutospacing="1" w:line="360" w:lineRule="auto"/>
        <w:ind w:firstLineChars="200" w:firstLine="480"/>
        <w:jc w:val="left"/>
        <w:rPr>
          <w:rFonts w:ascii="宋体" w:eastAsia="宋体" w:hAnsi="宋体" w:cs="Times New Roman"/>
          <w:color w:val="000000"/>
          <w:kern w:val="0"/>
          <w:sz w:val="24"/>
          <w:szCs w:val="24"/>
        </w:rPr>
      </w:pPr>
      <w:r w:rsidRPr="00AB0F0D">
        <w:rPr>
          <w:rFonts w:ascii="宋体" w:eastAsia="宋体" w:hAnsi="宋体" w:cs="Times New Roman" w:hint="eastAsia"/>
          <w:color w:val="000000"/>
          <w:kern w:val="0"/>
          <w:sz w:val="24"/>
          <w:szCs w:val="24"/>
        </w:rPr>
        <w:t>联合体成员各方均应独立满足投标人主体要求、信誉要求和其他要求（除拟派总承包项目负责人）；</w:t>
      </w:r>
    </w:p>
    <w:p w:rsidR="00AB0F0D" w:rsidRPr="00AB0F0D" w:rsidRDefault="00AB0F0D" w:rsidP="00AB0F0D">
      <w:pPr>
        <w:widowControl/>
        <w:numPr>
          <w:ilvl w:val="0"/>
          <w:numId w:val="6"/>
        </w:numPr>
        <w:spacing w:before="100" w:beforeAutospacing="1" w:after="100" w:afterAutospacing="1" w:line="360" w:lineRule="auto"/>
        <w:ind w:firstLineChars="200" w:firstLine="480"/>
        <w:jc w:val="left"/>
        <w:rPr>
          <w:rFonts w:ascii="宋体" w:eastAsia="宋体" w:hAnsi="宋体" w:cs="Times New Roman"/>
          <w:color w:val="000000"/>
          <w:kern w:val="0"/>
          <w:sz w:val="24"/>
          <w:szCs w:val="24"/>
        </w:rPr>
      </w:pPr>
      <w:r w:rsidRPr="00AB0F0D">
        <w:rPr>
          <w:rFonts w:ascii="宋体" w:eastAsia="宋体" w:hAnsi="宋体" w:cs="Times New Roman" w:hint="eastAsia"/>
          <w:color w:val="000000"/>
          <w:kern w:val="0"/>
          <w:sz w:val="24"/>
          <w:szCs w:val="24"/>
        </w:rPr>
        <w:t>联合体应满足投标人资质要求、业绩要求和技术及主要人员要求；</w:t>
      </w:r>
    </w:p>
    <w:p w:rsidR="00AB0F0D" w:rsidRPr="00AB0F0D" w:rsidRDefault="00AB0F0D" w:rsidP="00AB0F0D">
      <w:pPr>
        <w:widowControl/>
        <w:numPr>
          <w:ilvl w:val="0"/>
          <w:numId w:val="6"/>
        </w:numPr>
        <w:spacing w:before="100" w:beforeAutospacing="1" w:after="100" w:afterAutospacing="1" w:line="360" w:lineRule="auto"/>
        <w:ind w:firstLineChars="200" w:firstLine="480"/>
        <w:jc w:val="left"/>
        <w:rPr>
          <w:rFonts w:ascii="宋体" w:eastAsia="宋体" w:hAnsi="宋体" w:cs="Times New Roman"/>
          <w:color w:val="000000"/>
          <w:kern w:val="0"/>
          <w:sz w:val="24"/>
          <w:szCs w:val="24"/>
        </w:rPr>
      </w:pPr>
      <w:r w:rsidRPr="00AB0F0D">
        <w:rPr>
          <w:rFonts w:ascii="宋体" w:eastAsia="宋体" w:hAnsi="宋体" w:cs="Times New Roman" w:hint="eastAsia"/>
          <w:color w:val="000000"/>
          <w:kern w:val="0"/>
          <w:sz w:val="24"/>
          <w:szCs w:val="24"/>
        </w:rPr>
        <w:t>联合体成员各方的净资产乘以其在联合体内所占股份比例之和应满足投标人财务要求。联合体成员之间存在母子公司关系的，母公司的净资产按财务报表中归属于母公司所有者权益计算，子公司的净资产按子公司财务报表所有者权益中不属于母公司的份额计算。</w:t>
      </w:r>
    </w:p>
    <w:p w:rsidR="00AB0F0D" w:rsidRPr="00AB0F0D" w:rsidRDefault="00AB0F0D" w:rsidP="00AB0F0D">
      <w:pPr>
        <w:widowControl/>
        <w:numPr>
          <w:ilvl w:val="0"/>
          <w:numId w:val="7"/>
        </w:numPr>
        <w:autoSpaceDE w:val="0"/>
        <w:autoSpaceDN w:val="0"/>
        <w:adjustRightInd w:val="0"/>
        <w:spacing w:before="100" w:beforeAutospacing="1" w:after="100" w:afterAutospacing="1" w:line="360" w:lineRule="auto"/>
        <w:ind w:firstLineChars="200" w:firstLine="482"/>
        <w:rPr>
          <w:rFonts w:ascii="宋体" w:eastAsia="宋体" w:hAnsi="宋体" w:cs="Times New Roman"/>
          <w:b/>
          <w:color w:val="000000"/>
          <w:kern w:val="0"/>
          <w:sz w:val="24"/>
          <w:szCs w:val="24"/>
        </w:rPr>
      </w:pPr>
      <w:r w:rsidRPr="00AB0F0D">
        <w:rPr>
          <w:rFonts w:ascii="宋体" w:eastAsia="宋体" w:hAnsi="宋体" w:cs="Times New Roman" w:hint="eastAsia"/>
          <w:b/>
          <w:color w:val="000000"/>
          <w:kern w:val="0"/>
          <w:sz w:val="24"/>
          <w:szCs w:val="24"/>
        </w:rPr>
        <w:t>网上下载招标文件</w:t>
      </w:r>
    </w:p>
    <w:p w:rsidR="00AB0F0D" w:rsidRPr="00AB0F0D" w:rsidRDefault="00AB0F0D" w:rsidP="00AB0F0D">
      <w:pPr>
        <w:widowControl/>
        <w:autoSpaceDE w:val="0"/>
        <w:autoSpaceDN w:val="0"/>
        <w:adjustRightInd w:val="0"/>
        <w:spacing w:before="100" w:beforeAutospacing="1" w:after="100" w:afterAutospacing="1" w:line="360" w:lineRule="auto"/>
        <w:ind w:left="420"/>
        <w:rPr>
          <w:rFonts w:ascii="宋体" w:eastAsia="宋体" w:hAnsi="宋体" w:cs="Times New Roman"/>
          <w:color w:val="000000"/>
          <w:kern w:val="0"/>
          <w:sz w:val="24"/>
          <w:szCs w:val="24"/>
        </w:rPr>
      </w:pPr>
      <w:r w:rsidRPr="00AB0F0D">
        <w:rPr>
          <w:rFonts w:ascii="宋体" w:eastAsia="宋体" w:hAnsi="宋体" w:cs="Times New Roman" w:hint="eastAsia"/>
          <w:color w:val="000000"/>
          <w:kern w:val="0"/>
          <w:sz w:val="24"/>
          <w:szCs w:val="24"/>
        </w:rPr>
        <w:t>4.1持CA数字认证证书，登录【全国公共资源交易平台（河南省·许昌市）】“系统用户注册”入口（http://221.14.6.70:8088/ggzy/eps/public/RegistAllJcxx.html）进行免费注册登记（详见“常见问题解答-诚信库网上注册相关资料下载”）；</w:t>
      </w:r>
    </w:p>
    <w:p w:rsidR="00AB0F0D" w:rsidRPr="00AB0F0D" w:rsidRDefault="00AB0F0D" w:rsidP="00AB0F0D">
      <w:pPr>
        <w:widowControl/>
        <w:autoSpaceDE w:val="0"/>
        <w:autoSpaceDN w:val="0"/>
        <w:adjustRightInd w:val="0"/>
        <w:spacing w:before="100" w:beforeAutospacing="1" w:after="100" w:afterAutospacing="1" w:line="360" w:lineRule="auto"/>
        <w:ind w:left="420"/>
        <w:rPr>
          <w:rFonts w:ascii="宋体" w:eastAsia="宋体" w:hAnsi="宋体" w:cs="Times New Roman"/>
          <w:color w:val="000000"/>
          <w:kern w:val="0"/>
          <w:sz w:val="24"/>
          <w:szCs w:val="24"/>
        </w:rPr>
      </w:pPr>
      <w:r w:rsidRPr="00AB0F0D">
        <w:rPr>
          <w:rFonts w:ascii="宋体" w:eastAsia="宋体" w:hAnsi="宋体" w:cs="Times New Roman" w:hint="eastAsia"/>
          <w:color w:val="000000"/>
          <w:kern w:val="0"/>
          <w:sz w:val="24"/>
          <w:szCs w:val="24"/>
        </w:rPr>
        <w:t>4.2在投标截止时间前登录【全国公共资源交易平台（河南省·许昌市）】“投标人/供应商登录”入口（http://221.14.6.70:8088/ggzy/）自行下载招标文件（详见“常见问题解答-交易系统操作手册”）。</w:t>
      </w:r>
    </w:p>
    <w:p w:rsidR="00AB0F0D" w:rsidRPr="00AB0F0D" w:rsidRDefault="00AB0F0D" w:rsidP="00AB0F0D">
      <w:pPr>
        <w:widowControl/>
        <w:numPr>
          <w:ilvl w:val="0"/>
          <w:numId w:val="7"/>
        </w:numPr>
        <w:autoSpaceDE w:val="0"/>
        <w:autoSpaceDN w:val="0"/>
        <w:adjustRightInd w:val="0"/>
        <w:spacing w:before="100" w:beforeAutospacing="1" w:after="100" w:afterAutospacing="1" w:line="360" w:lineRule="auto"/>
        <w:ind w:firstLineChars="200" w:firstLine="482"/>
        <w:rPr>
          <w:rFonts w:ascii="宋体" w:eastAsia="宋体" w:hAnsi="宋体" w:cs="Times New Roman"/>
          <w:b/>
          <w:color w:val="000000"/>
          <w:kern w:val="0"/>
          <w:sz w:val="24"/>
          <w:szCs w:val="24"/>
        </w:rPr>
      </w:pPr>
      <w:r w:rsidRPr="00AB0F0D">
        <w:rPr>
          <w:rFonts w:ascii="宋体" w:eastAsia="宋体" w:hAnsi="宋体" w:cs="Times New Roman" w:hint="eastAsia"/>
          <w:b/>
          <w:color w:val="000000"/>
          <w:kern w:val="0"/>
          <w:sz w:val="24"/>
          <w:szCs w:val="24"/>
        </w:rPr>
        <w:t>投标报名时间及方式</w:t>
      </w:r>
    </w:p>
    <w:p w:rsidR="00AB0F0D" w:rsidRPr="00AB0F0D" w:rsidRDefault="00AB0F0D" w:rsidP="00AB0F0D">
      <w:pPr>
        <w:autoSpaceDE w:val="0"/>
        <w:autoSpaceDN w:val="0"/>
        <w:adjustRightInd w:val="0"/>
        <w:ind w:left="425" w:firstLineChars="100" w:firstLine="240"/>
        <w:jc w:val="left"/>
        <w:rPr>
          <w:rFonts w:ascii="宋体" w:eastAsia="宋体" w:hAnsi="宋体" w:cs="Times New Roman"/>
          <w:color w:val="000000"/>
          <w:kern w:val="0"/>
          <w:sz w:val="24"/>
          <w:szCs w:val="24"/>
        </w:rPr>
      </w:pPr>
      <w:r w:rsidRPr="00AB0F0D">
        <w:rPr>
          <w:rFonts w:ascii="宋体" w:eastAsia="宋体" w:hAnsi="宋体" w:cs="Times New Roman" w:hint="eastAsia"/>
          <w:color w:val="000000"/>
          <w:kern w:val="0"/>
          <w:sz w:val="24"/>
          <w:szCs w:val="24"/>
        </w:rPr>
        <w:t>5.1报名截止时间：2018年</w:t>
      </w:r>
      <w:r w:rsidRPr="00AB0F0D">
        <w:rPr>
          <w:rFonts w:ascii="宋体" w:eastAsia="宋体" w:hAnsi="宋体" w:cs="Times New Roman"/>
          <w:color w:val="000000"/>
          <w:kern w:val="0"/>
          <w:sz w:val="24"/>
          <w:szCs w:val="24"/>
        </w:rPr>
        <w:t>01</w:t>
      </w:r>
      <w:r w:rsidRPr="00AB0F0D">
        <w:rPr>
          <w:rFonts w:ascii="宋体" w:eastAsia="宋体" w:hAnsi="宋体" w:cs="Times New Roman" w:hint="eastAsia"/>
          <w:color w:val="000000"/>
          <w:kern w:val="0"/>
          <w:sz w:val="24"/>
          <w:szCs w:val="24"/>
        </w:rPr>
        <w:t>月</w:t>
      </w:r>
      <w:r w:rsidRPr="00AB0F0D">
        <w:rPr>
          <w:rFonts w:ascii="宋体" w:eastAsia="宋体" w:hAnsi="宋体" w:cs="Times New Roman"/>
          <w:color w:val="000000"/>
          <w:kern w:val="0"/>
          <w:sz w:val="24"/>
          <w:szCs w:val="24"/>
        </w:rPr>
        <w:t>31</w:t>
      </w:r>
      <w:r w:rsidRPr="00AB0F0D">
        <w:rPr>
          <w:rFonts w:ascii="宋体" w:eastAsia="宋体" w:hAnsi="宋体" w:cs="Times New Roman" w:hint="eastAsia"/>
          <w:color w:val="000000"/>
          <w:kern w:val="0"/>
          <w:sz w:val="24"/>
          <w:szCs w:val="24"/>
        </w:rPr>
        <w:t>日上午09 时00分（北京时间）；</w:t>
      </w:r>
    </w:p>
    <w:p w:rsidR="00AB0F0D" w:rsidRPr="00AB0F0D" w:rsidRDefault="00AB0F0D" w:rsidP="00AB0F0D">
      <w:pPr>
        <w:widowControl/>
        <w:autoSpaceDE w:val="0"/>
        <w:autoSpaceDN w:val="0"/>
        <w:adjustRightInd w:val="0"/>
        <w:spacing w:before="100" w:beforeAutospacing="1" w:after="100" w:afterAutospacing="1" w:line="360" w:lineRule="auto"/>
        <w:ind w:left="425" w:firstLineChars="100" w:firstLine="240"/>
        <w:rPr>
          <w:rFonts w:ascii="黑体" w:eastAsia="黑体" w:hAnsi="黑体" w:cs="宋体"/>
          <w:color w:val="000000"/>
          <w:kern w:val="0"/>
          <w:sz w:val="24"/>
          <w:szCs w:val="24"/>
          <w:shd w:val="clear" w:color="auto" w:fill="FFFFFF"/>
        </w:rPr>
      </w:pPr>
      <w:r w:rsidRPr="00AB0F0D">
        <w:rPr>
          <w:rFonts w:ascii="宋体" w:eastAsia="宋体" w:hAnsi="宋体" w:cs="Times New Roman" w:hint="eastAsia"/>
          <w:color w:val="000000"/>
          <w:kern w:val="0"/>
          <w:sz w:val="24"/>
          <w:szCs w:val="24"/>
        </w:rPr>
        <w:t>5.2报名方式：全国公共资源交易平台（河南省.许昌市）网上报名，详情请查询全国公共资源交易平台（河南省.许昌市）（www.xczbtb.com）首页办事指南中的业务流程（网上报名指南）。</w:t>
      </w:r>
    </w:p>
    <w:p w:rsidR="00AB0F0D" w:rsidRPr="00AB0F0D" w:rsidRDefault="00AB0F0D" w:rsidP="00AB0F0D">
      <w:pPr>
        <w:widowControl/>
        <w:numPr>
          <w:ilvl w:val="0"/>
          <w:numId w:val="7"/>
        </w:numPr>
        <w:autoSpaceDE w:val="0"/>
        <w:autoSpaceDN w:val="0"/>
        <w:adjustRightInd w:val="0"/>
        <w:spacing w:before="100" w:beforeAutospacing="1" w:after="100" w:afterAutospacing="1" w:line="360" w:lineRule="auto"/>
        <w:ind w:firstLineChars="200" w:firstLine="480"/>
        <w:rPr>
          <w:rFonts w:ascii="黑体" w:eastAsia="黑体" w:hAnsi="黑体" w:cs="宋体"/>
          <w:color w:val="000000"/>
          <w:kern w:val="0"/>
          <w:sz w:val="24"/>
          <w:szCs w:val="24"/>
          <w:shd w:val="clear" w:color="auto" w:fill="FFFFFF"/>
        </w:rPr>
      </w:pPr>
      <w:r w:rsidRPr="00AB0F0D">
        <w:rPr>
          <w:rFonts w:ascii="黑体" w:eastAsia="黑体" w:hAnsi="宋体" w:cs="黑体" w:hint="eastAsia"/>
          <w:color w:val="000000"/>
          <w:kern w:val="0"/>
          <w:sz w:val="24"/>
          <w:szCs w:val="24"/>
          <w:shd w:val="clear" w:color="auto" w:fill="FFFFFF"/>
        </w:rPr>
        <w:t>采购文件的获取</w:t>
      </w:r>
    </w:p>
    <w:p w:rsidR="00AB0F0D" w:rsidRPr="00AB0F0D" w:rsidRDefault="00AB0F0D" w:rsidP="00AB0F0D">
      <w:pPr>
        <w:widowControl/>
        <w:spacing w:before="100" w:beforeAutospacing="1" w:after="100" w:afterAutospacing="1" w:line="360" w:lineRule="auto"/>
        <w:ind w:left="425"/>
        <w:jc w:val="left"/>
        <w:rPr>
          <w:rFonts w:ascii="宋体" w:eastAsia="宋体" w:hAnsi="宋体" w:cs="Times New Roman"/>
          <w:color w:val="000000"/>
          <w:kern w:val="0"/>
          <w:sz w:val="24"/>
          <w:szCs w:val="24"/>
        </w:rPr>
      </w:pPr>
      <w:r w:rsidRPr="00AB0F0D">
        <w:rPr>
          <w:rFonts w:ascii="宋体" w:eastAsia="宋体" w:hAnsi="宋体" w:cs="Times New Roman"/>
          <w:color w:val="000000"/>
          <w:kern w:val="0"/>
          <w:sz w:val="24"/>
          <w:szCs w:val="24"/>
        </w:rPr>
        <w:t>1</w:t>
      </w:r>
      <w:r w:rsidRPr="00AB0F0D">
        <w:rPr>
          <w:rFonts w:ascii="宋体" w:eastAsia="宋体" w:hAnsi="宋体" w:cs="Times New Roman" w:hint="eastAsia"/>
          <w:color w:val="000000"/>
          <w:kern w:val="0"/>
          <w:sz w:val="24"/>
          <w:szCs w:val="24"/>
        </w:rPr>
        <w:t>．</w:t>
      </w:r>
      <w:r w:rsidRPr="00AB0F0D">
        <w:rPr>
          <w:rFonts w:ascii="宋体" w:eastAsia="宋体" w:hAnsi="宋体" w:cs="Times New Roman"/>
          <w:color w:val="000000"/>
          <w:kern w:val="0"/>
          <w:sz w:val="24"/>
          <w:szCs w:val="24"/>
        </w:rPr>
        <w:t xml:space="preserve"> </w:t>
      </w:r>
      <w:r w:rsidRPr="00AB0F0D">
        <w:rPr>
          <w:rFonts w:ascii="宋体" w:eastAsia="宋体" w:hAnsi="宋体" w:cs="Times New Roman" w:hint="eastAsia"/>
          <w:color w:val="000000"/>
          <w:kern w:val="0"/>
          <w:sz w:val="24"/>
          <w:szCs w:val="24"/>
        </w:rPr>
        <w:t>网上下载采购文件时间：自采购文件在全国公共资源交易平台（河南省·许昌市）上发出之日起至</w:t>
      </w:r>
      <w:r w:rsidRPr="00AB0F0D">
        <w:rPr>
          <w:rFonts w:ascii="Arial" w:eastAsia="宋体" w:hAnsi="Arial" w:cs="Times New Roman" w:hint="eastAsia"/>
          <w:kern w:val="0"/>
          <w:sz w:val="24"/>
          <w:szCs w:val="24"/>
        </w:rPr>
        <w:t>递交</w:t>
      </w:r>
      <w:r w:rsidRPr="00AB0F0D">
        <w:rPr>
          <w:rFonts w:ascii="宋体" w:eastAsia="宋体" w:hAnsi="宋体" w:cs="Times New Roman" w:hint="eastAsia"/>
          <w:color w:val="000000"/>
          <w:kern w:val="0"/>
          <w:sz w:val="24"/>
          <w:szCs w:val="24"/>
        </w:rPr>
        <w:t>投标文件截止时均可进行投标报名、下载采购文件。</w:t>
      </w:r>
    </w:p>
    <w:p w:rsidR="00AB0F0D" w:rsidRPr="00AB0F0D" w:rsidRDefault="00AB0F0D" w:rsidP="00AB0F0D">
      <w:pPr>
        <w:widowControl/>
        <w:spacing w:before="100" w:beforeAutospacing="1" w:after="100" w:afterAutospacing="1" w:line="360" w:lineRule="auto"/>
        <w:ind w:firstLineChars="200" w:firstLine="480"/>
        <w:jc w:val="left"/>
        <w:rPr>
          <w:rFonts w:ascii="宋体" w:eastAsia="宋体" w:hAnsi="宋体" w:cs="Times New Roman"/>
          <w:color w:val="000000"/>
          <w:kern w:val="0"/>
          <w:sz w:val="24"/>
          <w:szCs w:val="24"/>
        </w:rPr>
      </w:pPr>
      <w:r w:rsidRPr="00AB0F0D">
        <w:rPr>
          <w:rFonts w:ascii="宋体" w:eastAsia="宋体" w:hAnsi="宋体" w:cs="Times New Roman" w:hint="eastAsia"/>
          <w:color w:val="000000"/>
          <w:kern w:val="0"/>
          <w:sz w:val="24"/>
          <w:szCs w:val="24"/>
        </w:rPr>
        <w:lastRenderedPageBreak/>
        <w:t>2.采购文件售价：每套售价人民币</w:t>
      </w:r>
      <w:r w:rsidRPr="00AB0F0D">
        <w:rPr>
          <w:rFonts w:ascii="宋体" w:eastAsia="宋体" w:hAnsi="宋体" w:cs="Times New Roman"/>
          <w:color w:val="000000"/>
          <w:kern w:val="0"/>
          <w:sz w:val="24"/>
          <w:szCs w:val="24"/>
        </w:rPr>
        <w:t>_</w:t>
      </w:r>
      <w:r w:rsidRPr="00AB0F0D">
        <w:rPr>
          <w:rFonts w:ascii="宋体" w:eastAsia="宋体" w:hAnsi="宋体" w:cs="Times New Roman"/>
          <w:color w:val="000000"/>
          <w:kern w:val="0"/>
          <w:sz w:val="24"/>
          <w:szCs w:val="24"/>
          <w:u w:val="single"/>
        </w:rPr>
        <w:t>500</w:t>
      </w:r>
      <w:r w:rsidRPr="00AB0F0D">
        <w:rPr>
          <w:rFonts w:ascii="宋体" w:eastAsia="宋体" w:hAnsi="宋体" w:cs="Times New Roman"/>
          <w:color w:val="000000"/>
          <w:kern w:val="0"/>
          <w:sz w:val="24"/>
          <w:szCs w:val="24"/>
        </w:rPr>
        <w:t>_元，投标人在递交投标文件时向招标代理机构缴纳，售后不退。</w:t>
      </w:r>
    </w:p>
    <w:p w:rsidR="00AB0F0D" w:rsidRPr="00AB0F0D" w:rsidRDefault="00AB0F0D" w:rsidP="00AB0F0D">
      <w:pPr>
        <w:widowControl/>
        <w:numPr>
          <w:ilvl w:val="0"/>
          <w:numId w:val="7"/>
        </w:numPr>
        <w:autoSpaceDE w:val="0"/>
        <w:autoSpaceDN w:val="0"/>
        <w:adjustRightInd w:val="0"/>
        <w:spacing w:before="100" w:beforeAutospacing="1" w:after="100" w:afterAutospacing="1" w:line="360" w:lineRule="auto"/>
        <w:ind w:firstLineChars="200" w:firstLine="480"/>
        <w:rPr>
          <w:rFonts w:ascii="黑体" w:eastAsia="黑体" w:hAnsi="宋体" w:cs="黑体"/>
          <w:color w:val="000000"/>
          <w:kern w:val="0"/>
          <w:sz w:val="24"/>
          <w:szCs w:val="24"/>
          <w:shd w:val="clear" w:color="auto" w:fill="FFFFFF"/>
        </w:rPr>
      </w:pPr>
      <w:r w:rsidRPr="00AB0F0D">
        <w:rPr>
          <w:rFonts w:ascii="黑体" w:eastAsia="黑体" w:hAnsi="宋体" w:cs="黑体" w:hint="eastAsia"/>
          <w:color w:val="000000"/>
          <w:kern w:val="0"/>
          <w:sz w:val="24"/>
          <w:szCs w:val="24"/>
          <w:shd w:val="clear" w:color="auto" w:fill="FFFFFF"/>
        </w:rPr>
        <w:t>投标文件的递交</w:t>
      </w:r>
    </w:p>
    <w:p w:rsidR="00AB0F0D" w:rsidRPr="00AB0F0D" w:rsidRDefault="00AB0F0D" w:rsidP="00AB0F0D">
      <w:pPr>
        <w:widowControl/>
        <w:spacing w:before="100" w:beforeAutospacing="1" w:after="100" w:afterAutospacing="1" w:line="360" w:lineRule="auto"/>
        <w:ind w:left="500"/>
        <w:rPr>
          <w:rFonts w:ascii="Arial" w:eastAsia="宋体" w:hAnsi="Arial" w:cs="Times New Roman"/>
          <w:sz w:val="24"/>
        </w:rPr>
      </w:pPr>
      <w:r w:rsidRPr="00AB0F0D">
        <w:rPr>
          <w:rFonts w:ascii="Arial" w:eastAsia="宋体" w:hAnsi="Arial" w:cs="Times New Roman" w:hint="eastAsia"/>
          <w:sz w:val="24"/>
        </w:rPr>
        <w:t>1</w:t>
      </w:r>
      <w:r w:rsidRPr="00AB0F0D">
        <w:rPr>
          <w:rFonts w:ascii="Arial" w:eastAsia="宋体" w:hAnsi="Arial" w:cs="Times New Roman" w:hint="eastAsia"/>
          <w:sz w:val="24"/>
        </w:rPr>
        <w:t>、投标文件递交的截止时间为</w:t>
      </w:r>
      <w:r w:rsidRPr="00AB0F0D">
        <w:rPr>
          <w:rFonts w:ascii="Arial" w:eastAsia="宋体" w:hAnsi="Arial" w:cs="Times New Roman" w:hint="eastAsia"/>
          <w:sz w:val="24"/>
        </w:rPr>
        <w:t>2018</w:t>
      </w:r>
      <w:r w:rsidRPr="00AB0F0D">
        <w:rPr>
          <w:rFonts w:ascii="Arial" w:eastAsia="宋体" w:hAnsi="Arial" w:cs="Times New Roman" w:hint="eastAsia"/>
          <w:sz w:val="24"/>
        </w:rPr>
        <w:t>年</w:t>
      </w:r>
      <w:r w:rsidRPr="00AB0F0D">
        <w:rPr>
          <w:rFonts w:ascii="Arial" w:eastAsia="宋体" w:hAnsi="Arial" w:cs="Times New Roman"/>
          <w:sz w:val="24"/>
        </w:rPr>
        <w:t>0</w:t>
      </w:r>
      <w:r w:rsidRPr="00AB0F0D">
        <w:rPr>
          <w:rFonts w:ascii="Arial" w:eastAsia="宋体" w:hAnsi="Arial" w:cs="Times New Roman" w:hint="eastAsia"/>
          <w:sz w:val="24"/>
        </w:rPr>
        <w:t xml:space="preserve">1 </w:t>
      </w:r>
      <w:r w:rsidRPr="00AB0F0D">
        <w:rPr>
          <w:rFonts w:ascii="Arial" w:eastAsia="宋体" w:hAnsi="Arial" w:cs="Times New Roman" w:hint="eastAsia"/>
          <w:sz w:val="24"/>
        </w:rPr>
        <w:t>月</w:t>
      </w:r>
      <w:r w:rsidRPr="00AB0F0D">
        <w:rPr>
          <w:rFonts w:ascii="Arial" w:eastAsia="宋体" w:hAnsi="Arial" w:cs="Times New Roman"/>
          <w:sz w:val="24"/>
        </w:rPr>
        <w:t>31</w:t>
      </w:r>
      <w:r w:rsidRPr="00AB0F0D">
        <w:rPr>
          <w:rFonts w:ascii="Arial" w:eastAsia="宋体" w:hAnsi="Arial" w:cs="Times New Roman" w:hint="eastAsia"/>
          <w:sz w:val="24"/>
        </w:rPr>
        <w:t>日上午</w:t>
      </w:r>
      <w:r w:rsidRPr="00AB0F0D">
        <w:rPr>
          <w:rFonts w:ascii="Arial" w:eastAsia="宋体" w:hAnsi="Arial" w:cs="Times New Roman" w:hint="eastAsia"/>
          <w:sz w:val="24"/>
        </w:rPr>
        <w:t>9</w:t>
      </w:r>
      <w:r w:rsidRPr="00AB0F0D">
        <w:rPr>
          <w:rFonts w:ascii="Arial" w:eastAsia="宋体" w:hAnsi="Arial" w:cs="Times New Roman" w:hint="eastAsia"/>
          <w:sz w:val="24"/>
        </w:rPr>
        <w:t>时</w:t>
      </w:r>
      <w:r w:rsidRPr="00AB0F0D">
        <w:rPr>
          <w:rFonts w:ascii="Arial" w:eastAsia="宋体" w:hAnsi="Arial" w:cs="Times New Roman" w:hint="eastAsia"/>
          <w:sz w:val="24"/>
        </w:rPr>
        <w:t>00</w:t>
      </w:r>
      <w:r w:rsidRPr="00AB0F0D">
        <w:rPr>
          <w:rFonts w:ascii="Arial" w:eastAsia="宋体" w:hAnsi="Arial" w:cs="Times New Roman" w:hint="eastAsia"/>
          <w:sz w:val="24"/>
        </w:rPr>
        <w:t>分，地点为禹州市公共资源交易中心第二开标室（禹州市党政综合大楼北楼</w:t>
      </w:r>
      <w:r w:rsidRPr="00AB0F0D">
        <w:rPr>
          <w:rFonts w:ascii="Arial" w:eastAsia="宋体" w:hAnsi="Arial" w:cs="Times New Roman" w:hint="eastAsia"/>
          <w:sz w:val="24"/>
        </w:rPr>
        <w:t>9</w:t>
      </w:r>
      <w:r w:rsidRPr="00AB0F0D">
        <w:rPr>
          <w:rFonts w:ascii="Arial" w:eastAsia="宋体" w:hAnsi="Arial" w:cs="Times New Roman" w:hint="eastAsia"/>
          <w:sz w:val="24"/>
        </w:rPr>
        <w:t>楼）；</w:t>
      </w:r>
      <w:r w:rsidRPr="00AB0F0D">
        <w:rPr>
          <w:rFonts w:ascii="Arial" w:eastAsia="宋体" w:hAnsi="Arial" w:cs="Times New Roman"/>
          <w:sz w:val="24"/>
        </w:rPr>
        <w:t xml:space="preserve"> </w:t>
      </w:r>
    </w:p>
    <w:p w:rsidR="00AB0F0D" w:rsidRPr="00AB0F0D" w:rsidRDefault="00AB0F0D" w:rsidP="00AB0F0D">
      <w:pPr>
        <w:widowControl/>
        <w:spacing w:before="100" w:beforeAutospacing="1" w:after="100" w:afterAutospacing="1" w:line="360" w:lineRule="auto"/>
        <w:ind w:left="500"/>
        <w:rPr>
          <w:rFonts w:ascii="Arial" w:eastAsia="宋体" w:hAnsi="Arial" w:cs="Times New Roman"/>
          <w:sz w:val="24"/>
        </w:rPr>
      </w:pPr>
      <w:r w:rsidRPr="00AB0F0D">
        <w:rPr>
          <w:rFonts w:ascii="Arial" w:eastAsia="宋体" w:hAnsi="Arial" w:cs="Times New Roman"/>
          <w:sz w:val="24"/>
        </w:rPr>
        <w:t>2</w:t>
      </w:r>
      <w:r w:rsidRPr="00AB0F0D">
        <w:rPr>
          <w:rFonts w:ascii="Arial" w:eastAsia="宋体" w:hAnsi="Arial" w:cs="Times New Roman" w:hint="eastAsia"/>
          <w:sz w:val="24"/>
        </w:rPr>
        <w:t>、逾期送达的或者未送达指定地点的投标文件，采购人不予受理。</w:t>
      </w:r>
    </w:p>
    <w:p w:rsidR="00AB0F0D" w:rsidRPr="00AB0F0D" w:rsidRDefault="00AB0F0D" w:rsidP="00AB0F0D">
      <w:pPr>
        <w:widowControl/>
        <w:spacing w:before="100" w:beforeAutospacing="1" w:after="100" w:afterAutospacing="1" w:line="360" w:lineRule="auto"/>
        <w:ind w:left="500"/>
        <w:rPr>
          <w:rFonts w:ascii="Arial" w:eastAsia="宋体" w:hAnsi="Arial" w:cs="Times New Roman"/>
          <w:sz w:val="24"/>
        </w:rPr>
      </w:pPr>
      <w:r w:rsidRPr="00AB0F0D">
        <w:rPr>
          <w:rFonts w:ascii="Arial" w:eastAsia="宋体" w:hAnsi="Arial" w:cs="Times New Roman"/>
          <w:sz w:val="24"/>
        </w:rPr>
        <w:t>3</w:t>
      </w:r>
      <w:r w:rsidRPr="00AB0F0D">
        <w:rPr>
          <w:rFonts w:ascii="Arial" w:eastAsia="宋体" w:hAnsi="Arial" w:cs="Times New Roman" w:hint="eastAsia"/>
          <w:sz w:val="24"/>
        </w:rPr>
        <w:t>、未通过全国公共资源交易平台（河南省·许昌市）下载招标文件的投标人，其投标文件不予受理。</w:t>
      </w:r>
    </w:p>
    <w:p w:rsidR="00AB0F0D" w:rsidRPr="00AB0F0D" w:rsidRDefault="00AB0F0D" w:rsidP="00AB0F0D">
      <w:pPr>
        <w:widowControl/>
        <w:autoSpaceDE w:val="0"/>
        <w:autoSpaceDN w:val="0"/>
        <w:adjustRightInd w:val="0"/>
        <w:spacing w:before="100" w:beforeAutospacing="1" w:after="100" w:afterAutospacing="1" w:line="360" w:lineRule="auto"/>
        <w:ind w:firstLineChars="500" w:firstLine="1200"/>
        <w:rPr>
          <w:rFonts w:ascii="黑体" w:eastAsia="黑体" w:hAnsi="宋体" w:cs="黑体"/>
          <w:color w:val="000000"/>
          <w:kern w:val="0"/>
          <w:sz w:val="24"/>
          <w:szCs w:val="24"/>
          <w:shd w:val="clear" w:color="auto" w:fill="FFFFFF"/>
        </w:rPr>
      </w:pPr>
      <w:bookmarkStart w:id="0" w:name="_GoBack"/>
      <w:bookmarkEnd w:id="0"/>
      <w:r w:rsidRPr="00AB0F0D">
        <w:rPr>
          <w:rFonts w:ascii="黑体" w:eastAsia="黑体" w:hAnsi="宋体" w:cs="黑体" w:hint="eastAsia"/>
          <w:color w:val="000000"/>
          <w:kern w:val="0"/>
          <w:sz w:val="24"/>
          <w:szCs w:val="24"/>
          <w:shd w:val="clear" w:color="auto" w:fill="FFFFFF"/>
        </w:rPr>
        <w:t>八、发布公告的媒介</w:t>
      </w:r>
    </w:p>
    <w:p w:rsidR="00AB0F0D" w:rsidRPr="00AB0F0D" w:rsidRDefault="00AB0F0D" w:rsidP="00AB0F0D">
      <w:pPr>
        <w:widowControl/>
        <w:spacing w:before="100" w:beforeAutospacing="1" w:after="100" w:afterAutospacing="1" w:line="360" w:lineRule="auto"/>
        <w:ind w:firstLineChars="200" w:firstLine="480"/>
        <w:rPr>
          <w:rFonts w:ascii="Arial" w:eastAsia="宋体" w:hAnsi="Arial" w:cs="Times New Roman"/>
          <w:sz w:val="24"/>
        </w:rPr>
      </w:pPr>
      <w:r w:rsidRPr="00AB0F0D">
        <w:rPr>
          <w:rFonts w:ascii="Arial" w:eastAsia="宋体" w:hAnsi="Arial" w:cs="Times New Roman" w:hint="eastAsia"/>
          <w:sz w:val="24"/>
        </w:rPr>
        <w:t>本次招标公告同时在《中国政府采购网》、《河南省政府采购网》、《全国公共资源交易平台（河南省·许昌市）》同时发布。</w:t>
      </w:r>
    </w:p>
    <w:p w:rsidR="00AB0F0D" w:rsidRPr="00AB0F0D" w:rsidRDefault="00AB0F0D" w:rsidP="00AB0F0D">
      <w:pPr>
        <w:widowControl/>
        <w:numPr>
          <w:ilvl w:val="0"/>
          <w:numId w:val="8"/>
        </w:numPr>
        <w:autoSpaceDE w:val="0"/>
        <w:autoSpaceDN w:val="0"/>
        <w:adjustRightInd w:val="0"/>
        <w:spacing w:before="100" w:beforeAutospacing="1" w:after="100" w:afterAutospacing="1" w:line="360" w:lineRule="auto"/>
        <w:ind w:firstLineChars="200" w:firstLine="480"/>
        <w:rPr>
          <w:rFonts w:ascii="黑体" w:eastAsia="黑体" w:hAnsi="宋体" w:cs="黑体"/>
          <w:color w:val="000000"/>
          <w:kern w:val="0"/>
          <w:sz w:val="24"/>
          <w:szCs w:val="24"/>
          <w:shd w:val="clear" w:color="auto" w:fill="FFFFFF"/>
        </w:rPr>
      </w:pPr>
      <w:r w:rsidRPr="00AB0F0D">
        <w:rPr>
          <w:rFonts w:ascii="黑体" w:eastAsia="黑体" w:hAnsi="宋体" w:cs="黑体" w:hint="eastAsia"/>
          <w:color w:val="000000"/>
          <w:kern w:val="0"/>
          <w:sz w:val="24"/>
          <w:szCs w:val="24"/>
          <w:shd w:val="clear" w:color="auto" w:fill="FFFFFF"/>
        </w:rPr>
        <w:t>联系方式</w:t>
      </w:r>
    </w:p>
    <w:p w:rsidR="00AB0F0D" w:rsidRPr="00AB0F0D" w:rsidRDefault="00AB0F0D" w:rsidP="00AB0F0D">
      <w:pPr>
        <w:widowControl/>
        <w:spacing w:before="100" w:beforeAutospacing="1" w:after="100" w:afterAutospacing="1" w:line="360" w:lineRule="auto"/>
        <w:ind w:firstLineChars="200" w:firstLine="480"/>
        <w:rPr>
          <w:rFonts w:ascii="Arial" w:eastAsia="宋体" w:hAnsi="Arial" w:cs="Times New Roman"/>
          <w:sz w:val="24"/>
        </w:rPr>
      </w:pPr>
      <w:r w:rsidRPr="00AB0F0D">
        <w:rPr>
          <w:rFonts w:ascii="Arial" w:eastAsia="宋体" w:hAnsi="Arial" w:cs="Times New Roman" w:hint="eastAsia"/>
          <w:sz w:val="24"/>
        </w:rPr>
        <w:t>采购人：禹州市交通运输局</w:t>
      </w:r>
    </w:p>
    <w:p w:rsidR="00AB0F0D" w:rsidRPr="00AB0F0D" w:rsidRDefault="00AB0F0D" w:rsidP="00AB0F0D">
      <w:pPr>
        <w:widowControl/>
        <w:spacing w:before="100" w:beforeAutospacing="1" w:after="100" w:afterAutospacing="1" w:line="360" w:lineRule="auto"/>
        <w:ind w:firstLineChars="200" w:firstLine="480"/>
        <w:rPr>
          <w:rFonts w:ascii="Arial" w:eastAsia="宋体" w:hAnsi="Arial" w:cs="Times New Roman"/>
          <w:sz w:val="24"/>
        </w:rPr>
      </w:pPr>
      <w:r w:rsidRPr="00AB0F0D">
        <w:rPr>
          <w:rFonts w:ascii="Arial" w:eastAsia="宋体" w:hAnsi="Arial" w:cs="Times New Roman" w:hint="eastAsia"/>
          <w:sz w:val="24"/>
        </w:rPr>
        <w:t>联系人：田先生</w:t>
      </w:r>
      <w:r w:rsidRPr="00AB0F0D">
        <w:rPr>
          <w:rFonts w:ascii="Arial" w:eastAsia="宋体" w:hAnsi="Arial" w:cs="Times New Roman" w:hint="eastAsia"/>
          <w:sz w:val="24"/>
        </w:rPr>
        <w:t xml:space="preserve">  </w:t>
      </w:r>
      <w:r w:rsidRPr="00AB0F0D">
        <w:rPr>
          <w:rFonts w:ascii="Arial" w:eastAsia="宋体" w:hAnsi="Arial" w:cs="Times New Roman" w:hint="eastAsia"/>
          <w:sz w:val="24"/>
        </w:rPr>
        <w:t>联系电话：</w:t>
      </w:r>
      <w:r w:rsidRPr="00AB0F0D">
        <w:rPr>
          <w:rFonts w:ascii="Arial" w:eastAsia="宋体" w:hAnsi="Arial" w:cs="Times New Roman"/>
          <w:sz w:val="24"/>
        </w:rPr>
        <w:t>0374-8088597</w:t>
      </w:r>
    </w:p>
    <w:p w:rsidR="00AB0F0D" w:rsidRPr="00AB0F0D" w:rsidRDefault="00AB0F0D" w:rsidP="00AB0F0D">
      <w:pPr>
        <w:widowControl/>
        <w:spacing w:before="100" w:beforeAutospacing="1" w:after="100" w:afterAutospacing="1" w:line="360" w:lineRule="auto"/>
        <w:ind w:firstLineChars="200" w:firstLine="480"/>
        <w:rPr>
          <w:rFonts w:ascii="Arial" w:eastAsia="宋体" w:hAnsi="Arial" w:cs="Times New Roman"/>
          <w:sz w:val="24"/>
        </w:rPr>
      </w:pPr>
      <w:r w:rsidRPr="00AB0F0D">
        <w:rPr>
          <w:rFonts w:ascii="Arial" w:eastAsia="宋体" w:hAnsi="Arial" w:cs="Times New Roman" w:hint="eastAsia"/>
          <w:sz w:val="24"/>
        </w:rPr>
        <w:t>地址：河南省禹州市禹王大道</w:t>
      </w:r>
      <w:r w:rsidRPr="00AB0F0D">
        <w:rPr>
          <w:rFonts w:ascii="Arial" w:eastAsia="宋体" w:hAnsi="Arial" w:cs="Times New Roman" w:hint="eastAsia"/>
          <w:sz w:val="24"/>
        </w:rPr>
        <w:t>121</w:t>
      </w:r>
      <w:r w:rsidRPr="00AB0F0D">
        <w:rPr>
          <w:rFonts w:ascii="Arial" w:eastAsia="宋体" w:hAnsi="Arial" w:cs="Times New Roman" w:hint="eastAsia"/>
          <w:sz w:val="24"/>
        </w:rPr>
        <w:t>号</w:t>
      </w:r>
    </w:p>
    <w:p w:rsidR="00AB0F0D" w:rsidRPr="00AB0F0D" w:rsidRDefault="00AB0F0D" w:rsidP="00AB0F0D">
      <w:pPr>
        <w:widowControl/>
        <w:spacing w:before="100" w:beforeAutospacing="1" w:after="100" w:afterAutospacing="1" w:line="360" w:lineRule="auto"/>
        <w:ind w:firstLineChars="200" w:firstLine="480"/>
        <w:rPr>
          <w:rFonts w:ascii="Arial" w:eastAsia="宋体" w:hAnsi="Arial" w:cs="Times New Roman"/>
          <w:sz w:val="24"/>
        </w:rPr>
      </w:pPr>
      <w:r w:rsidRPr="00AB0F0D">
        <w:rPr>
          <w:rFonts w:ascii="Arial" w:eastAsia="宋体" w:hAnsi="Arial" w:cs="Times New Roman" w:hint="eastAsia"/>
          <w:sz w:val="24"/>
        </w:rPr>
        <w:t>采购代理机构：河南大河招标有限公司</w:t>
      </w:r>
    </w:p>
    <w:p w:rsidR="00AB0F0D" w:rsidRPr="00AB0F0D" w:rsidRDefault="00AB0F0D" w:rsidP="00AB0F0D">
      <w:pPr>
        <w:widowControl/>
        <w:spacing w:before="100" w:beforeAutospacing="1" w:after="100" w:afterAutospacing="1" w:line="360" w:lineRule="auto"/>
        <w:ind w:firstLineChars="200" w:firstLine="480"/>
        <w:rPr>
          <w:rFonts w:ascii="Arial" w:eastAsia="宋体" w:hAnsi="Arial" w:cs="Times New Roman"/>
          <w:sz w:val="24"/>
        </w:rPr>
      </w:pPr>
      <w:r w:rsidRPr="00AB0F0D">
        <w:rPr>
          <w:rFonts w:ascii="Arial" w:eastAsia="宋体" w:hAnsi="Arial" w:cs="Times New Roman" w:hint="eastAsia"/>
          <w:sz w:val="24"/>
        </w:rPr>
        <w:t>联系人：杨先生</w:t>
      </w:r>
      <w:r w:rsidRPr="00AB0F0D">
        <w:rPr>
          <w:rFonts w:ascii="Arial" w:eastAsia="宋体" w:hAnsi="Arial" w:cs="Times New Roman" w:hint="eastAsia"/>
          <w:sz w:val="24"/>
        </w:rPr>
        <w:t xml:space="preserve">  </w:t>
      </w:r>
      <w:r w:rsidRPr="00AB0F0D">
        <w:rPr>
          <w:rFonts w:ascii="Arial" w:eastAsia="宋体" w:hAnsi="Arial" w:cs="Times New Roman" w:hint="eastAsia"/>
          <w:sz w:val="24"/>
        </w:rPr>
        <w:t>联系电话：</w:t>
      </w:r>
      <w:r w:rsidRPr="00AB0F0D">
        <w:rPr>
          <w:rFonts w:ascii="Arial" w:eastAsia="宋体" w:hAnsi="Arial" w:cs="Times New Roman" w:hint="eastAsia"/>
          <w:sz w:val="24"/>
        </w:rPr>
        <w:t>0374-</w:t>
      </w:r>
      <w:r w:rsidRPr="00AB0F0D">
        <w:rPr>
          <w:rFonts w:ascii="Arial" w:eastAsia="宋体" w:hAnsi="Arial" w:cs="Times New Roman"/>
          <w:sz w:val="24"/>
        </w:rPr>
        <w:t>8235388</w:t>
      </w:r>
    </w:p>
    <w:p w:rsidR="00AB0F0D" w:rsidRPr="00AB0F0D" w:rsidRDefault="00AB0F0D" w:rsidP="00AB0F0D">
      <w:pPr>
        <w:widowControl/>
        <w:spacing w:before="100" w:beforeAutospacing="1" w:after="100" w:afterAutospacing="1" w:line="360" w:lineRule="auto"/>
        <w:ind w:firstLineChars="200" w:firstLine="480"/>
        <w:rPr>
          <w:rFonts w:ascii="Arial" w:eastAsia="宋体" w:hAnsi="Arial" w:cs="Times New Roman"/>
          <w:sz w:val="24"/>
        </w:rPr>
      </w:pPr>
    </w:p>
    <w:p w:rsidR="008D09CD" w:rsidRPr="00AB0F0D" w:rsidRDefault="00AB0F0D"/>
    <w:sectPr w:rsidR="008D09CD" w:rsidRPr="00AB0F0D" w:rsidSect="00AB0F0D">
      <w:pgSz w:w="11906" w:h="16838"/>
      <w:pgMar w:top="851" w:right="1134"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F0D" w:rsidRDefault="00AB0F0D" w:rsidP="00AB0F0D">
      <w:r>
        <w:separator/>
      </w:r>
    </w:p>
  </w:endnote>
  <w:endnote w:type="continuationSeparator" w:id="0">
    <w:p w:rsidR="00AB0F0D" w:rsidRDefault="00AB0F0D" w:rsidP="00AB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F0D" w:rsidRDefault="00AB0F0D" w:rsidP="00AB0F0D">
      <w:r>
        <w:separator/>
      </w:r>
    </w:p>
  </w:footnote>
  <w:footnote w:type="continuationSeparator" w:id="0">
    <w:p w:rsidR="00AB0F0D" w:rsidRDefault="00AB0F0D" w:rsidP="00AB0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C22CF"/>
    <w:multiLevelType w:val="multilevel"/>
    <w:tmpl w:val="06FC22CF"/>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0B9B588E"/>
    <w:multiLevelType w:val="multilevel"/>
    <w:tmpl w:val="0B9B588E"/>
    <w:lvl w:ilvl="0">
      <w:start w:val="1"/>
      <w:numFmt w:val="chineseCounting"/>
      <w:suff w:val="nothing"/>
      <w:lvlText w:val="%1、"/>
      <w:lvlJc w:val="left"/>
      <w:pPr>
        <w:ind w:left="5" w:firstLine="420"/>
      </w:pPr>
      <w:rPr>
        <w:rFonts w:ascii="宋体" w:eastAsia="宋体" w:hAnsi="宋体" w:hint="eastAsia"/>
        <w:b/>
        <w:bCs/>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1BC34ABB"/>
    <w:multiLevelType w:val="multilevel"/>
    <w:tmpl w:val="1BC34ABB"/>
    <w:lvl w:ilvl="0">
      <w:start w:val="1"/>
      <w:numFmt w:val="decimal"/>
      <w:suff w:val="space"/>
      <w:lvlText w:val="（%1）"/>
      <w:lvlJc w:val="left"/>
      <w:pPr>
        <w:ind w:left="0" w:firstLine="475"/>
      </w:pPr>
      <w:rPr>
        <w:rFonts w:ascii="宋体" w:eastAsia="宋体" w:hAnsi="宋体" w:cs="黑体" w:hint="eastAsia"/>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 w15:restartNumberingAfterBreak="0">
    <w:nsid w:val="36EE1427"/>
    <w:multiLevelType w:val="multilevel"/>
    <w:tmpl w:val="36EE1427"/>
    <w:lvl w:ilvl="0">
      <w:start w:val="1"/>
      <w:numFmt w:val="decimal"/>
      <w:suff w:val="space"/>
      <w:lvlText w:val="（%1）"/>
      <w:lvlJc w:val="left"/>
      <w:pPr>
        <w:ind w:left="0" w:firstLine="475"/>
      </w:pPr>
      <w:rPr>
        <w:rFonts w:ascii="宋体" w:eastAsia="宋体" w:hAnsi="宋体" w:cs="黑体" w:hint="eastAsia"/>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4" w15:restartNumberingAfterBreak="0">
    <w:nsid w:val="39187B9C"/>
    <w:multiLevelType w:val="hybridMultilevel"/>
    <w:tmpl w:val="9ABA596E"/>
    <w:lvl w:ilvl="0" w:tplc="B96CE0C6">
      <w:start w:val="4"/>
      <w:numFmt w:val="japaneseCounting"/>
      <w:lvlText w:val="%1、"/>
      <w:lvlJc w:val="left"/>
      <w:pPr>
        <w:ind w:left="720" w:hanging="720"/>
      </w:pPr>
      <w:rPr>
        <w:rFonts w:hint="default"/>
      </w:rPr>
    </w:lvl>
    <w:lvl w:ilvl="1" w:tplc="61C8BADA">
      <w:start w:val="2"/>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4B71244"/>
    <w:multiLevelType w:val="hybridMultilevel"/>
    <w:tmpl w:val="EF74BB06"/>
    <w:lvl w:ilvl="0" w:tplc="EC0AEDA2">
      <w:start w:val="9"/>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59C3860"/>
    <w:multiLevelType w:val="multilevel"/>
    <w:tmpl w:val="759C3860"/>
    <w:lvl w:ilvl="0">
      <w:start w:val="1"/>
      <w:numFmt w:val="lowerLetter"/>
      <w:lvlText w:val="%1)"/>
      <w:lvlJc w:val="left"/>
      <w:pPr>
        <w:ind w:left="1265" w:hanging="420"/>
      </w:pPr>
    </w:lvl>
    <w:lvl w:ilvl="1">
      <w:start w:val="1"/>
      <w:numFmt w:val="lowerLetter"/>
      <w:lvlText w:val="%2)"/>
      <w:lvlJc w:val="left"/>
      <w:pPr>
        <w:ind w:left="1685" w:hanging="420"/>
      </w:pPr>
    </w:lvl>
    <w:lvl w:ilvl="2">
      <w:start w:val="1"/>
      <w:numFmt w:val="lowerRoman"/>
      <w:lvlText w:val="%3."/>
      <w:lvlJc w:val="right"/>
      <w:pPr>
        <w:ind w:left="2105" w:hanging="420"/>
      </w:pPr>
    </w:lvl>
    <w:lvl w:ilvl="3">
      <w:start w:val="1"/>
      <w:numFmt w:val="decimal"/>
      <w:lvlText w:val="%4."/>
      <w:lvlJc w:val="left"/>
      <w:pPr>
        <w:ind w:left="2525" w:hanging="420"/>
      </w:pPr>
    </w:lvl>
    <w:lvl w:ilvl="4">
      <w:start w:val="1"/>
      <w:numFmt w:val="lowerLetter"/>
      <w:lvlText w:val="%5)"/>
      <w:lvlJc w:val="left"/>
      <w:pPr>
        <w:ind w:left="2945" w:hanging="420"/>
      </w:pPr>
    </w:lvl>
    <w:lvl w:ilvl="5">
      <w:start w:val="1"/>
      <w:numFmt w:val="lowerRoman"/>
      <w:lvlText w:val="%6."/>
      <w:lvlJc w:val="right"/>
      <w:pPr>
        <w:ind w:left="3365" w:hanging="420"/>
      </w:pPr>
    </w:lvl>
    <w:lvl w:ilvl="6">
      <w:start w:val="1"/>
      <w:numFmt w:val="decimal"/>
      <w:lvlText w:val="%7."/>
      <w:lvlJc w:val="left"/>
      <w:pPr>
        <w:ind w:left="3785" w:hanging="420"/>
      </w:pPr>
    </w:lvl>
    <w:lvl w:ilvl="7">
      <w:start w:val="1"/>
      <w:numFmt w:val="lowerLetter"/>
      <w:lvlText w:val="%8)"/>
      <w:lvlJc w:val="left"/>
      <w:pPr>
        <w:ind w:left="4205" w:hanging="420"/>
      </w:pPr>
    </w:lvl>
    <w:lvl w:ilvl="8">
      <w:start w:val="1"/>
      <w:numFmt w:val="lowerRoman"/>
      <w:lvlText w:val="%9."/>
      <w:lvlJc w:val="right"/>
      <w:pPr>
        <w:ind w:left="4625" w:hanging="420"/>
      </w:pPr>
    </w:lvl>
  </w:abstractNum>
  <w:abstractNum w:abstractNumId="7" w15:restartNumberingAfterBreak="0">
    <w:nsid w:val="7E500F7A"/>
    <w:multiLevelType w:val="multilevel"/>
    <w:tmpl w:val="7E500F7A"/>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25"/>
    <w:rsid w:val="00436D25"/>
    <w:rsid w:val="006E2615"/>
    <w:rsid w:val="008559AD"/>
    <w:rsid w:val="00AB0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2A5C6DC-0CA9-4EC8-A484-41809FCD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0F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0F0D"/>
    <w:rPr>
      <w:sz w:val="18"/>
      <w:szCs w:val="18"/>
    </w:rPr>
  </w:style>
  <w:style w:type="paragraph" w:styleId="a4">
    <w:name w:val="footer"/>
    <w:basedOn w:val="a"/>
    <w:link w:val="Char0"/>
    <w:uiPriority w:val="99"/>
    <w:unhideWhenUsed/>
    <w:rsid w:val="00AB0F0D"/>
    <w:pPr>
      <w:tabs>
        <w:tab w:val="center" w:pos="4153"/>
        <w:tab w:val="right" w:pos="8306"/>
      </w:tabs>
      <w:snapToGrid w:val="0"/>
      <w:jc w:val="left"/>
    </w:pPr>
    <w:rPr>
      <w:sz w:val="18"/>
      <w:szCs w:val="18"/>
    </w:rPr>
  </w:style>
  <w:style w:type="character" w:customStyle="1" w:styleId="Char0">
    <w:name w:val="页脚 Char"/>
    <w:basedOn w:val="a0"/>
    <w:link w:val="a4"/>
    <w:uiPriority w:val="99"/>
    <w:rsid w:val="00AB0F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2018-01-11T06:26:00Z</dcterms:created>
  <dcterms:modified xsi:type="dcterms:W3CDTF">2018-01-11T06:27:00Z</dcterms:modified>
</cp:coreProperties>
</file>