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bookmarkStart w:id="1" w:name="_GoBack"/>
      <w:bookmarkEnd w:id="1"/>
      <w:bookmarkStart w:id="0" w:name="_Toc16617"/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谈判分项报价一览表</w:t>
      </w:r>
      <w:bookmarkEnd w:id="0"/>
    </w:p>
    <w:p>
      <w:pPr>
        <w:spacing w:line="360" w:lineRule="exact"/>
        <w:ind w:left="465"/>
        <w:jc w:val="righ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                              </w:t>
      </w:r>
      <w:r>
        <w:rPr>
          <w:rFonts w:hint="eastAsia" w:ascii="楷体" w:hAnsi="楷体" w:eastAsia="楷体" w:cs="楷体"/>
          <w:sz w:val="28"/>
          <w:szCs w:val="28"/>
        </w:rPr>
        <w:t>单位：元（人民币）</w:t>
      </w:r>
    </w:p>
    <w:tbl>
      <w:tblPr>
        <w:tblStyle w:val="4"/>
        <w:tblpPr w:leftFromText="180" w:rightFromText="180" w:vertAnchor="text" w:horzAnchor="page" w:tblpX="1292" w:tblpY="389"/>
        <w:tblOverlap w:val="never"/>
        <w:tblW w:w="98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818"/>
        <w:gridCol w:w="1364"/>
        <w:gridCol w:w="645"/>
        <w:gridCol w:w="496"/>
        <w:gridCol w:w="1049"/>
        <w:gridCol w:w="1065"/>
        <w:gridCol w:w="1395"/>
        <w:gridCol w:w="1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品牌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型号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 台 设 备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总报价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运输费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其它费用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全频音箱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T-110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2800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专业功放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EA350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4400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16路4编组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调音台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EX16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4500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数字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音频处理器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DPX24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5000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均衡器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EQ331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3500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数字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反馈抑制器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DF224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电源时序器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PC-16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2500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多功能视像跟踪会议主机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KE-300M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8800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会议系统软件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KE-300S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5300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主席发言单元（签到、表决）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KE-300C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代表发言单元（签到、表决）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KE-300D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会议延长电缆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DL-10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条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270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话筒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增益处理器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DSP710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机柜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国标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定制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卡侬头音频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信号线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AL-32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条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音箱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插头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GS-004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专业音响线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国标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定制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卷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音箱壁挂架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惠声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DM-501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对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合计金额（大写）：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玖万肆仟壹佰整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小写：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94100元</w:t>
            </w:r>
          </w:p>
        </w:tc>
      </w:tr>
    </w:tbl>
    <w:p>
      <w:pPr>
        <w:spacing w:line="36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D1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2018-01-09T06:31:48Z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