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56" w:rsidRDefault="00A34556" w:rsidP="00DF3EFD">
      <w:pPr>
        <w:keepNext/>
        <w:keepLines/>
        <w:spacing w:before="260" w:after="260"/>
        <w:ind w:left="420"/>
        <w:jc w:val="center"/>
        <w:outlineLvl w:val="2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技术规格和商务条款偏差表</w:t>
      </w:r>
    </w:p>
    <w:p w:rsidR="00A34556" w:rsidRDefault="00A34556" w:rsidP="00A3455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投标人：河南优之信生物科技有限公司</w:t>
      </w:r>
      <w:r>
        <w:rPr>
          <w:rFonts w:ascii="宋体" w:cs="宋体"/>
          <w:sz w:val="24"/>
          <w:lang w:val="zh-CN"/>
        </w:rPr>
        <w:t xml:space="preserve">    </w:t>
      </w:r>
    </w:p>
    <w:p w:rsidR="00A34556" w:rsidRDefault="00A34556" w:rsidP="00A34556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项目名称：“</w:t>
      </w:r>
      <w:r w:rsidRPr="00431DEE">
        <w:rPr>
          <w:rFonts w:ascii="宋体" w:hAnsi="宋体" w:cs="仿宋_GB2312" w:hint="eastAsia"/>
          <w:sz w:val="24"/>
          <w:szCs w:val="24"/>
          <w:shd w:val="clear" w:color="auto" w:fill="FFFFFF"/>
        </w:rPr>
        <w:t>长葛市人民医院“所需肌电诱发电位系统（进口）等医疗设备采购”项目</w:t>
      </w:r>
      <w:r>
        <w:rPr>
          <w:rFonts w:ascii="宋体" w:cs="宋体"/>
          <w:sz w:val="24"/>
          <w:lang w:val="zh-CN"/>
        </w:rPr>
        <w:t xml:space="preserve">                      </w:t>
      </w:r>
    </w:p>
    <w:p w:rsidR="00A34556" w:rsidRDefault="00A34556" w:rsidP="00A34556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包号：B包　　　  </w:t>
      </w:r>
      <w:r>
        <w:rPr>
          <w:rFonts w:ascii="宋体" w:cs="宋体"/>
          <w:sz w:val="24"/>
          <w:lang w:val="zh-CN"/>
        </w:rPr>
        <w:t xml:space="preserve"> </w:t>
      </w:r>
      <w:r w:rsidR="00AF5693">
        <w:rPr>
          <w:rFonts w:ascii="宋体" w:cs="宋体" w:hint="eastAsia"/>
          <w:sz w:val="24"/>
          <w:lang w:val="zh-CN"/>
        </w:rPr>
        <w:t>金额：186000元</w:t>
      </w:r>
      <w:r w:rsidR="00AF5693">
        <w:rPr>
          <w:rFonts w:ascii="宋体" w:cs="宋体"/>
          <w:sz w:val="24"/>
          <w:lang w:val="zh-CN"/>
        </w:rPr>
        <w:t xml:space="preserve"> 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货物名称：</w:t>
      </w:r>
      <w:r w:rsidRPr="000B6EF1">
        <w:rPr>
          <w:rFonts w:hAnsi="宋体" w:cs="仿宋_GB2312" w:hint="eastAsia"/>
          <w:sz w:val="24"/>
        </w:rPr>
        <w:t>YLZB</w:t>
      </w:r>
      <w:r w:rsidRPr="000B6EF1">
        <w:rPr>
          <w:rFonts w:hAnsi="宋体" w:cs="仿宋_GB2312" w:hint="eastAsia"/>
          <w:sz w:val="24"/>
        </w:rPr>
        <w:t>—</w:t>
      </w:r>
      <w:r w:rsidRPr="000B6EF1">
        <w:rPr>
          <w:rFonts w:hAnsi="宋体" w:cs="仿宋_GB2312" w:hint="eastAsia"/>
          <w:sz w:val="24"/>
        </w:rPr>
        <w:t>G2017038</w:t>
      </w:r>
      <w:r w:rsidRPr="000B6EF1">
        <w:rPr>
          <w:rFonts w:hAnsi="宋体" w:cs="仿宋_GB2312" w:hint="eastAsia"/>
          <w:sz w:val="24"/>
        </w:rPr>
        <w:t>号</w:t>
      </w:r>
      <w:r w:rsidRPr="000B6EF1">
        <w:rPr>
          <w:rFonts w:ascii="宋体" w:cs="宋体" w:hint="eastAsia"/>
          <w:sz w:val="24"/>
          <w:lang w:val="zh-CN"/>
        </w:rPr>
        <w:t xml:space="preserve">    </w:t>
      </w:r>
      <w:r>
        <w:rPr>
          <w:rFonts w:ascii="宋体" w:cs="宋体" w:hint="eastAsia"/>
          <w:sz w:val="24"/>
          <w:lang w:val="zh-CN"/>
        </w:rPr>
        <w:t xml:space="preserve">                   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814"/>
        <w:gridCol w:w="2421"/>
        <w:gridCol w:w="2823"/>
        <w:gridCol w:w="993"/>
        <w:gridCol w:w="567"/>
        <w:gridCol w:w="787"/>
      </w:tblGrid>
      <w:tr w:rsidR="00A34556" w:rsidRPr="00FA0C21" w:rsidTr="005322DB">
        <w:trPr>
          <w:cantSplit/>
          <w:trHeight w:val="481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条款号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技术参数及要求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对招标文件偏差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描述</w:t>
            </w:r>
          </w:p>
        </w:tc>
        <w:tc>
          <w:tcPr>
            <w:tcW w:w="7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A34556" w:rsidRPr="00FA0C21" w:rsidTr="005322DB">
        <w:trPr>
          <w:cantSplit/>
          <w:trHeight w:val="481"/>
          <w:jc w:val="center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14" w:type="dxa"/>
            <w:vMerge/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招标文件要求</w:t>
            </w:r>
          </w:p>
        </w:tc>
        <w:tc>
          <w:tcPr>
            <w:tcW w:w="2823" w:type="dxa"/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 w:hint="eastAsia"/>
                <w:sz w:val="24"/>
                <w:lang w:val="zh-CN"/>
              </w:rPr>
              <w:t>投标文件响应</w:t>
            </w:r>
          </w:p>
        </w:tc>
        <w:tc>
          <w:tcPr>
            <w:tcW w:w="993" w:type="dxa"/>
            <w:vMerge/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67" w:type="dxa"/>
            <w:vMerge/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vMerge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A34556" w:rsidRPr="00FA0C21" w:rsidTr="005322DB">
        <w:trPr>
          <w:jc w:val="center"/>
        </w:trPr>
        <w:tc>
          <w:tcPr>
            <w:tcW w:w="886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556" w:rsidRPr="000B6EF1" w:rsidRDefault="00A34556" w:rsidP="005322DB">
            <w:pPr>
              <w:pStyle w:val="2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一、硬件</w:t>
            </w:r>
          </w:p>
        </w:tc>
      </w:tr>
      <w:tr w:rsidR="00A34556" w:rsidRPr="00FA0C21" w:rsidTr="005322DB">
        <w:trPr>
          <w:trHeight w:val="2133"/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0B6EF1" w:rsidRDefault="00A34556" w:rsidP="005322DB">
            <w:pPr>
              <w:pStyle w:val="1"/>
              <w:ind w:left="420"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产品组成包含磁刺激仪主机、刺激线圈（圆形和</w:t>
            </w:r>
            <w:r w:rsidRPr="00770365">
              <w:rPr>
                <w:rFonts w:hint="eastAsia"/>
                <w:sz w:val="24"/>
                <w:szCs w:val="24"/>
              </w:rPr>
              <w:t>8</w:t>
            </w:r>
            <w:r w:rsidRPr="00770365">
              <w:rPr>
                <w:rFonts w:hint="eastAsia"/>
                <w:sz w:val="24"/>
                <w:szCs w:val="24"/>
              </w:rPr>
              <w:t>字形）、运动诱发电位监测模块、触屏一体机、移动式推车等；</w:t>
            </w:r>
          </w:p>
        </w:tc>
        <w:tc>
          <w:tcPr>
            <w:tcW w:w="2823" w:type="dxa"/>
          </w:tcPr>
          <w:p w:rsidR="00A34556" w:rsidRPr="000B6EF1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产品组成包含磁刺激仪主机、刺激线圈（圆形和</w:t>
            </w:r>
            <w:r w:rsidRPr="00770365">
              <w:rPr>
                <w:rFonts w:hint="eastAsia"/>
                <w:sz w:val="24"/>
                <w:szCs w:val="24"/>
              </w:rPr>
              <w:t>8</w:t>
            </w:r>
            <w:r w:rsidRPr="00770365">
              <w:rPr>
                <w:rFonts w:hint="eastAsia"/>
                <w:sz w:val="24"/>
                <w:szCs w:val="24"/>
              </w:rPr>
              <w:t>字形）、运动诱发电位监测模块、触屏一体机、移动式推车等；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智能风冷技术，安全、有效、无需额外维护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智能风冷技术，安全、有效、无需额外维护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0B6EF1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刺激线圈配置：圆形和</w:t>
            </w:r>
            <w:r w:rsidRPr="00770365">
              <w:rPr>
                <w:rFonts w:hint="eastAsia"/>
                <w:sz w:val="24"/>
                <w:szCs w:val="24"/>
              </w:rPr>
              <w:t>8</w:t>
            </w:r>
            <w:r w:rsidRPr="00770365">
              <w:rPr>
                <w:rFonts w:hint="eastAsia"/>
                <w:sz w:val="24"/>
                <w:szCs w:val="24"/>
              </w:rPr>
              <w:t>字形；</w:t>
            </w: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刺激线圈配置：圆形和</w:t>
            </w:r>
            <w:r w:rsidRPr="00770365">
              <w:rPr>
                <w:rFonts w:hint="eastAsia"/>
                <w:sz w:val="24"/>
                <w:szCs w:val="24"/>
              </w:rPr>
              <w:t>8</w:t>
            </w:r>
            <w:r w:rsidRPr="00770365">
              <w:rPr>
                <w:rFonts w:hint="eastAsia"/>
                <w:sz w:val="24"/>
                <w:szCs w:val="24"/>
              </w:rPr>
              <w:t>字形；</w:t>
            </w:r>
          </w:p>
          <w:p w:rsidR="00A34556" w:rsidRPr="000B6EF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运动诱发电位监测模块：双通道、无线式，双通道符合国际磁刺激安全协会制定的双通道模式，无线能够减少束缚、降低干扰；</w:t>
            </w:r>
          </w:p>
          <w:p w:rsidR="00A34556" w:rsidRPr="000B6EF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运动诱发电位监测模块：双通道、无线式，双通道符合国际磁刺激安全协会制定的双通道模式，无线能够减少束缚、降低干扰；</w:t>
            </w:r>
          </w:p>
          <w:p w:rsidR="00A34556" w:rsidRPr="000B6EF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FA0C21">
              <w:rPr>
                <w:rFonts w:ascii="宋体" w:cs="宋体"/>
                <w:sz w:val="24"/>
                <w:lang w:val="zh-CN"/>
              </w:rPr>
              <w:t>……</w:t>
            </w: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触屏式一体机；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触屏式一体机；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移动式推车工作站、</w:t>
            </w:r>
            <w:r w:rsidRPr="00770365">
              <w:rPr>
                <w:rFonts w:hint="eastAsia"/>
                <w:sz w:val="24"/>
                <w:szCs w:val="24"/>
              </w:rPr>
              <w:t>360</w:t>
            </w:r>
            <w:r w:rsidRPr="00770365">
              <w:rPr>
                <w:rFonts w:hint="eastAsia"/>
                <w:sz w:val="24"/>
                <w:szCs w:val="24"/>
              </w:rPr>
              <w:t>°万向调节支架，便于临床操作。</w:t>
            </w:r>
          </w:p>
          <w:p w:rsidR="00A34556" w:rsidRPr="00DB7FBB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移动式推车工作站、</w:t>
            </w:r>
            <w:r w:rsidRPr="00770365">
              <w:rPr>
                <w:rFonts w:hint="eastAsia"/>
                <w:sz w:val="24"/>
                <w:szCs w:val="24"/>
              </w:rPr>
              <w:t>360</w:t>
            </w:r>
            <w:r w:rsidRPr="00770365">
              <w:rPr>
                <w:rFonts w:hint="eastAsia"/>
                <w:sz w:val="24"/>
                <w:szCs w:val="24"/>
              </w:rPr>
              <w:t>°万向调节支架，便于临床操作。</w:t>
            </w:r>
          </w:p>
          <w:p w:rsidR="00A34556" w:rsidRPr="00DB7FBB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886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556" w:rsidRPr="00232A33" w:rsidRDefault="00A34556" w:rsidP="005322DB">
            <w:pPr>
              <w:pStyle w:val="2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二、软件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经临床试验通过</w:t>
            </w:r>
            <w:r w:rsidRPr="00770365">
              <w:rPr>
                <w:rFonts w:hint="eastAsia"/>
                <w:sz w:val="24"/>
                <w:szCs w:val="24"/>
              </w:rPr>
              <w:t>CFDA</w:t>
            </w:r>
            <w:r w:rsidRPr="00770365">
              <w:rPr>
                <w:rFonts w:hint="eastAsia"/>
                <w:sz w:val="24"/>
                <w:szCs w:val="24"/>
              </w:rPr>
              <w:t>注册认证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经临床试验通过</w:t>
            </w:r>
            <w:r w:rsidRPr="00770365">
              <w:rPr>
                <w:rFonts w:hint="eastAsia"/>
                <w:sz w:val="24"/>
                <w:szCs w:val="24"/>
              </w:rPr>
              <w:t>CFDA</w:t>
            </w:r>
            <w:r w:rsidRPr="00770365">
              <w:rPr>
                <w:rFonts w:hint="eastAsia"/>
                <w:sz w:val="24"/>
                <w:szCs w:val="24"/>
              </w:rPr>
              <w:t>注册认证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2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770365">
              <w:rPr>
                <w:rFonts w:hint="eastAsia"/>
                <w:sz w:val="24"/>
                <w:szCs w:val="24"/>
              </w:rPr>
              <w:t>支持</w:t>
            </w:r>
            <w:r w:rsidRPr="00770365">
              <w:rPr>
                <w:rFonts w:hint="eastAsia"/>
                <w:sz w:val="24"/>
                <w:szCs w:val="24"/>
              </w:rPr>
              <w:t>Windows 7  32</w:t>
            </w:r>
            <w:r w:rsidRPr="00770365">
              <w:rPr>
                <w:rFonts w:hint="eastAsia"/>
                <w:sz w:val="24"/>
                <w:szCs w:val="24"/>
              </w:rPr>
              <w:t>位操作系统的专用上位机软件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支持</w:t>
            </w:r>
            <w:r w:rsidRPr="00770365">
              <w:rPr>
                <w:rFonts w:hint="eastAsia"/>
                <w:sz w:val="24"/>
                <w:szCs w:val="24"/>
              </w:rPr>
              <w:t>Windows 7  32</w:t>
            </w:r>
            <w:r w:rsidRPr="00770365">
              <w:rPr>
                <w:rFonts w:hint="eastAsia"/>
                <w:sz w:val="24"/>
                <w:szCs w:val="24"/>
              </w:rPr>
              <w:t>位操作系统的专用上位机软件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触屏式友好界面，便捷化参数设置，减轻医生操作负担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触屏式友好界面，便捷化参数设置，减轻医生操作负担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trHeight w:val="1070"/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232A33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包含单脉冲、重复脉冲、模式化多种可选刺激模式；</w:t>
            </w:r>
          </w:p>
        </w:tc>
        <w:tc>
          <w:tcPr>
            <w:tcW w:w="2823" w:type="dxa"/>
          </w:tcPr>
          <w:p w:rsidR="00A34556" w:rsidRPr="00232A33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包含单脉冲、重复脉冲、模式化多种可选刺激模式；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刺激强度、刺激频率、脉冲个数、间歇时间、串时间等参数可调；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刺激强度、刺激频率、脉冲个数、间歇时间、串时间等参数可调；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770365">
              <w:rPr>
                <w:rFonts w:hint="eastAsia"/>
                <w:sz w:val="24"/>
                <w:szCs w:val="24"/>
              </w:rPr>
              <w:t>内置专家方案库，同时可供医生自定义方案；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内置专家方案库，同时可供医生自定义方案；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trHeight w:val="1289"/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7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信息管理功能，海量信息存储，查询、分析、报告等多种功能可供选择；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信息管理功能，海量信息存储，查询、分析、报告等多种功能可供选择；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8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含波形设置、权限设置多种自设功能，满足用户个性化需求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含波形设置、权限设置多种自设功能，满足用户个性化需求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886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556" w:rsidRPr="00770365" w:rsidRDefault="00A34556" w:rsidP="005322DB">
            <w:pPr>
              <w:pStyle w:val="2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三、主机技术指标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最大磁感应强度：</w:t>
            </w:r>
            <w:r w:rsidRPr="00770365">
              <w:rPr>
                <w:rFonts w:hint="eastAsia"/>
                <w:sz w:val="24"/>
                <w:szCs w:val="24"/>
              </w:rPr>
              <w:t>1.5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6T</w:t>
            </w:r>
            <w:r w:rsidRPr="00770365">
              <w:rPr>
                <w:rFonts w:hint="eastAsia"/>
                <w:sz w:val="24"/>
                <w:szCs w:val="24"/>
              </w:rPr>
              <w:t>，允差</w:t>
            </w:r>
            <w:r w:rsidRPr="00770365">
              <w:rPr>
                <w:rFonts w:hint="eastAsia"/>
                <w:sz w:val="24"/>
                <w:szCs w:val="24"/>
              </w:rPr>
              <w:t xml:space="preserve"> </w:t>
            </w:r>
            <w:r w:rsidRPr="00770365">
              <w:rPr>
                <w:rFonts w:hint="eastAsia"/>
                <w:sz w:val="24"/>
                <w:szCs w:val="24"/>
              </w:rPr>
              <w:t>±</w:t>
            </w:r>
            <w:r w:rsidRPr="00770365">
              <w:rPr>
                <w:sz w:val="24"/>
                <w:szCs w:val="24"/>
              </w:rPr>
              <w:t>20%</w:t>
            </w:r>
          </w:p>
        </w:tc>
        <w:tc>
          <w:tcPr>
            <w:tcW w:w="282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70365">
              <w:rPr>
                <w:rFonts w:hint="eastAsia"/>
                <w:sz w:val="24"/>
                <w:szCs w:val="24"/>
              </w:rPr>
              <w:t>最大磁感应强度：</w:t>
            </w:r>
            <w:r w:rsidRPr="00770365">
              <w:rPr>
                <w:rFonts w:hint="eastAsia"/>
                <w:sz w:val="24"/>
                <w:szCs w:val="24"/>
              </w:rPr>
              <w:t>1.5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6T</w:t>
            </w:r>
            <w:r w:rsidRPr="00770365">
              <w:rPr>
                <w:rFonts w:hint="eastAsia"/>
                <w:sz w:val="24"/>
                <w:szCs w:val="24"/>
              </w:rPr>
              <w:t>，允差</w:t>
            </w:r>
            <w:r w:rsidRPr="00770365">
              <w:rPr>
                <w:rFonts w:hint="eastAsia"/>
                <w:sz w:val="24"/>
                <w:szCs w:val="24"/>
              </w:rPr>
              <w:t xml:space="preserve"> </w:t>
            </w:r>
            <w:r w:rsidRPr="00770365">
              <w:rPr>
                <w:rFonts w:hint="eastAsia"/>
                <w:sz w:val="24"/>
                <w:szCs w:val="24"/>
              </w:rPr>
              <w:t>±</w:t>
            </w:r>
            <w:r w:rsidRPr="00770365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trHeight w:val="926"/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D71026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输出脉冲重复频率：</w:t>
            </w:r>
            <w:r w:rsidRPr="00770365">
              <w:rPr>
                <w:rFonts w:hint="eastAsia"/>
                <w:sz w:val="24"/>
                <w:szCs w:val="24"/>
              </w:rPr>
              <w:t>0. 01 Hz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10Hz</w:t>
            </w:r>
            <w:r w:rsidRPr="00770365">
              <w:rPr>
                <w:rFonts w:hint="eastAsia"/>
                <w:sz w:val="24"/>
                <w:szCs w:val="24"/>
              </w:rPr>
              <w:t>可调，允差±</w:t>
            </w:r>
            <w:r w:rsidRPr="00770365">
              <w:rPr>
                <w:rFonts w:hint="eastAsia"/>
                <w:sz w:val="24"/>
                <w:szCs w:val="24"/>
              </w:rPr>
              <w:t>5%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输出脉冲重复频率：</w:t>
            </w:r>
            <w:r w:rsidRPr="00770365">
              <w:rPr>
                <w:rFonts w:hint="eastAsia"/>
                <w:sz w:val="24"/>
                <w:szCs w:val="24"/>
              </w:rPr>
              <w:t>0. 01 Hz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10Hz</w:t>
            </w:r>
            <w:r w:rsidRPr="00770365">
              <w:rPr>
                <w:rFonts w:hint="eastAsia"/>
                <w:sz w:val="24"/>
                <w:szCs w:val="24"/>
              </w:rPr>
              <w:t>可调，允差±</w:t>
            </w:r>
            <w:r w:rsidRPr="00770365">
              <w:rPr>
                <w:rFonts w:hint="eastAsia"/>
                <w:sz w:val="24"/>
                <w:szCs w:val="24"/>
              </w:rPr>
              <w:t>5%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232A33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脉冲持续时间：</w:t>
            </w:r>
            <w:r w:rsidRPr="00770365">
              <w:rPr>
                <w:sz w:val="24"/>
                <w:szCs w:val="24"/>
              </w:rPr>
              <w:t>340μs</w:t>
            </w:r>
            <w:r w:rsidRPr="00770365">
              <w:rPr>
                <w:rFonts w:hint="eastAsia"/>
                <w:sz w:val="24"/>
                <w:szCs w:val="24"/>
              </w:rPr>
              <w:t xml:space="preserve"> </w:t>
            </w:r>
            <w:r w:rsidRPr="00770365">
              <w:rPr>
                <w:rFonts w:hint="eastAsia"/>
                <w:sz w:val="24"/>
                <w:szCs w:val="24"/>
              </w:rPr>
              <w:t>±</w:t>
            </w:r>
            <w:r w:rsidRPr="00770365">
              <w:rPr>
                <w:sz w:val="24"/>
                <w:szCs w:val="24"/>
              </w:rPr>
              <w:t>20μs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脉冲持续时间：</w:t>
            </w:r>
            <w:r w:rsidRPr="00770365">
              <w:rPr>
                <w:sz w:val="24"/>
                <w:szCs w:val="24"/>
              </w:rPr>
              <w:t>340μs</w:t>
            </w:r>
            <w:r w:rsidRPr="00770365">
              <w:rPr>
                <w:rFonts w:hint="eastAsia"/>
                <w:sz w:val="24"/>
                <w:szCs w:val="24"/>
              </w:rPr>
              <w:t xml:space="preserve"> </w:t>
            </w:r>
            <w:r w:rsidRPr="00770365">
              <w:rPr>
                <w:rFonts w:hint="eastAsia"/>
                <w:sz w:val="24"/>
                <w:szCs w:val="24"/>
              </w:rPr>
              <w:t>±</w:t>
            </w:r>
            <w:r w:rsidRPr="00770365">
              <w:rPr>
                <w:sz w:val="24"/>
                <w:szCs w:val="24"/>
              </w:rPr>
              <w:t>20μs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磁感应强度最大变化率：</w:t>
            </w:r>
            <w:r w:rsidRPr="00770365">
              <w:rPr>
                <w:rFonts w:hint="eastAsia"/>
                <w:sz w:val="24"/>
                <w:szCs w:val="24"/>
              </w:rPr>
              <w:t>40kT/s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sz w:val="24"/>
                <w:szCs w:val="24"/>
              </w:rPr>
              <w:t>80</w:t>
            </w:r>
            <w:r w:rsidRPr="00770365">
              <w:rPr>
                <w:rFonts w:hint="eastAsia"/>
                <w:sz w:val="24"/>
                <w:szCs w:val="24"/>
              </w:rPr>
              <w:t>k</w:t>
            </w:r>
            <w:r w:rsidRPr="00770365">
              <w:rPr>
                <w:sz w:val="24"/>
                <w:szCs w:val="24"/>
              </w:rPr>
              <w:t>T/s</w:t>
            </w:r>
            <w:r w:rsidRPr="00770365">
              <w:rPr>
                <w:rFonts w:hint="eastAsia"/>
                <w:sz w:val="24"/>
                <w:szCs w:val="24"/>
              </w:rPr>
              <w:t>。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磁感应强度最大变化率：</w:t>
            </w:r>
            <w:r w:rsidRPr="00770365">
              <w:rPr>
                <w:rFonts w:hint="eastAsia"/>
                <w:sz w:val="24"/>
                <w:szCs w:val="24"/>
              </w:rPr>
              <w:t>40kT/s</w:t>
            </w:r>
            <w:r w:rsidRPr="00770365">
              <w:rPr>
                <w:rFonts w:hint="eastAsia"/>
                <w:sz w:val="24"/>
                <w:szCs w:val="24"/>
              </w:rPr>
              <w:t>～</w:t>
            </w:r>
            <w:r w:rsidRPr="00770365">
              <w:rPr>
                <w:sz w:val="24"/>
                <w:szCs w:val="24"/>
              </w:rPr>
              <w:t>80</w:t>
            </w:r>
            <w:r w:rsidRPr="00770365">
              <w:rPr>
                <w:rFonts w:hint="eastAsia"/>
                <w:sz w:val="24"/>
                <w:szCs w:val="24"/>
              </w:rPr>
              <w:t>k</w:t>
            </w:r>
            <w:r w:rsidRPr="00770365">
              <w:rPr>
                <w:sz w:val="24"/>
                <w:szCs w:val="24"/>
              </w:rPr>
              <w:t>T/s</w:t>
            </w:r>
            <w:r w:rsidRPr="00770365">
              <w:rPr>
                <w:rFonts w:hint="eastAsia"/>
                <w:sz w:val="24"/>
                <w:szCs w:val="24"/>
              </w:rPr>
              <w:t>。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886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556" w:rsidRPr="00770365" w:rsidRDefault="00A34556" w:rsidP="005322DB">
            <w:pPr>
              <w:pStyle w:val="2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lastRenderedPageBreak/>
              <w:t>四、运动诱发电位监测模块技术指标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通道数：</w:t>
            </w:r>
            <w:r w:rsidRPr="00770365">
              <w:rPr>
                <w:rFonts w:hint="eastAsia"/>
                <w:sz w:val="24"/>
                <w:szCs w:val="24"/>
              </w:rPr>
              <w:t>2</w:t>
            </w:r>
            <w:r w:rsidRPr="00770365">
              <w:rPr>
                <w:rFonts w:hint="eastAsia"/>
                <w:sz w:val="24"/>
                <w:szCs w:val="24"/>
              </w:rPr>
              <w:t>通道；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通道数：</w:t>
            </w:r>
            <w:r w:rsidRPr="00770365">
              <w:rPr>
                <w:rFonts w:hint="eastAsia"/>
                <w:sz w:val="24"/>
                <w:szCs w:val="24"/>
              </w:rPr>
              <w:t>2</w:t>
            </w:r>
            <w:r w:rsidRPr="00770365">
              <w:rPr>
                <w:rFonts w:hint="eastAsia"/>
                <w:sz w:val="24"/>
                <w:szCs w:val="24"/>
              </w:rPr>
              <w:t>通道；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传输方式：有线无线双模式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传输方式：有线无线双模式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采样率：</w:t>
            </w:r>
            <w:r w:rsidRPr="00770365">
              <w:rPr>
                <w:rFonts w:hint="eastAsia"/>
                <w:sz w:val="24"/>
                <w:szCs w:val="24"/>
              </w:rPr>
              <w:t>2kHz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rFonts w:hint="eastAsia"/>
                <w:sz w:val="24"/>
                <w:szCs w:val="24"/>
              </w:rPr>
              <w:t>采样率：</w:t>
            </w:r>
            <w:r w:rsidRPr="00770365">
              <w:rPr>
                <w:rFonts w:hint="eastAsia"/>
                <w:sz w:val="24"/>
                <w:szCs w:val="24"/>
              </w:rPr>
              <w:t>2kHz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测量范围：</w:t>
            </w:r>
            <w:r w:rsidRPr="00770365">
              <w:rPr>
                <w:sz w:val="24"/>
                <w:szCs w:val="24"/>
              </w:rPr>
              <w:t>1</w:t>
            </w:r>
            <w:r w:rsidRPr="00770365">
              <w:rPr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1000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测量范围：</w:t>
            </w:r>
            <w:r w:rsidRPr="00770365">
              <w:rPr>
                <w:sz w:val="24"/>
                <w:szCs w:val="24"/>
              </w:rPr>
              <w:t>1</w:t>
            </w:r>
            <w:r w:rsidRPr="00770365">
              <w:rPr>
                <w:sz w:val="24"/>
                <w:szCs w:val="24"/>
              </w:rPr>
              <w:t>～</w:t>
            </w:r>
            <w:r w:rsidRPr="00770365">
              <w:rPr>
                <w:rFonts w:hint="eastAsia"/>
                <w:sz w:val="24"/>
                <w:szCs w:val="24"/>
              </w:rPr>
              <w:t>1000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最</w:t>
            </w:r>
            <w:r w:rsidRPr="00770365">
              <w:rPr>
                <w:rFonts w:hint="eastAsia"/>
                <w:sz w:val="24"/>
                <w:szCs w:val="24"/>
              </w:rPr>
              <w:t>小</w:t>
            </w:r>
            <w:r w:rsidRPr="00770365">
              <w:rPr>
                <w:sz w:val="24"/>
                <w:szCs w:val="24"/>
              </w:rPr>
              <w:t>分辨率：</w:t>
            </w:r>
            <w:r w:rsidRPr="00770365">
              <w:rPr>
                <w:rFonts w:hint="eastAsia"/>
                <w:sz w:val="24"/>
                <w:szCs w:val="24"/>
              </w:rPr>
              <w:t>不小于</w:t>
            </w:r>
            <w:r w:rsidRPr="00770365">
              <w:rPr>
                <w:sz w:val="24"/>
                <w:szCs w:val="24"/>
              </w:rPr>
              <w:t>0.2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最</w:t>
            </w:r>
            <w:r w:rsidRPr="00770365">
              <w:rPr>
                <w:rFonts w:hint="eastAsia"/>
                <w:sz w:val="24"/>
                <w:szCs w:val="24"/>
              </w:rPr>
              <w:t>小</w:t>
            </w:r>
            <w:r w:rsidRPr="00770365">
              <w:rPr>
                <w:sz w:val="24"/>
                <w:szCs w:val="24"/>
              </w:rPr>
              <w:t>分辨率：</w:t>
            </w:r>
            <w:r w:rsidRPr="00770365">
              <w:rPr>
                <w:rFonts w:hint="eastAsia"/>
                <w:sz w:val="24"/>
                <w:szCs w:val="24"/>
              </w:rPr>
              <w:t>不小于</w:t>
            </w:r>
            <w:r w:rsidRPr="00770365">
              <w:rPr>
                <w:sz w:val="24"/>
                <w:szCs w:val="24"/>
              </w:rPr>
              <w:t>0.2</w:t>
            </w:r>
            <w:r w:rsidRPr="00770365">
              <w:rPr>
                <w:rFonts w:hint="eastAsia"/>
                <w:sz w:val="24"/>
                <w:szCs w:val="24"/>
              </w:rPr>
              <w:t>；</w:t>
            </w:r>
          </w:p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  <w:tr w:rsidR="00A34556" w:rsidRPr="00FA0C21" w:rsidTr="005322DB">
        <w:trPr>
          <w:jc w:val="center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814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421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频率范围：</w:t>
            </w:r>
            <w:r w:rsidRPr="00770365">
              <w:rPr>
                <w:sz w:val="24"/>
                <w:szCs w:val="24"/>
              </w:rPr>
              <w:t>2</w:t>
            </w:r>
            <w:r w:rsidRPr="00770365">
              <w:rPr>
                <w:rFonts w:hint="eastAsia"/>
                <w:sz w:val="24"/>
                <w:szCs w:val="24"/>
              </w:rPr>
              <w:t>0</w:t>
            </w:r>
            <w:r w:rsidRPr="00770365">
              <w:rPr>
                <w:sz w:val="24"/>
                <w:szCs w:val="24"/>
              </w:rPr>
              <w:t>Hz</w:t>
            </w:r>
            <w:r w:rsidRPr="00770365">
              <w:rPr>
                <w:sz w:val="24"/>
                <w:szCs w:val="24"/>
              </w:rPr>
              <w:t>～</w:t>
            </w:r>
            <w:r w:rsidRPr="00770365">
              <w:rPr>
                <w:sz w:val="24"/>
                <w:szCs w:val="24"/>
              </w:rPr>
              <w:t>500Hz</w:t>
            </w:r>
            <w:r w:rsidRPr="00770365">
              <w:rPr>
                <w:rFonts w:hint="eastAsia"/>
                <w:sz w:val="24"/>
                <w:szCs w:val="24"/>
              </w:rPr>
              <w:t>。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23" w:type="dxa"/>
          </w:tcPr>
          <w:p w:rsidR="00A34556" w:rsidRPr="00770365" w:rsidRDefault="00A34556" w:rsidP="005322DB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770365">
              <w:rPr>
                <w:sz w:val="24"/>
                <w:szCs w:val="24"/>
              </w:rPr>
              <w:t>频率范围：</w:t>
            </w:r>
            <w:r w:rsidRPr="00770365">
              <w:rPr>
                <w:sz w:val="24"/>
                <w:szCs w:val="24"/>
              </w:rPr>
              <w:t>2</w:t>
            </w:r>
            <w:r w:rsidRPr="00770365">
              <w:rPr>
                <w:rFonts w:hint="eastAsia"/>
                <w:sz w:val="24"/>
                <w:szCs w:val="24"/>
              </w:rPr>
              <w:t>0</w:t>
            </w:r>
            <w:r w:rsidRPr="00770365">
              <w:rPr>
                <w:sz w:val="24"/>
                <w:szCs w:val="24"/>
              </w:rPr>
              <w:t>Hz</w:t>
            </w:r>
            <w:r w:rsidRPr="00770365">
              <w:rPr>
                <w:sz w:val="24"/>
                <w:szCs w:val="24"/>
              </w:rPr>
              <w:t>～</w:t>
            </w:r>
            <w:r w:rsidRPr="00770365">
              <w:rPr>
                <w:sz w:val="24"/>
                <w:szCs w:val="24"/>
              </w:rPr>
              <w:t>500Hz</w:t>
            </w:r>
            <w:r w:rsidRPr="00770365">
              <w:rPr>
                <w:rFonts w:hint="eastAsia"/>
                <w:sz w:val="24"/>
                <w:szCs w:val="24"/>
              </w:rPr>
              <w:t>。</w:t>
            </w:r>
          </w:p>
          <w:p w:rsidR="00A34556" w:rsidRPr="00D71026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无偏差</w:t>
            </w:r>
          </w:p>
        </w:tc>
        <w:tc>
          <w:tcPr>
            <w:tcW w:w="567" w:type="dxa"/>
          </w:tcPr>
          <w:p w:rsidR="00A34556" w:rsidRPr="00FA0C21" w:rsidRDefault="00A34556" w:rsidP="005322D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A34556" w:rsidRPr="00FA0C21" w:rsidRDefault="00A34556" w:rsidP="005322DB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符合</w:t>
            </w:r>
          </w:p>
        </w:tc>
      </w:tr>
    </w:tbl>
    <w:p w:rsidR="00A34556" w:rsidRDefault="00A34556" w:rsidP="00A34556">
      <w:pPr>
        <w:spacing w:line="276" w:lineRule="auto"/>
        <w:rPr>
          <w:rFonts w:ascii="宋体" w:cs="宋体"/>
          <w:sz w:val="24"/>
          <w:lang w:val="zh-CN"/>
        </w:rPr>
      </w:pPr>
    </w:p>
    <w:p w:rsidR="00BE3AD5" w:rsidRDefault="00BE3AD5"/>
    <w:sectPr w:rsidR="00BE3AD5" w:rsidSect="00B7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17" w:rsidRDefault="00427217" w:rsidP="00A34556">
      <w:r>
        <w:separator/>
      </w:r>
    </w:p>
  </w:endnote>
  <w:endnote w:type="continuationSeparator" w:id="0">
    <w:p w:rsidR="00427217" w:rsidRDefault="00427217" w:rsidP="00A3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17" w:rsidRDefault="00427217" w:rsidP="00A34556">
      <w:r>
        <w:separator/>
      </w:r>
    </w:p>
  </w:footnote>
  <w:footnote w:type="continuationSeparator" w:id="0">
    <w:p w:rsidR="00427217" w:rsidRDefault="00427217" w:rsidP="00A34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556"/>
    <w:rsid w:val="00427217"/>
    <w:rsid w:val="00517389"/>
    <w:rsid w:val="00953C3A"/>
    <w:rsid w:val="00A34556"/>
    <w:rsid w:val="00AF5693"/>
    <w:rsid w:val="00B73733"/>
    <w:rsid w:val="00BE3AD5"/>
    <w:rsid w:val="00C56CE4"/>
    <w:rsid w:val="00DF3EFD"/>
    <w:rsid w:val="00E11298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5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A3455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556"/>
    <w:rPr>
      <w:sz w:val="18"/>
      <w:szCs w:val="18"/>
    </w:rPr>
  </w:style>
  <w:style w:type="character" w:customStyle="1" w:styleId="2Char">
    <w:name w:val="标题 2 Char"/>
    <w:basedOn w:val="a0"/>
    <w:link w:val="2"/>
    <w:rsid w:val="00A34556"/>
    <w:rPr>
      <w:rFonts w:ascii="Arial" w:eastAsia="黑体" w:hAnsi="Arial" w:cs="Times New Roman"/>
      <w:b/>
      <w:sz w:val="32"/>
    </w:rPr>
  </w:style>
  <w:style w:type="paragraph" w:customStyle="1" w:styleId="1">
    <w:name w:val="列出段落1"/>
    <w:basedOn w:val="a"/>
    <w:uiPriority w:val="34"/>
    <w:qFormat/>
    <w:rsid w:val="00A345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郑州中原招标股份有限公司:周国庆</cp:lastModifiedBy>
  <cp:revision>6</cp:revision>
  <dcterms:created xsi:type="dcterms:W3CDTF">2017-12-21T05:45:00Z</dcterms:created>
  <dcterms:modified xsi:type="dcterms:W3CDTF">2017-12-21T08:10:00Z</dcterms:modified>
</cp:coreProperties>
</file>