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A" w:rsidRDefault="00A0234A" w:rsidP="009E57CA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B355EB">
        <w:rPr>
          <w:rFonts w:ascii="宋体" w:hAnsi="宋体" w:hint="eastAsia"/>
          <w:b/>
          <w:sz w:val="36"/>
          <w:szCs w:val="36"/>
        </w:rPr>
        <w:t>许昌市公安局车载取证系统项目</w:t>
      </w:r>
    </w:p>
    <w:p w:rsidR="00735E71" w:rsidRPr="00A0234A" w:rsidRDefault="00A0234A" w:rsidP="009E57CA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采购需求</w:t>
      </w:r>
      <w:r w:rsidRPr="00A0234A">
        <w:rPr>
          <w:rFonts w:ascii="宋体" w:hAnsi="宋体" w:hint="eastAsia"/>
          <w:b/>
          <w:sz w:val="36"/>
          <w:szCs w:val="36"/>
        </w:rPr>
        <w:t>评标标准的</w:t>
      </w:r>
      <w:r w:rsidR="00735E71" w:rsidRPr="00A0234A">
        <w:rPr>
          <w:rFonts w:ascii="宋体" w:hAnsi="宋体" w:hint="eastAsia"/>
          <w:b/>
          <w:sz w:val="36"/>
          <w:szCs w:val="36"/>
        </w:rPr>
        <w:t>说明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一、项目概况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   </w:t>
      </w:r>
      <w:r w:rsidRPr="00735E7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（一）项目名称：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许昌市公安局车载取证系统项目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（二）采购方式：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公开招标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（三）主要内容、数量及要求：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本项目建设内容为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车载系统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中心平台软硬件升级及软件扩容、车载取证设备升级改造、应急布控系统设备及所有配套设备设施等采购安装。本次项目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包括新建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平台、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34套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新增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前端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车载取证系统、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1套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应急布控系统设备</w:t>
      </w:r>
      <w:r w:rsidR="002929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，及后台服务器、交换机及存储设备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及安装配件。新平台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需无缝对接原有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车载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中心平台，新增设备与许昌市公安局及各分局原有车载取证设备、4G单兵设备的视频、图片、存储、</w:t>
      </w:r>
      <w:r w:rsid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授权等统一管理、配置</w:t>
      </w:r>
      <w:r w:rsidR="00A0234A" w:rsidRPr="00A0234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（四）预算金额：</w:t>
      </w:r>
      <w:r w:rsidR="00245D21" w:rsidRPr="00245D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119.64万元</w:t>
      </w: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；最高限价：</w:t>
      </w:r>
      <w:r w:rsidR="00245D21" w:rsidRPr="00245D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119.64万元</w:t>
      </w:r>
      <w:r w:rsidR="00245D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（五）</w:t>
      </w:r>
      <w:r w:rsidR="00245D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交付</w:t>
      </w: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时间：</w:t>
      </w:r>
      <w:r w:rsidR="00245D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自合同签订起30日历天。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（六）交付地点：</w:t>
      </w:r>
      <w:r w:rsidR="00245D21" w:rsidRPr="00245D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许昌市公安局。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（七）进口产品：允许□不允许</w:t>
      </w:r>
      <w:r w:rsidR="00544E88" w:rsidRPr="00544E88">
        <w:rPr>
          <w:rFonts w:ascii="仿宋" w:eastAsia="仿宋" w:hAnsi="仿宋" w:cs="宋体" w:hint="eastAsia"/>
          <w:kern w:val="0"/>
          <w:sz w:val="30"/>
          <w:szCs w:val="30"/>
        </w:rPr>
        <w:t>▇</w:t>
      </w: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（八）分包：允许</w:t>
      </w:r>
      <w:r w:rsidR="00F959C7"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□</w:t>
      </w: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不允许</w:t>
      </w:r>
      <w:r w:rsidR="00F959C7" w:rsidRPr="00544E88">
        <w:rPr>
          <w:rFonts w:ascii="仿宋" w:eastAsia="仿宋" w:hAnsi="仿宋" w:cs="宋体" w:hint="eastAsia"/>
          <w:kern w:val="0"/>
          <w:sz w:val="30"/>
          <w:szCs w:val="30"/>
        </w:rPr>
        <w:t>▇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二、需要落实的政府采购政策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本项目落实节能环保</w:t>
      </w:r>
      <w:r w:rsidRPr="003C1349">
        <w:rPr>
          <w:rFonts w:ascii="宋体" w:eastAsia="宋体" w:hAnsi="宋体" w:cs="宋体"/>
          <w:color w:val="000000"/>
          <w:kern w:val="0"/>
          <w:sz w:val="24"/>
          <w:szCs w:val="24"/>
        </w:rPr>
        <w:t>√</w:t>
      </w: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、中小微型企业扶持</w:t>
      </w:r>
      <w:r w:rsidRPr="003C1349">
        <w:rPr>
          <w:rFonts w:ascii="宋体" w:eastAsia="宋体" w:hAnsi="宋体" w:cs="宋体"/>
          <w:color w:val="000000"/>
          <w:kern w:val="0"/>
          <w:sz w:val="24"/>
          <w:szCs w:val="24"/>
        </w:rPr>
        <w:t>√</w:t>
      </w: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、支持监狱企业发展</w:t>
      </w:r>
      <w:r w:rsidRPr="003C1349">
        <w:rPr>
          <w:rFonts w:ascii="宋体" w:eastAsia="宋体" w:hAnsi="宋体" w:cs="宋体"/>
          <w:color w:val="000000"/>
          <w:kern w:val="0"/>
          <w:sz w:val="24"/>
          <w:szCs w:val="24"/>
        </w:rPr>
        <w:t>√</w:t>
      </w: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、残疾人福利性单位扶持</w:t>
      </w:r>
      <w:r w:rsidRPr="003C1349">
        <w:rPr>
          <w:rFonts w:ascii="宋体" w:eastAsia="宋体" w:hAnsi="宋体" w:cs="宋体"/>
          <w:color w:val="000000"/>
          <w:kern w:val="0"/>
          <w:sz w:val="24"/>
          <w:szCs w:val="24"/>
        </w:rPr>
        <w:t>√</w:t>
      </w: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等相关政府采购政策。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三、投标人资格要求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（一）具备《政府采购法》第二十二条第一款规定条件并提供相关材料。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（二）本次招标不接受联合体投标。</w:t>
      </w:r>
    </w:p>
    <w:p w:rsidR="00710F5F" w:rsidRPr="001552FB" w:rsidRDefault="001161FC" w:rsidP="009E57CA">
      <w:pPr>
        <w:spacing w:line="600" w:lineRule="exact"/>
        <w:ind w:firstLineChars="150" w:firstLine="450"/>
        <w:rPr>
          <w:rFonts w:ascii="宋体" w:hAnsi="宋体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="003E4E22"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</w:t>
      </w:r>
      <w:r w:rsidR="00710F5F"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四、采购需求</w:t>
      </w:r>
    </w:p>
    <w:p w:rsid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（一）本项目需实现的功能或者目标</w:t>
      </w:r>
    </w:p>
    <w:p w:rsidR="001552FB" w:rsidRPr="00DE78F2" w:rsidRDefault="00DE78F2" w:rsidP="009E57CA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DE78F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项目建设内容为中心平台软硬件升级及软件扩容、车载取证设备升级改造、应急布控系统设备及所有配套设备设施等采购安装。本次项目所建平台、新增车载取证系统、应急布控系统设备需无缝对接原有中心平台，新增设备与许昌市公安局及各分局原有车载取证设备、4G单兵设备的视频、图片、存储、授权等统一管理、配置。提升许昌市公安局应对突发事件、重大安保活动、临时布控的应急指挥能力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（二）采购清单</w:t>
      </w: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850"/>
        <w:gridCol w:w="5245"/>
        <w:gridCol w:w="709"/>
        <w:gridCol w:w="794"/>
        <w:gridCol w:w="894"/>
      </w:tblGrid>
      <w:tr w:rsidR="00735E71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E71" w:rsidRPr="00B50CDF" w:rsidRDefault="00735E71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E71" w:rsidRPr="00B50CDF" w:rsidRDefault="00735E71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货物名称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E71" w:rsidRPr="00B50CDF" w:rsidRDefault="00735E71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技术规格及主要参数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E71" w:rsidRPr="00B50CDF" w:rsidRDefault="00735E71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5E71" w:rsidRPr="00B50CDF" w:rsidRDefault="00735E71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E71" w:rsidRPr="00B50CDF" w:rsidRDefault="00735E71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是否为核心产品</w:t>
            </w:r>
          </w:p>
        </w:tc>
      </w:tr>
      <w:tr w:rsidR="00292989" w:rsidRPr="00B50CDF" w:rsidTr="00292989">
        <w:trPr>
          <w:trHeight w:val="57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2929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车载取证设备(车载取证主机、云台、手控器、显示屏)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车载取证系统包含取证主机、云台、手控器、显示屏四个组成部分；</w:t>
            </w:r>
          </w:p>
          <w:p w:rsidR="00292989" w:rsidRPr="00B50CDF" w:rsidRDefault="00292989" w:rsidP="00292989">
            <w:pPr>
              <w:pStyle w:val="a6"/>
              <w:spacing w:after="0" w:line="280" w:lineRule="exact"/>
              <w:ind w:firstLineChars="0" w:firstLine="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(1)取证主机技术要求: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★产品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需支持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触摸屏功能，触摸屏尺寸不小于7英寸，可通过触摸屏对云台进行控制，并支持多点触控；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主机应具有多种接口，可接驳多种类型的设备，接口应包含：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★1路AV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 xml:space="preserve"> OUT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接口、1路VG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接口、1个USB接口、1个</w:t>
            </w:r>
            <w:proofErr w:type="spellStart"/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eSATA</w:t>
            </w:r>
            <w:proofErr w:type="spell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接口、4个RJ45接口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4路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报警输入、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1路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报警输出接口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主机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需支持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不少于4路视频输入，一路1080P云台接入，三路1080P网络视频输入；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★为方便设备安装，主机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支持</w:t>
            </w:r>
            <w:proofErr w:type="spellStart"/>
            <w:proofErr w:type="gramEnd"/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PoE</w:t>
            </w:r>
            <w:proofErr w:type="spell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供电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，可通过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RJ45网络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接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口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向外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接设备供电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★产品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需支持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抽取式硬盘安装方式，最大支持3T硬盘容量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产品需考虑车载供电不稳的工作环境，应采用宽幅电源输入设计，输入电压范围:8～36V；</w:t>
            </w:r>
          </w:p>
          <w:p w:rsidR="00292989" w:rsidRPr="00B50CDF" w:rsidRDefault="00292989" w:rsidP="00292989">
            <w:pPr>
              <w:pStyle w:val="a7"/>
              <w:spacing w:line="280" w:lineRule="exact"/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 产品工作温度-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0℃～＋65℃ 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可接入图像分辨率支持1920x1080及以下分辨率格式；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★产品支持双备份功能，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需支持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将录像文件同时保存在硬盘及SD卡中，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需支持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64G  SD卡；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★车载取证系统支持联动互动，可在多个设备进行群组对讲、点对点对讲、可在群组内发送文本及图片，支持点对点发送文本、图片视频功能；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设备具备定位功能，可在录像文件中保存定位信息；能通过菜单对在视频图像上叠加道路名称等字符；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★产品具有数字降噪功能、防抖功能、透雾功能；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产品支持任意移动运营商网络，支持4G全网通网络，双卡双通;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（2）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车载云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台: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车载云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台摄像机分辨率不低于1920*1080，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需支持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不低于30倍光学变焦、16倍数字变焦；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★云台摄像机能适应夜晚低照度的环境，彩色：0.1Lx，黑白：0.01Lx，支持不小于11级灰度等级；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产品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需支持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不小于250个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预置位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功能；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★支持红外补光,红外补光照射距离95米看清人体轮廓；</w:t>
            </w:r>
          </w:p>
          <w:p w:rsidR="00292989" w:rsidRPr="00B50CDF" w:rsidRDefault="00292989" w:rsidP="0029298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云台摄像机采用防水、防尘设计，防护等级≥IP66；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2929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2929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92989" w:rsidRPr="00B50CDF" w:rsidTr="00292989">
        <w:trPr>
          <w:trHeight w:val="52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4G应急布控系统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整套应包含：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主机、电池，备用电池，电源适配器，电池充电器，手提箱1个；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应具备自动变焦镜头，光学变倍≥30倍，抓拍图片分辨率≥1920*1080；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★具有两个航空接口，可扩展1个DC12V电源输入接口、1个DC5V输出接口、1个RJ45网络接口、1个报警输入接口、1个报警输出接口、1个RS232接口；</w:t>
            </w:r>
          </w:p>
          <w:p w:rsidR="00292989" w:rsidRPr="00B50CDF" w:rsidRDefault="00292989" w:rsidP="00145FFE">
            <w:pPr>
              <w:pStyle w:val="a6"/>
              <w:spacing w:after="0" w:line="280" w:lineRule="exact"/>
              <w:ind w:firstLineChars="0" w:firstLine="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★摄像机具有提手和底盘磁铁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支持H.265编码，具有H.265、H.264设置选项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★产品具备透雾、强光抑制、数字降噪设置选项；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摄像机具有提手方便移动；底盘设计有磁铁，可吸顶安装，快速布控；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★设备应支持同时插入两张4G SIM卡，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★支持2张SD卡存储，最大支持64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G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支持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热拔插；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★设备应采用电池供电，在电池电量用完后，可快速更换备用电池，无需中断布控工作，正常运行并接入4G SIM卡，可正常工作5小时；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★支持通过</w:t>
            </w:r>
            <w:proofErr w:type="spell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WiFi</w:t>
            </w:r>
            <w:proofErr w:type="spell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接入无线网络，也可将自身设置为</w:t>
            </w:r>
            <w:proofErr w:type="spell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WiFi</w:t>
            </w:r>
            <w:proofErr w:type="spell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热点；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★可在夜晚无光环境中工作，最低照度彩色≤0.05Lx，黑白≤0.01Lx；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★设备应具备红外夜视功能，红外照射距离80米；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支持人脸抓拍，可对布控区域的行人进行人脸检测和人脸跟踪，当检测到人脸后，可抓拍人脸图片；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支持运动目标追踪，可对运动目标持续跟踪，可自动调节变倍；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支持对车辆进行统计和抓拍，支持识别车牌；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★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应支持违章检测功能，能够对压线、逆行、违停车辆进行抓拍；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布控球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应支持对车辆违法占用专用车道抓拍功能，支持对限号车辆进行抓拍；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防水、防尘设计，防护等级≥IP66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中心平台服务器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CPU：Intel E5-2600 V4系列10核2.2GHz×1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内存：≥16GB DDR4×2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硬盘：≥1TB SATA×2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其它：DVD/1GbE×4/金牌冗余电源/2U高度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操作系统：WINSEVER 2008/2012 简体中文版；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流媒体服务器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CPU：Intel E5-2600 V4系列10核2.2GHz×1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内存：≥16GB DDR4×2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硬盘：≥1TB SATA×2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其它：DVD/1GbE×4/金牌冗余电源/2U高度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操作系统：WINSEVER 2008/2012 简体中文版；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数据库服务器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CPU：Intel E5-2600 V4系列10核2.2GHz×1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内存：≥16GB DDR4×2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硬盘：≥1TB SATA×2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其它：DVD/1GbE×4/金牌冗余电源/2U高度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操作系统：WINSEVER 2008/2012 简体中文版；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磁盘阵列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数据存储磁盘阵列应采用64位多核处理器，≥4GB内存；配置冗余金牌电源；支持双系统；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内置云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存储管理系统，支持云存储扩展；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硬盘位数量≥24盘位，可接入2T/3T/4T/6T/8T/10T硬盘，支持SATA和SAS混插，支持≥12级扩展柜级联扩展；支持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在线热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插拔SAS/SATA硬盘接口；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设备支持多种RAID模式，包含RAID0、1、3、5、6、10、50，60、JBOD，支持全局、局部等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多种热备选择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，支持坏盘自动重构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★磁盘阵列配置网络接口2个千兆网口，为方便后期设备扩展，应具备扩展板接口，可增扩2个万兆口或6个光纤接口或2个SAS3.0接口；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★视频接入能力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1880Mbps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视频，转发能力</w:t>
            </w:r>
            <w:r w:rsidRPr="00B50CDF">
              <w:rPr>
                <w:rFonts w:asciiTheme="majorEastAsia" w:eastAsiaTheme="majorEastAsia" w:hAnsiTheme="majorEastAsia"/>
                <w:sz w:val="18"/>
                <w:szCs w:val="18"/>
              </w:rPr>
              <w:t>1880Mbps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视频；回放能力512Mbps视频；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★图片并发存储转发性能：支持不低于512MBps图片并发输入，同时不低于512MBps图片并发输出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可接入MPEG4、H.264、H.265、Smart265、SVAC、4K编码格式的前端设备并存储录像文件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设备可对视音频、图片、智能数据（智能行为分析录像）流进行混合直存，无须存储服务器和图片服务器的参与，平台服务器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宕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机时，存储业务正常；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设备应具备多种图像检索功能，支持绘制区域或界线，检索指定范围内的报警录像；支持输入车牌号码检索相关图片和视频；支持通过客户端将交通卡口数据，行为分析的图片及数据进行检索、查看、下载图片及进行录像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设备支持报警预录功能，可预录报警触发前数分钟的视频录像。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设备支持视频里丢失报警功能：当录像视频流发生丢失5s以上可在日志中记录报警信息。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★提供多设备同步升级功能，可以通过一键式操作对整个局域网内的所有设备同步升级。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★支持多路文件采用非NAS方式直接上传存储，且速度可设置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★设备科同时支持视频、图片、智能流和文件直写存储。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3.5寸企业级硬盘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4TB 3.5" 企业级硬盘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许昌市公安局原平台升级扩容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9752E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通过升级，平台应具有以下功能：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1、视频应用模块：视频预览、录像回放、电视墙、运维管理、报警记录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2、视频管理模块：组织资源、用户管理、报警管理、日志管理。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3、视频服务组件：视频设备接入、流媒体服务、录像管理服务、报警管理服务、电视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墙服务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4、支持与车载单兵等移动设备的对接，提供车载单兵设备GPS信息接收服务；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5、支持手机移动客户端进行实时视频监控，音频播放，本地截图，本地录像，云台控制，远程视频回放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6、地图功能：支持地图显示监控点位置信息，查看监控图像；支持同一摄像机点位的实时视频、历史录像之间的切换点播；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</w:r>
            <w:r w:rsidR="009752E4"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、升级后的平台应支持GB/T28181-2016技术要求；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24口千兆网关交换机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千兆全网管型交换机，1U高度，19英寸机架式安装；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配置：可用</w:t>
            </w:r>
            <w:proofErr w:type="gram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千兆电接口</w:t>
            </w:r>
            <w:proofErr w:type="gramEnd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数量≥24，非复用千兆光接口数量≥4，QSFP+接口数量≥2</w:t>
            </w:r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管理口：支持独立的console管理串口和</w:t>
            </w:r>
            <w:proofErr w:type="spellStart"/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miniUSB</w:t>
            </w:r>
            <w:proofErr w:type="spellEnd"/>
          </w:p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交换容量≥598Gbps，转发性能≥162Mpps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292989" w:rsidRPr="00B50CDF" w:rsidTr="00292989">
        <w:trPr>
          <w:trHeight w:val="5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定制支架及施工费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根据车辆定制支架 及安装调试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92989" w:rsidRPr="00B50CDF" w:rsidRDefault="00292989" w:rsidP="00145FF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hint="eastAsia"/>
                <w:sz w:val="18"/>
                <w:szCs w:val="18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9" w:rsidRPr="00B50CDF" w:rsidRDefault="00292989" w:rsidP="0029298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（三）采购标的执行标准</w:t>
      </w:r>
    </w:p>
    <w:p w:rsidR="00710F5F" w:rsidRPr="003C1349" w:rsidRDefault="001161FC" w:rsidP="009E57CA">
      <w:pPr>
        <w:widowControl/>
        <w:shd w:val="clear" w:color="auto" w:fill="FFFFFF"/>
        <w:spacing w:line="600" w:lineRule="exact"/>
        <w:contextualSpacing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</w:t>
      </w:r>
      <w:r w:rsidR="00710F5F"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GB/T 28181-2011《安全防范视频监控联网系统信息传输、交换、控制技术要求》标准</w:t>
      </w:r>
      <w:r w:rsidR="009D61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297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四</w:t>
      </w: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）验收标准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由采购人成立验收小组,按照采购合同的约定对中标人履约情况进行验收。验收时,按照采购合同的约定对每一项技术、服务、安全标准的履约情况进行确认。验收结束后,出具验收</w:t>
      </w:r>
      <w:r w:rsidR="0029773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</w:t>
      </w: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,列明各项标准的验收情况及项目总体评价,由验收双方共同签署。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</w:t>
      </w:r>
      <w:r w:rsidR="00710F5F"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GB/T 28181-2011《安全防范视频监控联网系统信息传输、交换、控制技术要求》标准</w:t>
      </w:r>
      <w:r w:rsidR="009D61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2、按照招标文件要求、投标文件响应和承诺验收</w:t>
      </w:r>
      <w:r w:rsidR="009D61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lastRenderedPageBreak/>
        <w:t>五、评标方法和评标标准</w:t>
      </w:r>
    </w:p>
    <w:p w:rsidR="00735E71" w:rsidRPr="003C1349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（一）评标方法： 综合评分法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C13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（二）综合评分法评标标准：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5646"/>
        <w:gridCol w:w="928"/>
      </w:tblGrid>
      <w:tr w:rsidR="00735E71" w:rsidRPr="00B50CDF" w:rsidTr="00C270AD">
        <w:trPr>
          <w:trHeight w:val="90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分值构成</w:t>
            </w:r>
          </w:p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(总分100分)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ind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价格分值：</w:t>
            </w:r>
            <w:r w:rsidR="00DE78F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40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  <w:p w:rsidR="00735E71" w:rsidRPr="00B50CDF" w:rsidRDefault="00735E71" w:rsidP="00292989">
            <w:pPr>
              <w:widowControl/>
              <w:spacing w:line="320" w:lineRule="exact"/>
              <w:ind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商务部分：</w:t>
            </w:r>
            <w:r w:rsidR="00415B24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  <w:r w:rsidR="002A7D19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  <w:p w:rsidR="00735E71" w:rsidRPr="00B50CDF" w:rsidRDefault="00735E71" w:rsidP="002A7D19">
            <w:pPr>
              <w:widowControl/>
              <w:spacing w:line="320" w:lineRule="exact"/>
              <w:ind w:firstLine="480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技术部分：</w:t>
            </w:r>
            <w:r w:rsidR="00415B24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  <w:r w:rsidR="002A7D19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8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735E71" w:rsidRPr="00B50CDF" w:rsidTr="00C270AD">
        <w:trPr>
          <w:trHeight w:val="56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一、价格部分（满分</w:t>
            </w:r>
            <w:r w:rsidR="00DE78F2"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40</w:t>
            </w: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</w:tr>
      <w:tr w:rsidR="00735E71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评分因素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</w:tr>
      <w:tr w:rsidR="00735E71" w:rsidRPr="00B50CDF" w:rsidTr="001161FC">
        <w:trPr>
          <w:trHeight w:val="106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投标报价</w:t>
            </w:r>
          </w:p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评标基准价：满足招标文件要求的有效投标报价中，最低的投标报价为评标基准价。</w:t>
            </w:r>
          </w:p>
          <w:p w:rsidR="00735E71" w:rsidRPr="00B50CDF" w:rsidRDefault="00735E71" w:rsidP="00292989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投标报价得分=（评标基准价/投标报价）×</w:t>
            </w:r>
            <w:r w:rsidR="00DE78F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DE78F2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仿宋" w:hint="eastAsia"/>
                <w:color w:val="000000"/>
                <w:kern w:val="0"/>
                <w:szCs w:val="21"/>
              </w:rPr>
              <w:t>40</w:t>
            </w:r>
            <w:r w:rsidR="00735E71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735E71" w:rsidRPr="00B50CDF" w:rsidTr="00C270AD">
        <w:trPr>
          <w:trHeight w:val="56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A7D1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二、商务部分（满分</w:t>
            </w:r>
            <w:r w:rsidR="00292989"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="002A7D19"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</w:tr>
      <w:tr w:rsidR="00735E71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评分因素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</w:tr>
      <w:tr w:rsidR="00735E71" w:rsidRPr="00B50CDF" w:rsidTr="001161FC">
        <w:trPr>
          <w:trHeight w:val="41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信誉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36865">
            <w:pPr>
              <w:widowControl/>
              <w:spacing w:line="32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人须提供工商企业信用信息公示报告【国家企业信用信息公示系统http//www.gsxt.gov.cn包括基础信息、行政许可信息、行政处罚信息、列入经营异常名录信息、列入严重违法失信企业名单（黑名单）信息】、企业所在地税务主管部门出具的纳税情况证明等信用情况（加盖企业所在地税务主管部门公章），无不良信息者每项1分，未提供或有不良信息者不得分，满分2分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2分</w:t>
            </w:r>
          </w:p>
        </w:tc>
      </w:tr>
      <w:tr w:rsidR="00735E71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企业实力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FB" w:rsidRPr="00B50CDF" w:rsidRDefault="001552FB" w:rsidP="001552FB">
            <w:pPr>
              <w:widowControl/>
              <w:numPr>
                <w:ilvl w:val="0"/>
                <w:numId w:val="2"/>
              </w:numPr>
              <w:spacing w:line="32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投标人具有国家工商总局颁发的“守合同重信用”企业证书；提供证书得3分，没有得0分。（以原件和投标文件中所提供的证书为准）</w:t>
            </w:r>
            <w:r w:rsidR="001161FC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。</w:t>
            </w:r>
          </w:p>
          <w:p w:rsidR="00CB449E" w:rsidRPr="00B50CDF" w:rsidRDefault="00CB449E" w:rsidP="00CB449E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投标人具有ITSS信息技术服务运行维护二级及以上资质、提供证书得</w:t>
            </w:r>
            <w:r w:rsidR="00236865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分,</w:t>
            </w:r>
            <w:r w:rsidR="00236865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 没有得0分。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（以原件和投标文件中所提供的证书为准）</w:t>
            </w:r>
            <w:r w:rsidR="001161FC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。</w:t>
            </w:r>
          </w:p>
          <w:p w:rsidR="00415B24" w:rsidRPr="00B50CDF" w:rsidRDefault="00CB449E" w:rsidP="00292989">
            <w:pPr>
              <w:widowControl/>
              <w:spacing w:line="32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3.</w:t>
            </w:r>
            <w:r w:rsidR="001552FB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投标人</w:t>
            </w:r>
            <w:r w:rsidR="00415B24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通过ISO9001质量管理体系认证、ISO14001环境管理体系认证、ISO27001信息安全管理体系认证</w:t>
            </w:r>
            <w:r w:rsidR="0029773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、ISO20000信息技术管理体系认证</w:t>
            </w:r>
            <w:r w:rsidR="00415B24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，提供有效的证书复印件并加盖产品制造商公章，</w:t>
            </w:r>
            <w:r w:rsidR="0029773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每提供一项</w:t>
            </w:r>
            <w:r w:rsidR="00415B24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得</w:t>
            </w:r>
            <w:r w:rsidR="0029773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1分</w:t>
            </w:r>
            <w:r w:rsidR="001552FB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,满分4分</w:t>
            </w:r>
            <w:r w:rsidR="001161FC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CB449E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仿宋" w:hint="eastAsia"/>
                <w:color w:val="000000"/>
                <w:kern w:val="0"/>
                <w:szCs w:val="21"/>
              </w:rPr>
              <w:t>10</w:t>
            </w:r>
            <w:r w:rsidR="00735E71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735E71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B074E3" w:rsidP="001552FB">
            <w:pPr>
              <w:widowControl/>
              <w:spacing w:line="32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投标人提供自2015年1月至今签订的安防监控项目，单份合同金额在</w:t>
            </w:r>
            <w:r w:rsidR="0029773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  <w:r w:rsidR="001552FB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0</w:t>
            </w:r>
            <w:r w:rsidR="0029773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0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万及以上的每份得</w:t>
            </w:r>
            <w:r w:rsidR="0023349E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分，满分10分。（同时提供中标通知书、合同及验收报告，原件备查，缺项不得分）。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415B24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仿宋" w:hint="eastAsia"/>
                <w:color w:val="000000"/>
                <w:kern w:val="0"/>
                <w:szCs w:val="21"/>
              </w:rPr>
              <w:t>10</w:t>
            </w:r>
            <w:r w:rsidR="00735E71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735E71" w:rsidRPr="00B50CDF" w:rsidTr="00C270AD">
        <w:trPr>
          <w:trHeight w:val="599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1161FC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三、技术部分（满分</w:t>
            </w:r>
            <w:r w:rsidR="00292989"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="001161FC"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8</w:t>
            </w: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分）</w:t>
            </w:r>
          </w:p>
        </w:tc>
      </w:tr>
      <w:tr w:rsidR="00735E71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评分因素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</w:tr>
      <w:tr w:rsidR="00735E71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对招标文件</w:t>
            </w:r>
          </w:p>
          <w:p w:rsidR="00735E71" w:rsidRPr="00B50CDF" w:rsidRDefault="00735E71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响应程度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6BC" w:rsidRPr="00B50CDF" w:rsidRDefault="00415B24" w:rsidP="005606BC">
            <w:pPr>
              <w:spacing w:line="320" w:lineRule="exac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投标产品满足招标文件技术要求，完全满足</w:t>
            </w:r>
            <w:proofErr w:type="gramStart"/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得基础分</w:t>
            </w:r>
            <w:proofErr w:type="gramEnd"/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20</w:t>
            </w:r>
            <w:r w:rsidR="00297732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分，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若投标人所投产品技术指标优于加★项参数指标且能提供</w:t>
            </w:r>
            <w:r w:rsidR="001B0D1A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国家安全防范报警系统产品质量监督检验中心(北京)或国家安全防范报警系统产品质量监督检验中心(上海)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出具的检验报告作为佐证的，每项加1分，最多加13分。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71" w:rsidRPr="00B50CDF" w:rsidRDefault="00415B24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33</w:t>
            </w:r>
            <w:r w:rsidR="00735E71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</w:tc>
      </w:tr>
      <w:tr w:rsidR="00415B24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24" w:rsidRPr="00B50CDF" w:rsidRDefault="00415B24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投标文件</w:t>
            </w:r>
          </w:p>
          <w:p w:rsidR="00415B24" w:rsidRPr="00B50CDF" w:rsidRDefault="00415B24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规范程度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24" w:rsidRPr="00B50CDF" w:rsidRDefault="00415B24" w:rsidP="00292989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投标文件的编制符合招标文件规定、装订整齐、印刷精美得2分；较好得1分，投标文件编制无目录和页码，排序混乱</w:t>
            </w:r>
            <w:proofErr w:type="gramStart"/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和缺篇</w:t>
            </w:r>
            <w:proofErr w:type="gramEnd"/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少页的不得分。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24" w:rsidRPr="00B50CDF" w:rsidRDefault="00415B24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2分</w:t>
            </w:r>
          </w:p>
        </w:tc>
      </w:tr>
      <w:tr w:rsidR="00415B24" w:rsidRPr="00B50CDF" w:rsidTr="00C270AD">
        <w:trPr>
          <w:trHeight w:val="56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24" w:rsidRPr="00B50CDF" w:rsidRDefault="00415B24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售后服务承诺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24" w:rsidRPr="00B50CDF" w:rsidRDefault="00415B24" w:rsidP="00292989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根据投标人提供的售后服务承诺、服务方案、服务体系完整且质保期最优者2分，</w:t>
            </w:r>
            <w:r w:rsidRPr="00B50CD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较好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  <w:r w:rsidRPr="00B50CD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分，缺项不得分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。</w:t>
            </w:r>
          </w:p>
          <w:p w:rsidR="00415B24" w:rsidRPr="00B50CDF" w:rsidRDefault="00415B24" w:rsidP="00665BFB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投标人有正规的售后服务网点，售后服务人员配备完善，并且签订有授权委托售后服务协议者</w:t>
            </w:r>
            <w:r w:rsidR="00665BFB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  <w:r w:rsidRPr="00B50CDF"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  <w:t>，缺项不得分</w:t>
            </w: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。（开标时提供原件备查）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24" w:rsidRPr="00B50CDF" w:rsidRDefault="00665BFB" w:rsidP="00292989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3</w:t>
            </w:r>
            <w:r w:rsidR="00415B24" w:rsidRPr="00B50CDF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分</w:t>
            </w:r>
          </w:p>
        </w:tc>
      </w:tr>
    </w:tbl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六、采购资金支付</w:t>
      </w:r>
    </w:p>
    <w:p w:rsidR="00735E71" w:rsidRPr="00DE78F2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支付方式</w:t>
      </w:r>
      <w:r w:rsidR="001161F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时间及条件：</w:t>
      </w:r>
      <w:r w:rsidR="00DE78F2" w:rsidRPr="00DE78F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设备到货安装调试完成，经许昌市公安局验收合格后支付合同总价的90%，剩余10%满一年无质量问题一次付清。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七、联系方式</w:t>
      </w:r>
    </w:p>
    <w:p w:rsidR="00735E71" w:rsidRPr="00292989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929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联系人姓名：</w:t>
      </w:r>
      <w:r w:rsidR="00DE78F2" w:rsidRPr="002929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郭凯</w:t>
      </w:r>
      <w:r w:rsidRPr="00292989">
        <w:rPr>
          <w:rFonts w:ascii="宋体" w:eastAsia="仿宋" w:hAnsi="宋体" w:cs="宋体" w:hint="eastAsia"/>
          <w:color w:val="000000"/>
          <w:kern w:val="0"/>
          <w:sz w:val="30"/>
          <w:szCs w:val="30"/>
        </w:rPr>
        <w:t> </w:t>
      </w:r>
      <w:r w:rsidRPr="002929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联系电话：</w:t>
      </w:r>
      <w:r w:rsidR="00DE78F2" w:rsidRPr="002929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18637467369</w:t>
      </w:r>
    </w:p>
    <w:p w:rsidR="00735E71" w:rsidRPr="00292989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929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单位地址：</w:t>
      </w:r>
      <w:r w:rsidR="00DE78F2" w:rsidRPr="0029298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许昌市许由路480号公安大厦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35E71" w:rsidRPr="00735E71" w:rsidRDefault="00735E71" w:rsidP="009E57CA">
      <w:pPr>
        <w:widowControl/>
        <w:shd w:val="clear" w:color="auto" w:fill="FFFFFF"/>
        <w:spacing w:line="600" w:lineRule="exact"/>
        <w:ind w:firstLine="60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5E7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735E71" w:rsidRPr="00735E71" w:rsidRDefault="00DE78F2" w:rsidP="009E57CA">
      <w:pPr>
        <w:widowControl/>
        <w:shd w:val="clear" w:color="auto" w:fill="FFFFFF"/>
        <w:spacing w:line="600" w:lineRule="exact"/>
        <w:ind w:firstLine="60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许昌市公安局</w:t>
      </w:r>
    </w:p>
    <w:p w:rsidR="00D95435" w:rsidRPr="00C33781" w:rsidRDefault="00DE78F2" w:rsidP="009E57CA">
      <w:pPr>
        <w:widowControl/>
        <w:shd w:val="clear" w:color="auto" w:fill="FFFFFF"/>
        <w:spacing w:line="600" w:lineRule="exact"/>
        <w:ind w:firstLine="60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2017</w:t>
      </w:r>
      <w:r w:rsidR="00735E71"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年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</w:t>
      </w:r>
      <w:r w:rsidR="00735E71"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2A7D1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bookmarkStart w:id="0" w:name="_GoBack"/>
      <w:bookmarkEnd w:id="0"/>
      <w:r w:rsidR="00735E71" w:rsidRPr="00735E7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</w:p>
    <w:sectPr w:rsidR="00D95435" w:rsidRPr="00C33781" w:rsidSect="00D954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3D" w:rsidRDefault="00082A3D" w:rsidP="00735E71">
      <w:r>
        <w:separator/>
      </w:r>
    </w:p>
  </w:endnote>
  <w:endnote w:type="continuationSeparator" w:id="1">
    <w:p w:rsidR="00082A3D" w:rsidRDefault="00082A3D" w:rsidP="0073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9423"/>
      <w:docPartObj>
        <w:docPartGallery w:val="Page Numbers (Bottom of Page)"/>
        <w:docPartUnique/>
      </w:docPartObj>
    </w:sdtPr>
    <w:sdtContent>
      <w:p w:rsidR="005132AC" w:rsidRDefault="00560D87">
        <w:pPr>
          <w:pStyle w:val="a4"/>
          <w:jc w:val="center"/>
        </w:pPr>
        <w:fldSimple w:instr=" PAGE   \* MERGEFORMAT ">
          <w:r w:rsidR="00236865" w:rsidRPr="00236865">
            <w:rPr>
              <w:noProof/>
              <w:lang w:val="zh-CN"/>
            </w:rPr>
            <w:t>1</w:t>
          </w:r>
        </w:fldSimple>
      </w:p>
    </w:sdtContent>
  </w:sdt>
  <w:p w:rsidR="005132AC" w:rsidRDefault="005132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3D" w:rsidRDefault="00082A3D" w:rsidP="00735E71">
      <w:r>
        <w:separator/>
      </w:r>
    </w:p>
  </w:footnote>
  <w:footnote w:type="continuationSeparator" w:id="1">
    <w:p w:rsidR="00082A3D" w:rsidRDefault="00082A3D" w:rsidP="00735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1C66"/>
    <w:multiLevelType w:val="singleLevel"/>
    <w:tmpl w:val="59C91C66"/>
    <w:lvl w:ilvl="0">
      <w:start w:val="1"/>
      <w:numFmt w:val="decimal"/>
      <w:suff w:val="nothing"/>
      <w:lvlText w:val="（%1）"/>
      <w:lvlJc w:val="left"/>
    </w:lvl>
  </w:abstractNum>
  <w:abstractNum w:abstractNumId="1">
    <w:nsid w:val="5A27A246"/>
    <w:multiLevelType w:val="singleLevel"/>
    <w:tmpl w:val="5A27A24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E71"/>
    <w:rsid w:val="00082A3D"/>
    <w:rsid w:val="001161FC"/>
    <w:rsid w:val="001552FB"/>
    <w:rsid w:val="001B0D1A"/>
    <w:rsid w:val="001E4483"/>
    <w:rsid w:val="001F16F1"/>
    <w:rsid w:val="0023349E"/>
    <w:rsid w:val="00236865"/>
    <w:rsid w:val="00245D21"/>
    <w:rsid w:val="00246C4A"/>
    <w:rsid w:val="00292989"/>
    <w:rsid w:val="00297732"/>
    <w:rsid w:val="002A39CE"/>
    <w:rsid w:val="002A7D19"/>
    <w:rsid w:val="003C1349"/>
    <w:rsid w:val="003E4E22"/>
    <w:rsid w:val="003F63E8"/>
    <w:rsid w:val="00415B24"/>
    <w:rsid w:val="00456CCD"/>
    <w:rsid w:val="00495D45"/>
    <w:rsid w:val="005132AC"/>
    <w:rsid w:val="00544E88"/>
    <w:rsid w:val="005606BC"/>
    <w:rsid w:val="00560D87"/>
    <w:rsid w:val="00665BFB"/>
    <w:rsid w:val="006B0BCA"/>
    <w:rsid w:val="006D3166"/>
    <w:rsid w:val="00710F5F"/>
    <w:rsid w:val="00727165"/>
    <w:rsid w:val="00735E71"/>
    <w:rsid w:val="007676A9"/>
    <w:rsid w:val="00816777"/>
    <w:rsid w:val="008B7A75"/>
    <w:rsid w:val="009752E4"/>
    <w:rsid w:val="009D6147"/>
    <w:rsid w:val="009E57CA"/>
    <w:rsid w:val="00A0234A"/>
    <w:rsid w:val="00A763C6"/>
    <w:rsid w:val="00AA09D6"/>
    <w:rsid w:val="00B074E3"/>
    <w:rsid w:val="00B50CDF"/>
    <w:rsid w:val="00B80685"/>
    <w:rsid w:val="00BC4EBB"/>
    <w:rsid w:val="00C270AD"/>
    <w:rsid w:val="00C33781"/>
    <w:rsid w:val="00CB449E"/>
    <w:rsid w:val="00CD2A57"/>
    <w:rsid w:val="00D35AF0"/>
    <w:rsid w:val="00D84F14"/>
    <w:rsid w:val="00D95435"/>
    <w:rsid w:val="00DE78F2"/>
    <w:rsid w:val="00E12B43"/>
    <w:rsid w:val="00E56DD3"/>
    <w:rsid w:val="00ED0B04"/>
    <w:rsid w:val="00F33AF4"/>
    <w:rsid w:val="00F84FF4"/>
    <w:rsid w:val="00F959C7"/>
    <w:rsid w:val="00FD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E71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29298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292989"/>
  </w:style>
  <w:style w:type="paragraph" w:styleId="a6">
    <w:name w:val="Body Text First Indent"/>
    <w:basedOn w:val="a5"/>
    <w:link w:val="Char2"/>
    <w:rsid w:val="00292989"/>
    <w:pPr>
      <w:adjustRightInd w:val="0"/>
      <w:spacing w:line="360" w:lineRule="atLeast"/>
      <w:ind w:firstLineChars="1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2">
    <w:name w:val="正文首行缩进 Char"/>
    <w:basedOn w:val="Char1"/>
    <w:link w:val="a6"/>
    <w:rsid w:val="00292989"/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292989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E71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29298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292989"/>
  </w:style>
  <w:style w:type="paragraph" w:styleId="a6">
    <w:name w:val="Body Text First Indent"/>
    <w:basedOn w:val="a5"/>
    <w:link w:val="Char2"/>
    <w:rsid w:val="00292989"/>
    <w:pPr>
      <w:adjustRightInd w:val="0"/>
      <w:spacing w:line="360" w:lineRule="atLeast"/>
      <w:ind w:firstLineChars="100" w:firstLine="42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2">
    <w:name w:val="正文首行缩进 Char"/>
    <w:basedOn w:val="Char1"/>
    <w:link w:val="a6"/>
    <w:rsid w:val="00292989"/>
    <w:rPr>
      <w:rFonts w:ascii="Times New Roman" w:eastAsia="宋体" w:hAnsi="Times New Roman" w:cs="Times New Roman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292989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919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41967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2BEA-03B2-4733-9982-420E419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833</Words>
  <Characters>4749</Characters>
  <Application>Microsoft Office Word</Application>
  <DocSecurity>0</DocSecurity>
  <Lines>39</Lines>
  <Paragraphs>11</Paragraphs>
  <ScaleCrop>false</ScaleCrop>
  <Company>中国微软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9</cp:revision>
  <cp:lastPrinted>2017-12-06T08:46:00Z</cp:lastPrinted>
  <dcterms:created xsi:type="dcterms:W3CDTF">2017-12-06T08:23:00Z</dcterms:created>
  <dcterms:modified xsi:type="dcterms:W3CDTF">2017-12-07T03:11:00Z</dcterms:modified>
</cp:coreProperties>
</file>