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投标分项报价一览表</w:t>
      </w:r>
    </w:p>
    <w:p>
      <w:pPr>
        <w:adjustRightInd w:val="0"/>
        <w:spacing w:line="360" w:lineRule="exact"/>
        <w:ind w:firstLine="3360" w:firstLineChars="1600"/>
        <w:jc w:val="left"/>
        <w:textAlignment w:val="baseline"/>
        <w:rPr>
          <w:rFonts w:hint="eastAsia"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 xml:space="preserve">                    价格单位：人民币元</w:t>
      </w:r>
    </w:p>
    <w:tbl>
      <w:tblPr>
        <w:tblStyle w:val="7"/>
        <w:tblpPr w:leftFromText="180" w:rightFromText="180" w:vertAnchor="text" w:horzAnchor="margin" w:tblpY="1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63"/>
        <w:gridCol w:w="3012"/>
        <w:gridCol w:w="488"/>
        <w:gridCol w:w="475"/>
        <w:gridCol w:w="862"/>
        <w:gridCol w:w="90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名称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厂</w:t>
            </w:r>
            <w:r>
              <w:rPr>
                <w:rFonts w:ascii="宋体" w:hAnsi="宋体" w:cs="Times New Roman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品</w:t>
            </w:r>
            <w:r>
              <w:rPr>
                <w:rFonts w:ascii="宋体" w:hAnsi="宋体" w:cs="Times New Roman"/>
                <w:kern w:val="0"/>
                <w:szCs w:val="21"/>
              </w:rPr>
              <w:t>牌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规格详细配置参数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单位</w:t>
            </w:r>
          </w:p>
        </w:tc>
        <w:tc>
          <w:tcPr>
            <w:tcW w:w="475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数量</w:t>
            </w:r>
          </w:p>
        </w:tc>
        <w:tc>
          <w:tcPr>
            <w:tcW w:w="86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小计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免费质保期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1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动态数字探测器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安健科技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/详见货物主要技术指标和性能的详细描述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346000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346000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right="0" w:right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图像处理系统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安健科技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/详见货物主要技术指标和性能的详细描述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242000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242000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3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高频高压发生器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安健科技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/详见货物主要技术指标和性能的详细描述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87500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87500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4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控制台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安健科技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/详见货物主要技术指标和性能的详细描述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17000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17000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射线管组件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东芝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/详见货物主要技术指标和性能的详细描述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43200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43200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高压电缆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天津万博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17300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17300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限束器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安健科技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/详见货物主要技术指标和性能的详细描述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9000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9000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U型臂机架系统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安健科技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/详见货物主要技术指标和性能的详细描述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68400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68400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移动摄影床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安健科技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/详见货物主要技术指标和性能的详细描述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18000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18000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站台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安健科技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8000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8000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滤线栅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JPI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4600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4600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报告打印机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HP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语音通知系统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来邦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488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3000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3000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761" w:type="dxa"/>
            <w:gridSpan w:val="2"/>
            <w:vAlign w:val="top"/>
          </w:tcPr>
          <w:p>
            <w:pPr>
              <w:adjustRightInd w:val="0"/>
              <w:spacing w:line="500" w:lineRule="exact"/>
              <w:jc w:val="left"/>
              <w:textAlignment w:val="baseline"/>
              <w:rPr>
                <w:rFonts w:hint="eastAsia"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投标总价（大写）</w:t>
            </w:r>
          </w:p>
        </w:tc>
        <w:tc>
          <w:tcPr>
            <w:tcW w:w="6761" w:type="dxa"/>
            <w:gridSpan w:val="6"/>
            <w:vAlign w:val="center"/>
          </w:tcPr>
          <w:p>
            <w:pPr>
              <w:adjustRightInd w:val="0"/>
              <w:spacing w:line="500" w:lineRule="exact"/>
              <w:ind w:firstLine="310" w:firstLineChars="147"/>
              <w:jc w:val="left"/>
              <w:textAlignment w:val="baseline"/>
              <w:rPr>
                <w:rFonts w:hint="eastAsia"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  <w:lang w:eastAsia="zh-CN"/>
              </w:rPr>
              <w:t>捌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拾</w:t>
            </w:r>
            <w:r>
              <w:rPr>
                <w:rFonts w:hint="eastAsia" w:ascii="宋体" w:hAnsi="宋体" w:cs="Times New Roman"/>
                <w:b/>
                <w:kern w:val="0"/>
                <w:szCs w:val="21"/>
                <w:lang w:eastAsia="zh-CN"/>
              </w:rPr>
              <w:t>陆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万</w:t>
            </w:r>
            <w:r>
              <w:rPr>
                <w:rFonts w:hint="eastAsia" w:ascii="宋体" w:hAnsi="宋体" w:cs="Times New Roman"/>
                <w:b/>
                <w:kern w:val="0"/>
                <w:szCs w:val="21"/>
                <w:lang w:eastAsia="zh-CN"/>
              </w:rPr>
              <w:t>伍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仟元</w:t>
            </w:r>
            <w:r>
              <w:rPr>
                <w:rFonts w:hint="eastAsia" w:ascii="宋体" w:hAnsi="宋体" w:cs="Times New Roman"/>
                <w:b/>
                <w:kern w:val="0"/>
                <w:szCs w:val="21"/>
                <w:lang w:eastAsia="zh-CN"/>
              </w:rPr>
              <w:t>整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（￥</w:t>
            </w:r>
            <w:r>
              <w:rPr>
                <w:rFonts w:hint="eastAsia" w:ascii="宋体" w:hAnsi="宋体" w:cs="Times New Roman"/>
                <w:b/>
                <w:kern w:val="0"/>
                <w:szCs w:val="21"/>
                <w:lang w:val="en-US" w:eastAsia="zh-CN"/>
              </w:rPr>
              <w:t>865000元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 xml:space="preserve">  ）</w:t>
            </w:r>
          </w:p>
        </w:tc>
      </w:tr>
    </w:tbl>
    <w:p>
      <w:pPr>
        <w:adjustRightInd w:val="0"/>
        <w:spacing w:line="500" w:lineRule="exact"/>
        <w:jc w:val="left"/>
        <w:textAlignment w:val="baseline"/>
        <w:rPr>
          <w:rFonts w:hint="eastAsia" w:ascii="宋体" w:hAnsi="宋体" w:cs="Times New Roman"/>
          <w:b/>
          <w:kern w:val="0"/>
          <w:szCs w:val="21"/>
        </w:rPr>
      </w:pPr>
      <w:r>
        <w:rPr>
          <w:rFonts w:hint="eastAsia" w:ascii="宋体" w:hAnsi="宋体" w:cs="Times New Roman"/>
          <w:b/>
          <w:kern w:val="0"/>
          <w:szCs w:val="21"/>
        </w:rPr>
        <w:t xml:space="preserve">投标人法定代表人或授权代表（签字） ：     </w:t>
      </w:r>
    </w:p>
    <w:p>
      <w:pPr>
        <w:adjustRightInd w:val="0"/>
        <w:spacing w:line="500" w:lineRule="exact"/>
        <w:jc w:val="left"/>
        <w:textAlignment w:val="baseline"/>
        <w:rPr>
          <w:rFonts w:hint="eastAsia"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投标人</w:t>
      </w:r>
      <w:r>
        <w:rPr>
          <w:rFonts w:hint="eastAsia" w:ascii="宋体" w:hAnsi="宋体" w:cs="Times New Roman"/>
          <w:kern w:val="0"/>
          <w:szCs w:val="21"/>
          <w:lang w:val="en-US" w:eastAsia="zh-CN"/>
        </w:rPr>
        <w:t>:河南天安医疗器械有限公司</w:t>
      </w:r>
    </w:p>
    <w:p>
      <w:pPr>
        <w:adjustRightInd w:val="0"/>
        <w:spacing w:line="500" w:lineRule="exact"/>
        <w:jc w:val="left"/>
        <w:textAlignment w:val="baseline"/>
        <w:rPr>
          <w:rFonts w:hint="eastAsia" w:ascii="宋体" w:hAnsi="宋体" w:cs="Times New Roman"/>
          <w:b/>
          <w:kern w:val="0"/>
          <w:szCs w:val="21"/>
          <w:u w:val="single"/>
        </w:rPr>
      </w:pPr>
      <w:r>
        <w:rPr>
          <w:rFonts w:hint="eastAsia" w:ascii="宋体" w:hAnsi="宋体" w:cs="Times New Roman"/>
          <w:b/>
          <w:kern w:val="0"/>
          <w:szCs w:val="21"/>
        </w:rPr>
        <w:t>日期：</w:t>
      </w:r>
      <w:r>
        <w:rPr>
          <w:rFonts w:hint="eastAsia" w:ascii="宋体" w:hAnsi="宋体" w:cs="Times New Roman"/>
          <w:kern w:val="0"/>
          <w:szCs w:val="20"/>
          <w:u w:val="single"/>
        </w:rPr>
        <w:t xml:space="preserve">  </w:t>
      </w:r>
      <w:r>
        <w:rPr>
          <w:rFonts w:hint="eastAsia" w:ascii="宋体" w:hAnsi="宋体" w:cs="Times New Roman"/>
          <w:kern w:val="0"/>
          <w:szCs w:val="20"/>
          <w:u w:val="single"/>
          <w:lang w:val="en-US" w:eastAsia="zh-CN"/>
        </w:rPr>
        <w:t>2017</w:t>
      </w:r>
      <w:r>
        <w:rPr>
          <w:rFonts w:hint="eastAsia" w:ascii="宋体" w:hAnsi="宋体" w:cs="Times New Roman"/>
          <w:kern w:val="0"/>
          <w:szCs w:val="20"/>
          <w:u w:val="single"/>
        </w:rPr>
        <w:t xml:space="preserve">  </w:t>
      </w:r>
      <w:r>
        <w:rPr>
          <w:rFonts w:hint="eastAsia" w:ascii="宋体" w:hAnsi="宋体" w:cs="Times New Roman"/>
          <w:kern w:val="0"/>
          <w:szCs w:val="20"/>
        </w:rPr>
        <w:t>年</w:t>
      </w:r>
      <w:r>
        <w:rPr>
          <w:rFonts w:hint="eastAsia" w:ascii="宋体" w:hAnsi="宋体" w:cs="Times New Roman"/>
          <w:kern w:val="0"/>
          <w:szCs w:val="20"/>
          <w:u w:val="single"/>
        </w:rPr>
        <w:t xml:space="preserve"> </w:t>
      </w:r>
      <w:r>
        <w:rPr>
          <w:rFonts w:hint="eastAsia" w:ascii="宋体" w:hAnsi="宋体" w:cs="Times New Roman"/>
          <w:kern w:val="0"/>
          <w:szCs w:val="20"/>
          <w:u w:val="single"/>
          <w:lang w:val="en-US" w:eastAsia="zh-CN"/>
        </w:rPr>
        <w:t>12</w:t>
      </w:r>
      <w:r>
        <w:rPr>
          <w:rFonts w:hint="eastAsia" w:ascii="宋体" w:hAnsi="宋体" w:cs="Times New Roman"/>
          <w:kern w:val="0"/>
          <w:szCs w:val="20"/>
          <w:u w:val="single"/>
        </w:rPr>
        <w:t xml:space="preserve"> </w:t>
      </w:r>
      <w:r>
        <w:rPr>
          <w:rFonts w:hint="eastAsia" w:ascii="宋体" w:hAnsi="宋体" w:cs="Times New Roman"/>
          <w:kern w:val="0"/>
          <w:szCs w:val="20"/>
        </w:rPr>
        <w:t>月</w:t>
      </w:r>
      <w:r>
        <w:rPr>
          <w:rFonts w:hint="eastAsia" w:ascii="宋体" w:hAnsi="宋体" w:cs="Times New Roman"/>
          <w:kern w:val="0"/>
          <w:szCs w:val="20"/>
          <w:u w:val="single"/>
        </w:rPr>
        <w:t xml:space="preserve">  </w:t>
      </w:r>
      <w:r>
        <w:rPr>
          <w:rFonts w:hint="eastAsia" w:ascii="宋体" w:hAnsi="宋体" w:cs="Times New Roman"/>
          <w:kern w:val="0"/>
          <w:szCs w:val="20"/>
          <w:u w:val="single"/>
          <w:lang w:val="en-US" w:eastAsia="zh-CN"/>
        </w:rPr>
        <w:t>19</w:t>
      </w:r>
      <w:r>
        <w:rPr>
          <w:rFonts w:hint="eastAsia" w:ascii="宋体" w:hAnsi="宋体" w:cs="Times New Roman"/>
          <w:kern w:val="0"/>
          <w:szCs w:val="20"/>
          <w:u w:val="single"/>
        </w:rPr>
        <w:t xml:space="preserve"> </w:t>
      </w:r>
      <w:r>
        <w:rPr>
          <w:rFonts w:hint="eastAsia" w:ascii="宋体" w:hAnsi="宋体" w:cs="Times New Roman"/>
          <w:kern w:val="0"/>
          <w:szCs w:val="20"/>
        </w:rPr>
        <w:t>日</w:t>
      </w:r>
    </w:p>
    <w:p>
      <w:pPr>
        <w:adjustRightInd w:val="0"/>
        <w:spacing w:line="500" w:lineRule="exact"/>
        <w:jc w:val="left"/>
        <w:textAlignment w:val="baseline"/>
        <w:rPr>
          <w:rFonts w:hint="eastAsia" w:ascii="宋体" w:hAnsi="宋体" w:cs="Times New Roman"/>
          <w:b/>
          <w:kern w:val="0"/>
          <w:szCs w:val="21"/>
          <w:u w:val="single"/>
        </w:rPr>
      </w:pPr>
    </w:p>
    <w:p>
      <w:pPr>
        <w:adjustRightInd w:val="0"/>
        <w:spacing w:line="300" w:lineRule="auto"/>
        <w:jc w:val="left"/>
        <w:textAlignment w:val="baseline"/>
        <w:rPr>
          <w:rFonts w:hint="eastAsia"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</w:rPr>
        <w:t>注：1、以上表中各项可进一步细分，栏数不够可自加；</w:t>
      </w:r>
    </w:p>
    <w:p>
      <w:pPr>
        <w:adjustRightInd w:val="0"/>
        <w:spacing w:line="300" w:lineRule="auto"/>
        <w:ind w:firstLine="480" w:firstLineChars="200"/>
        <w:jc w:val="left"/>
        <w:textAlignment w:val="baseline"/>
        <w:rPr>
          <w:rFonts w:hint="eastAsia"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</w:rPr>
        <w:t>2、“投标报价明细表”中的“投标总价”应当与“开标一览表”中的“投标总价”一致；</w:t>
      </w:r>
    </w:p>
    <w:p>
      <w:pPr>
        <w:adjustRightInd w:val="0"/>
        <w:spacing w:line="360" w:lineRule="atLeast"/>
        <w:ind w:firstLine="475" w:firstLineChars="198"/>
        <w:jc w:val="left"/>
        <w:textAlignment w:val="baseline"/>
        <w:rPr>
          <w:rFonts w:hint="eastAsia"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44"/>
          <w:sz w:val="24"/>
          <w:szCs w:val="24"/>
        </w:rPr>
        <w:t>3、</w:t>
      </w:r>
      <w:r>
        <w:rPr>
          <w:rFonts w:hint="eastAsia" w:ascii="宋体" w:hAnsi="宋体" w:cs="Times New Roman"/>
          <w:kern w:val="0"/>
          <w:sz w:val="24"/>
          <w:szCs w:val="24"/>
        </w:rPr>
        <w:t>投标人应按招标文件中《招标采购的货物清单》所列货物填写本表，产品品牌、配置、参数须详细填写。</w:t>
      </w:r>
    </w:p>
    <w:p>
      <w:pPr>
        <w:adjustRightInd w:val="0"/>
        <w:spacing w:line="360" w:lineRule="atLeast"/>
        <w:ind w:firstLine="475" w:firstLineChars="198"/>
        <w:jc w:val="left"/>
        <w:textAlignment w:val="baseline"/>
        <w:rPr>
          <w:rFonts w:hint="eastAsia"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</w:rPr>
        <w:t>4、本表中“产品产地”栏应注明投标货物的准确产地。</w:t>
      </w:r>
    </w:p>
    <w:p>
      <w:pPr>
        <w:ind w:firstLine="480" w:firstLineChars="200"/>
        <w:jc w:val="center"/>
        <w:rPr>
          <w:rFonts w:hint="eastAsia" w:ascii="宋体" w:hAnsi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sz w:val="36"/>
          <w:szCs w:val="36"/>
          <w:lang w:val="en-US"/>
        </w:rPr>
      </w:pPr>
      <w:bookmarkStart w:id="0" w:name="_Toc25773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货物主要技术指标和性能的详细描述</w:t>
      </w:r>
      <w:bookmarkEnd w:id="0"/>
    </w:p>
    <w:p>
      <w:pPr>
        <w:rPr>
          <w:rFonts w:hint="eastAsia" w:ascii="宋体" w:hAnsi="宋体" w:eastAsia="宋体" w:cs="宋体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一、投标产品名称：</w:t>
      </w:r>
      <w:r>
        <w:rPr>
          <w:rFonts w:hint="eastAsia" w:ascii="宋体" w:hAnsi="宋体"/>
          <w:b/>
          <w:sz w:val="24"/>
          <w:szCs w:val="24"/>
        </w:rPr>
        <w:t>数字化X射线系统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二、产品型号：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DT520B-1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422" w:leftChars="0" w:right="0" w:rightChars="0" w:hanging="422" w:hangingChars="175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三、产品的功能：</w:t>
      </w:r>
      <w:r>
        <w:rPr>
          <w:rFonts w:hint="eastAsia" w:ascii="宋体" w:hAnsi="宋体"/>
          <w:sz w:val="24"/>
          <w:szCs w:val="24"/>
          <w:lang w:eastAsia="zh-CN"/>
        </w:rPr>
        <w:t>本机</w:t>
      </w:r>
      <w:r>
        <w:rPr>
          <w:rFonts w:hint="eastAsia" w:ascii="宋体" w:hAnsi="宋体" w:eastAsia="宋体" w:cs="宋体"/>
          <w:sz w:val="24"/>
          <w:szCs w:val="24"/>
        </w:rPr>
        <w:t>主要用于全身各部位的数字化透视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数字化摄</w:t>
      </w:r>
      <w:r>
        <w:rPr>
          <w:rFonts w:hint="eastAsia" w:ascii="宋体" w:hAnsi="宋体" w:cs="宋体"/>
          <w:sz w:val="24"/>
          <w:szCs w:val="24"/>
          <w:lang w:eastAsia="zh-CN"/>
        </w:rPr>
        <w:t>影，</w:t>
      </w:r>
      <w:r>
        <w:rPr>
          <w:rFonts w:hint="eastAsia" w:ascii="宋体" w:hAnsi="宋体" w:eastAsia="宋体" w:cs="宋体"/>
          <w:sz w:val="24"/>
          <w:szCs w:val="24"/>
        </w:rPr>
        <w:t>实现数字成像</w:t>
      </w:r>
      <w:r>
        <w:rPr>
          <w:rFonts w:hint="eastAsia" w:ascii="宋体" w:hAnsi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图像储存管理。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24"/>
          <w:szCs w:val="24"/>
        </w:rPr>
        <w:t>四、产品组成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本产品</w:t>
      </w:r>
      <w:r>
        <w:rPr>
          <w:rFonts w:hint="eastAsia" w:ascii="宋体" w:hAnsi="宋体"/>
          <w:szCs w:val="21"/>
          <w:lang w:eastAsia="zh-CN"/>
        </w:rPr>
        <w:t>由</w:t>
      </w:r>
      <w:r>
        <w:rPr>
          <w:rFonts w:hint="eastAsia" w:ascii="宋体" w:hAnsi="宋体"/>
          <w:szCs w:val="21"/>
        </w:rPr>
        <w:t>高频高压发生</w:t>
      </w:r>
      <w:r>
        <w:rPr>
          <w:rFonts w:hint="eastAsia" w:ascii="宋体" w:hAnsi="宋体"/>
          <w:szCs w:val="21"/>
          <w:lang w:eastAsia="zh-CN"/>
        </w:rPr>
        <w:t>器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X射线</w:t>
      </w:r>
      <w:r>
        <w:rPr>
          <w:rFonts w:hint="eastAsia" w:ascii="宋体" w:hAnsi="宋体"/>
          <w:szCs w:val="21"/>
          <w:lang w:eastAsia="zh-CN"/>
        </w:rPr>
        <w:t>数字动态</w:t>
      </w:r>
      <w:r>
        <w:rPr>
          <w:rFonts w:hint="eastAsia" w:ascii="宋体" w:hAnsi="宋体"/>
          <w:szCs w:val="21"/>
        </w:rPr>
        <w:t>探测器</w:t>
      </w:r>
      <w:r>
        <w:rPr>
          <w:rFonts w:hint="eastAsia" w:ascii="宋体" w:hAnsi="宋体"/>
          <w:szCs w:val="21"/>
          <w:lang w:eastAsia="zh-CN"/>
        </w:rPr>
        <w:t>、高频高压发生器、U型臂（直臂）机架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eastAsia="zh-CN"/>
        </w:rPr>
        <w:t>图像工作站、</w:t>
      </w:r>
      <w:r>
        <w:rPr>
          <w:rFonts w:hint="eastAsia" w:ascii="宋体" w:hAnsi="宋体"/>
          <w:szCs w:val="21"/>
        </w:rPr>
        <w:t>电源柜、高压电缆、X射线管组件、滤线栅、患者支撑装置</w:t>
      </w:r>
      <w:r>
        <w:rPr>
          <w:rFonts w:hint="eastAsia" w:ascii="宋体" w:hAnsi="宋体"/>
          <w:szCs w:val="21"/>
          <w:lang w:eastAsia="zh-CN"/>
        </w:rPr>
        <w:t>及附属设备等组成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五、产品概述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1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安健科技</w:t>
      </w:r>
      <w:r>
        <w:rPr>
          <w:rFonts w:hint="eastAsia"/>
          <w:lang w:val="en-US" w:eastAsia="zh-CN"/>
        </w:rPr>
        <w:t>DT520</w:t>
      </w:r>
      <w:r>
        <w:rPr>
          <w:rFonts w:hint="eastAsia"/>
        </w:rPr>
        <w:t>专门为医疗机构设计研发出一款U型臂动态DR。它可实现数字化摄影、数字化透视、部分造影等多种功能。适用于胸部，腹部、骨与软组织等全身多部位的X射线摄影检查及透视检查。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24"/>
          <w:szCs w:val="24"/>
        </w:rPr>
        <w:t>六、产品特点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1、</w:t>
      </w:r>
      <w:r>
        <w:rPr>
          <w:rFonts w:hint="eastAsia" w:ascii="宋体" w:hAnsi="宋体"/>
          <w:szCs w:val="21"/>
          <w:highlight w:val="none"/>
          <w:lang w:eastAsia="zh-CN"/>
        </w:rPr>
        <w:t>动态</w:t>
      </w:r>
      <w:r>
        <w:rPr>
          <w:rFonts w:hint="eastAsia" w:ascii="宋体" w:hAnsi="宋体"/>
          <w:szCs w:val="21"/>
          <w:highlight w:val="none"/>
        </w:rPr>
        <w:t>数字探测器，成像更清晰。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2、大功率高频高压发生器，高压发生器与球管分开，使射线品质更优异，可长时间使用，安全、可靠。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3、操作台采用图形化操作界面，数字化智能控制系统，操作简单方便。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szCs w:val="21"/>
          <w:highlight w:val="none"/>
        </w:rPr>
        <w:t>、具有多重自动保护及故障代码提示功能，维修方便。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zCs w:val="21"/>
          <w:highlight w:val="none"/>
        </w:rPr>
        <w:t>、采用国际专业的医学图像处理技术，中文操作界面，具有完善的DR图像处理功能。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zCs w:val="21"/>
          <w:highlight w:val="none"/>
        </w:rPr>
        <w:t>、采用国际Dicom3.0标准，方便联入PACS系统和图像传输、打印。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zCs w:val="21"/>
          <w:highlight w:val="none"/>
        </w:rPr>
        <w:t>、采用千兆网与DR探测器连接，采集图像安全快捷。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七、</w:t>
      </w:r>
      <w:r>
        <w:rPr>
          <w:rFonts w:hint="eastAsia" w:ascii="宋体" w:hAnsi="宋体"/>
          <w:b/>
          <w:bCs/>
          <w:sz w:val="24"/>
          <w:szCs w:val="24"/>
        </w:rPr>
        <w:t>设备部件详细技术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指标</w:t>
      </w:r>
    </w:p>
    <w:tbl>
      <w:tblPr>
        <w:tblStyle w:val="7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6660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部件名称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技术指标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动态数字探测器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① 探测器类型：动态探测器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②视野范围：17x17英寸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③静态像素矩阵：3072*3072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④动态像素矩阵：1024*1024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⑤在动态过程中点片矩阵：3072*3072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⑥点片摄影准备时间：≤0.7s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④输出灰阶：14位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⑤成像时间：≤3秒，预览时间≤2S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⑥静态片极限空间分辨率：3.57LP/MM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图像处理系统</w:t>
            </w:r>
          </w:p>
        </w:tc>
        <w:tc>
          <w:tcPr>
            <w:tcW w:w="6660" w:type="dxa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 xml:space="preserve">① CPU:I5,4G内存，1T硬盘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 xml:space="preserve"> 24英寸灰阶显示器，分辨率1920*1080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病人管理：手工登记，WORKLIST自动查询；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图像采集：静态影像采集、动态影像采集、自动调窗，自动裁剪，自动发送；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③图像处理：图像校正，图像翻转，EAE图像处理增强；IEQ图像处理；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④图像观察：查看静态图像、查看动态影像、窗宽窗位调整，图像翻转，图像旋转，图像缩放、还原；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⑤病历报告：病人信息自动加载、专家模板；                                              ⑥胶片打印：支持DICOM3.0标准激光相机打印；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⑦DICOM传输：可发送图像到任何遵循DICOM3.0标准的PACS及工作站。"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高频高压发生器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① 最大输出功率：50KW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② 管电压范围：40kV～150kV，步进1KV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③ 透视管电流调节范围:0.5～6mA；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④ 脉冲透视管电压：40～120KV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⑤ 摄影管电流调节范围:10～630mA；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⑥电流时间积范围：0.4mAs ～ 630mAs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⑦可选配智慧剂量控制功能（IDC）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X射线管组件</w:t>
            </w:r>
          </w:p>
        </w:tc>
        <w:tc>
          <w:tcPr>
            <w:tcW w:w="6660" w:type="dxa"/>
            <w:vAlign w:val="top"/>
          </w:tcPr>
          <w:p>
            <w:pPr>
              <w:tabs>
                <w:tab w:val="left" w:pos="1560"/>
              </w:tabs>
              <w:rPr>
                <w:rFonts w:hint="eastAsia"/>
              </w:rPr>
            </w:pPr>
            <w:r>
              <w:rPr>
                <w:rFonts w:hint="eastAsia"/>
              </w:rPr>
              <w:t>E7252X（东芝）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tabs>
                <w:tab w:val="left" w:pos="1560"/>
              </w:tabs>
              <w:rPr>
                <w:rFonts w:hint="eastAsia"/>
              </w:rPr>
            </w:pPr>
            <w:r>
              <w:rPr>
                <w:rFonts w:hint="eastAsia"/>
              </w:rPr>
              <w:t>① 焦点：小焦0.6X0.6mm、大焦1.2X1.2mm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tabs>
                <w:tab w:val="left" w:pos="1560"/>
              </w:tabs>
              <w:rPr>
                <w:rFonts w:hint="eastAsia"/>
              </w:rPr>
            </w:pPr>
            <w:r>
              <w:rPr>
                <w:rFonts w:hint="eastAsia"/>
              </w:rPr>
              <w:t>② 最高输出电压：150KV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tabs>
                <w:tab w:val="left" w:pos="1560"/>
              </w:tabs>
              <w:rPr>
                <w:rFonts w:hint="eastAsia"/>
              </w:rPr>
            </w:pPr>
            <w:r>
              <w:rPr>
                <w:rFonts w:hint="eastAsia"/>
              </w:rPr>
              <w:t>③ 球管热容量：300KHU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tabs>
                <w:tab w:val="left" w:pos="1560"/>
              </w:tabs>
              <w:rPr>
                <w:rFonts w:hint="eastAsia"/>
              </w:rPr>
            </w:pPr>
            <w:r>
              <w:rPr>
                <w:rFonts w:hint="eastAsia"/>
              </w:rPr>
              <w:t>④ 阳极转速：≥2700转/min，最高转速9700转/min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tabs>
                <w:tab w:val="left" w:pos="1560"/>
              </w:tabs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⑤ 球管功率：27KW/75KW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高压电缆</w:t>
            </w:r>
          </w:p>
        </w:tc>
        <w:tc>
          <w:tcPr>
            <w:tcW w:w="6660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①75KV医用X光机高压电缆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限束器</w:t>
            </w:r>
          </w:p>
        </w:tc>
        <w:tc>
          <w:tcPr>
            <w:tcW w:w="6660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① 最大工作剂量：150KVP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② 功率：150W、24VAC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③ 自动关闭时间：30S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④ 亮度：焦片距100cm时≥160lux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直臂机架系统</w:t>
            </w:r>
          </w:p>
        </w:tc>
        <w:tc>
          <w:tcPr>
            <w:tcW w:w="6660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①焦屏距范围：1000mm、1500mm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②直臂旋转范围：0°～90°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移动摄影床</w:t>
            </w:r>
          </w:p>
        </w:tc>
        <w:tc>
          <w:tcPr>
            <w:tcW w:w="6660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① 附：配有万向轮，可自由移动，可静止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② 床面尺寸：（长X宽X高）2000X650X760mm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t>站台</w:t>
            </w:r>
          </w:p>
        </w:tc>
        <w:tc>
          <w:tcPr>
            <w:tcW w:w="6660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① 站台高不低于2000mm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滤线栅</w:t>
            </w:r>
          </w:p>
        </w:tc>
        <w:tc>
          <w:tcPr>
            <w:tcW w:w="666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① 栅比10:1，焦距100CM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1套</w:t>
            </w:r>
          </w:p>
        </w:tc>
      </w:tr>
    </w:tbl>
    <w:p>
      <w:pPr>
        <w:rPr>
          <w:lang w:val="en-US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@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楷体">
    <w:altName w:val="宋体"/>
    <w:panose1 w:val="02070309020205020404"/>
    <w:charset w:val="00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71B2"/>
    <w:rsid w:val="06897905"/>
    <w:rsid w:val="0CAA6033"/>
    <w:rsid w:val="45E72EF8"/>
    <w:rsid w:val="53641622"/>
    <w:rsid w:val="5E2871B2"/>
    <w:rsid w:val="60A6463B"/>
    <w:rsid w:val="695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2017-12-04T11:30:00Z</dcterms:created>
  <dc:creator>福</dc:creator>
  <cp:lastModifiedBy>福</cp:lastModifiedBy>
  <dcterms:modified xsi:type="dcterms:W3CDTF">2017-12-21T07:11:57Z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