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themeColor="background1" w:themeShade="D8"/>
  <w:body>
    <w:p w:rsidR="00A03BA2" w:rsidRDefault="00A03BA2">
      <w:pPr>
        <w:ind w:firstLineChars="300" w:firstLine="1325"/>
        <w:rPr>
          <w:rFonts w:asciiTheme="majorEastAsia" w:eastAsiaTheme="majorEastAsia" w:hAnsiTheme="majorEastAsia" w:cstheme="majorEastAsia"/>
          <w:b/>
          <w:bCs/>
          <w:color w:val="000000"/>
          <w:sz w:val="44"/>
          <w:szCs w:val="44"/>
        </w:rPr>
      </w:pPr>
    </w:p>
    <w:p w:rsidR="00A03BA2" w:rsidRDefault="00761B68">
      <w:pPr>
        <w:jc w:val="center"/>
        <w:rPr>
          <w:rFonts w:asciiTheme="majorEastAsia" w:eastAsiaTheme="majorEastAsia" w:hAnsiTheme="majorEastAsia" w:cstheme="majorEastAsia"/>
          <w:b/>
          <w:bCs/>
          <w:color w:val="000000"/>
          <w:sz w:val="44"/>
          <w:szCs w:val="44"/>
        </w:rPr>
      </w:pPr>
      <w:r w:rsidRPr="00761B68">
        <w:rPr>
          <w:rFonts w:asciiTheme="majorEastAsia" w:eastAsiaTheme="majorEastAsia" w:hAnsiTheme="majorEastAsia" w:cstheme="majorEastAsia" w:hint="eastAsia"/>
          <w:b/>
          <w:bCs/>
          <w:color w:val="000000"/>
          <w:sz w:val="44"/>
          <w:szCs w:val="44"/>
        </w:rPr>
        <w:t>许昌市中级人民法院“高清视频传输系统升级”项目</w:t>
      </w:r>
    </w:p>
    <w:p w:rsidR="00A03BA2" w:rsidRDefault="00A03BA2">
      <w:pPr>
        <w:rPr>
          <w:rFonts w:ascii="微软简隶书" w:eastAsia="微软简隶书"/>
          <w:color w:val="000000"/>
          <w:u w:val="single"/>
        </w:rPr>
      </w:pPr>
    </w:p>
    <w:p w:rsidR="00A03BA2" w:rsidRDefault="00A03BA2">
      <w:pPr>
        <w:rPr>
          <w:rFonts w:ascii="微软简隶书" w:eastAsia="微软简隶书"/>
          <w:color w:val="000000"/>
        </w:rPr>
      </w:pPr>
    </w:p>
    <w:p w:rsidR="00A03BA2" w:rsidRDefault="00A03BA2">
      <w:pPr>
        <w:rPr>
          <w:rFonts w:ascii="微软简隶书" w:eastAsia="微软简隶书"/>
          <w:color w:val="000000"/>
        </w:rPr>
      </w:pPr>
    </w:p>
    <w:p w:rsidR="00A03BA2" w:rsidRDefault="00A03BA2">
      <w:pPr>
        <w:rPr>
          <w:rFonts w:ascii="微软简隶书" w:eastAsia="微软简隶书"/>
          <w:color w:val="000000"/>
        </w:rPr>
      </w:pPr>
    </w:p>
    <w:p w:rsidR="00A03BA2" w:rsidRDefault="00A15D7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A03BA2" w:rsidRDefault="00A03BA2">
      <w:pPr>
        <w:rPr>
          <w:rFonts w:ascii="微软简隶书" w:eastAsia="微软简隶书"/>
          <w:color w:val="000000"/>
        </w:rPr>
      </w:pPr>
    </w:p>
    <w:p w:rsidR="00A03BA2" w:rsidRDefault="00A03BA2">
      <w:pPr>
        <w:rPr>
          <w:rFonts w:ascii="微软简隶书" w:eastAsia="微软简隶书"/>
          <w:color w:val="000000"/>
        </w:rPr>
      </w:pPr>
    </w:p>
    <w:p w:rsidR="00A03BA2" w:rsidRDefault="00A03BA2">
      <w:pPr>
        <w:rPr>
          <w:rFonts w:ascii="微软简隶书" w:eastAsia="微软简隶书"/>
          <w:color w:val="000000"/>
        </w:rPr>
      </w:pPr>
    </w:p>
    <w:p w:rsidR="00A03BA2" w:rsidRDefault="00A03BA2">
      <w:pPr>
        <w:rPr>
          <w:rFonts w:ascii="微软简隶书" w:eastAsia="微软简隶书"/>
          <w:color w:val="000000"/>
        </w:rPr>
      </w:pPr>
    </w:p>
    <w:p w:rsidR="00A03BA2" w:rsidRDefault="00A03BA2">
      <w:pPr>
        <w:rPr>
          <w:rFonts w:ascii="微软简隶书" w:eastAsia="微软简隶书"/>
          <w:color w:val="000000"/>
        </w:rPr>
      </w:pPr>
    </w:p>
    <w:p w:rsidR="00A03BA2" w:rsidRDefault="00A03BA2">
      <w:pPr>
        <w:rPr>
          <w:rFonts w:ascii="微软简隶书" w:eastAsia="微软简隶书"/>
          <w:color w:val="000000"/>
        </w:rPr>
      </w:pPr>
    </w:p>
    <w:p w:rsidR="00A03BA2" w:rsidRDefault="00A03BA2">
      <w:pPr>
        <w:rPr>
          <w:rFonts w:ascii="微软简隶书" w:eastAsia="微软简隶书"/>
          <w:color w:val="000000"/>
        </w:rPr>
      </w:pPr>
    </w:p>
    <w:p w:rsidR="00A03BA2" w:rsidRDefault="00A03BA2">
      <w:pPr>
        <w:rPr>
          <w:rFonts w:ascii="微软简隶书" w:eastAsia="微软简隶书"/>
          <w:color w:val="000000"/>
        </w:rPr>
      </w:pPr>
    </w:p>
    <w:p w:rsidR="00A03BA2" w:rsidRDefault="00A03BA2">
      <w:pPr>
        <w:rPr>
          <w:rFonts w:ascii="微软简隶书" w:eastAsia="微软简隶书"/>
          <w:color w:val="000000"/>
        </w:rPr>
      </w:pPr>
    </w:p>
    <w:p w:rsidR="00A03BA2" w:rsidRDefault="00A03BA2">
      <w:pPr>
        <w:rPr>
          <w:rFonts w:ascii="微软简隶书" w:eastAsia="微软简隶书"/>
          <w:color w:val="000000"/>
        </w:rPr>
      </w:pPr>
    </w:p>
    <w:p w:rsidR="00A03BA2" w:rsidRDefault="00A03BA2">
      <w:pPr>
        <w:rPr>
          <w:rFonts w:ascii="微软简隶书" w:eastAsia="微软简隶书"/>
          <w:color w:val="000000"/>
        </w:rPr>
      </w:pPr>
    </w:p>
    <w:p w:rsidR="00A03BA2" w:rsidRDefault="00A03BA2">
      <w:pPr>
        <w:rPr>
          <w:rFonts w:ascii="微软简隶书" w:eastAsia="微软简隶书"/>
          <w:color w:val="000000"/>
        </w:rPr>
      </w:pPr>
    </w:p>
    <w:p w:rsidR="00A03BA2" w:rsidRDefault="00A03BA2">
      <w:pPr>
        <w:rPr>
          <w:rFonts w:ascii="微软简隶书" w:eastAsia="微软简隶书"/>
          <w:color w:val="000000"/>
        </w:rPr>
      </w:pPr>
    </w:p>
    <w:p w:rsidR="00A03BA2" w:rsidRDefault="00A15D7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D66CC2">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 xml:space="preserve"> 项目编号：</w:t>
      </w:r>
      <w:r w:rsidRPr="000F1632">
        <w:rPr>
          <w:rFonts w:asciiTheme="majorEastAsia" w:eastAsiaTheme="majorEastAsia" w:hAnsiTheme="majorEastAsia" w:cstheme="majorEastAsia" w:hint="eastAsia"/>
          <w:b/>
          <w:bCs/>
          <w:color w:val="000000"/>
          <w:sz w:val="36"/>
          <w:szCs w:val="36"/>
        </w:rPr>
        <w:t>ZFCG-G2017</w:t>
      </w:r>
      <w:r w:rsidR="000F1632">
        <w:rPr>
          <w:rFonts w:asciiTheme="majorEastAsia" w:eastAsiaTheme="majorEastAsia" w:hAnsiTheme="majorEastAsia" w:cstheme="majorEastAsia" w:hint="eastAsia"/>
          <w:b/>
          <w:bCs/>
          <w:color w:val="000000"/>
          <w:sz w:val="36"/>
          <w:szCs w:val="36"/>
        </w:rPr>
        <w:t>206</w:t>
      </w:r>
      <w:r w:rsidRPr="000F1632">
        <w:rPr>
          <w:rFonts w:asciiTheme="majorEastAsia" w:eastAsiaTheme="majorEastAsia" w:hAnsiTheme="majorEastAsia" w:cstheme="majorEastAsia" w:hint="eastAsia"/>
          <w:b/>
          <w:bCs/>
          <w:color w:val="000000"/>
          <w:sz w:val="36"/>
          <w:szCs w:val="36"/>
        </w:rPr>
        <w:t>号</w:t>
      </w:r>
    </w:p>
    <w:p w:rsidR="00A03BA2" w:rsidRDefault="00A15D7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761B68" w:rsidRPr="00761B68">
        <w:rPr>
          <w:rFonts w:asciiTheme="majorEastAsia" w:eastAsiaTheme="majorEastAsia" w:hAnsiTheme="majorEastAsia" w:cstheme="majorEastAsia" w:hint="eastAsia"/>
          <w:b/>
          <w:bCs/>
          <w:color w:val="000000"/>
          <w:sz w:val="36"/>
          <w:szCs w:val="36"/>
        </w:rPr>
        <w:t>许昌市中级人民法院</w:t>
      </w:r>
    </w:p>
    <w:p w:rsidR="00A03BA2" w:rsidRDefault="00A15D7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A03BA2" w:rsidRDefault="00A03BA2">
      <w:pPr>
        <w:rPr>
          <w:rFonts w:asciiTheme="majorEastAsia" w:eastAsiaTheme="majorEastAsia" w:hAnsiTheme="majorEastAsia" w:cstheme="majorEastAsia"/>
          <w:b/>
          <w:bCs/>
          <w:color w:val="000000"/>
          <w:sz w:val="36"/>
          <w:szCs w:val="36"/>
        </w:rPr>
      </w:pPr>
    </w:p>
    <w:p w:rsidR="00A03BA2" w:rsidRDefault="00A15D79">
      <w:pPr>
        <w:ind w:firstLineChars="796" w:firstLine="287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二〇一七年</w:t>
      </w:r>
      <w:r w:rsidR="000F1632">
        <w:rPr>
          <w:rFonts w:asciiTheme="majorEastAsia" w:eastAsiaTheme="majorEastAsia" w:hAnsiTheme="majorEastAsia" w:cstheme="majorEastAsia" w:hint="eastAsia"/>
          <w:b/>
          <w:bCs/>
          <w:color w:val="000000"/>
          <w:sz w:val="36"/>
          <w:szCs w:val="36"/>
        </w:rPr>
        <w:t>十一</w:t>
      </w:r>
      <w:r>
        <w:rPr>
          <w:rFonts w:asciiTheme="majorEastAsia" w:eastAsiaTheme="majorEastAsia" w:hAnsiTheme="majorEastAsia" w:cstheme="majorEastAsia" w:hint="eastAsia"/>
          <w:b/>
          <w:bCs/>
          <w:color w:val="000000"/>
          <w:sz w:val="36"/>
          <w:szCs w:val="36"/>
        </w:rPr>
        <w:t>月</w:t>
      </w:r>
      <w:r w:rsidR="000F1632">
        <w:rPr>
          <w:rFonts w:asciiTheme="majorEastAsia" w:eastAsiaTheme="majorEastAsia" w:hAnsiTheme="majorEastAsia" w:cstheme="majorEastAsia" w:hint="eastAsia"/>
          <w:b/>
          <w:bCs/>
          <w:color w:val="000000"/>
          <w:sz w:val="36"/>
          <w:szCs w:val="36"/>
        </w:rPr>
        <w:t>二十三</w:t>
      </w:r>
      <w:r>
        <w:rPr>
          <w:rFonts w:asciiTheme="majorEastAsia" w:eastAsiaTheme="majorEastAsia" w:hAnsiTheme="majorEastAsia" w:cstheme="majorEastAsia" w:hint="eastAsia"/>
          <w:b/>
          <w:bCs/>
          <w:color w:val="000000"/>
          <w:sz w:val="36"/>
          <w:szCs w:val="36"/>
        </w:rPr>
        <w:t>日</w:t>
      </w:r>
    </w:p>
    <w:p w:rsidR="00A03BA2" w:rsidRDefault="00A03BA2">
      <w:pPr>
        <w:ind w:firstLineChars="796" w:firstLine="2877"/>
        <w:rPr>
          <w:rFonts w:asciiTheme="majorEastAsia" w:eastAsiaTheme="majorEastAsia" w:hAnsiTheme="majorEastAsia" w:cstheme="majorEastAsia"/>
          <w:b/>
          <w:bCs/>
          <w:color w:val="000000"/>
          <w:sz w:val="36"/>
          <w:szCs w:val="36"/>
        </w:rPr>
      </w:pPr>
    </w:p>
    <w:p w:rsidR="00A03BA2" w:rsidRDefault="00A03BA2">
      <w:pPr>
        <w:ind w:firstLineChars="796" w:firstLine="2877"/>
        <w:rPr>
          <w:rFonts w:asciiTheme="majorEastAsia" w:eastAsiaTheme="majorEastAsia" w:hAnsiTheme="majorEastAsia" w:cstheme="majorEastAsia"/>
          <w:b/>
          <w:bCs/>
          <w:color w:val="000000"/>
          <w:sz w:val="36"/>
          <w:szCs w:val="36"/>
        </w:rPr>
      </w:pPr>
    </w:p>
    <w:p w:rsidR="00A03BA2" w:rsidRDefault="00A03BA2">
      <w:pPr>
        <w:ind w:firstLineChars="796" w:firstLine="2877"/>
        <w:rPr>
          <w:rFonts w:asciiTheme="majorEastAsia" w:eastAsiaTheme="majorEastAsia" w:hAnsiTheme="majorEastAsia" w:cstheme="majorEastAsia"/>
          <w:b/>
          <w:bCs/>
          <w:color w:val="000000"/>
          <w:sz w:val="36"/>
          <w:szCs w:val="36"/>
          <w:lang w:val="zh-CN"/>
        </w:rPr>
      </w:pPr>
    </w:p>
    <w:p w:rsidR="00A03BA2" w:rsidRDefault="00A15D79">
      <w:pPr>
        <w:pStyle w:val="aa"/>
        <w:widowControl/>
        <w:shd w:val="clear" w:color="auto" w:fill="FFFFFF"/>
        <w:spacing w:line="315" w:lineRule="atLeast"/>
        <w:jc w:val="center"/>
        <w:rPr>
          <w:rFonts w:asciiTheme="majorEastAsia" w:eastAsiaTheme="majorEastAsia" w:hAnsiTheme="majorEastAsia" w:cstheme="majorEastAsia"/>
          <w:b/>
          <w:color w:val="000000"/>
          <w:sz w:val="44"/>
          <w:szCs w:val="44"/>
          <w:shd w:val="clear" w:color="auto" w:fill="FFFFFF"/>
        </w:rPr>
      </w:pPr>
      <w:r>
        <w:rPr>
          <w:rFonts w:asciiTheme="majorEastAsia" w:eastAsiaTheme="majorEastAsia" w:hAnsiTheme="majorEastAsia" w:cstheme="majorEastAsia" w:hint="eastAsia"/>
          <w:b/>
          <w:bCs/>
          <w:sz w:val="44"/>
          <w:szCs w:val="44"/>
          <w:lang w:val="zh-CN"/>
        </w:rPr>
        <w:lastRenderedPageBreak/>
        <w:t>招标文件</w:t>
      </w:r>
      <w:r>
        <w:rPr>
          <w:rFonts w:asciiTheme="majorEastAsia" w:eastAsiaTheme="majorEastAsia" w:hAnsiTheme="majorEastAsia" w:cstheme="majorEastAsia" w:hint="eastAsia"/>
          <w:b/>
          <w:color w:val="000000"/>
          <w:sz w:val="44"/>
          <w:szCs w:val="44"/>
          <w:shd w:val="clear" w:color="auto" w:fill="FFFFFF"/>
        </w:rPr>
        <w:t>目录</w:t>
      </w:r>
    </w:p>
    <w:p w:rsidR="00A03BA2" w:rsidRDefault="00A03BA2">
      <w:pPr>
        <w:autoSpaceDE w:val="0"/>
        <w:autoSpaceDN w:val="0"/>
        <w:adjustRightInd w:val="0"/>
        <w:spacing w:line="700" w:lineRule="exact"/>
        <w:ind w:firstLine="551"/>
        <w:rPr>
          <w:rFonts w:ascii="黑体" w:eastAsia="黑体" w:cs="黑体"/>
          <w:b/>
          <w:bCs/>
          <w:sz w:val="28"/>
          <w:szCs w:val="28"/>
          <w:lang w:val="zh-CN"/>
        </w:rPr>
      </w:pPr>
    </w:p>
    <w:p w:rsidR="00A03BA2" w:rsidRDefault="00A15D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3BA2" w:rsidRDefault="00A15D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A03BA2" w:rsidRDefault="00A15D7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A03BA2" w:rsidRDefault="00A15D7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3BA2" w:rsidRDefault="00A15D7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3BA2" w:rsidRDefault="00A15D7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A03BA2" w:rsidRDefault="00A15D7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3BA2" w:rsidRDefault="00A15D7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3BA2" w:rsidRDefault="00A15D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03BA2" w:rsidRDefault="00A15D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3BA2" w:rsidRDefault="00A15D7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03BA2" w:rsidRDefault="00A15D7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3BA2" w:rsidRDefault="00A15D7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03BA2" w:rsidRDefault="00A03BA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03BA2" w:rsidRDefault="00A03BA2">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A03BA2" w:rsidRDefault="00A03BA2">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A03BA2" w:rsidRDefault="00A03BA2">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A03BA2" w:rsidRDefault="00A03BA2">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A03BA2" w:rsidRDefault="00A15D79">
      <w:pPr>
        <w:pStyle w:val="aa"/>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A03BA2" w:rsidRDefault="00A03BA2">
      <w:pPr>
        <w:pStyle w:val="aa"/>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A03BA2" w:rsidRDefault="00A15D79">
      <w:pPr>
        <w:pStyle w:val="aa"/>
        <w:widowControl/>
        <w:shd w:val="clear" w:color="auto" w:fill="FFFFFF"/>
        <w:spacing w:line="315" w:lineRule="atLeast"/>
        <w:jc w:val="left"/>
        <w:rPr>
          <w:rFonts w:ascii="黑体" w:eastAsia="黑体" w:hAnsi="黑体" w:cs="黑体"/>
          <w:bCs/>
          <w:color w:val="000000"/>
          <w:sz w:val="32"/>
          <w:szCs w:val="32"/>
        </w:rPr>
      </w:pPr>
      <w:r>
        <w:rPr>
          <w:rFonts w:ascii="黑体" w:eastAsia="黑体" w:hAnsi="黑体" w:cs="黑体" w:hint="eastAsia"/>
          <w:bCs/>
          <w:color w:val="000000"/>
          <w:sz w:val="32"/>
          <w:szCs w:val="32"/>
          <w:shd w:val="clear" w:color="auto" w:fill="FFFFFF"/>
        </w:rPr>
        <w:t xml:space="preserve">    一、项目基本情况</w:t>
      </w:r>
    </w:p>
    <w:p w:rsidR="00A15D79" w:rsidRDefault="00A15D79" w:rsidP="00A15D79">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（一）项目名称：</w:t>
      </w:r>
      <w:r w:rsidR="00761B68" w:rsidRPr="00761B68">
        <w:rPr>
          <w:rFonts w:ascii="仿宋" w:eastAsia="仿宋" w:hAnsi="仿宋" w:cs="仿宋_GB2312" w:hint="eastAsia"/>
          <w:color w:val="000000"/>
          <w:sz w:val="32"/>
          <w:szCs w:val="32"/>
          <w:shd w:val="clear" w:color="auto" w:fill="FFFFFF"/>
        </w:rPr>
        <w:t>许昌市中级人民法院“高清视频传输系统升级”项目</w:t>
      </w:r>
    </w:p>
    <w:p w:rsidR="00A15D79" w:rsidRDefault="00A15D79" w:rsidP="00A15D79">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（二）项目编号：ZFCG-G20170</w:t>
      </w:r>
      <w:r w:rsidR="000F1632">
        <w:rPr>
          <w:rFonts w:ascii="仿宋" w:eastAsia="仿宋" w:hAnsi="仿宋" w:cs="仿宋_GB2312" w:hint="eastAsia"/>
          <w:color w:val="000000"/>
          <w:sz w:val="32"/>
          <w:szCs w:val="32"/>
          <w:shd w:val="clear" w:color="auto" w:fill="FFFFFF"/>
        </w:rPr>
        <w:t>206</w:t>
      </w:r>
      <w:r>
        <w:rPr>
          <w:rFonts w:ascii="仿宋" w:eastAsia="仿宋" w:hAnsi="仿宋" w:cs="仿宋_GB2312" w:hint="eastAsia"/>
          <w:color w:val="000000"/>
          <w:sz w:val="32"/>
          <w:szCs w:val="32"/>
          <w:shd w:val="clear" w:color="auto" w:fill="FFFFFF"/>
        </w:rPr>
        <w:t xml:space="preserve">号                                                                                                                               </w:t>
      </w:r>
    </w:p>
    <w:p w:rsidR="00A15D79" w:rsidRDefault="00A15D79" w:rsidP="00A15D79">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（三）项目主要内容、数量及要求：</w:t>
      </w:r>
      <w:r w:rsidR="00761B68" w:rsidRPr="00761B68">
        <w:rPr>
          <w:rFonts w:ascii="仿宋" w:eastAsia="仿宋" w:hAnsi="仿宋" w:cs="仿宋_GB2312" w:hint="eastAsia"/>
          <w:color w:val="000000"/>
          <w:sz w:val="32"/>
          <w:szCs w:val="32"/>
          <w:shd w:val="clear" w:color="auto" w:fill="FFFFFF"/>
        </w:rPr>
        <w:t>高清视频传输系统升级</w:t>
      </w:r>
      <w:r w:rsidR="00761B68">
        <w:rPr>
          <w:rFonts w:ascii="仿宋" w:eastAsia="仿宋" w:hAnsi="仿宋" w:cs="仿宋_GB2312" w:hint="eastAsia"/>
          <w:color w:val="000000"/>
          <w:sz w:val="32"/>
          <w:szCs w:val="32"/>
          <w:shd w:val="clear" w:color="auto" w:fill="FFFFFF"/>
        </w:rPr>
        <w:t>,</w:t>
      </w:r>
      <w:r>
        <w:rPr>
          <w:rFonts w:ascii="仿宋" w:eastAsia="仿宋" w:hAnsi="仿宋" w:cs="仿宋_GB2312" w:hint="eastAsia"/>
          <w:color w:val="000000"/>
          <w:sz w:val="32"/>
          <w:szCs w:val="32"/>
          <w:shd w:val="clear" w:color="auto" w:fill="FFFFFF"/>
        </w:rPr>
        <w:t>详见采购需求附件</w:t>
      </w:r>
    </w:p>
    <w:p w:rsidR="00A15D79" w:rsidRDefault="00A15D79" w:rsidP="00A15D79">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（四）预算金额：</w:t>
      </w:r>
      <w:r w:rsidR="00761B68" w:rsidRPr="00761B68">
        <w:rPr>
          <w:rFonts w:ascii="仿宋" w:eastAsia="仿宋" w:hAnsi="仿宋" w:cs="仿宋_GB2312" w:hint="eastAsia"/>
          <w:color w:val="000000"/>
          <w:sz w:val="32"/>
          <w:szCs w:val="32"/>
          <w:shd w:val="clear" w:color="auto" w:fill="FFFFFF"/>
        </w:rPr>
        <w:t>许昌市中级人民法院预算105万，长葛市人民法院预算30万元，建安区人民法院预算32万元。最高限价：许昌市中级人民法院105万，长葛市人民法院30万元，建安区人民法院30万元。</w:t>
      </w:r>
    </w:p>
    <w:p w:rsidR="00A15D79" w:rsidRDefault="00A15D79" w:rsidP="00A15D79">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（五）交付时间 ：</w:t>
      </w:r>
      <w:r w:rsidRPr="000F1632">
        <w:rPr>
          <w:rFonts w:ascii="仿宋" w:eastAsia="仿宋" w:hAnsi="仿宋" w:cs="仿宋_GB2312" w:hint="eastAsia"/>
          <w:color w:val="000000"/>
          <w:sz w:val="32"/>
          <w:szCs w:val="32"/>
          <w:shd w:val="clear" w:color="auto" w:fill="FFFFFF"/>
        </w:rPr>
        <w:t>合同签订后70日内完</w:t>
      </w:r>
      <w:r>
        <w:rPr>
          <w:rFonts w:ascii="仿宋" w:eastAsia="仿宋" w:hAnsi="仿宋" w:cs="仿宋_GB2312" w:hint="eastAsia"/>
          <w:color w:val="000000"/>
          <w:sz w:val="32"/>
          <w:szCs w:val="32"/>
          <w:shd w:val="clear" w:color="auto" w:fill="FFFFFF"/>
        </w:rPr>
        <w:t>成安装调试并具备验收条件。</w:t>
      </w:r>
    </w:p>
    <w:p w:rsidR="00A03BA2" w:rsidRDefault="00A15D79" w:rsidP="00A15D79">
      <w:pPr>
        <w:ind w:leftChars="200" w:left="42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（六）交付地点：</w:t>
      </w:r>
      <w:r w:rsidR="00020C79" w:rsidRPr="00020C79">
        <w:rPr>
          <w:rFonts w:ascii="仿宋" w:eastAsia="仿宋" w:hAnsi="仿宋" w:cs="仿宋_GB2312" w:hint="eastAsia"/>
          <w:color w:val="000000"/>
          <w:sz w:val="32"/>
          <w:szCs w:val="32"/>
          <w:shd w:val="clear" w:color="auto" w:fill="FFFFFF"/>
        </w:rPr>
        <w:t>许昌市前进路中段中级人民法院1009</w:t>
      </w:r>
    </w:p>
    <w:p w:rsidR="00A03BA2" w:rsidRDefault="00A15D79">
      <w:pPr>
        <w:pStyle w:val="aa"/>
        <w:widowControl/>
        <w:shd w:val="clear" w:color="auto" w:fill="FFFFFF"/>
        <w:spacing w:line="315" w:lineRule="atLeast"/>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 xml:space="preserve">    二、需要落实的政府采购政策</w:t>
      </w:r>
    </w:p>
    <w:p w:rsidR="00A03BA2" w:rsidRDefault="00A15D79">
      <w:pPr>
        <w:pStyle w:val="aa"/>
        <w:widowControl/>
        <w:shd w:val="clear" w:color="auto" w:fill="FFFFFF"/>
        <w:spacing w:line="315" w:lineRule="atLeast"/>
        <w:ind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本项目落实</w:t>
      </w:r>
      <w:r>
        <w:rPr>
          <w:rFonts w:ascii="仿宋" w:eastAsia="仿宋" w:hAnsi="仿宋" w:cs="仿宋_GB2312" w:hint="eastAsia"/>
          <w:color w:val="000000"/>
          <w:sz w:val="32"/>
          <w:szCs w:val="32"/>
          <w:u w:val="single"/>
          <w:shd w:val="clear" w:color="FFFFFF" w:fill="D9D9D9"/>
        </w:rPr>
        <w:t>节能环保、中小微型企业、监狱企业、残疾人福利性单位</w:t>
      </w:r>
      <w:r>
        <w:rPr>
          <w:rFonts w:ascii="仿宋" w:eastAsia="仿宋" w:hAnsi="仿宋" w:cs="仿宋_GB2312" w:hint="eastAsia"/>
          <w:color w:val="000000"/>
          <w:sz w:val="32"/>
          <w:szCs w:val="32"/>
          <w:shd w:val="clear" w:color="auto" w:fill="FFFFFF"/>
        </w:rPr>
        <w:t>扶持等相关政府采购政策。</w:t>
      </w:r>
    </w:p>
    <w:p w:rsidR="00A03BA2" w:rsidRDefault="00A15D79">
      <w:pPr>
        <w:pStyle w:val="aa"/>
        <w:widowControl/>
        <w:shd w:val="clear" w:color="auto" w:fill="FFFFFF"/>
        <w:spacing w:line="315" w:lineRule="atLeast"/>
        <w:ind w:firstLine="640"/>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三、合格投标人必须符合下列条件</w:t>
      </w:r>
    </w:p>
    <w:p w:rsidR="00A03BA2" w:rsidRDefault="00A15D79">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（一）符合《中华人民共和国政府采购法》第二十二条之规定；</w:t>
      </w:r>
    </w:p>
    <w:p w:rsidR="00A03BA2" w:rsidRDefault="00A15D79">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w:t>
      </w:r>
      <w:r w:rsidRPr="00A15D79">
        <w:rPr>
          <w:rFonts w:ascii="仿宋" w:eastAsia="仿宋" w:hAnsi="仿宋" w:cs="仿宋_GB2312" w:hint="eastAsia"/>
          <w:color w:val="000000"/>
          <w:sz w:val="32"/>
          <w:szCs w:val="32"/>
          <w:shd w:val="clear" w:color="auto" w:fill="FFFFFF"/>
        </w:rPr>
        <w:t>投标商具有相应的经营范围</w:t>
      </w:r>
      <w:r>
        <w:rPr>
          <w:rFonts w:ascii="仿宋" w:eastAsia="仿宋" w:hAnsi="仿宋" w:cs="仿宋_GB2312" w:hint="eastAsia"/>
          <w:color w:val="000000"/>
          <w:sz w:val="32"/>
          <w:szCs w:val="32"/>
          <w:shd w:val="clear" w:color="auto" w:fill="FFFFFF"/>
        </w:rPr>
        <w:t>;</w:t>
      </w:r>
    </w:p>
    <w:p w:rsidR="007B62E0" w:rsidRDefault="00A15D79">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lastRenderedPageBreak/>
        <w:t>（三）未被列入“信用中国”网站(</w:t>
      </w:r>
      <w:hyperlink r:id="rId9" w:history="1">
        <w:r w:rsidR="007B62E0" w:rsidRPr="00F833BE">
          <w:rPr>
            <w:rStyle w:val="ac"/>
            <w:rFonts w:ascii="仿宋" w:eastAsia="仿宋" w:hAnsi="仿宋" w:cs="仿宋_GB2312" w:hint="eastAsia"/>
            <w:sz w:val="32"/>
            <w:szCs w:val="32"/>
            <w:shd w:val="clear" w:color="auto" w:fill="FFFFFF"/>
          </w:rPr>
          <w:t>www.creditchina</w:t>
        </w:r>
      </w:hyperlink>
      <w:r>
        <w:rPr>
          <w:rFonts w:ascii="仿宋" w:eastAsia="仿宋" w:hAnsi="仿宋" w:cs="仿宋_GB2312" w:hint="eastAsia"/>
          <w:color w:val="000000"/>
          <w:sz w:val="32"/>
          <w:szCs w:val="32"/>
          <w:shd w:val="clear" w:color="auto" w:fill="FFFFFF"/>
        </w:rPr>
        <w:t>.</w:t>
      </w:r>
    </w:p>
    <w:p w:rsidR="00A03BA2" w:rsidRDefault="00A15D79" w:rsidP="007B62E0">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gov.cn)、中国政府采购网(</w:t>
      </w:r>
      <w:hyperlink r:id="rId10" w:history="1">
        <w:r w:rsidR="00D66CC2" w:rsidRPr="00770C42">
          <w:rPr>
            <w:rStyle w:val="ac"/>
            <w:rFonts w:ascii="仿宋" w:eastAsia="仿宋" w:hAnsi="仿宋" w:cs="仿宋_GB2312" w:hint="eastAsia"/>
            <w:sz w:val="32"/>
            <w:szCs w:val="32"/>
            <w:shd w:val="clear" w:color="auto" w:fill="FFFFFF"/>
          </w:rPr>
          <w:t>www.ccgp</w:t>
        </w:r>
      </w:hyperlink>
      <w:r>
        <w:rPr>
          <w:rFonts w:ascii="仿宋" w:eastAsia="仿宋" w:hAnsi="仿宋" w:cs="仿宋_GB2312" w:hint="eastAsia"/>
          <w:color w:val="000000"/>
          <w:sz w:val="32"/>
          <w:szCs w:val="32"/>
          <w:shd w:val="clear" w:color="auto" w:fill="FFFFFF"/>
        </w:rPr>
        <w:t>.gov.cn)渠道信用记录失信被执行人、重大税收违法案件当事人名单、政府采购严重违法失信行为记录名单的投标人。</w:t>
      </w:r>
    </w:p>
    <w:p w:rsidR="00A03BA2" w:rsidRDefault="00A15D79">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（四）本次招标不接受联合体投标。</w:t>
      </w:r>
    </w:p>
    <w:p w:rsidR="00A03BA2" w:rsidRDefault="00A15D79">
      <w:pPr>
        <w:pStyle w:val="aa"/>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四、招标文件的获取</w:t>
      </w:r>
    </w:p>
    <w:p w:rsidR="00A03BA2" w:rsidRDefault="00A15D79">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（一）网上下载招标文件</w:t>
      </w:r>
    </w:p>
    <w:p w:rsidR="00A03BA2" w:rsidRDefault="00A15D79">
      <w:pPr>
        <w:pStyle w:val="aa"/>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A03BA2" w:rsidRDefault="00A15D79">
      <w:pPr>
        <w:pStyle w:val="aa"/>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A03BA2" w:rsidRDefault="00A15D79">
      <w:pPr>
        <w:pStyle w:val="aa"/>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（二）未通过《全国公共资源交易平台（河南省·许昌市）》下载招标文件的投标人,拒收其递交的投标文件。</w:t>
      </w:r>
    </w:p>
    <w:p w:rsidR="00A03BA2" w:rsidRDefault="00A15D79">
      <w:pPr>
        <w:pStyle w:val="aa"/>
        <w:widowControl/>
        <w:shd w:val="clear" w:color="auto" w:fill="FFFFFF"/>
        <w:spacing w:line="315" w:lineRule="atLeast"/>
        <w:ind w:firstLineChars="100" w:firstLine="320"/>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五、投标截止时间、开标时间及地点：</w:t>
      </w:r>
    </w:p>
    <w:p w:rsidR="00A03BA2" w:rsidRDefault="00A15D79">
      <w:pPr>
        <w:pStyle w:val="aa"/>
        <w:widowControl/>
        <w:shd w:val="clear" w:color="auto" w:fill="FFFFFF"/>
        <w:spacing w:line="360" w:lineRule="auto"/>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（一）投标截止及开标时间：201</w:t>
      </w:r>
      <w:r w:rsidR="000F1632">
        <w:rPr>
          <w:rFonts w:ascii="仿宋" w:eastAsia="仿宋" w:hAnsi="仿宋" w:cs="仿宋_GB2312" w:hint="eastAsia"/>
          <w:color w:val="000000"/>
          <w:sz w:val="32"/>
          <w:szCs w:val="32"/>
          <w:shd w:val="clear" w:color="auto" w:fill="FFFFFF"/>
        </w:rPr>
        <w:t>7</w:t>
      </w:r>
      <w:r>
        <w:rPr>
          <w:rFonts w:ascii="仿宋" w:eastAsia="仿宋" w:hAnsi="仿宋" w:cs="仿宋_GB2312" w:hint="eastAsia"/>
          <w:color w:val="000000"/>
          <w:sz w:val="32"/>
          <w:szCs w:val="32"/>
          <w:shd w:val="clear" w:color="auto" w:fill="FFFFFF"/>
        </w:rPr>
        <w:t>年</w:t>
      </w:r>
      <w:r w:rsidR="000F1632">
        <w:rPr>
          <w:rFonts w:ascii="仿宋" w:eastAsia="仿宋" w:hAnsi="仿宋" w:cs="仿宋_GB2312" w:hint="eastAsia"/>
          <w:color w:val="000000"/>
          <w:sz w:val="32"/>
          <w:szCs w:val="32"/>
          <w:shd w:val="clear" w:color="auto" w:fill="FFFFFF"/>
        </w:rPr>
        <w:t>12</w:t>
      </w:r>
      <w:r>
        <w:rPr>
          <w:rFonts w:ascii="仿宋" w:eastAsia="仿宋" w:hAnsi="仿宋" w:cs="仿宋_GB2312" w:hint="eastAsia"/>
          <w:color w:val="000000"/>
          <w:sz w:val="32"/>
          <w:szCs w:val="32"/>
          <w:shd w:val="clear" w:color="auto" w:fill="FFFFFF"/>
        </w:rPr>
        <w:t>月</w:t>
      </w:r>
      <w:r w:rsidR="000F1632">
        <w:rPr>
          <w:rFonts w:ascii="仿宋" w:eastAsia="仿宋" w:hAnsi="仿宋" w:cs="仿宋_GB2312" w:hint="eastAsia"/>
          <w:color w:val="000000"/>
          <w:sz w:val="32"/>
          <w:szCs w:val="32"/>
          <w:shd w:val="clear" w:color="auto" w:fill="FFFFFF"/>
        </w:rPr>
        <w:t>19</w:t>
      </w:r>
      <w:r>
        <w:rPr>
          <w:rFonts w:ascii="仿宋" w:eastAsia="仿宋" w:hAnsi="仿宋" w:cs="仿宋_GB2312" w:hint="eastAsia"/>
          <w:color w:val="000000"/>
          <w:sz w:val="32"/>
          <w:szCs w:val="32"/>
          <w:shd w:val="clear" w:color="auto" w:fill="FFFFFF"/>
        </w:rPr>
        <w:t>日</w:t>
      </w:r>
      <w:r w:rsidR="000F1632">
        <w:rPr>
          <w:rFonts w:ascii="仿宋" w:eastAsia="仿宋" w:hAnsi="仿宋" w:cs="仿宋_GB2312" w:hint="eastAsia"/>
          <w:color w:val="000000"/>
          <w:sz w:val="32"/>
          <w:szCs w:val="32"/>
          <w:shd w:val="clear" w:color="auto" w:fill="FFFFFF"/>
        </w:rPr>
        <w:t>09</w:t>
      </w:r>
      <w:r>
        <w:rPr>
          <w:rFonts w:ascii="仿宋" w:eastAsia="仿宋" w:hAnsi="仿宋" w:cs="仿宋_GB2312" w:hint="eastAsia"/>
          <w:color w:val="000000"/>
          <w:sz w:val="32"/>
          <w:szCs w:val="32"/>
          <w:shd w:val="clear" w:color="auto" w:fill="FFFFFF"/>
        </w:rPr>
        <w:t>时</w:t>
      </w:r>
      <w:r w:rsidR="000F1632">
        <w:rPr>
          <w:rFonts w:ascii="仿宋" w:eastAsia="仿宋" w:hAnsi="仿宋" w:cs="仿宋_GB2312" w:hint="eastAsia"/>
          <w:color w:val="000000"/>
          <w:sz w:val="32"/>
          <w:szCs w:val="32"/>
          <w:shd w:val="clear" w:color="auto" w:fill="FFFFFF"/>
        </w:rPr>
        <w:t>30</w:t>
      </w:r>
      <w:r>
        <w:rPr>
          <w:rFonts w:ascii="仿宋" w:eastAsia="仿宋" w:hAnsi="仿宋" w:cs="仿宋_GB2312" w:hint="eastAsia"/>
          <w:color w:val="000000"/>
          <w:sz w:val="32"/>
          <w:szCs w:val="32"/>
          <w:shd w:val="clear" w:color="auto" w:fill="FFFFFF"/>
        </w:rPr>
        <w:t>分（北京时间），逾期送达或不符合规定的投标文件不予接受。</w:t>
      </w:r>
    </w:p>
    <w:p w:rsidR="00A03BA2" w:rsidRDefault="00A15D79">
      <w:pPr>
        <w:pStyle w:val="aa"/>
        <w:widowControl/>
        <w:shd w:val="clear" w:color="auto" w:fill="FFFFFF"/>
        <w:spacing w:line="360" w:lineRule="auto"/>
        <w:ind w:firstLine="420"/>
        <w:jc w:val="left"/>
        <w:rPr>
          <w:rFonts w:ascii="仿宋" w:eastAsia="仿宋" w:hAnsi="仿宋" w:cs="仿宋_GB2312"/>
          <w:color w:val="000000"/>
          <w:sz w:val="32"/>
          <w:szCs w:val="32"/>
        </w:rPr>
      </w:pPr>
      <w:r>
        <w:rPr>
          <w:rFonts w:ascii="仿宋" w:eastAsia="仿宋" w:hAnsi="仿宋" w:cs="仿宋_GB2312" w:hint="eastAsia"/>
          <w:color w:val="000000"/>
          <w:sz w:val="32"/>
          <w:szCs w:val="32"/>
        </w:rPr>
        <w:lastRenderedPageBreak/>
        <w:t>（二）开标地点：许昌市公共资源交易中心（</w:t>
      </w:r>
      <w:r>
        <w:rPr>
          <w:rFonts w:ascii="仿宋" w:eastAsia="仿宋" w:hAnsi="仿宋" w:cs="Arial"/>
          <w:color w:val="000000"/>
          <w:sz w:val="32"/>
          <w:szCs w:val="32"/>
        </w:rPr>
        <w:t>龙兴路与竹林路交汇处</w:t>
      </w:r>
      <w:r>
        <w:rPr>
          <w:rFonts w:ascii="仿宋" w:eastAsia="仿宋" w:hAnsi="仿宋" w:cs="仿宋_GB2312" w:hint="eastAsia"/>
          <w:color w:val="000000"/>
          <w:sz w:val="32"/>
          <w:szCs w:val="32"/>
        </w:rPr>
        <w:t>公共资源大厦）三楼</w:t>
      </w:r>
      <w:r w:rsidRPr="000F1632">
        <w:rPr>
          <w:rFonts w:ascii="仿宋" w:eastAsia="仿宋" w:hAnsi="仿宋" w:cs="仿宋_GB2312" w:hint="eastAsia"/>
          <w:color w:val="000000"/>
          <w:sz w:val="32"/>
          <w:szCs w:val="32"/>
        </w:rPr>
        <w:t>开标</w:t>
      </w:r>
      <w:r w:rsidR="000F1632" w:rsidRPr="000F1632">
        <w:rPr>
          <w:rFonts w:ascii="仿宋" w:eastAsia="仿宋" w:hAnsi="仿宋" w:cs="仿宋_GB2312" w:hint="eastAsia"/>
          <w:color w:val="000000"/>
          <w:sz w:val="32"/>
          <w:szCs w:val="32"/>
        </w:rPr>
        <w:t>四</w:t>
      </w:r>
      <w:r w:rsidRPr="000F1632">
        <w:rPr>
          <w:rFonts w:ascii="仿宋" w:eastAsia="仿宋" w:hAnsi="仿宋" w:cs="仿宋_GB2312" w:hint="eastAsia"/>
          <w:color w:val="000000"/>
          <w:sz w:val="32"/>
          <w:szCs w:val="32"/>
        </w:rPr>
        <w:t>室</w:t>
      </w:r>
      <w:r>
        <w:rPr>
          <w:rFonts w:ascii="仿宋" w:eastAsia="仿宋" w:hAnsi="仿宋" w:cs="仿宋_GB2312" w:hint="eastAsia"/>
          <w:color w:val="000000"/>
          <w:sz w:val="32"/>
          <w:szCs w:val="32"/>
        </w:rPr>
        <w:t>。</w:t>
      </w:r>
    </w:p>
    <w:p w:rsidR="00A03BA2" w:rsidRDefault="00A15D79">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 xml:space="preserve"> 六、本次招标公告同时在《中国政府采购网》、《河南省政府采购网》、《许昌市政府采购网》、《全国公共资源交易平台（河南省·许昌市）》发布。</w:t>
      </w:r>
    </w:p>
    <w:p w:rsidR="00A03BA2" w:rsidRDefault="00A15D79">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七、公告期限</w:t>
      </w:r>
    </w:p>
    <w:p w:rsidR="00A03BA2" w:rsidRDefault="00A15D79">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本招标公告自发布之日起公告期限为5个工作日。</w:t>
      </w:r>
    </w:p>
    <w:p w:rsidR="00A03BA2" w:rsidRDefault="00A15D79">
      <w:pPr>
        <w:pStyle w:val="aa"/>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八、联系方式</w:t>
      </w:r>
    </w:p>
    <w:p w:rsidR="00A15D79" w:rsidRDefault="00A15D79" w:rsidP="00A15D79">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采购人：</w:t>
      </w:r>
      <w:r w:rsidR="00761B68" w:rsidRPr="00761B68">
        <w:rPr>
          <w:rFonts w:ascii="仿宋" w:eastAsia="仿宋" w:hAnsi="仿宋" w:cs="仿宋_GB2312" w:hint="eastAsia"/>
          <w:color w:val="000000"/>
          <w:sz w:val="32"/>
          <w:szCs w:val="32"/>
        </w:rPr>
        <w:t>许昌市中级人民法院</w:t>
      </w:r>
    </w:p>
    <w:p w:rsidR="00A15D79" w:rsidRDefault="00A15D79" w:rsidP="00A15D79">
      <w:pPr>
        <w:pStyle w:val="aa"/>
        <w:widowControl/>
        <w:shd w:val="clear" w:color="auto" w:fill="FFFFFF"/>
        <w:spacing w:line="360" w:lineRule="auto"/>
        <w:ind w:firstLineChars="130" w:firstLine="416"/>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地 址：</w:t>
      </w:r>
      <w:r w:rsidR="00020C79" w:rsidRPr="00020C79">
        <w:rPr>
          <w:rFonts w:ascii="仿宋" w:eastAsia="仿宋" w:hAnsi="仿宋" w:cs="仿宋_GB2312" w:hint="eastAsia"/>
          <w:color w:val="000000"/>
          <w:sz w:val="32"/>
          <w:szCs w:val="32"/>
        </w:rPr>
        <w:t>许昌市前进路中段中级人民法院1009</w:t>
      </w:r>
    </w:p>
    <w:p w:rsidR="00A15D79" w:rsidRDefault="00A15D79" w:rsidP="00A15D79">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sidRPr="005E6B91">
        <w:rPr>
          <w:rFonts w:ascii="仿宋" w:eastAsia="仿宋" w:hAnsi="仿宋" w:cs="仿宋_GB2312" w:hint="eastAsia"/>
          <w:color w:val="000000"/>
          <w:sz w:val="32"/>
          <w:szCs w:val="32"/>
        </w:rPr>
        <w:t>联系人：</w:t>
      </w:r>
      <w:r w:rsidR="00272A51">
        <w:rPr>
          <w:rFonts w:ascii="仿宋" w:eastAsia="仿宋" w:hAnsi="仿宋" w:cs="仿宋_GB2312" w:hint="eastAsia"/>
          <w:color w:val="000000"/>
          <w:sz w:val="32"/>
          <w:szCs w:val="32"/>
        </w:rPr>
        <w:t>高焕旭</w:t>
      </w:r>
      <w:r w:rsidRPr="005E6B91">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 xml:space="preserve"> </w:t>
      </w:r>
      <w:r w:rsidR="00621DD9">
        <w:rPr>
          <w:rFonts w:ascii="仿宋" w:eastAsia="仿宋" w:hAnsi="仿宋" w:cs="仿宋_GB2312" w:hint="eastAsia"/>
          <w:color w:val="000000"/>
          <w:sz w:val="32"/>
          <w:szCs w:val="32"/>
        </w:rPr>
        <w:t xml:space="preserve">     </w:t>
      </w:r>
      <w:r w:rsidR="00621DD9" w:rsidRPr="00E53DBD">
        <w:rPr>
          <w:rFonts w:ascii="仿宋" w:eastAsia="仿宋" w:hAnsi="仿宋" w:cs="仿宋_GB2312" w:hint="eastAsia"/>
          <w:color w:val="000000"/>
          <w:sz w:val="32"/>
          <w:szCs w:val="32"/>
        </w:rPr>
        <w:t>联系</w:t>
      </w:r>
      <w:r w:rsidRPr="005E6B91">
        <w:rPr>
          <w:rFonts w:ascii="仿宋" w:eastAsia="仿宋" w:hAnsi="仿宋" w:cs="仿宋_GB2312" w:hint="eastAsia"/>
          <w:color w:val="000000"/>
          <w:sz w:val="32"/>
          <w:szCs w:val="32"/>
        </w:rPr>
        <w:t>电话：</w:t>
      </w:r>
      <w:r w:rsidR="00761B68" w:rsidRPr="00761B68">
        <w:rPr>
          <w:rFonts w:ascii="仿宋" w:eastAsia="仿宋" w:hAnsi="仿宋" w:cs="仿宋_GB2312"/>
          <w:color w:val="000000"/>
          <w:sz w:val="32"/>
          <w:szCs w:val="32"/>
        </w:rPr>
        <w:t>0374-2929</w:t>
      </w:r>
      <w:r w:rsidR="00272A51">
        <w:rPr>
          <w:rFonts w:ascii="仿宋" w:eastAsia="仿宋" w:hAnsi="仿宋" w:cs="仿宋_GB2312" w:hint="eastAsia"/>
          <w:color w:val="000000"/>
          <w:sz w:val="32"/>
          <w:szCs w:val="32"/>
        </w:rPr>
        <w:t>013</w:t>
      </w:r>
    </w:p>
    <w:p w:rsidR="00A15D79" w:rsidRPr="00E53DBD" w:rsidRDefault="00A15D79" w:rsidP="00A15D79">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sidRPr="00E53DBD">
        <w:rPr>
          <w:rFonts w:ascii="仿宋" w:eastAsia="仿宋" w:hAnsi="仿宋" w:cs="仿宋_GB2312" w:hint="eastAsia"/>
          <w:color w:val="000000"/>
          <w:sz w:val="32"/>
          <w:szCs w:val="32"/>
        </w:rPr>
        <w:t>代理机构：许昌市政府采购中心</w:t>
      </w:r>
    </w:p>
    <w:p w:rsidR="00A15D79" w:rsidRPr="00E53DBD" w:rsidRDefault="00A15D79" w:rsidP="00A15D79">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sidRPr="00E53DBD">
        <w:rPr>
          <w:rFonts w:ascii="仿宋" w:eastAsia="仿宋" w:hAnsi="仿宋" w:cs="仿宋_GB2312" w:hint="eastAsia"/>
          <w:color w:val="000000"/>
          <w:sz w:val="32"/>
          <w:szCs w:val="32"/>
        </w:rPr>
        <w:t>地址：许昌市龙兴路与竹林路交汇处公共资源大厦</w:t>
      </w:r>
    </w:p>
    <w:p w:rsidR="00A03BA2" w:rsidRDefault="00A15D79" w:rsidP="00A15D79">
      <w:pPr>
        <w:pStyle w:val="aa"/>
        <w:widowControl/>
        <w:shd w:val="clear" w:color="auto" w:fill="FFFFFF"/>
        <w:spacing w:line="360" w:lineRule="auto"/>
        <w:ind w:firstLine="420"/>
        <w:contextualSpacing/>
        <w:jc w:val="left"/>
        <w:rPr>
          <w:rFonts w:ascii="仿宋" w:eastAsia="仿宋" w:hAnsi="仿宋" w:cs="仿宋_GB2312"/>
          <w:color w:val="000000"/>
          <w:sz w:val="32"/>
          <w:szCs w:val="32"/>
        </w:rPr>
      </w:pPr>
      <w:r w:rsidRPr="00E53DBD">
        <w:rPr>
          <w:rFonts w:ascii="仿宋" w:eastAsia="仿宋" w:hAnsi="仿宋" w:cs="仿宋_GB2312" w:hint="eastAsia"/>
          <w:color w:val="000000"/>
          <w:sz w:val="32"/>
          <w:szCs w:val="32"/>
        </w:rPr>
        <w:t>联系人：</w:t>
      </w:r>
      <w:r w:rsidR="007B62E0">
        <w:rPr>
          <w:rFonts w:ascii="仿宋" w:eastAsia="仿宋" w:hAnsi="仿宋" w:cs="仿宋_GB2312" w:hint="eastAsia"/>
          <w:color w:val="000000"/>
          <w:sz w:val="32"/>
          <w:szCs w:val="32"/>
        </w:rPr>
        <w:t>马</w:t>
      </w:r>
      <w:r w:rsidR="000F1632">
        <w:rPr>
          <w:rFonts w:ascii="仿宋" w:eastAsia="仿宋" w:hAnsi="仿宋" w:cs="仿宋_GB2312" w:hint="eastAsia"/>
          <w:color w:val="000000"/>
          <w:sz w:val="32"/>
          <w:szCs w:val="32"/>
        </w:rPr>
        <w:t>先生</w:t>
      </w:r>
      <w:r w:rsidRPr="00E53DBD">
        <w:rPr>
          <w:rFonts w:ascii="仿宋" w:eastAsia="仿宋" w:hAnsi="仿宋" w:cs="仿宋_GB2312" w:hint="eastAsia"/>
          <w:color w:val="000000"/>
          <w:sz w:val="32"/>
          <w:szCs w:val="32"/>
        </w:rPr>
        <w:t xml:space="preserve">　</w:t>
      </w:r>
      <w:r w:rsidR="000F1632">
        <w:rPr>
          <w:rFonts w:ascii="仿宋" w:eastAsia="仿宋" w:hAnsi="仿宋" w:cs="仿宋_GB2312" w:hint="eastAsia"/>
          <w:color w:val="000000"/>
          <w:sz w:val="32"/>
          <w:szCs w:val="32"/>
        </w:rPr>
        <w:t xml:space="preserve">       </w:t>
      </w:r>
      <w:r w:rsidRPr="00E53DBD">
        <w:rPr>
          <w:rFonts w:ascii="仿宋" w:eastAsia="仿宋" w:hAnsi="仿宋" w:cs="仿宋_GB2312" w:hint="eastAsia"/>
          <w:color w:val="000000"/>
          <w:sz w:val="32"/>
          <w:szCs w:val="32"/>
        </w:rPr>
        <w:t>联系电话：0374-296</w:t>
      </w:r>
      <w:r w:rsidR="007B62E0">
        <w:rPr>
          <w:rFonts w:ascii="仿宋" w:eastAsia="仿宋" w:hAnsi="仿宋" w:cs="仿宋_GB2312" w:hint="eastAsia"/>
          <w:color w:val="000000"/>
          <w:sz w:val="32"/>
          <w:szCs w:val="32"/>
        </w:rPr>
        <w:t>6176</w:t>
      </w:r>
    </w:p>
    <w:p w:rsidR="00A03BA2" w:rsidRDefault="00A03BA2">
      <w:pPr>
        <w:rPr>
          <w:rFonts w:ascii="仿宋" w:eastAsia="仿宋" w:hAnsi="仿宋" w:cs="仿宋_GB2312"/>
          <w:color w:val="000000"/>
          <w:sz w:val="32"/>
          <w:szCs w:val="32"/>
          <w:shd w:val="clear" w:color="auto" w:fill="FFFFFF"/>
        </w:rPr>
      </w:pPr>
    </w:p>
    <w:p w:rsidR="00A03BA2" w:rsidRDefault="00761B68" w:rsidP="00A15D79">
      <w:pPr>
        <w:pStyle w:val="aa"/>
        <w:widowControl/>
        <w:shd w:val="clear" w:color="auto" w:fill="FFFFFF"/>
        <w:spacing w:line="450" w:lineRule="atLeast"/>
        <w:jc w:val="right"/>
        <w:rPr>
          <w:rFonts w:ascii="仿宋" w:eastAsia="仿宋" w:hAnsi="仿宋" w:cs="仿宋_GB2312"/>
          <w:color w:val="000000"/>
          <w:sz w:val="32"/>
          <w:szCs w:val="32"/>
          <w:shd w:val="pct10" w:color="auto" w:fill="FFFFFF"/>
        </w:rPr>
      </w:pPr>
      <w:r w:rsidRPr="00761B68">
        <w:rPr>
          <w:rFonts w:ascii="仿宋" w:eastAsia="仿宋" w:hAnsi="仿宋" w:cs="仿宋_GB2312" w:hint="eastAsia"/>
          <w:color w:val="000000"/>
          <w:sz w:val="32"/>
          <w:szCs w:val="32"/>
          <w:shd w:val="pct10" w:color="auto" w:fill="FFFFFF"/>
        </w:rPr>
        <w:t>许昌市中级人民法院</w:t>
      </w:r>
    </w:p>
    <w:p w:rsidR="00A03BA2" w:rsidRDefault="00A15D79" w:rsidP="00A15D79">
      <w:pPr>
        <w:jc w:val="right"/>
        <w:rPr>
          <w:rFonts w:ascii="仿宋" w:eastAsia="仿宋" w:hAnsi="仿宋" w:cs="仿宋_GB2312"/>
          <w:color w:val="000000"/>
          <w:sz w:val="32"/>
          <w:szCs w:val="32"/>
          <w:shd w:val="pct10" w:color="auto" w:fill="FFFFFF"/>
        </w:rPr>
      </w:pPr>
      <w:r>
        <w:rPr>
          <w:rFonts w:ascii="仿宋" w:eastAsia="仿宋" w:hAnsi="仿宋" w:cs="仿宋_GB2312" w:hint="eastAsia"/>
          <w:color w:val="000000"/>
          <w:sz w:val="32"/>
          <w:szCs w:val="32"/>
          <w:shd w:val="pct10" w:color="auto" w:fill="FFFFFF"/>
        </w:rPr>
        <w:t xml:space="preserve"> 二〇一七年</w:t>
      </w:r>
      <w:r w:rsidR="000F1632">
        <w:rPr>
          <w:rFonts w:ascii="仿宋" w:eastAsia="仿宋" w:hAnsi="仿宋" w:cs="仿宋_GB2312" w:hint="eastAsia"/>
          <w:color w:val="000000"/>
          <w:sz w:val="32"/>
          <w:szCs w:val="32"/>
          <w:shd w:val="pct10" w:color="auto" w:fill="FFFFFF"/>
        </w:rPr>
        <w:t>十一</w:t>
      </w:r>
      <w:r>
        <w:rPr>
          <w:rFonts w:ascii="仿宋" w:eastAsia="仿宋" w:hAnsi="仿宋" w:cs="仿宋_GB2312" w:hint="eastAsia"/>
          <w:color w:val="000000"/>
          <w:sz w:val="32"/>
          <w:szCs w:val="32"/>
          <w:shd w:val="pct10" w:color="auto" w:fill="FFFFFF"/>
        </w:rPr>
        <w:t>月</w:t>
      </w:r>
      <w:r w:rsidR="000F1632">
        <w:rPr>
          <w:rFonts w:ascii="仿宋" w:eastAsia="仿宋" w:hAnsi="仿宋" w:cs="仿宋_GB2312" w:hint="eastAsia"/>
          <w:color w:val="000000"/>
          <w:sz w:val="32"/>
          <w:szCs w:val="32"/>
          <w:shd w:val="pct10" w:color="auto" w:fill="FFFFFF"/>
        </w:rPr>
        <w:t>二十三</w:t>
      </w:r>
      <w:r>
        <w:rPr>
          <w:rFonts w:ascii="仿宋" w:eastAsia="仿宋" w:hAnsi="仿宋" w:cs="仿宋_GB2312" w:hint="eastAsia"/>
          <w:color w:val="000000"/>
          <w:sz w:val="32"/>
          <w:szCs w:val="32"/>
          <w:shd w:val="pct10" w:color="auto" w:fill="FFFFFF"/>
        </w:rPr>
        <w:t>日</w:t>
      </w:r>
    </w:p>
    <w:p w:rsidR="00A03BA2" w:rsidRDefault="00A03BA2">
      <w:pPr>
        <w:rPr>
          <w:rFonts w:ascii="仿宋" w:eastAsia="仿宋" w:hAnsi="仿宋" w:cs="仿宋_GB2312"/>
          <w:color w:val="000000"/>
          <w:sz w:val="32"/>
          <w:szCs w:val="32"/>
          <w:shd w:val="pct10" w:color="auto" w:fill="FFFFFF"/>
        </w:rPr>
      </w:pPr>
    </w:p>
    <w:p w:rsidR="00A03BA2" w:rsidRDefault="00A03BA2">
      <w:pPr>
        <w:rPr>
          <w:rFonts w:ascii="仿宋" w:eastAsia="仿宋" w:hAnsi="仿宋" w:cs="仿宋_GB2312"/>
          <w:color w:val="000000"/>
          <w:sz w:val="32"/>
          <w:szCs w:val="32"/>
          <w:shd w:val="pct10" w:color="auto" w:fill="FFFFFF"/>
        </w:rPr>
      </w:pPr>
    </w:p>
    <w:p w:rsidR="00A03BA2" w:rsidRDefault="00A03BA2">
      <w:pPr>
        <w:rPr>
          <w:rFonts w:ascii="仿宋" w:eastAsia="仿宋" w:hAnsi="仿宋" w:cs="仿宋_GB2312"/>
          <w:color w:val="000000"/>
          <w:sz w:val="32"/>
          <w:szCs w:val="32"/>
          <w:shd w:val="pct10" w:color="auto" w:fill="FFFFFF"/>
        </w:rPr>
      </w:pPr>
    </w:p>
    <w:p w:rsidR="00A15D79" w:rsidRDefault="00A15D79">
      <w:pPr>
        <w:rPr>
          <w:rFonts w:ascii="仿宋" w:eastAsia="仿宋" w:hAnsi="仿宋" w:cs="仿宋_GB2312"/>
          <w:color w:val="000000"/>
          <w:sz w:val="32"/>
          <w:szCs w:val="32"/>
          <w:shd w:val="pct10" w:color="auto" w:fill="FFFFFF"/>
        </w:rPr>
      </w:pPr>
    </w:p>
    <w:p w:rsidR="00A15D79" w:rsidRDefault="00A15D79">
      <w:pPr>
        <w:rPr>
          <w:rFonts w:ascii="仿宋" w:eastAsia="仿宋" w:hAnsi="仿宋" w:cs="仿宋_GB2312"/>
          <w:color w:val="000000"/>
          <w:sz w:val="32"/>
          <w:szCs w:val="32"/>
          <w:shd w:val="pct10" w:color="auto" w:fill="FFFFFF"/>
        </w:rPr>
      </w:pPr>
    </w:p>
    <w:p w:rsidR="00A03BA2" w:rsidRDefault="00A15D7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7137DC" w:rsidRDefault="00A15D79" w:rsidP="007137DC">
      <w:pPr>
        <w:numPr>
          <w:ilvl w:val="0"/>
          <w:numId w:val="2"/>
        </w:num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项目概况：</w:t>
      </w:r>
    </w:p>
    <w:p w:rsidR="00E15CF3" w:rsidRPr="00E15CF3" w:rsidRDefault="00E15CF3" w:rsidP="00E15CF3">
      <w:pPr>
        <w:rPr>
          <w:rFonts w:asciiTheme="majorEastAsia" w:eastAsiaTheme="majorEastAsia" w:hAnsiTheme="majorEastAsia" w:cs="宋体"/>
          <w:b/>
          <w:kern w:val="0"/>
          <w:sz w:val="32"/>
          <w:szCs w:val="32"/>
        </w:rPr>
      </w:pPr>
      <w:r>
        <w:rPr>
          <w:rFonts w:asciiTheme="minorEastAsia" w:hAnsiTheme="minorEastAsia" w:cs="Arial" w:hint="eastAsia"/>
          <w:kern w:val="0"/>
          <w:sz w:val="24"/>
          <w:szCs w:val="24"/>
        </w:rPr>
        <w:t>(1)</w:t>
      </w:r>
      <w:r w:rsidR="007137DC" w:rsidRPr="00E15CF3">
        <w:rPr>
          <w:rFonts w:asciiTheme="minorEastAsia" w:hAnsiTheme="minorEastAsia" w:cs="Arial" w:hint="eastAsia"/>
          <w:kern w:val="0"/>
          <w:sz w:val="24"/>
          <w:szCs w:val="24"/>
        </w:rPr>
        <w:t>项目名称：高清视频传输系统升级。</w:t>
      </w:r>
    </w:p>
    <w:p w:rsidR="00E15CF3" w:rsidRDefault="00E15CF3" w:rsidP="007137DC">
      <w:pPr>
        <w:rPr>
          <w:rFonts w:asciiTheme="minorEastAsia" w:hAnsiTheme="minorEastAsia" w:cs="Arial"/>
          <w:kern w:val="0"/>
          <w:sz w:val="24"/>
          <w:szCs w:val="24"/>
        </w:rPr>
      </w:pPr>
      <w:r>
        <w:rPr>
          <w:rFonts w:asciiTheme="minorEastAsia" w:hAnsiTheme="minorEastAsia" w:cs="Arial" w:hint="eastAsia"/>
          <w:kern w:val="0"/>
          <w:sz w:val="24"/>
          <w:szCs w:val="24"/>
        </w:rPr>
        <w:t>(2)</w:t>
      </w:r>
      <w:r w:rsidR="007137DC" w:rsidRPr="007137DC">
        <w:rPr>
          <w:rFonts w:asciiTheme="minorEastAsia" w:hAnsiTheme="minorEastAsia" w:cs="Arial" w:hint="eastAsia"/>
          <w:kern w:val="0"/>
          <w:sz w:val="24"/>
          <w:szCs w:val="24"/>
        </w:rPr>
        <w:t>采购预算：许昌市中级人民法院预算</w:t>
      </w:r>
      <w:r w:rsidR="007137DC" w:rsidRPr="007137DC">
        <w:rPr>
          <w:rFonts w:asciiTheme="minorEastAsia" w:hAnsiTheme="minorEastAsia" w:cs="Arial" w:hint="eastAsia"/>
          <w:b/>
          <w:kern w:val="0"/>
          <w:sz w:val="24"/>
          <w:szCs w:val="24"/>
        </w:rPr>
        <w:t>105</w:t>
      </w:r>
      <w:r w:rsidR="007137DC" w:rsidRPr="007137DC">
        <w:rPr>
          <w:rFonts w:asciiTheme="minorEastAsia" w:hAnsiTheme="minorEastAsia" w:cs="Arial" w:hint="eastAsia"/>
          <w:kern w:val="0"/>
          <w:sz w:val="24"/>
          <w:szCs w:val="24"/>
        </w:rPr>
        <w:t>万，长葛市人民法院预算</w:t>
      </w:r>
      <w:r w:rsidR="007137DC" w:rsidRPr="007137DC">
        <w:rPr>
          <w:rFonts w:asciiTheme="minorEastAsia" w:hAnsiTheme="minorEastAsia" w:cs="Arial" w:hint="eastAsia"/>
          <w:b/>
          <w:kern w:val="0"/>
          <w:sz w:val="24"/>
          <w:szCs w:val="24"/>
        </w:rPr>
        <w:t>30</w:t>
      </w:r>
      <w:r w:rsidR="007137DC" w:rsidRPr="007137DC">
        <w:rPr>
          <w:rFonts w:asciiTheme="minorEastAsia" w:hAnsiTheme="minorEastAsia" w:cs="Arial" w:hint="eastAsia"/>
          <w:kern w:val="0"/>
          <w:sz w:val="24"/>
          <w:szCs w:val="24"/>
        </w:rPr>
        <w:t>万元，建安区人民法院预算</w:t>
      </w:r>
      <w:r w:rsidR="007137DC" w:rsidRPr="007137DC">
        <w:rPr>
          <w:rFonts w:asciiTheme="minorEastAsia" w:hAnsiTheme="minorEastAsia" w:cs="Arial" w:hint="eastAsia"/>
          <w:b/>
          <w:kern w:val="0"/>
          <w:sz w:val="24"/>
          <w:szCs w:val="24"/>
        </w:rPr>
        <w:t>32</w:t>
      </w:r>
      <w:r w:rsidR="007137DC" w:rsidRPr="007137DC">
        <w:rPr>
          <w:rFonts w:asciiTheme="minorEastAsia" w:hAnsiTheme="minorEastAsia" w:cs="Arial" w:hint="eastAsia"/>
          <w:kern w:val="0"/>
          <w:sz w:val="24"/>
          <w:szCs w:val="24"/>
        </w:rPr>
        <w:t>万元。最高限价：许昌市中级人民法院</w:t>
      </w:r>
      <w:r w:rsidR="007137DC" w:rsidRPr="007137DC">
        <w:rPr>
          <w:rFonts w:asciiTheme="minorEastAsia" w:hAnsiTheme="minorEastAsia" w:cs="Arial" w:hint="eastAsia"/>
          <w:b/>
          <w:kern w:val="0"/>
          <w:sz w:val="24"/>
          <w:szCs w:val="24"/>
        </w:rPr>
        <w:t>105</w:t>
      </w:r>
      <w:r w:rsidR="007137DC" w:rsidRPr="007137DC">
        <w:rPr>
          <w:rFonts w:asciiTheme="minorEastAsia" w:hAnsiTheme="minorEastAsia" w:cs="Arial" w:hint="eastAsia"/>
          <w:kern w:val="0"/>
          <w:sz w:val="24"/>
          <w:szCs w:val="24"/>
        </w:rPr>
        <w:t>万，长葛市人民法院</w:t>
      </w:r>
      <w:r w:rsidR="007137DC" w:rsidRPr="007137DC">
        <w:rPr>
          <w:rFonts w:asciiTheme="minorEastAsia" w:hAnsiTheme="minorEastAsia" w:cs="Arial" w:hint="eastAsia"/>
          <w:b/>
          <w:kern w:val="0"/>
          <w:sz w:val="24"/>
          <w:szCs w:val="24"/>
        </w:rPr>
        <w:t>30</w:t>
      </w:r>
      <w:r w:rsidR="007137DC" w:rsidRPr="007137DC">
        <w:rPr>
          <w:rFonts w:asciiTheme="minorEastAsia" w:hAnsiTheme="minorEastAsia" w:cs="Arial" w:hint="eastAsia"/>
          <w:kern w:val="0"/>
          <w:sz w:val="24"/>
          <w:szCs w:val="24"/>
        </w:rPr>
        <w:t>万元，建安区人民法院</w:t>
      </w:r>
      <w:r w:rsidR="007137DC" w:rsidRPr="007137DC">
        <w:rPr>
          <w:rFonts w:asciiTheme="minorEastAsia" w:hAnsiTheme="minorEastAsia" w:cs="Arial" w:hint="eastAsia"/>
          <w:b/>
          <w:kern w:val="0"/>
          <w:sz w:val="24"/>
          <w:szCs w:val="24"/>
        </w:rPr>
        <w:t>30</w:t>
      </w:r>
      <w:r w:rsidR="007137DC" w:rsidRPr="007137DC">
        <w:rPr>
          <w:rFonts w:asciiTheme="minorEastAsia" w:hAnsiTheme="minorEastAsia" w:cs="Arial" w:hint="eastAsia"/>
          <w:kern w:val="0"/>
          <w:sz w:val="24"/>
          <w:szCs w:val="24"/>
        </w:rPr>
        <w:t>万元。</w:t>
      </w:r>
    </w:p>
    <w:p w:rsidR="007137DC" w:rsidRPr="00E15CF3" w:rsidRDefault="00E15CF3" w:rsidP="007137DC">
      <w:pPr>
        <w:rPr>
          <w:rFonts w:asciiTheme="minorEastAsia" w:hAnsiTheme="minorEastAsia" w:cs="Arial"/>
          <w:kern w:val="0"/>
          <w:sz w:val="24"/>
          <w:szCs w:val="24"/>
        </w:rPr>
      </w:pPr>
      <w:r>
        <w:rPr>
          <w:rFonts w:asciiTheme="minorEastAsia" w:hAnsiTheme="minorEastAsia" w:cs="Arial" w:hint="eastAsia"/>
          <w:kern w:val="0"/>
          <w:sz w:val="24"/>
          <w:szCs w:val="24"/>
        </w:rPr>
        <w:t>(3)</w:t>
      </w:r>
      <w:r w:rsidR="007137DC" w:rsidRPr="007137DC">
        <w:rPr>
          <w:rFonts w:asciiTheme="minorEastAsia" w:hAnsiTheme="minorEastAsia" w:cs="Arial" w:hint="eastAsia"/>
          <w:kern w:val="0"/>
          <w:sz w:val="24"/>
          <w:szCs w:val="24"/>
        </w:rPr>
        <w:t>招标方式：公开招标</w:t>
      </w:r>
    </w:p>
    <w:p w:rsidR="00A15D79" w:rsidRPr="00A15D79" w:rsidRDefault="00A15D79">
      <w:pPr>
        <w:numPr>
          <w:ilvl w:val="0"/>
          <w:numId w:val="2"/>
        </w:num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采购需求：</w:t>
      </w:r>
    </w:p>
    <w:p w:rsidR="007B62E0" w:rsidRDefault="00761B68" w:rsidP="007B62E0">
      <w:pPr>
        <w:widowControl/>
        <w:shd w:val="clear" w:color="auto" w:fill="FFFFFF"/>
        <w:wordWrap w:val="0"/>
        <w:spacing w:line="525" w:lineRule="atLeast"/>
        <w:ind w:firstLine="645"/>
        <w:jc w:val="left"/>
        <w:rPr>
          <w:rFonts w:asciiTheme="minorEastAsia" w:hAnsiTheme="minorEastAsia" w:cs="Arial"/>
          <w:b/>
          <w:kern w:val="0"/>
          <w:sz w:val="24"/>
          <w:szCs w:val="24"/>
        </w:rPr>
      </w:pPr>
      <w:r>
        <w:rPr>
          <w:rFonts w:asciiTheme="minorEastAsia" w:hAnsiTheme="minorEastAsia" w:cs="Arial" w:hint="eastAsia"/>
          <w:b/>
          <w:kern w:val="0"/>
          <w:sz w:val="24"/>
          <w:szCs w:val="24"/>
        </w:rPr>
        <w:t>（1）许昌市中级人民法院货物需求</w:t>
      </w:r>
    </w:p>
    <w:tbl>
      <w:tblPr>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8"/>
        <w:gridCol w:w="1005"/>
        <w:gridCol w:w="5745"/>
        <w:gridCol w:w="690"/>
        <w:gridCol w:w="644"/>
      </w:tblGrid>
      <w:tr w:rsidR="007B62E0" w:rsidTr="007B62E0">
        <w:trPr>
          <w:trHeight w:val="540"/>
        </w:trPr>
        <w:tc>
          <w:tcPr>
            <w:tcW w:w="658"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Arial"/>
                <w:kern w:val="0"/>
                <w:sz w:val="24"/>
                <w:szCs w:val="24"/>
              </w:rPr>
            </w:pPr>
            <w:r>
              <w:rPr>
                <w:rFonts w:asciiTheme="minorEastAsia" w:hAnsiTheme="minorEastAsia" w:cs="仿宋_GB2312" w:hint="eastAsia"/>
                <w:kern w:val="0"/>
                <w:sz w:val="24"/>
                <w:szCs w:val="24"/>
              </w:rPr>
              <w:t>序号</w:t>
            </w:r>
          </w:p>
        </w:tc>
        <w:tc>
          <w:tcPr>
            <w:tcW w:w="1005"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Arial"/>
                <w:kern w:val="0"/>
                <w:sz w:val="24"/>
                <w:szCs w:val="24"/>
              </w:rPr>
            </w:pPr>
            <w:r>
              <w:rPr>
                <w:rFonts w:asciiTheme="minorEastAsia" w:hAnsiTheme="minorEastAsia" w:cs="仿宋_GB2312" w:hint="eastAsia"/>
                <w:kern w:val="0"/>
                <w:sz w:val="24"/>
                <w:szCs w:val="24"/>
              </w:rPr>
              <w:t>名称</w:t>
            </w:r>
          </w:p>
        </w:tc>
        <w:tc>
          <w:tcPr>
            <w:tcW w:w="5745"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Arial"/>
                <w:kern w:val="0"/>
                <w:sz w:val="24"/>
                <w:szCs w:val="24"/>
              </w:rPr>
            </w:pPr>
            <w:r>
              <w:rPr>
                <w:rFonts w:asciiTheme="minorEastAsia" w:hAnsiTheme="minorEastAsia" w:cs="仿宋_GB2312" w:hint="eastAsia"/>
                <w:kern w:val="0"/>
                <w:sz w:val="24"/>
                <w:szCs w:val="24"/>
              </w:rPr>
              <w:t>主要技术参数</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Arial"/>
                <w:kern w:val="0"/>
                <w:sz w:val="24"/>
                <w:szCs w:val="24"/>
              </w:rPr>
            </w:pPr>
            <w:r>
              <w:rPr>
                <w:rFonts w:asciiTheme="minorEastAsia" w:hAnsiTheme="minorEastAsia" w:cs="仿宋_GB2312" w:hint="eastAsia"/>
                <w:kern w:val="0"/>
                <w:sz w:val="24"/>
                <w:szCs w:val="24"/>
              </w:rPr>
              <w:t>单位</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Arial"/>
                <w:kern w:val="0"/>
                <w:sz w:val="24"/>
                <w:szCs w:val="24"/>
              </w:rPr>
            </w:pPr>
            <w:r>
              <w:rPr>
                <w:rFonts w:asciiTheme="minorEastAsia" w:hAnsiTheme="minorEastAsia" w:cs="仿宋_GB2312" w:hint="eastAsia"/>
                <w:kern w:val="0"/>
                <w:sz w:val="24"/>
                <w:szCs w:val="24"/>
              </w:rPr>
              <w:t>数量</w:t>
            </w:r>
          </w:p>
        </w:tc>
      </w:tr>
      <w:tr w:rsidR="007B62E0" w:rsidTr="007B62E0">
        <w:trPr>
          <w:trHeight w:val="983"/>
        </w:trPr>
        <w:tc>
          <w:tcPr>
            <w:tcW w:w="658"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Arial"/>
                <w:kern w:val="0"/>
                <w:sz w:val="24"/>
                <w:szCs w:val="24"/>
              </w:rPr>
            </w:pPr>
            <w:r>
              <w:rPr>
                <w:rFonts w:asciiTheme="minorEastAsia" w:hAnsiTheme="minorEastAsia" w:cs="仿宋_GB2312" w:hint="eastAsia"/>
                <w:kern w:val="0"/>
                <w:sz w:val="24"/>
                <w:szCs w:val="24"/>
              </w:rPr>
              <w:t>1</w:t>
            </w:r>
          </w:p>
        </w:tc>
        <w:tc>
          <w:tcPr>
            <w:tcW w:w="1005"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Arial"/>
                <w:kern w:val="0"/>
                <w:sz w:val="24"/>
                <w:szCs w:val="24"/>
              </w:rPr>
            </w:pPr>
            <w:r>
              <w:rPr>
                <w:rFonts w:asciiTheme="minorEastAsia" w:hAnsiTheme="minorEastAsia" w:cs="Arial" w:hint="eastAsia"/>
                <w:kern w:val="0"/>
                <w:sz w:val="24"/>
                <w:szCs w:val="24"/>
              </w:rPr>
              <w:t>多点控制单元（MCU）</w:t>
            </w:r>
          </w:p>
        </w:tc>
        <w:tc>
          <w:tcPr>
            <w:tcW w:w="5745" w:type="dxa"/>
            <w:tcMar>
              <w:top w:w="0" w:type="dxa"/>
              <w:left w:w="105" w:type="dxa"/>
              <w:bottom w:w="0" w:type="dxa"/>
              <w:right w:w="105" w:type="dxa"/>
            </w:tcMar>
            <w:vAlign w:val="center"/>
          </w:tcPr>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1、总体要求:</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要求采用插卡式设计，能够通过增加板卡实现系统容量的平滑升级。</w:t>
            </w:r>
          </w:p>
          <w:p w:rsidR="007B62E0" w:rsidRDefault="007B62E0" w:rsidP="007B62E0">
            <w:pPr>
              <w:rPr>
                <w:rFonts w:asciiTheme="minorEastAsia" w:hAnsiTheme="minorEastAsia" w:cs="Arial"/>
                <w:kern w:val="0"/>
                <w:sz w:val="24"/>
                <w:szCs w:val="24"/>
              </w:rPr>
            </w:pPr>
            <w:r>
              <w:rPr>
                <w:rFonts w:asciiTheme="minorEastAsia" w:hAnsiTheme="minorEastAsia" w:cs="Arial" w:hint="eastAsia"/>
                <w:kern w:val="0"/>
                <w:sz w:val="24"/>
                <w:szCs w:val="24"/>
              </w:rPr>
              <w:t>要求采用稳定性更强、安全性更好的军工级VxWork实时嵌入式操作系统，非Windows、Linux操作系统；不能采用含有硬盘、内存插槽和VGA接口的PC架构。</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 xml:space="preserve">符合ITU-T H.323、H.320、IETF SIP、TIP标准，支持H.323/SIP/协议的终端能够同时接入会议，具备强大的兼容能力。 </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支持同时召开不少于10组以上的会议</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支持256路2Mbps，要求本项目配置12路1080P 30/60fps编解码接入。(可接入4K终端)</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呼叫带宽支持64Kbps-8Mbps，</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2、视频指标：</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支持ITU-T H.264 BP、H.264 HP、H.264 SVC、H.263、H.261、H.265 视频协议。支持QCIF、CIF、4CIF、288p、 360p、720p、1080p/25fps、30fps、50fps、60fps，并向下兼容4CIF、CIF图像格式。</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支持ITU-T H.239、BFCP辅流协议。支持主视频1080p60fps时，辅视频同时实现1080P60fps高清效果。</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3、音频指标：</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支持AAC-LC/LD、G.722.1、G.722.1C、G.711a/u、G.722、G.728、G.729A、G.729AB、G.719、iLBC音频协议, 并且支持不少于三种20KHZ以上的宽频音频协议，支持单/双声道。</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4、多画面功能要求：</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支持1/2/3/4/5/6/7/8/9/10/13/16/20/24等多画面类型，具有48种或以上多画面模式切换，支持VIP（N+1）格式的多画面（例如5+1、7+1多画面显示）。支</w:t>
            </w:r>
            <w:r>
              <w:rPr>
                <w:rFonts w:asciiTheme="minorEastAsia" w:hAnsiTheme="minorEastAsia" w:cs="Arial" w:hint="eastAsia"/>
                <w:kern w:val="0"/>
                <w:sz w:val="24"/>
                <w:szCs w:val="24"/>
              </w:rPr>
              <w:lastRenderedPageBreak/>
              <w:t>持自定义会场视频在多画面中的显示位置。</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5、会议可靠性：</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支持MCU备份功能，当其中一台MCU断电或者其他原因导致不可使用后，会议自动切换到备份MCU上面继续召开；支持IP网口备份功能，网口备份切换不影响正在召开的会议。</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6、MCU功能：</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支持风扇热插拔功能；</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支持 MCU两个网口分别连接两个物理上不连通的网络，实现跨网段的终端同时参加会议功能。</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支持静态NAT、双网口骑墙、H460公私网穿越方式，提供详细解决方案。</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支持板倒换、IP备份（光口备份、电口备份、光电备份）、芯片备份、电源备份。MCU支持至少7*24小时连续正常工作。</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所投产品支持不少于5级单、多通道级联技术，下级单台MCU下的多个会场能够通过多个独立的视频通道传到上级MCU。</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所投产品支持T.140字幕协议，将会控台下发的字幕、横幅、短消息（广播、点名、主席轮询、入会、离会）转发给入会的会场，支持级联转发。</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7、系统抗网络丢包能力：</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具备较强的抗丢包能力：</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10%丢包下，语音连续清晰，视频清晰流畅，无卡顿、无马赛克；</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15%丢包下，语音清晰连续，视频清晰流畅，无卡顿、无马赛克；</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20%丢包下，语音较清晰连续，视频清晰流畅，无卡顿</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25%丢包下，声音较清晰稍有卡顿，但可迅速恢复，图像清晰流畅</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Arial" w:hint="eastAsia"/>
                <w:kern w:val="0"/>
                <w:sz w:val="24"/>
                <w:szCs w:val="24"/>
              </w:rPr>
              <w:t>33%丢包下，声音较清晰有少量破音，图像清晰流畅</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Arial"/>
                <w:kern w:val="0"/>
                <w:sz w:val="24"/>
                <w:szCs w:val="24"/>
              </w:rPr>
            </w:pPr>
            <w:r>
              <w:rPr>
                <w:rFonts w:asciiTheme="minorEastAsia" w:hAnsiTheme="minorEastAsia" w:cs="Arial" w:hint="eastAsia"/>
                <w:kern w:val="0"/>
                <w:sz w:val="24"/>
                <w:szCs w:val="24"/>
              </w:rPr>
              <w:lastRenderedPageBreak/>
              <w:t>台</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Arial"/>
                <w:kern w:val="0"/>
                <w:sz w:val="24"/>
                <w:szCs w:val="24"/>
              </w:rPr>
            </w:pPr>
            <w:r>
              <w:rPr>
                <w:rFonts w:asciiTheme="minorEastAsia" w:hAnsiTheme="minorEastAsia" w:cs="Arial" w:hint="eastAsia"/>
                <w:kern w:val="0"/>
                <w:sz w:val="24"/>
                <w:szCs w:val="24"/>
              </w:rPr>
              <w:t>1</w:t>
            </w:r>
          </w:p>
        </w:tc>
      </w:tr>
      <w:tr w:rsidR="007B62E0" w:rsidTr="007B62E0">
        <w:trPr>
          <w:trHeight w:val="525"/>
        </w:trPr>
        <w:tc>
          <w:tcPr>
            <w:tcW w:w="658"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Arial"/>
                <w:kern w:val="0"/>
                <w:sz w:val="24"/>
                <w:szCs w:val="24"/>
              </w:rPr>
            </w:pPr>
            <w:r>
              <w:rPr>
                <w:rFonts w:asciiTheme="minorEastAsia" w:hAnsiTheme="minorEastAsia" w:cs="仿宋_GB2312" w:hint="eastAsia"/>
                <w:kern w:val="0"/>
                <w:sz w:val="24"/>
                <w:szCs w:val="24"/>
              </w:rPr>
              <w:lastRenderedPageBreak/>
              <w:t>2</w:t>
            </w:r>
          </w:p>
        </w:tc>
        <w:tc>
          <w:tcPr>
            <w:tcW w:w="1005" w:type="dxa"/>
            <w:tcMar>
              <w:top w:w="0" w:type="dxa"/>
              <w:left w:w="105" w:type="dxa"/>
              <w:bottom w:w="0" w:type="dxa"/>
              <w:right w:w="105" w:type="dxa"/>
            </w:tcMar>
            <w:vAlign w:val="center"/>
          </w:tcPr>
          <w:p w:rsidR="007B62E0" w:rsidRDefault="007B62E0" w:rsidP="007B62E0">
            <w:pPr>
              <w:widowControl/>
              <w:jc w:val="center"/>
              <w:textAlignment w:val="center"/>
              <w:rPr>
                <w:rFonts w:asciiTheme="minorEastAsia" w:hAnsiTheme="minorEastAsia" w:cs="Arial"/>
                <w:kern w:val="0"/>
                <w:sz w:val="24"/>
                <w:szCs w:val="24"/>
              </w:rPr>
            </w:pPr>
            <w:r>
              <w:rPr>
                <w:rFonts w:asciiTheme="minorEastAsia" w:hAnsiTheme="minorEastAsia" w:cs="宋体" w:hint="eastAsia"/>
                <w:kern w:val="0"/>
                <w:sz w:val="24"/>
                <w:szCs w:val="24"/>
              </w:rPr>
              <w:t>高清录播服务器</w:t>
            </w:r>
          </w:p>
        </w:tc>
        <w:tc>
          <w:tcPr>
            <w:tcW w:w="5745" w:type="dxa"/>
            <w:tcMar>
              <w:top w:w="0" w:type="dxa"/>
              <w:left w:w="105" w:type="dxa"/>
              <w:bottom w:w="0" w:type="dxa"/>
              <w:right w:w="105" w:type="dxa"/>
            </w:tcMar>
            <w:vAlign w:val="center"/>
          </w:tcPr>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1、总体要求：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采用一体化设计，支持硬盘、芯片、电源备份功能</w:t>
            </w:r>
            <w:r>
              <w:rPr>
                <w:rFonts w:asciiTheme="minorEastAsia" w:hAnsiTheme="minorEastAsia" w:cs="宋体"/>
                <w:kern w:val="0"/>
                <w:sz w:val="24"/>
                <w:szCs w:val="24"/>
              </w:rPr>
              <w:t>。</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w:t>
            </w:r>
            <w:r>
              <w:rPr>
                <w:rFonts w:asciiTheme="minorEastAsia" w:hAnsiTheme="minorEastAsia" w:cs="宋体"/>
                <w:kern w:val="0"/>
                <w:sz w:val="24"/>
                <w:szCs w:val="24"/>
              </w:rPr>
              <w:t>IP v4和IP v6双协议栈，支持DNS解析</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2、录制要求：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最大支持同时不少于</w:t>
            </w:r>
            <w:r>
              <w:rPr>
                <w:rFonts w:asciiTheme="minorEastAsia" w:hAnsiTheme="minorEastAsia" w:cs="宋体"/>
                <w:kern w:val="0"/>
                <w:sz w:val="24"/>
                <w:szCs w:val="24"/>
              </w:rPr>
              <w:t>20个1080p双视频码流的并发录制</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支持高清辅流录制</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3、播放要求：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支持各种终端设备：</w:t>
            </w:r>
            <w:r>
              <w:rPr>
                <w:rFonts w:asciiTheme="minorEastAsia" w:hAnsiTheme="minorEastAsia" w:cs="宋体"/>
                <w:kern w:val="0"/>
                <w:sz w:val="24"/>
                <w:szCs w:val="24"/>
              </w:rPr>
              <w:t>PC/MAC、PAD（iOS/Android）、智能手机（iOS/Android）直播和点播</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支持直播功能，直播支持</w:t>
            </w:r>
            <w:r>
              <w:rPr>
                <w:rFonts w:asciiTheme="minorEastAsia" w:hAnsiTheme="minorEastAsia" w:cs="宋体"/>
                <w:kern w:val="0"/>
                <w:sz w:val="24"/>
                <w:szCs w:val="24"/>
              </w:rPr>
              <w:t>1080p高清效果</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最大支持点播客户端和直播客户端总数不低于</w:t>
            </w:r>
            <w:r>
              <w:rPr>
                <w:rFonts w:asciiTheme="minorEastAsia" w:hAnsiTheme="minorEastAsia" w:cs="宋体"/>
                <w:kern w:val="0"/>
                <w:sz w:val="24"/>
                <w:szCs w:val="24"/>
              </w:rPr>
              <w:t>2000个，点播时支持按照索引进行选择观看</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支持基于浏览器无插件直播</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4、存储要求：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支持内置至少</w:t>
            </w:r>
            <w:r>
              <w:rPr>
                <w:rFonts w:asciiTheme="minorEastAsia" w:hAnsiTheme="minorEastAsia" w:cs="宋体"/>
                <w:kern w:val="0"/>
                <w:sz w:val="24"/>
                <w:szCs w:val="24"/>
              </w:rPr>
              <w:t>2T的大容量硬盘，并能支持4000小时@512Kbps的视频录制，支持RAID1。并支持IPSAN、NAS外置存储设备</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5、拓展要求：</w:t>
            </w:r>
          </w:p>
          <w:p w:rsidR="007B62E0" w:rsidRDefault="007B62E0" w:rsidP="007B62E0">
            <w:pPr>
              <w:widowControl/>
              <w:wordWrap w:val="0"/>
              <w:jc w:val="left"/>
              <w:rPr>
                <w:rFonts w:asciiTheme="minorEastAsia" w:hAnsiTheme="minorEastAsia" w:cs="Arial"/>
                <w:kern w:val="0"/>
                <w:sz w:val="24"/>
                <w:szCs w:val="24"/>
              </w:rPr>
            </w:pPr>
            <w:r>
              <w:rPr>
                <w:rFonts w:asciiTheme="minorEastAsia" w:hAnsiTheme="minorEastAsia" w:cs="宋体" w:hint="eastAsia"/>
                <w:kern w:val="0"/>
                <w:sz w:val="24"/>
                <w:szCs w:val="24"/>
              </w:rPr>
              <w:t>支持录播系统的堆叠</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Arial"/>
                <w:kern w:val="0"/>
                <w:sz w:val="24"/>
                <w:szCs w:val="24"/>
              </w:rPr>
            </w:pPr>
            <w:r>
              <w:rPr>
                <w:rFonts w:asciiTheme="minorEastAsia" w:hAnsiTheme="minorEastAsia" w:cs="Arial" w:hint="eastAsia"/>
                <w:kern w:val="0"/>
                <w:sz w:val="24"/>
                <w:szCs w:val="24"/>
              </w:rPr>
              <w:lastRenderedPageBreak/>
              <w:t>台</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Arial"/>
                <w:kern w:val="0"/>
                <w:sz w:val="24"/>
                <w:szCs w:val="24"/>
              </w:rPr>
            </w:pPr>
            <w:r>
              <w:rPr>
                <w:rFonts w:asciiTheme="minorEastAsia" w:hAnsiTheme="minorEastAsia" w:cs="Arial" w:hint="eastAsia"/>
                <w:kern w:val="0"/>
                <w:sz w:val="24"/>
                <w:szCs w:val="24"/>
              </w:rPr>
              <w:t>1</w:t>
            </w:r>
          </w:p>
        </w:tc>
      </w:tr>
      <w:tr w:rsidR="007B62E0" w:rsidTr="007B62E0">
        <w:trPr>
          <w:trHeight w:val="540"/>
        </w:trPr>
        <w:tc>
          <w:tcPr>
            <w:tcW w:w="658"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Arial"/>
                <w:kern w:val="0"/>
                <w:sz w:val="24"/>
                <w:szCs w:val="24"/>
              </w:rPr>
            </w:pPr>
            <w:r>
              <w:rPr>
                <w:rFonts w:asciiTheme="minorEastAsia" w:hAnsiTheme="minorEastAsia" w:cs="Arial" w:hint="eastAsia"/>
                <w:kern w:val="0"/>
                <w:sz w:val="24"/>
                <w:szCs w:val="24"/>
              </w:rPr>
              <w:lastRenderedPageBreak/>
              <w:t>3</w:t>
            </w:r>
          </w:p>
        </w:tc>
        <w:tc>
          <w:tcPr>
            <w:tcW w:w="1005" w:type="dxa"/>
            <w:tcMar>
              <w:top w:w="0" w:type="dxa"/>
              <w:left w:w="105" w:type="dxa"/>
              <w:bottom w:w="0" w:type="dxa"/>
              <w:right w:w="105" w:type="dxa"/>
            </w:tcMar>
            <w:vAlign w:val="center"/>
          </w:tcPr>
          <w:p w:rsidR="007B62E0" w:rsidRDefault="007B62E0" w:rsidP="007B62E0">
            <w:pPr>
              <w:widowControl/>
              <w:jc w:val="center"/>
              <w:textAlignment w:val="center"/>
              <w:rPr>
                <w:rFonts w:asciiTheme="minorEastAsia" w:hAnsiTheme="minorEastAsia" w:cs="Arial"/>
                <w:kern w:val="0"/>
                <w:sz w:val="24"/>
                <w:szCs w:val="24"/>
              </w:rPr>
            </w:pPr>
            <w:r>
              <w:rPr>
                <w:rFonts w:asciiTheme="minorEastAsia" w:hAnsiTheme="minorEastAsia" w:cs="宋体" w:hint="eastAsia"/>
                <w:kern w:val="0"/>
                <w:sz w:val="24"/>
                <w:szCs w:val="24"/>
              </w:rPr>
              <w:t>电视墙服务器</w:t>
            </w:r>
          </w:p>
        </w:tc>
        <w:tc>
          <w:tcPr>
            <w:tcW w:w="5745" w:type="dxa"/>
            <w:tcMar>
              <w:top w:w="0" w:type="dxa"/>
              <w:left w:w="105" w:type="dxa"/>
              <w:bottom w:w="0" w:type="dxa"/>
              <w:right w:w="105" w:type="dxa"/>
            </w:tcMar>
            <w:vAlign w:val="center"/>
          </w:tcPr>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采用嵌入式系统设计；可显示会场名称，显示输出位置和颜色可以任意指定；支持轮询模式；支持多会议，即不同会议的会场可以同时显示在同一电视墙上。</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输出路数：单台可以实现8路独立4K高清信号的输出，可扩展至12路，并可通过堆叠的方式多台设备协同工作，实现更多路视频的输出。</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堆叠特性: 支持多台无缝堆叠，且可以通过统一界面来对多台设备进行管理</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带宽范围: 64kbps-12Mbps自适应，最大带宽≥12M</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支持协议: ITU-T H.323、TCP、UDP、SIP、H.225、H.245、H.239、Q.931、T.120、RAS、RTP、RTP；支持RADVISION SVC, POLYCOM LPR协议，会议长时间召开中出现的马赛克或花屏问题实时自动修复，不中断会议召开和不影响客户的使用</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视频协议: H.261、H.263、H.263+、H.263++、H.264、 H.264 High Profile、 MPEG-4、H.265</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图像解析度: QCIF、CIF、4CIF、D1、VGA、SVGA、SXGA 、448P、576P、720P、1080P、4K</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视频帧率：≥30帧/秒</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解码能力: ≥8路4K、32路1080P、64路720P、96路 4CIF、128路 CIF，并且可以通过堆叠实现更高解码能力</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分屏模式: 单屏，2分屏，3分屏，4分屏，1+5分屏，1+12分屏，9分屏， 16分屏等</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单路输出：可单独输出一个画面，也可轮询输出多个画面或者分屏模式输出多个画面（1-16画面组合）</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使用距离：不受限制，可无穷远</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视频接口: 4K DP/HDMI*8（HDMI2.0）</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网络接口: 10/100 /1000BASE-T以太网，双RJ45接口</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控制方式: WEB浏览器</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支持设备: 所有符合H.323、SIP标准的MCU、终端设备、会议录播</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外型尺寸：标准2U设备</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环境要求：温度：0—40℃，湿度：15%—90%</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电源参数：220V，50Hz</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额定功率：400W</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台</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r>
      <w:tr w:rsidR="007B62E0" w:rsidTr="007B62E0">
        <w:trPr>
          <w:trHeight w:val="540"/>
        </w:trPr>
        <w:tc>
          <w:tcPr>
            <w:tcW w:w="658"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仿宋_GB2312"/>
                <w:kern w:val="0"/>
                <w:sz w:val="24"/>
                <w:szCs w:val="24"/>
              </w:rPr>
            </w:pPr>
          </w:p>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4</w:t>
            </w:r>
          </w:p>
          <w:p w:rsidR="007B62E0" w:rsidRDefault="007B62E0" w:rsidP="007B62E0">
            <w:pPr>
              <w:widowControl/>
              <w:wordWrap w:val="0"/>
              <w:jc w:val="center"/>
              <w:rPr>
                <w:rFonts w:asciiTheme="minorEastAsia" w:hAnsiTheme="minorEastAsia" w:cs="仿宋_GB2312"/>
                <w:kern w:val="0"/>
                <w:sz w:val="24"/>
                <w:szCs w:val="24"/>
              </w:rPr>
            </w:pPr>
          </w:p>
        </w:tc>
        <w:tc>
          <w:tcPr>
            <w:tcW w:w="1005" w:type="dxa"/>
            <w:tcMar>
              <w:top w:w="0" w:type="dxa"/>
              <w:left w:w="105" w:type="dxa"/>
              <w:bottom w:w="0" w:type="dxa"/>
              <w:right w:w="105" w:type="dxa"/>
            </w:tcMar>
            <w:vAlign w:val="center"/>
          </w:tcPr>
          <w:p w:rsidR="007B62E0" w:rsidRDefault="007B62E0" w:rsidP="007B62E0">
            <w:pPr>
              <w:widowControl/>
              <w:jc w:val="center"/>
              <w:textAlignment w:val="center"/>
              <w:rPr>
                <w:rFonts w:asciiTheme="minorEastAsia" w:hAnsiTheme="minorEastAsia" w:cs="Arial"/>
                <w:kern w:val="0"/>
                <w:sz w:val="24"/>
                <w:szCs w:val="24"/>
              </w:rPr>
            </w:pPr>
            <w:r>
              <w:rPr>
                <w:rFonts w:asciiTheme="minorEastAsia" w:hAnsiTheme="minorEastAsia" w:cs="宋体" w:hint="eastAsia"/>
                <w:kern w:val="0"/>
                <w:sz w:val="24"/>
                <w:szCs w:val="24"/>
              </w:rPr>
              <w:t>分体式高清视频终端</w:t>
            </w:r>
          </w:p>
        </w:tc>
        <w:tc>
          <w:tcPr>
            <w:tcW w:w="5745" w:type="dxa"/>
            <w:tcMar>
              <w:top w:w="0" w:type="dxa"/>
              <w:left w:w="105" w:type="dxa"/>
              <w:bottom w:w="0" w:type="dxa"/>
              <w:right w:w="105" w:type="dxa"/>
            </w:tcMar>
            <w:vAlign w:val="center"/>
          </w:tcPr>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1、总体要求：</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要求采用嵌入式操作系统，非Windows、Android系统，非PC、工控机架构。</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支持H.323/SIP协议标准。同时支持IPV4和IPV6协议栈。</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2、视频指标：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视频支持H.263、H.263+、H.264、H.264HP、H.264SVC、H.265图像编码协议。</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图像格式支持4K/30帧、1080P50/60帧、1080P25/30帧、1080i50/60帧、720P50/ 60帧、720 P25/30帧、4CIF， CIF。</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3、音频指标：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音频支持G.711、G.722、G.722.1、G.722.1C、G.728、G.719、G.729A、AAC-LD等音频协议，并且支持不少于三种20KHZ以上的宽频音频协议，支持双声道立体声功能。</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4、网络速率：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支持IP接入速率128Kbps-8Mbps</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5、双流指标：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支持标准H323下H239协议，使用H.265协议时，在主流1080P60帧的情况下，辅流至少支持1080P分辨率。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支持标准SIP协议下BFCP，使用H.265协议时，在主流1080P60帧的情况下，辅流至少支持1080P分辨率。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6、接口要求：</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提供至少4路高清视频输入、至少5路高清视频输出接口，和至少1路标清视频的输入输出。</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支持通过USB接口自动导入配置，方便设备的安装部署。</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支持3G-SDI输入/输出接口，高清终端和摄像机或矩阵之间可以达到60米的传输距离信号无明显衰减，方便大型会议室摄像机远距离布置。</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支持6路音频输入和8路音频输出接口，具有标准的卡农头麦克风接口。</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7、网络适应性：</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应具备良好的网络适应性，最大20%网络丢包下,图像流畅、清晰、无卡顿、无马赛克现象，确保会议正常进行。</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终端支持768K会议带宽下，召开1080P60帧高清会议，功能正常，音视频流畅；384Kbps会议带宽下，召开1080P30帧高清会议，功能正常，音视频流畅；288Kbps会议带宽下，召开720P30帧高清会议，功能正常，音视频流畅。</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终端支持SNMP V3协议，可以通过网管系统远程管理，</w:t>
            </w:r>
            <w:r>
              <w:rPr>
                <w:rFonts w:asciiTheme="minorEastAsia" w:hAnsiTheme="minorEastAsia" w:cs="宋体" w:hint="eastAsia"/>
                <w:kern w:val="0"/>
                <w:sz w:val="24"/>
                <w:szCs w:val="24"/>
              </w:rPr>
              <w:lastRenderedPageBreak/>
              <w:t>通过网管统一修改配置终端参数。</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支持主席会场全会议控制功能，要求终端申请主席后能进行：点名发言、广播会场、设置多画面模式、添加会场、删除会场、静闭音、广播轮询、延长会议、结束会议等操作。</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终端至少支持2个10M/100M/1000M自适应网口</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终端支持在前面板显示IP地址和号码</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台</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r>
      <w:tr w:rsidR="007B62E0" w:rsidTr="007B62E0">
        <w:trPr>
          <w:trHeight w:val="540"/>
        </w:trPr>
        <w:tc>
          <w:tcPr>
            <w:tcW w:w="658"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5</w:t>
            </w:r>
          </w:p>
        </w:tc>
        <w:tc>
          <w:tcPr>
            <w:tcW w:w="1005" w:type="dxa"/>
            <w:tcMar>
              <w:top w:w="0" w:type="dxa"/>
              <w:left w:w="105" w:type="dxa"/>
              <w:bottom w:w="0" w:type="dxa"/>
              <w:right w:w="105" w:type="dxa"/>
            </w:tcMar>
            <w:vAlign w:val="center"/>
          </w:tcPr>
          <w:p w:rsidR="007B62E0" w:rsidRDefault="007B62E0" w:rsidP="007B62E0">
            <w:pPr>
              <w:widowControl/>
              <w:jc w:val="center"/>
              <w:textAlignment w:val="center"/>
              <w:rPr>
                <w:rFonts w:asciiTheme="minorEastAsia" w:hAnsiTheme="minorEastAsia" w:cs="Arial"/>
                <w:kern w:val="0"/>
                <w:sz w:val="24"/>
                <w:szCs w:val="24"/>
              </w:rPr>
            </w:pPr>
            <w:r>
              <w:rPr>
                <w:rFonts w:asciiTheme="minorEastAsia" w:hAnsiTheme="minorEastAsia" w:cs="宋体" w:hint="eastAsia"/>
                <w:kern w:val="0"/>
                <w:sz w:val="24"/>
                <w:szCs w:val="24"/>
              </w:rPr>
              <w:t>高清会议摄像机</w:t>
            </w:r>
          </w:p>
        </w:tc>
        <w:tc>
          <w:tcPr>
            <w:tcW w:w="5745" w:type="dxa"/>
            <w:tcMar>
              <w:top w:w="0" w:type="dxa"/>
              <w:left w:w="105" w:type="dxa"/>
              <w:bottom w:w="0" w:type="dxa"/>
              <w:right w:w="105" w:type="dxa"/>
            </w:tcMar>
            <w:vAlign w:val="center"/>
          </w:tcPr>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1、品牌要求：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必须与MCU、高清终端同品牌摄像机。</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2、信号要求：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支持12倍光学变焦，12倍数字变焦，支持4K*2Kp50/60、4K*2Kp25/30、1080p50/60、1080i50/60、1080p25/30、720p50/60视频输出。</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3、镜头规格：</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支持4K sensor。</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支持1240万像素 1/1.7英寸CMOS成像芯片。</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支持水平视角达到80°，最大垂直视角50°，增加外置广角镜视为不满足。</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4、接口要求：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支持三合一接口，摄像机与终端一根线缆可同时实现视频、控制信号的传输以及对摄像机进行供电的要求。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支持通过3G-SDI接口输出1080p60fps高清视频信号。高清终端和摄像机均通过3G-SDI高清接口，可实现1080p60fps高清视频信号60米的传输距离，满足大型会议室摄像机远距离部署。</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支持通过HDMI 2.0接口输出4K*2K 50/60fps。</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5、功能要求：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支持摄像机倒装，便于摄像机倒装在天花板上。</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支持LCD 显示功能，可以实时显示当前视频输出格式和故障码，便于维护人员诊断和维护。</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支持不小于254个的预置位。</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台</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r>
      <w:tr w:rsidR="007B62E0" w:rsidTr="007B62E0">
        <w:trPr>
          <w:trHeight w:val="540"/>
        </w:trPr>
        <w:tc>
          <w:tcPr>
            <w:tcW w:w="658"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6</w:t>
            </w:r>
          </w:p>
        </w:tc>
        <w:tc>
          <w:tcPr>
            <w:tcW w:w="1005" w:type="dxa"/>
            <w:tcMar>
              <w:top w:w="0" w:type="dxa"/>
              <w:left w:w="105" w:type="dxa"/>
              <w:bottom w:w="0" w:type="dxa"/>
              <w:right w:w="105" w:type="dxa"/>
            </w:tcMar>
            <w:vAlign w:val="center"/>
          </w:tcPr>
          <w:p w:rsidR="007B62E0" w:rsidRDefault="007B62E0" w:rsidP="007B62E0">
            <w:pPr>
              <w:widowControl/>
              <w:jc w:val="center"/>
              <w:textAlignment w:val="center"/>
              <w:rPr>
                <w:rFonts w:asciiTheme="minorEastAsia" w:hAnsiTheme="minorEastAsia" w:cs="Arial"/>
                <w:kern w:val="0"/>
                <w:sz w:val="24"/>
                <w:szCs w:val="24"/>
              </w:rPr>
            </w:pPr>
            <w:r>
              <w:rPr>
                <w:rFonts w:asciiTheme="minorEastAsia" w:hAnsiTheme="minorEastAsia" w:cs="宋体" w:hint="eastAsia"/>
                <w:kern w:val="0"/>
                <w:sz w:val="24"/>
                <w:szCs w:val="24"/>
              </w:rPr>
              <w:t>专业会议话筒</w:t>
            </w:r>
          </w:p>
        </w:tc>
        <w:tc>
          <w:tcPr>
            <w:tcW w:w="5745" w:type="dxa"/>
            <w:tcMar>
              <w:top w:w="0" w:type="dxa"/>
              <w:left w:w="105" w:type="dxa"/>
              <w:bottom w:w="0" w:type="dxa"/>
              <w:right w:w="105" w:type="dxa"/>
            </w:tcMar>
            <w:vAlign w:val="center"/>
          </w:tcPr>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支持6米拾音距离、360度拾音，配合高清终端产品实现ANS、AEC、AGC技术，达到业界顶尖的语音处理技术水平。</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环境参数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工作温度0-40℃ 纠错</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工作湿度10%-80%</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产品特性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产品特性1拾音距离：6m</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拾音角度：360°</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频响：3dB：0.2kHz～14kHz；6dB：0.1kHz～20kHz</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支</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r>
      <w:tr w:rsidR="007B62E0" w:rsidTr="007B62E0">
        <w:trPr>
          <w:trHeight w:val="540"/>
        </w:trPr>
        <w:tc>
          <w:tcPr>
            <w:tcW w:w="658"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7</w:t>
            </w:r>
          </w:p>
        </w:tc>
        <w:tc>
          <w:tcPr>
            <w:tcW w:w="1005" w:type="dxa"/>
            <w:tcMar>
              <w:top w:w="0" w:type="dxa"/>
              <w:left w:w="105" w:type="dxa"/>
              <w:bottom w:w="0" w:type="dxa"/>
              <w:right w:w="105" w:type="dxa"/>
            </w:tcMar>
            <w:vAlign w:val="center"/>
          </w:tcPr>
          <w:p w:rsidR="007B62E0" w:rsidRDefault="007B62E0" w:rsidP="007B62E0">
            <w:pPr>
              <w:widowControl/>
              <w:jc w:val="center"/>
              <w:textAlignment w:val="center"/>
              <w:rPr>
                <w:rFonts w:asciiTheme="minorEastAsia" w:hAnsiTheme="minorEastAsia" w:cs="Arial"/>
                <w:kern w:val="0"/>
                <w:sz w:val="24"/>
                <w:szCs w:val="24"/>
              </w:rPr>
            </w:pPr>
            <w:r>
              <w:rPr>
                <w:rFonts w:asciiTheme="minorEastAsia" w:hAnsiTheme="minorEastAsia" w:cs="宋体" w:hint="eastAsia"/>
                <w:kern w:val="0"/>
                <w:sz w:val="24"/>
                <w:szCs w:val="24"/>
              </w:rPr>
              <w:t>视频安全防护系统</w:t>
            </w:r>
          </w:p>
        </w:tc>
        <w:tc>
          <w:tcPr>
            <w:tcW w:w="5745" w:type="dxa"/>
            <w:tcMar>
              <w:top w:w="0" w:type="dxa"/>
              <w:left w:w="105" w:type="dxa"/>
              <w:bottom w:w="0" w:type="dxa"/>
              <w:right w:w="105" w:type="dxa"/>
            </w:tcMar>
            <w:vAlign w:val="center"/>
          </w:tcPr>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标准机架式设备，配置6个10/100/1000 Base-T接口，整机吞吐量≥2Gbps,IPS吞吐量≥500Mbps,最大并发连接数≥100万； </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采用具有自主知识产权的VSP通用安全平台，具备高效、智能、安全、健壮、易扩展等特点；</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采用多核并行安全架构；</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安全防御机制，入侵防御事件库事件数量不少于5000条，支持攻击检测和防护功能，可有效探测针对视频监控终端和视频管理系统的攻击行为，在线自动升级和手工导入，入侵事件特征库升级频率不少于一周一次；</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可扩展支持病毒过滤机制，支持双病毒引擎；</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提供针对视频存储平台（NVR等 ）的应用层攻击检测功能，包括：SQL注入攻击、XSS攻击的检测和防御，对Web服务系统提供保护（提供界面截图）；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系统应支持弱口令检测功能，需支持至少8种网络协议并支持至少7种弱口令检测元素。（提供界面截图）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系统需具有多种防web扫描能力，至少包括如下能力：防爬虫、防止CGI和漏洞扫描等； </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可扩展支持APT攻击检测模块，同时可与专业APT检测系统进行实时联动，检测并阻断未知网络威胁（提供界面截图）；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支持前端网络视频资质自动识别功能，可自动识别前端网络视频资产IP、MAC、品牌等信息，同时支持视频资产一键导入功能（提供界面截图）；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支持终端准入机制，可通过IP地址、MAC、白名单、协议等设备认证方式对接入设备进行管理（提供界面截图）；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支持流量协议自识别机制，可自动学习专网流量，识别IPC与NVR访问关系，生成相应的安全准入策略（提供界面截图）；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支持视频监控终端状态探知发现，能够实时发现视频监控终端情况和链路质量情况，支持轮询和实时发现模式（提供界面截图）；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支持视频网络前端设备非法接入、非法占用、非法替换等视频网络异常行为的监控和防护（提供界面截图）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支持视频监控终端行为监控，发现异常行为，并实时阻断（提供界面截图）；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提供前端设备集中管理运维平台，可对现网安全设备进行集中运维、分级日志呈现、集中展现视频监控终端和链路质量情况，并支持拓扑展示，现网安全态势集中呈现等（提供界面截图）；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要求产品支持透明、路由、混合等多种部署方式</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台</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r>
      <w:tr w:rsidR="007B62E0" w:rsidTr="007B62E0">
        <w:trPr>
          <w:trHeight w:val="540"/>
        </w:trPr>
        <w:tc>
          <w:tcPr>
            <w:tcW w:w="658"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8</w:t>
            </w:r>
          </w:p>
        </w:tc>
        <w:tc>
          <w:tcPr>
            <w:tcW w:w="1005" w:type="dxa"/>
            <w:tcMar>
              <w:top w:w="0" w:type="dxa"/>
              <w:left w:w="105" w:type="dxa"/>
              <w:bottom w:w="0" w:type="dxa"/>
              <w:right w:w="105" w:type="dxa"/>
            </w:tcMar>
            <w:vAlign w:val="center"/>
          </w:tcPr>
          <w:p w:rsidR="007B62E0" w:rsidRDefault="007B62E0" w:rsidP="007B62E0">
            <w:pPr>
              <w:widowControl/>
              <w:jc w:val="left"/>
              <w:textAlignment w:val="center"/>
              <w:rPr>
                <w:rFonts w:asciiTheme="minorEastAsia" w:hAnsiTheme="minorEastAsia" w:cs="Arial"/>
                <w:kern w:val="0"/>
                <w:sz w:val="24"/>
                <w:szCs w:val="24"/>
              </w:rPr>
            </w:pPr>
            <w:r>
              <w:rPr>
                <w:rFonts w:asciiTheme="minorEastAsia" w:hAnsiTheme="minorEastAsia" w:cs="宋体" w:hint="eastAsia"/>
                <w:kern w:val="0"/>
                <w:sz w:val="24"/>
                <w:szCs w:val="24"/>
              </w:rPr>
              <w:t>可编程控制主机</w:t>
            </w:r>
          </w:p>
        </w:tc>
        <w:tc>
          <w:tcPr>
            <w:tcW w:w="5745" w:type="dxa"/>
            <w:tcMar>
              <w:top w:w="0" w:type="dxa"/>
              <w:left w:w="105" w:type="dxa"/>
              <w:bottom w:w="0" w:type="dxa"/>
              <w:right w:w="105" w:type="dxa"/>
            </w:tcMar>
            <w:vAlign w:val="center"/>
          </w:tcPr>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处理器：CPU  32位Samsung ARM微处理器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处理速度：210MIPS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标配内存：8M SDRAM，2M Flash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扩展内存：可扩展至32M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控制端口：</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COM端口：8个DB9公型口，可双向传输RS232，RS485及RS422信号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红外IR端口：8个终端模块，16PIN输出排针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输入I/O端口：8个终端块，9PIN输出排针，带保护电路，支持0-5V数字输入信号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弱电继电器端口：8个终端，16PIN输出排针，常开型独立继电器，额定1A/30V交流/直流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网络扩展接口：1个RJ11 6PIN接口，用于扩展SPORT和WPORT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CR-NET端口：3个终端模块，4PIN排针，支持CR-NET控制总线，提供DC24V/1A的输出电源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扩展槽：2条多功能扩展槽，支持所有扩展卡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计算机管理端口：1个MINIUSB1.1（兼容USB2.0）接口和1个DB9母型端口（后面板），1个MINIUSB（兼容2.0）接口（前面板）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电源：AC100V - 240V自适应电源  </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台</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r>
      <w:tr w:rsidR="007B62E0" w:rsidTr="007B62E0">
        <w:trPr>
          <w:trHeight w:val="540"/>
        </w:trPr>
        <w:tc>
          <w:tcPr>
            <w:tcW w:w="658"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9</w:t>
            </w:r>
          </w:p>
        </w:tc>
        <w:tc>
          <w:tcPr>
            <w:tcW w:w="1005"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Arial"/>
                <w:kern w:val="0"/>
                <w:sz w:val="24"/>
                <w:szCs w:val="24"/>
              </w:rPr>
            </w:pPr>
            <w:r>
              <w:rPr>
                <w:rFonts w:asciiTheme="minorEastAsia" w:hAnsiTheme="minorEastAsia" w:cs="Arial" w:hint="eastAsia"/>
                <w:kern w:val="0"/>
                <w:sz w:val="24"/>
                <w:szCs w:val="24"/>
              </w:rPr>
              <w:t>手持WiFi画中画可编程触摸屏</w:t>
            </w:r>
          </w:p>
        </w:tc>
        <w:tc>
          <w:tcPr>
            <w:tcW w:w="5745" w:type="dxa"/>
            <w:tcMar>
              <w:top w:w="0" w:type="dxa"/>
              <w:left w:w="105" w:type="dxa"/>
              <w:bottom w:w="0" w:type="dxa"/>
              <w:right w:w="105" w:type="dxa"/>
            </w:tcMar>
            <w:vAlign w:val="center"/>
          </w:tcPr>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处理器：CPU IMX6</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内存：RAM 256MB，ROM 4GB</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显示屏：屏幕种类 a-si TFT LCD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尺寸：8.0"</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分辨率：1280×800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宽高比：16:9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色深：18位 256K彩色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透明度：8 位 alpha 通道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亮度：400尼特(cd/㎡)</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对比度：800:1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背光：WLED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可视角度：水平±85°，垂直±85°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控制-触控面板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触摸屏：8.0" 电容式触摸屏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电源按键：</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设备关机状态下，实现开机。设备正常工作状态下，长按5秒关机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电源接口 DC 5V/1.5A  输入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USB接口 Micro USB数据通信/充电共用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音频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扬声器 双声道L+R 立体声输出 ，8Ω1W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视频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数量 1路画中画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输入方式 无线WiFi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范围 &lt;30M（空旷地带）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无线 433MHz（428-438MHz）</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无障碍传输距离50m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WiFi 2.4GHz，无障碍传输距离100m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功耗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静态功耗 0.0005W(5V/0.1mA)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最大功耗 5.35W(5V/1070mA)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电池容量 3.7V/5500mAH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充电饱和时间 5H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充电温度 0℃～45℃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规格 锂离子可充电电池3.7V </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图像引擎 BITBLIT和轮换的2D图形加速引擎 </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台</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r>
      <w:tr w:rsidR="007B62E0" w:rsidTr="007B62E0">
        <w:trPr>
          <w:trHeight w:val="540"/>
        </w:trPr>
        <w:tc>
          <w:tcPr>
            <w:tcW w:w="658"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10</w:t>
            </w:r>
          </w:p>
        </w:tc>
        <w:tc>
          <w:tcPr>
            <w:tcW w:w="1005"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Arial"/>
                <w:kern w:val="0"/>
                <w:sz w:val="24"/>
                <w:szCs w:val="24"/>
              </w:rPr>
            </w:pPr>
            <w:r>
              <w:rPr>
                <w:rFonts w:asciiTheme="minorEastAsia" w:hAnsiTheme="minorEastAsia" w:cs="Arial" w:hint="eastAsia"/>
                <w:kern w:val="0"/>
                <w:sz w:val="24"/>
                <w:szCs w:val="24"/>
              </w:rPr>
              <w:t>视频处理器 矩阵切换器</w:t>
            </w:r>
          </w:p>
        </w:tc>
        <w:tc>
          <w:tcPr>
            <w:tcW w:w="5745" w:type="dxa"/>
            <w:tcMar>
              <w:top w:w="0" w:type="dxa"/>
              <w:left w:w="105" w:type="dxa"/>
              <w:bottom w:w="0" w:type="dxa"/>
              <w:right w:w="105" w:type="dxa"/>
            </w:tcMar>
            <w:vAlign w:val="center"/>
          </w:tcPr>
          <w:p w:rsidR="007B62E0" w:rsidRDefault="007B62E0" w:rsidP="007B62E0">
            <w:pPr>
              <w:widowControl/>
              <w:wordWrap w:val="0"/>
              <w:rPr>
                <w:rFonts w:asciiTheme="minorEastAsia" w:hAnsiTheme="minorEastAsia" w:cs="宋体"/>
                <w:kern w:val="0"/>
                <w:sz w:val="24"/>
                <w:szCs w:val="24"/>
              </w:rPr>
            </w:pPr>
            <w:r>
              <w:rPr>
                <w:rFonts w:asciiTheme="minorEastAsia" w:hAnsiTheme="minorEastAsia" w:cs="宋体" w:hint="eastAsia"/>
                <w:kern w:val="0"/>
                <w:sz w:val="24"/>
                <w:szCs w:val="24"/>
              </w:rPr>
              <w:t xml:space="preserve">输入：4路HDMI，4路分量or AV ，4路VGA      输出：2路HDMI输出  2路音频：2S/PDIF          控制方式：按键、红外、232控制   </w:t>
            </w:r>
          </w:p>
          <w:p w:rsidR="007B62E0" w:rsidRDefault="007B62E0" w:rsidP="007B62E0">
            <w:pPr>
              <w:widowControl/>
              <w:wordWrap w:val="0"/>
              <w:rPr>
                <w:rFonts w:asciiTheme="minorEastAsia" w:hAnsiTheme="minorEastAsia" w:cs="宋体"/>
                <w:kern w:val="0"/>
                <w:sz w:val="24"/>
                <w:szCs w:val="24"/>
              </w:rPr>
            </w:pPr>
            <w:r>
              <w:rPr>
                <w:rFonts w:asciiTheme="minorEastAsia" w:hAnsiTheme="minorEastAsia" w:cs="宋体" w:hint="eastAsia"/>
                <w:kern w:val="0"/>
                <w:sz w:val="24"/>
                <w:szCs w:val="24"/>
              </w:rPr>
              <w:t xml:space="preserve">设备大小：1U </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台</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r>
      <w:tr w:rsidR="007B62E0" w:rsidTr="007B62E0">
        <w:trPr>
          <w:trHeight w:val="540"/>
        </w:trPr>
        <w:tc>
          <w:tcPr>
            <w:tcW w:w="658"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11</w:t>
            </w:r>
          </w:p>
        </w:tc>
        <w:tc>
          <w:tcPr>
            <w:tcW w:w="1005"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Arial"/>
                <w:kern w:val="0"/>
                <w:sz w:val="24"/>
                <w:szCs w:val="24"/>
              </w:rPr>
            </w:pPr>
            <w:r>
              <w:rPr>
                <w:rFonts w:asciiTheme="minorEastAsia" w:hAnsiTheme="minorEastAsia" w:cs="Arial" w:hint="eastAsia"/>
                <w:kern w:val="0"/>
                <w:sz w:val="24"/>
                <w:szCs w:val="24"/>
              </w:rPr>
              <w:t>千兆交换机</w:t>
            </w:r>
          </w:p>
        </w:tc>
        <w:tc>
          <w:tcPr>
            <w:tcW w:w="5745" w:type="dxa"/>
            <w:tcMar>
              <w:top w:w="0" w:type="dxa"/>
              <w:left w:w="105" w:type="dxa"/>
              <w:bottom w:w="0" w:type="dxa"/>
              <w:right w:w="105" w:type="dxa"/>
            </w:tcMar>
            <w:vAlign w:val="center"/>
          </w:tcPr>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产品类型：千兆以太网交换机</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传输速率：10/100/1000Mbps</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交换方式：存储-转发</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背板带宽：256Gbps</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包转发率：42Mpps</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MAC地址表：16K</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端口结构：非模块化</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端口数量：28个</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端口描述：24个10/100/1000Base-T接口，4个1000Base-X SFP接口</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台</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r>
      <w:tr w:rsidR="007B62E0" w:rsidTr="007B62E0">
        <w:trPr>
          <w:trHeight w:val="540"/>
        </w:trPr>
        <w:tc>
          <w:tcPr>
            <w:tcW w:w="658"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12</w:t>
            </w:r>
          </w:p>
        </w:tc>
        <w:tc>
          <w:tcPr>
            <w:tcW w:w="1005" w:type="dxa"/>
            <w:tcMar>
              <w:top w:w="0" w:type="dxa"/>
              <w:left w:w="105" w:type="dxa"/>
              <w:bottom w:w="0" w:type="dxa"/>
              <w:right w:w="105" w:type="dxa"/>
            </w:tcMar>
            <w:vAlign w:val="center"/>
          </w:tcPr>
          <w:p w:rsidR="007B62E0" w:rsidRDefault="007B62E0" w:rsidP="007B62E0">
            <w:pPr>
              <w:widowControl/>
              <w:jc w:val="left"/>
              <w:textAlignment w:val="center"/>
              <w:rPr>
                <w:rFonts w:asciiTheme="minorEastAsia" w:hAnsiTheme="minorEastAsia" w:cs="Arial"/>
                <w:kern w:val="0"/>
                <w:sz w:val="24"/>
                <w:szCs w:val="24"/>
              </w:rPr>
            </w:pPr>
            <w:r>
              <w:rPr>
                <w:rFonts w:asciiTheme="minorEastAsia" w:hAnsiTheme="minorEastAsia" w:cs="宋体" w:hint="eastAsia"/>
                <w:kern w:val="0"/>
                <w:sz w:val="24"/>
                <w:szCs w:val="24"/>
              </w:rPr>
              <w:t>音响</w:t>
            </w:r>
          </w:p>
        </w:tc>
        <w:tc>
          <w:tcPr>
            <w:tcW w:w="5745" w:type="dxa"/>
            <w:tcMar>
              <w:top w:w="0" w:type="dxa"/>
              <w:left w:w="105" w:type="dxa"/>
              <w:bottom w:w="0" w:type="dxa"/>
              <w:right w:w="105" w:type="dxa"/>
            </w:tcMar>
            <w:vAlign w:val="center"/>
          </w:tcPr>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频率响应：75Hz-13kHz (-3dB)/58Hz-16kHz (-10dB)</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持续功率处理：150W 连续；600W 峰值</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阻抗：8Ω</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灵敏度：87dB-SPL, 1w, 1m</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最大声输出：109dB-SPL, 1m</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辐射角度：160º (H), 20º (V)</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只</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4</w:t>
            </w:r>
          </w:p>
        </w:tc>
      </w:tr>
      <w:tr w:rsidR="007B62E0" w:rsidTr="007B62E0">
        <w:trPr>
          <w:trHeight w:val="540"/>
        </w:trPr>
        <w:tc>
          <w:tcPr>
            <w:tcW w:w="658"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13</w:t>
            </w:r>
          </w:p>
          <w:p w:rsidR="007B62E0" w:rsidRDefault="007B62E0" w:rsidP="007B62E0">
            <w:pPr>
              <w:widowControl/>
              <w:wordWrap w:val="0"/>
              <w:rPr>
                <w:rFonts w:asciiTheme="minorEastAsia" w:hAnsiTheme="minorEastAsia" w:cs="仿宋_GB2312"/>
                <w:kern w:val="0"/>
                <w:sz w:val="24"/>
                <w:szCs w:val="24"/>
              </w:rPr>
            </w:pPr>
          </w:p>
        </w:tc>
        <w:tc>
          <w:tcPr>
            <w:tcW w:w="1005" w:type="dxa"/>
            <w:tcMar>
              <w:top w:w="0" w:type="dxa"/>
              <w:left w:w="105" w:type="dxa"/>
              <w:bottom w:w="0" w:type="dxa"/>
              <w:right w:w="105" w:type="dxa"/>
            </w:tcMar>
            <w:vAlign w:val="center"/>
          </w:tcPr>
          <w:p w:rsidR="007B62E0" w:rsidRDefault="007B62E0" w:rsidP="007B62E0">
            <w:pPr>
              <w:widowControl/>
              <w:jc w:val="left"/>
              <w:textAlignment w:val="center"/>
              <w:rPr>
                <w:rFonts w:asciiTheme="minorEastAsia" w:hAnsiTheme="minorEastAsia" w:cs="Arial"/>
                <w:kern w:val="0"/>
                <w:sz w:val="24"/>
                <w:szCs w:val="24"/>
              </w:rPr>
            </w:pPr>
            <w:r>
              <w:rPr>
                <w:rFonts w:asciiTheme="minorEastAsia" w:hAnsiTheme="minorEastAsia" w:cs="宋体" w:hint="eastAsia"/>
                <w:kern w:val="0"/>
                <w:sz w:val="24"/>
                <w:szCs w:val="24"/>
              </w:rPr>
              <w:t>功放</w:t>
            </w:r>
          </w:p>
        </w:tc>
        <w:tc>
          <w:tcPr>
            <w:tcW w:w="5745" w:type="dxa"/>
            <w:tcMar>
              <w:top w:w="0" w:type="dxa"/>
              <w:left w:w="105" w:type="dxa"/>
              <w:bottom w:w="0" w:type="dxa"/>
              <w:right w:w="105" w:type="dxa"/>
            </w:tcMar>
            <w:vAlign w:val="center"/>
          </w:tcPr>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8Ω立体声功率:350W×2;                                                     4Ω立体声功率:480W×2;                                                                                                             8Ω桥接功率:960W×1 ;                                                                                                                   频率范围:（1W@8Ω）20Hz-25kHz +1/-1dB;                                    总谐波失真:≤0.1%;                                                                                              信噪比:≥100dB;      </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阻尼系数:≥150:1                         </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转换速率:25V/us                                                         电压放大倍数（0.775V）：63                                      输入阻抗：20kΩ平衡/10kΩ非平衡                                                                                                                                                                                       前面板指示:保护指示灯、削波指示灯、信号指示灯</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功放保护：2、 具有直流保护、过载保护、短路保护、过热保护、压限保护、软启动保护等</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电源要求：220V ~50-60Hz</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台</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r>
      <w:tr w:rsidR="007B62E0" w:rsidTr="007B62E0">
        <w:trPr>
          <w:trHeight w:val="540"/>
        </w:trPr>
        <w:tc>
          <w:tcPr>
            <w:tcW w:w="658" w:type="dxa"/>
            <w:tcMar>
              <w:top w:w="0" w:type="dxa"/>
              <w:left w:w="105" w:type="dxa"/>
              <w:bottom w:w="0" w:type="dxa"/>
              <w:right w:w="105" w:type="dxa"/>
            </w:tcMar>
            <w:vAlign w:val="center"/>
          </w:tcPr>
          <w:p w:rsidR="007B62E0" w:rsidRDefault="007B62E0" w:rsidP="007B62E0">
            <w:pPr>
              <w:widowControl/>
              <w:wordWrap w:val="0"/>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14</w:t>
            </w:r>
          </w:p>
        </w:tc>
        <w:tc>
          <w:tcPr>
            <w:tcW w:w="1005" w:type="dxa"/>
            <w:tcMar>
              <w:top w:w="0" w:type="dxa"/>
              <w:left w:w="105" w:type="dxa"/>
              <w:bottom w:w="0" w:type="dxa"/>
              <w:right w:w="105" w:type="dxa"/>
            </w:tcMar>
            <w:vAlign w:val="center"/>
          </w:tcPr>
          <w:p w:rsidR="007B62E0" w:rsidRDefault="007B62E0" w:rsidP="007B62E0">
            <w:pPr>
              <w:widowControl/>
              <w:jc w:val="left"/>
              <w:textAlignment w:val="center"/>
              <w:rPr>
                <w:rFonts w:asciiTheme="minorEastAsia" w:hAnsiTheme="minorEastAsia" w:cs="Arial"/>
                <w:kern w:val="0"/>
                <w:sz w:val="24"/>
                <w:szCs w:val="24"/>
              </w:rPr>
            </w:pPr>
            <w:r>
              <w:rPr>
                <w:rFonts w:asciiTheme="minorEastAsia" w:hAnsiTheme="minorEastAsia" w:cs="宋体" w:hint="eastAsia"/>
                <w:kern w:val="0"/>
                <w:sz w:val="24"/>
                <w:szCs w:val="24"/>
              </w:rPr>
              <w:t>音频处理器</w:t>
            </w:r>
          </w:p>
        </w:tc>
        <w:tc>
          <w:tcPr>
            <w:tcW w:w="5745" w:type="dxa"/>
            <w:tcMar>
              <w:top w:w="0" w:type="dxa"/>
              <w:left w:w="105" w:type="dxa"/>
              <w:bottom w:w="0" w:type="dxa"/>
              <w:right w:w="105" w:type="dxa"/>
            </w:tcMar>
            <w:vAlign w:val="center"/>
          </w:tcPr>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实时控制，操作简便的SP-24 编辑软件可进行编程与存储自定义场景。</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SP-24 编辑软件可自由设置各种信号的处理功能，包括自定义通道路由、输入与输出的九段双均衡、带通滤波器、延时、峰值限幅器、增益及整个系统的信号极性控制。</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简化的前面板LCD 菜单与控制，可方便地选取所编辑场景、增益与延时参数。</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USB 接口支持即插即用电脑访问，利用 SP-24 编辑软件即可进行系统配置、编程、信号电平监测以及固件升级。</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专业扬声器均衡库支持快捷调用出厂均衡曲线，SP-24编辑软件直观的图形化工具可对任何无源或有源扬声器进行优化处理</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XLR 输入 (2 路) 与输出 (4 路) 旨在实现与专业音响设备的平衡连接。</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信号与削波LED指示灯显示输入通道的信号状态。</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前面板锁定功能可防止未经授权的操作。</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音频输入：2路，卡农接口</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音频输出：4路，卡农接口</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频率响应：20 Hz ～ 20 KHz (+0/-1 dB)</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总谐波失真+噪声：0.015 % ( 典型值)</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通道隔离度 ( 串扰）： 100 dB ( 典型值)</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动态范围：107 dB ( 典型值)</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A/D 和D/A 转换器：24 位</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采样率：48 KHz</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最大输出延时：170 毫秒</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最大输入电平：+18 dBu</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最大输出电平：+18 dBu</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高度：1RU</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台</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r>
      <w:tr w:rsidR="007B62E0" w:rsidTr="007B62E0">
        <w:trPr>
          <w:trHeight w:val="540"/>
        </w:trPr>
        <w:tc>
          <w:tcPr>
            <w:tcW w:w="658" w:type="dxa"/>
            <w:tcMar>
              <w:top w:w="0" w:type="dxa"/>
              <w:left w:w="105" w:type="dxa"/>
              <w:bottom w:w="0" w:type="dxa"/>
              <w:right w:w="105" w:type="dxa"/>
            </w:tcMar>
            <w:vAlign w:val="center"/>
          </w:tcPr>
          <w:p w:rsidR="007B62E0" w:rsidRDefault="007B62E0" w:rsidP="007B62E0">
            <w:pPr>
              <w:widowControl/>
              <w:wordWrap w:val="0"/>
              <w:rPr>
                <w:rFonts w:asciiTheme="minorEastAsia" w:hAnsiTheme="minorEastAsia" w:cs="仿宋_GB2312"/>
                <w:kern w:val="0"/>
                <w:sz w:val="24"/>
                <w:szCs w:val="24"/>
              </w:rPr>
            </w:pPr>
            <w:r>
              <w:rPr>
                <w:rFonts w:asciiTheme="minorEastAsia" w:hAnsiTheme="minorEastAsia" w:cs="仿宋_GB2312" w:hint="eastAsia"/>
                <w:kern w:val="0"/>
                <w:sz w:val="24"/>
                <w:szCs w:val="24"/>
              </w:rPr>
              <w:t>15</w:t>
            </w:r>
          </w:p>
        </w:tc>
        <w:tc>
          <w:tcPr>
            <w:tcW w:w="1005" w:type="dxa"/>
            <w:tcMar>
              <w:top w:w="0" w:type="dxa"/>
              <w:left w:w="105" w:type="dxa"/>
              <w:bottom w:w="0" w:type="dxa"/>
              <w:right w:w="105" w:type="dxa"/>
            </w:tcMar>
            <w:vAlign w:val="center"/>
          </w:tcPr>
          <w:p w:rsidR="007B62E0" w:rsidRDefault="007B62E0" w:rsidP="007B62E0">
            <w:pPr>
              <w:widowControl/>
              <w:jc w:val="left"/>
              <w:textAlignment w:val="center"/>
              <w:rPr>
                <w:rFonts w:asciiTheme="minorEastAsia" w:hAnsiTheme="minorEastAsia" w:cs="Arial"/>
                <w:kern w:val="0"/>
                <w:sz w:val="24"/>
                <w:szCs w:val="24"/>
              </w:rPr>
            </w:pPr>
            <w:r>
              <w:rPr>
                <w:rFonts w:asciiTheme="minorEastAsia" w:hAnsiTheme="minorEastAsia" w:cs="宋体" w:hint="eastAsia"/>
                <w:kern w:val="0"/>
                <w:sz w:val="24"/>
                <w:szCs w:val="24"/>
              </w:rPr>
              <w:t>反馈抑制器</w:t>
            </w:r>
          </w:p>
        </w:tc>
        <w:tc>
          <w:tcPr>
            <w:tcW w:w="5745" w:type="dxa"/>
            <w:tcMar>
              <w:top w:w="0" w:type="dxa"/>
              <w:left w:w="105" w:type="dxa"/>
              <w:bottom w:w="0" w:type="dxa"/>
              <w:right w:w="105" w:type="dxa"/>
            </w:tcMar>
            <w:vAlign w:val="center"/>
          </w:tcPr>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采样率: 48KHz 动态范围: &gt;109dB，A 计权；&gt;106dB 不计权；带宽22KHz</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总谐波失真+ 噪声: 典型值0.003%，输出电平+4dBu,1KHz</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频率响应特性: 20Hz-20KHz,±0.5dB</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通道间交叉话音: 典型值&gt;80dB</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输出端交叉话音: 典型值&gt;80dB</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电源电压: 交流50/60Hz，100V；120V，60Hz 和230V，50/60Hz</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电力消耗: 9W</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台</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r>
      <w:tr w:rsidR="007B62E0" w:rsidTr="007B62E0">
        <w:trPr>
          <w:trHeight w:val="540"/>
        </w:trPr>
        <w:tc>
          <w:tcPr>
            <w:tcW w:w="658" w:type="dxa"/>
            <w:tcMar>
              <w:top w:w="0" w:type="dxa"/>
              <w:left w:w="105" w:type="dxa"/>
              <w:bottom w:w="0" w:type="dxa"/>
              <w:right w:w="105" w:type="dxa"/>
            </w:tcMar>
            <w:vAlign w:val="center"/>
          </w:tcPr>
          <w:p w:rsidR="007B62E0" w:rsidRDefault="007B62E0" w:rsidP="007B62E0">
            <w:pPr>
              <w:widowControl/>
              <w:wordWrap w:val="0"/>
              <w:rPr>
                <w:rFonts w:asciiTheme="minorEastAsia" w:hAnsiTheme="minorEastAsia" w:cs="仿宋_GB2312"/>
                <w:kern w:val="0"/>
                <w:sz w:val="24"/>
                <w:szCs w:val="24"/>
              </w:rPr>
            </w:pPr>
            <w:r>
              <w:rPr>
                <w:rFonts w:asciiTheme="minorEastAsia" w:hAnsiTheme="minorEastAsia" w:cs="仿宋_GB2312" w:hint="eastAsia"/>
                <w:kern w:val="0"/>
                <w:sz w:val="24"/>
                <w:szCs w:val="24"/>
              </w:rPr>
              <w:t>16</w:t>
            </w:r>
          </w:p>
        </w:tc>
        <w:tc>
          <w:tcPr>
            <w:tcW w:w="1005" w:type="dxa"/>
            <w:tcMar>
              <w:top w:w="0" w:type="dxa"/>
              <w:left w:w="105" w:type="dxa"/>
              <w:bottom w:w="0" w:type="dxa"/>
              <w:right w:w="105" w:type="dxa"/>
            </w:tcMar>
            <w:vAlign w:val="center"/>
          </w:tcPr>
          <w:p w:rsidR="007B62E0" w:rsidRDefault="007B62E0" w:rsidP="007B62E0">
            <w:pPr>
              <w:widowControl/>
              <w:jc w:val="left"/>
              <w:textAlignment w:val="center"/>
              <w:rPr>
                <w:rFonts w:asciiTheme="minorEastAsia" w:hAnsiTheme="minorEastAsia" w:cs="Arial"/>
                <w:kern w:val="0"/>
                <w:sz w:val="24"/>
                <w:szCs w:val="24"/>
              </w:rPr>
            </w:pPr>
            <w:r>
              <w:rPr>
                <w:rFonts w:asciiTheme="minorEastAsia" w:hAnsiTheme="minorEastAsia" w:cs="宋体" w:hint="eastAsia"/>
                <w:kern w:val="0"/>
                <w:sz w:val="24"/>
                <w:szCs w:val="24"/>
              </w:rPr>
              <w:t>调音台</w:t>
            </w:r>
          </w:p>
        </w:tc>
        <w:tc>
          <w:tcPr>
            <w:tcW w:w="5745" w:type="dxa"/>
            <w:tcMar>
              <w:top w:w="0" w:type="dxa"/>
              <w:left w:w="105" w:type="dxa"/>
              <w:bottom w:w="0" w:type="dxa"/>
              <w:right w:w="105" w:type="dxa"/>
            </w:tcMar>
            <w:vAlign w:val="center"/>
          </w:tcPr>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16通道调音台</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最多10个话筒 / 16个线路输入 (8个单声道 + 4个立体声)</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4编组母线 + 1立体声母线        </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4 AUX (包括FX)</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D-PRE”话放，带有倒向晶体管电路。</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单旋钮压缩器</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单声道输入通道上的PAD开关        </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+48V幻象供电</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XLR平衡输出        </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世界通用的内部全局供电</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包含机柜安装套件        </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金属机身</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台</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r>
      <w:tr w:rsidR="007B62E0" w:rsidTr="007B62E0">
        <w:trPr>
          <w:trHeight w:val="540"/>
        </w:trPr>
        <w:tc>
          <w:tcPr>
            <w:tcW w:w="658" w:type="dxa"/>
            <w:tcMar>
              <w:top w:w="0" w:type="dxa"/>
              <w:left w:w="105" w:type="dxa"/>
              <w:bottom w:w="0" w:type="dxa"/>
              <w:right w:w="105" w:type="dxa"/>
            </w:tcMar>
            <w:vAlign w:val="center"/>
          </w:tcPr>
          <w:p w:rsidR="007B62E0" w:rsidRDefault="007B62E0" w:rsidP="007B62E0">
            <w:pPr>
              <w:widowControl/>
              <w:wordWrap w:val="0"/>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17</w:t>
            </w:r>
          </w:p>
        </w:tc>
        <w:tc>
          <w:tcPr>
            <w:tcW w:w="1005" w:type="dxa"/>
            <w:tcMar>
              <w:top w:w="0" w:type="dxa"/>
              <w:left w:w="105" w:type="dxa"/>
              <w:bottom w:w="0" w:type="dxa"/>
              <w:right w:w="105" w:type="dxa"/>
            </w:tcMar>
            <w:vAlign w:val="center"/>
          </w:tcPr>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话筒</w:t>
            </w:r>
          </w:p>
        </w:tc>
        <w:tc>
          <w:tcPr>
            <w:tcW w:w="5745" w:type="dxa"/>
            <w:tcMar>
              <w:top w:w="0" w:type="dxa"/>
              <w:left w:w="105" w:type="dxa"/>
              <w:bottom w:w="0" w:type="dxa"/>
              <w:right w:w="105" w:type="dxa"/>
            </w:tcMar>
            <w:vAlign w:val="center"/>
          </w:tcPr>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频率范围：20 - 20000 Hz</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灵 敏 度：-34dB（@1kHz）</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指 向 性：超心型</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最大声压级：128dB@THD≤0.5%,1KHz</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输出阻抗：100Ω</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幻象供电：12V - 48V（4mA）</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等效噪声级：23dBA</w:t>
            </w:r>
          </w:p>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标准配件：FY36、连接线3m</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支</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8</w:t>
            </w:r>
          </w:p>
        </w:tc>
      </w:tr>
      <w:tr w:rsidR="007B62E0" w:rsidTr="007B62E0">
        <w:trPr>
          <w:trHeight w:val="540"/>
        </w:trPr>
        <w:tc>
          <w:tcPr>
            <w:tcW w:w="658" w:type="dxa"/>
            <w:tcMar>
              <w:top w:w="0" w:type="dxa"/>
              <w:left w:w="105" w:type="dxa"/>
              <w:bottom w:w="0" w:type="dxa"/>
              <w:right w:w="105" w:type="dxa"/>
            </w:tcMar>
            <w:vAlign w:val="center"/>
          </w:tcPr>
          <w:p w:rsidR="007B62E0" w:rsidRDefault="007B62E0" w:rsidP="007B62E0">
            <w:pPr>
              <w:widowControl/>
              <w:wordWrap w:val="0"/>
              <w:rPr>
                <w:rFonts w:asciiTheme="minorEastAsia" w:hAnsiTheme="minorEastAsia" w:cs="仿宋_GB2312"/>
                <w:kern w:val="0"/>
                <w:sz w:val="24"/>
                <w:szCs w:val="24"/>
              </w:rPr>
            </w:pPr>
            <w:r>
              <w:rPr>
                <w:rFonts w:asciiTheme="minorEastAsia" w:hAnsiTheme="minorEastAsia" w:cs="仿宋_GB2312" w:hint="eastAsia"/>
                <w:kern w:val="0"/>
                <w:sz w:val="24"/>
                <w:szCs w:val="24"/>
              </w:rPr>
              <w:t>18</w:t>
            </w:r>
          </w:p>
        </w:tc>
        <w:tc>
          <w:tcPr>
            <w:tcW w:w="1005" w:type="dxa"/>
            <w:tcMar>
              <w:top w:w="0" w:type="dxa"/>
              <w:left w:w="105" w:type="dxa"/>
              <w:bottom w:w="0" w:type="dxa"/>
              <w:right w:w="105" w:type="dxa"/>
            </w:tcMar>
            <w:vAlign w:val="center"/>
          </w:tcPr>
          <w:p w:rsidR="007B62E0" w:rsidRDefault="007B62E0" w:rsidP="007B62E0">
            <w:pPr>
              <w:widowControl/>
              <w:jc w:val="left"/>
              <w:textAlignment w:val="center"/>
              <w:rPr>
                <w:rFonts w:asciiTheme="minorEastAsia" w:hAnsiTheme="minorEastAsia" w:cs="宋体"/>
                <w:kern w:val="0"/>
                <w:sz w:val="24"/>
                <w:szCs w:val="24"/>
              </w:rPr>
            </w:pPr>
            <w:r>
              <w:rPr>
                <w:rFonts w:asciiTheme="minorEastAsia" w:hAnsiTheme="minorEastAsia" w:cs="宋体" w:hint="eastAsia"/>
                <w:kern w:val="0"/>
                <w:sz w:val="24"/>
                <w:szCs w:val="24"/>
              </w:rPr>
              <w:t>集成辅材</w:t>
            </w:r>
          </w:p>
        </w:tc>
        <w:tc>
          <w:tcPr>
            <w:tcW w:w="5745" w:type="dxa"/>
            <w:tcMar>
              <w:top w:w="0" w:type="dxa"/>
              <w:left w:w="105" w:type="dxa"/>
              <w:bottom w:w="0" w:type="dxa"/>
              <w:right w:w="105" w:type="dxa"/>
            </w:tcMar>
          </w:tcPr>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包含施工过程中所需各类材料以及各类相关辅助材料。</w:t>
            </w:r>
          </w:p>
        </w:tc>
        <w:tc>
          <w:tcPr>
            <w:tcW w:w="690"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批</w:t>
            </w:r>
          </w:p>
        </w:tc>
        <w:tc>
          <w:tcPr>
            <w:tcW w:w="644" w:type="dxa"/>
            <w:tcMar>
              <w:top w:w="0" w:type="dxa"/>
              <w:left w:w="105" w:type="dxa"/>
              <w:bottom w:w="0" w:type="dxa"/>
              <w:right w:w="105" w:type="dxa"/>
            </w:tcMar>
            <w:vAlign w:val="center"/>
          </w:tcPr>
          <w:p w:rsidR="007B62E0" w:rsidRDefault="007B62E0" w:rsidP="007B62E0">
            <w:pPr>
              <w:widowControl/>
              <w:wordWrap w:val="0"/>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r>
    </w:tbl>
    <w:p w:rsidR="007B62E0" w:rsidRDefault="007B62E0" w:rsidP="007B62E0">
      <w:pPr>
        <w:widowControl/>
        <w:numPr>
          <w:ilvl w:val="0"/>
          <w:numId w:val="8"/>
        </w:numPr>
        <w:shd w:val="clear" w:color="auto" w:fill="FFFFFF"/>
        <w:wordWrap w:val="0"/>
        <w:spacing w:line="525" w:lineRule="atLeast"/>
        <w:ind w:firstLine="645"/>
        <w:jc w:val="left"/>
        <w:rPr>
          <w:rFonts w:asciiTheme="minorEastAsia" w:hAnsiTheme="minorEastAsia" w:cs="Arial"/>
          <w:b/>
          <w:kern w:val="0"/>
          <w:sz w:val="24"/>
          <w:szCs w:val="24"/>
        </w:rPr>
      </w:pPr>
      <w:r>
        <w:rPr>
          <w:rFonts w:asciiTheme="minorEastAsia" w:hAnsiTheme="minorEastAsia" w:cs="Arial" w:hint="eastAsia"/>
          <w:b/>
          <w:kern w:val="0"/>
          <w:sz w:val="24"/>
          <w:szCs w:val="24"/>
        </w:rPr>
        <w:t>长葛市人民法院货物需求</w:t>
      </w:r>
    </w:p>
    <w:p w:rsidR="007B62E0" w:rsidRDefault="007B62E0" w:rsidP="007B62E0">
      <w:pPr>
        <w:widowControl/>
        <w:shd w:val="clear" w:color="auto" w:fill="FFFFFF"/>
        <w:wordWrap w:val="0"/>
        <w:spacing w:line="525" w:lineRule="atLeast"/>
        <w:jc w:val="left"/>
        <w:rPr>
          <w:rFonts w:asciiTheme="minorEastAsia" w:hAnsiTheme="minorEastAsia" w:cs="Arial"/>
          <w:b/>
          <w:kern w:val="0"/>
          <w:sz w:val="24"/>
          <w:szCs w:val="24"/>
        </w:rPr>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84"/>
        <w:gridCol w:w="1415"/>
        <w:gridCol w:w="4832"/>
        <w:gridCol w:w="896"/>
        <w:gridCol w:w="773"/>
      </w:tblGrid>
      <w:tr w:rsidR="007B62E0" w:rsidTr="007B62E0">
        <w:trPr>
          <w:trHeight w:val="23"/>
        </w:trPr>
        <w:tc>
          <w:tcPr>
            <w:tcW w:w="884"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序号</w:t>
            </w:r>
          </w:p>
        </w:tc>
        <w:tc>
          <w:tcPr>
            <w:tcW w:w="1415"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名称</w:t>
            </w:r>
          </w:p>
        </w:tc>
        <w:tc>
          <w:tcPr>
            <w:tcW w:w="4832" w:type="dxa"/>
            <w:shd w:val="clear" w:color="auto" w:fill="auto"/>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技术参数</w:t>
            </w:r>
          </w:p>
        </w:tc>
        <w:tc>
          <w:tcPr>
            <w:tcW w:w="896"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单位</w:t>
            </w:r>
          </w:p>
        </w:tc>
        <w:tc>
          <w:tcPr>
            <w:tcW w:w="773"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数量</w:t>
            </w:r>
          </w:p>
        </w:tc>
      </w:tr>
      <w:tr w:rsidR="007B62E0" w:rsidTr="007B62E0">
        <w:trPr>
          <w:trHeight w:val="23"/>
        </w:trPr>
        <w:tc>
          <w:tcPr>
            <w:tcW w:w="884"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w:t>
            </w:r>
          </w:p>
        </w:tc>
        <w:tc>
          <w:tcPr>
            <w:tcW w:w="1415"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分体式高清视频终端</w:t>
            </w:r>
          </w:p>
        </w:tc>
        <w:tc>
          <w:tcPr>
            <w:tcW w:w="4832" w:type="dxa"/>
            <w:shd w:val="clear" w:color="auto" w:fill="auto"/>
            <w:vAlign w:val="center"/>
          </w:tcPr>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1、总体要求：</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要求采用嵌入式操作系统，非Windows、Android系统，非PC、工控机架构。</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支持H.323/SIP协议标准。同时支持IPV4和IPV6协议栈。</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2、视频指标：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视频支持H.263、H.263+、H.264、H.264HP、H.264SVC、H.265图像编码协议。</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图像格式支持4K/30帧、1080P50/60帧、1080P25/30帧、1080i50/60帧、720P50/ 60帧、720 P25/30帧、4CIF， CIF。</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3、音频指标：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音频支持G.711、G.722、G.722.1、G.722.1C、G.728、G.719、G.729A、AAC-LD等音频协议，并且支持不少于三种20KHZ以上的宽频音频协议，支持双声道立体声功能。</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4、网络速率：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支持IP接入速率128Kbps-8Mbps</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5、双流指标：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支持标准H323下H239协议，使用H.265协议</w:t>
            </w:r>
            <w:r>
              <w:rPr>
                <w:rFonts w:asciiTheme="minorEastAsia" w:hAnsiTheme="minorEastAsia" w:cs="宋体" w:hint="eastAsia"/>
                <w:kern w:val="0"/>
                <w:sz w:val="24"/>
                <w:szCs w:val="24"/>
              </w:rPr>
              <w:lastRenderedPageBreak/>
              <w:t>时，在主流1080P60帧的情况下，辅流至少支持1080P分辨率。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支持标准SIP协议下BFCP，使用H.265协议时，在主流1080P60帧的情况下，辅流至少支持1080P分辨率。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6、接口要求：</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提供至少4路高清视频输入、至少5路高清视频输出接口，和至少1路标清视频的输入输出。</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支持通过USB接口自动导入配置，方便设备的安装部署。</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支持3G-SDI输入/输出接口，高清终端和摄像机或矩阵之间可以达到60米的传输距离信号无明显衰减，方便大型会议室摄像机远距离布置。</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支持6路音频输入和8路音频输出接口，具有标准的卡农头麦克风接口。</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7、网络适应性：</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应具备良好的网络适应性，最大20%网络丢包下,图像流畅、清晰、无卡顿、无马赛克现象，确保会议正常进行。</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终端支持768K会议带宽下，召开1080P60帧高清会议，功能正常，音视频流畅；384Kbps会议带宽下，召开1080P30帧高清会议，功能正常，音视频流畅；288Kbps会议带宽下，召开720P30帧高清会议，功能正常，音视频流畅。</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终端支持SNMP V3协议，可以通过网管系统远程管理，通过网管统一修改配置终端参数。</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支持主席会场全会议控制功能，要求终端申请主席后能进行：点名发言、广播会场、设置多画面模式、添加会场、删除会场、静闭音、广播轮询、延长会议、结束会议等操作。</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终端至少支持2个10M/100M/1000M自适应网口</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宋体" w:hint="eastAsia"/>
                <w:kern w:val="0"/>
                <w:sz w:val="24"/>
                <w:szCs w:val="24"/>
              </w:rPr>
              <w:t>终端支持在前面板显示IP地址和号码</w:t>
            </w:r>
          </w:p>
        </w:tc>
        <w:tc>
          <w:tcPr>
            <w:tcW w:w="896"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台</w:t>
            </w:r>
          </w:p>
        </w:tc>
        <w:tc>
          <w:tcPr>
            <w:tcW w:w="773"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w:t>
            </w:r>
          </w:p>
        </w:tc>
      </w:tr>
      <w:tr w:rsidR="007B62E0" w:rsidTr="007B62E0">
        <w:trPr>
          <w:trHeight w:val="23"/>
        </w:trPr>
        <w:tc>
          <w:tcPr>
            <w:tcW w:w="884"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2</w:t>
            </w:r>
          </w:p>
        </w:tc>
        <w:tc>
          <w:tcPr>
            <w:tcW w:w="1415"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高清会议摄像机</w:t>
            </w:r>
          </w:p>
        </w:tc>
        <w:tc>
          <w:tcPr>
            <w:tcW w:w="4832" w:type="dxa"/>
            <w:shd w:val="clear" w:color="auto" w:fill="auto"/>
            <w:vAlign w:val="center"/>
          </w:tcPr>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1、品牌要求：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必须与MCU、高清终端同品牌摄像机。</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2、信号要求：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支持12倍光学变焦，12倍数字变焦，支持4K*2Kp50/60、4K*2Kp25/30、1080p50/60、1080i50/60、1080p25/30、720p50/60视频输出。</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3、镜头规格：</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支持4K sensor。</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支持1240万像素 1/1.7英寸CMOS成像芯片。</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支持水平视角达到80°，最大垂直视角50°，增加外置广角镜视为不满足。</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4、接口要求：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支持三合一接口，摄像机与终端一根线缆可同时实现视频、控制信号的传输以及对摄像机进行供电的要求。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支持通过3G-SDI接口输出1080p60fps高清视频信号。高清终端和摄像机均通过3G-SDI高清接口，可实现1080p60fps高清视频信号60米的传输距离，满足大型会议室摄像机远距离部署。</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支持通过HDMI 2.0接口输出4K*2K 50/60fps。</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5、功能要求：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支持摄像机倒装，便于摄像机倒装在天花板上。</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支持LCD 显示功能，可以实时显示当前视频输出格式和故障码，便于维护人员诊断和维护。</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宋体" w:hint="eastAsia"/>
                <w:kern w:val="0"/>
                <w:sz w:val="24"/>
                <w:szCs w:val="24"/>
              </w:rPr>
              <w:t>支持不小于254个的预置位。</w:t>
            </w:r>
          </w:p>
        </w:tc>
        <w:tc>
          <w:tcPr>
            <w:tcW w:w="896"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台</w:t>
            </w:r>
          </w:p>
        </w:tc>
        <w:tc>
          <w:tcPr>
            <w:tcW w:w="773"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w:t>
            </w:r>
          </w:p>
        </w:tc>
      </w:tr>
      <w:tr w:rsidR="007B62E0" w:rsidTr="007B62E0">
        <w:trPr>
          <w:trHeight w:val="23"/>
        </w:trPr>
        <w:tc>
          <w:tcPr>
            <w:tcW w:w="884"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3</w:t>
            </w:r>
          </w:p>
        </w:tc>
        <w:tc>
          <w:tcPr>
            <w:tcW w:w="1415"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专业会议话筒</w:t>
            </w:r>
          </w:p>
        </w:tc>
        <w:tc>
          <w:tcPr>
            <w:tcW w:w="4832" w:type="dxa"/>
            <w:shd w:val="clear" w:color="auto" w:fill="auto"/>
          </w:tcPr>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系统参数 </w:t>
            </w:r>
            <w:r>
              <w:rPr>
                <w:rFonts w:asciiTheme="minorEastAsia" w:hAnsiTheme="minorEastAsia" w:cs="仿宋_GB2312" w:hint="eastAsia"/>
                <w:kern w:val="0"/>
                <w:sz w:val="24"/>
                <w:szCs w:val="24"/>
              </w:rPr>
              <w:br/>
              <w:t>支持6米拾音距离、360度拾音，配合高清终端产品实现ANS、AEC、AGC技术，达到业界顶尖的语音处理技术水平。</w:t>
            </w:r>
            <w:r>
              <w:rPr>
                <w:rFonts w:asciiTheme="minorEastAsia" w:hAnsiTheme="minorEastAsia" w:cs="仿宋_GB2312" w:hint="eastAsia"/>
                <w:kern w:val="0"/>
                <w:sz w:val="24"/>
                <w:szCs w:val="24"/>
              </w:rPr>
              <w:br/>
              <w:t xml:space="preserve">环境参数 </w:t>
            </w:r>
            <w:r>
              <w:rPr>
                <w:rFonts w:asciiTheme="minorEastAsia" w:hAnsiTheme="minorEastAsia" w:cs="仿宋_GB2312" w:hint="eastAsia"/>
                <w:kern w:val="0"/>
                <w:sz w:val="24"/>
                <w:szCs w:val="24"/>
              </w:rPr>
              <w:br/>
              <w:t>工作温度0-40℃ 纠错</w:t>
            </w:r>
            <w:r>
              <w:rPr>
                <w:rFonts w:asciiTheme="minorEastAsia" w:hAnsiTheme="minorEastAsia" w:cs="仿宋_GB2312" w:hint="eastAsia"/>
                <w:kern w:val="0"/>
                <w:sz w:val="24"/>
                <w:szCs w:val="24"/>
              </w:rPr>
              <w:br/>
              <w:t>工作湿度10%-80%</w:t>
            </w:r>
            <w:r>
              <w:rPr>
                <w:rFonts w:asciiTheme="minorEastAsia" w:hAnsiTheme="minorEastAsia" w:cs="仿宋_GB2312" w:hint="eastAsia"/>
                <w:kern w:val="0"/>
                <w:sz w:val="24"/>
                <w:szCs w:val="24"/>
              </w:rPr>
              <w:br/>
              <w:t xml:space="preserve">产品特性 </w:t>
            </w:r>
            <w:r>
              <w:rPr>
                <w:rFonts w:asciiTheme="minorEastAsia" w:hAnsiTheme="minorEastAsia" w:cs="仿宋_GB2312" w:hint="eastAsia"/>
                <w:kern w:val="0"/>
                <w:sz w:val="24"/>
                <w:szCs w:val="24"/>
              </w:rPr>
              <w:br/>
              <w:t>产品特性1拾音距离：6m</w:t>
            </w:r>
            <w:r>
              <w:rPr>
                <w:rFonts w:asciiTheme="minorEastAsia" w:hAnsiTheme="minorEastAsia" w:cs="仿宋_GB2312" w:hint="eastAsia"/>
                <w:kern w:val="0"/>
                <w:sz w:val="24"/>
                <w:szCs w:val="24"/>
              </w:rPr>
              <w:br/>
              <w:t>拾音角度：360°</w:t>
            </w:r>
            <w:r>
              <w:rPr>
                <w:rFonts w:asciiTheme="minorEastAsia" w:hAnsiTheme="minorEastAsia" w:cs="仿宋_GB2312" w:hint="eastAsia"/>
                <w:kern w:val="0"/>
                <w:sz w:val="24"/>
                <w:szCs w:val="24"/>
              </w:rPr>
              <w:br/>
              <w:t>频响：3dB：0.2kHz～14kHz；6dB：0.1kHz～20kHz</w:t>
            </w:r>
          </w:p>
        </w:tc>
        <w:tc>
          <w:tcPr>
            <w:tcW w:w="896"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支</w:t>
            </w:r>
          </w:p>
        </w:tc>
        <w:tc>
          <w:tcPr>
            <w:tcW w:w="773"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w:t>
            </w:r>
          </w:p>
        </w:tc>
      </w:tr>
      <w:tr w:rsidR="007B62E0" w:rsidTr="007B62E0">
        <w:trPr>
          <w:trHeight w:val="23"/>
        </w:trPr>
        <w:tc>
          <w:tcPr>
            <w:tcW w:w="884"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4</w:t>
            </w:r>
          </w:p>
        </w:tc>
        <w:tc>
          <w:tcPr>
            <w:tcW w:w="1415"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无线会议主机</w:t>
            </w:r>
          </w:p>
        </w:tc>
        <w:tc>
          <w:tcPr>
            <w:tcW w:w="4832" w:type="dxa"/>
            <w:shd w:val="clear" w:color="auto" w:fill="auto"/>
          </w:tcPr>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1、无线会议控制主机;                    2、主要控制功能：通过电脑软件可直接设置视像跟踪；支持PELCO P/D和YAAN、SONY EVI-D70摄像头协议，系统可连接多个摄像头；每套系统最多可控制1个主席加250个单元同时使用，在同一环境下使用不同的频率通道可同时使用多套无线会议系统；每套系统最多使用1个主席和2个代表同时发言；主机支持手动编地址功能；系统发言模式：限制模式、轮替模式；主席具有优先功能控制，可以用来控制发言权；单元内置大容量的锂聚合物电池，连续使用高达8个小时。</w:t>
            </w:r>
            <w:r>
              <w:rPr>
                <w:rFonts w:asciiTheme="minorEastAsia" w:hAnsiTheme="minorEastAsia" w:cs="仿宋_GB2312" w:hint="eastAsia"/>
                <w:kern w:val="0"/>
                <w:sz w:val="24"/>
                <w:szCs w:val="24"/>
              </w:rPr>
              <w:br/>
              <w:t xml:space="preserve">3、主机具有一键关闭所有话筒功能。       </w:t>
            </w:r>
            <w:r>
              <w:rPr>
                <w:rFonts w:asciiTheme="minorEastAsia" w:hAnsiTheme="minorEastAsia" w:cs="仿宋_GB2312" w:hint="eastAsia"/>
                <w:kern w:val="0"/>
                <w:sz w:val="24"/>
                <w:szCs w:val="24"/>
              </w:rPr>
              <w:br/>
              <w:t xml:space="preserve">4、载波频段：UHF770－820MHz；           </w:t>
            </w:r>
            <w:r>
              <w:rPr>
                <w:rFonts w:asciiTheme="minorEastAsia" w:hAnsiTheme="minorEastAsia" w:cs="仿宋_GB2312" w:hint="eastAsia"/>
                <w:kern w:val="0"/>
                <w:sz w:val="24"/>
                <w:szCs w:val="24"/>
              </w:rPr>
              <w:br/>
              <w:t xml:space="preserve">5、调制方式：FM;                         </w:t>
            </w:r>
            <w:r>
              <w:rPr>
                <w:rFonts w:asciiTheme="minorEastAsia" w:hAnsiTheme="minorEastAsia" w:cs="仿宋_GB2312" w:hint="eastAsia"/>
                <w:kern w:val="0"/>
                <w:sz w:val="24"/>
                <w:szCs w:val="24"/>
              </w:rPr>
              <w:br/>
              <w:t xml:space="preserve">6、工作有效距离：60米；                 </w:t>
            </w:r>
            <w:r>
              <w:rPr>
                <w:rFonts w:asciiTheme="minorEastAsia" w:hAnsiTheme="minorEastAsia" w:cs="仿宋_GB2312" w:hint="eastAsia"/>
                <w:kern w:val="0"/>
                <w:sz w:val="24"/>
                <w:szCs w:val="24"/>
              </w:rPr>
              <w:br/>
              <w:t xml:space="preserve">7、振荡方式：PLL相位锁定频率合成；      </w:t>
            </w:r>
            <w:r>
              <w:rPr>
                <w:rFonts w:asciiTheme="minorEastAsia" w:hAnsiTheme="minorEastAsia" w:cs="仿宋_GB2312" w:hint="eastAsia"/>
                <w:kern w:val="0"/>
                <w:sz w:val="24"/>
                <w:szCs w:val="24"/>
              </w:rPr>
              <w:br/>
            </w:r>
            <w:r>
              <w:rPr>
                <w:rFonts w:asciiTheme="minorEastAsia" w:hAnsiTheme="minorEastAsia" w:cs="仿宋_GB2312" w:hint="eastAsia"/>
                <w:kern w:val="0"/>
                <w:sz w:val="24"/>
                <w:szCs w:val="24"/>
              </w:rPr>
              <w:lastRenderedPageBreak/>
              <w:t xml:space="preserve">8、灵敏度：在偏移度等于25KHz 输入6dBV时，S/N&gt;60dB；                           </w:t>
            </w:r>
            <w:r>
              <w:rPr>
                <w:rFonts w:asciiTheme="minorEastAsia" w:hAnsiTheme="minorEastAsia" w:cs="仿宋_GB2312" w:hint="eastAsia"/>
                <w:kern w:val="0"/>
                <w:sz w:val="24"/>
                <w:szCs w:val="24"/>
              </w:rPr>
              <w:br/>
              <w:t xml:space="preserve">9、频带宽度：30MHz；                     </w:t>
            </w:r>
            <w:r>
              <w:rPr>
                <w:rFonts w:asciiTheme="minorEastAsia" w:hAnsiTheme="minorEastAsia" w:cs="仿宋_GB2312" w:hint="eastAsia"/>
                <w:kern w:val="0"/>
                <w:sz w:val="24"/>
                <w:szCs w:val="24"/>
              </w:rPr>
              <w:br/>
              <w:t xml:space="preserve">10、综合S/N比：&gt;105dB；                 </w:t>
            </w:r>
            <w:r>
              <w:rPr>
                <w:rFonts w:asciiTheme="minorEastAsia" w:hAnsiTheme="minorEastAsia" w:cs="仿宋_GB2312" w:hint="eastAsia"/>
                <w:kern w:val="0"/>
                <w:sz w:val="24"/>
                <w:szCs w:val="24"/>
              </w:rPr>
              <w:br/>
              <w:t xml:space="preserve">11、综合T.H.D：&lt;0.7% @1KHz；            </w:t>
            </w:r>
            <w:r>
              <w:rPr>
                <w:rFonts w:asciiTheme="minorEastAsia" w:hAnsiTheme="minorEastAsia" w:cs="仿宋_GB2312" w:hint="eastAsia"/>
                <w:kern w:val="0"/>
                <w:sz w:val="24"/>
                <w:szCs w:val="24"/>
              </w:rPr>
              <w:br/>
              <w:t xml:space="preserve">12、综合频率响应：45HZ－18KHZ +-1dB；    </w:t>
            </w:r>
            <w:r>
              <w:rPr>
                <w:rFonts w:asciiTheme="minorEastAsia" w:hAnsiTheme="minorEastAsia" w:cs="仿宋_GB2312" w:hint="eastAsia"/>
                <w:kern w:val="0"/>
                <w:sz w:val="24"/>
                <w:szCs w:val="24"/>
              </w:rPr>
              <w:br/>
              <w:t xml:space="preserve">13、供电：AC110－220V；                  </w:t>
            </w:r>
            <w:r>
              <w:rPr>
                <w:rFonts w:asciiTheme="minorEastAsia" w:hAnsiTheme="minorEastAsia" w:cs="仿宋_GB2312" w:hint="eastAsia"/>
                <w:kern w:val="0"/>
                <w:sz w:val="24"/>
                <w:szCs w:val="24"/>
              </w:rPr>
              <w:br/>
              <w:t xml:space="preserve">14、输出插座：XLR平行式及6.3不平行式插座；     </w:t>
            </w:r>
          </w:p>
        </w:tc>
        <w:tc>
          <w:tcPr>
            <w:tcW w:w="896"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台</w:t>
            </w:r>
          </w:p>
        </w:tc>
        <w:tc>
          <w:tcPr>
            <w:tcW w:w="773"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w:t>
            </w:r>
          </w:p>
        </w:tc>
      </w:tr>
      <w:tr w:rsidR="007B62E0" w:rsidTr="007B62E0">
        <w:trPr>
          <w:trHeight w:val="23"/>
        </w:trPr>
        <w:tc>
          <w:tcPr>
            <w:tcW w:w="884"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5</w:t>
            </w:r>
          </w:p>
        </w:tc>
        <w:tc>
          <w:tcPr>
            <w:tcW w:w="1415"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无线会议单元</w:t>
            </w:r>
          </w:p>
        </w:tc>
        <w:tc>
          <w:tcPr>
            <w:tcW w:w="4832" w:type="dxa"/>
            <w:shd w:val="clear" w:color="auto" w:fill="auto"/>
          </w:tcPr>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 1、无线会议单元；                   </w:t>
            </w:r>
            <w:r>
              <w:rPr>
                <w:rFonts w:asciiTheme="minorEastAsia" w:hAnsiTheme="minorEastAsia" w:cs="仿宋_GB2312" w:hint="eastAsia"/>
                <w:kern w:val="0"/>
                <w:sz w:val="24"/>
                <w:szCs w:val="24"/>
              </w:rPr>
              <w:br/>
              <w:t>2、采用超心型指向的电容话筒，实现高品质声音拾取；</w:t>
            </w:r>
            <w:r>
              <w:rPr>
                <w:rFonts w:asciiTheme="minorEastAsia" w:hAnsiTheme="minorEastAsia" w:cs="仿宋_GB2312" w:hint="eastAsia"/>
                <w:kern w:val="0"/>
                <w:sz w:val="24"/>
                <w:szCs w:val="24"/>
              </w:rPr>
              <w:br/>
              <w:t xml:space="preserve">2、带液晶显示，可显示信号强度、电池电量、充电状态、话筒开关状态、话筒ID号、系统的控制信道号和对应操作动态按键指示；       3、载波频段：UHF770－820MHz；           </w:t>
            </w:r>
            <w:r>
              <w:rPr>
                <w:rFonts w:asciiTheme="minorEastAsia" w:hAnsiTheme="minorEastAsia" w:cs="仿宋_GB2312" w:hint="eastAsia"/>
                <w:kern w:val="0"/>
                <w:sz w:val="24"/>
                <w:szCs w:val="24"/>
              </w:rPr>
              <w:br/>
              <w:t xml:space="preserve">4、振荡方式：PLL相位锁定频率合成；      </w:t>
            </w:r>
            <w:r>
              <w:rPr>
                <w:rFonts w:asciiTheme="minorEastAsia" w:hAnsiTheme="minorEastAsia" w:cs="仿宋_GB2312" w:hint="eastAsia"/>
                <w:kern w:val="0"/>
                <w:sz w:val="24"/>
                <w:szCs w:val="24"/>
              </w:rPr>
              <w:br/>
              <w:t xml:space="preserve">5、谐波幅射：&lt;-65dBm；                 </w:t>
            </w:r>
            <w:r>
              <w:rPr>
                <w:rFonts w:asciiTheme="minorEastAsia" w:hAnsiTheme="minorEastAsia" w:cs="仿宋_GB2312" w:hint="eastAsia"/>
                <w:kern w:val="0"/>
                <w:sz w:val="24"/>
                <w:szCs w:val="24"/>
              </w:rPr>
              <w:br/>
              <w:t xml:space="preserve">6、频带宽度：30MHz；                    </w:t>
            </w:r>
            <w:r>
              <w:rPr>
                <w:rFonts w:asciiTheme="minorEastAsia" w:hAnsiTheme="minorEastAsia" w:cs="仿宋_GB2312" w:hint="eastAsia"/>
                <w:kern w:val="0"/>
                <w:sz w:val="24"/>
                <w:szCs w:val="24"/>
              </w:rPr>
              <w:br/>
              <w:t xml:space="preserve">7、最大偏移度：+-45KHz；                </w:t>
            </w:r>
            <w:r>
              <w:rPr>
                <w:rFonts w:asciiTheme="minorEastAsia" w:hAnsiTheme="minorEastAsia" w:cs="仿宋_GB2312" w:hint="eastAsia"/>
                <w:kern w:val="0"/>
                <w:sz w:val="24"/>
                <w:szCs w:val="24"/>
              </w:rPr>
              <w:br/>
              <w:t xml:space="preserve">8、话筒输入：电容式 单指向性；           </w:t>
            </w:r>
            <w:r>
              <w:rPr>
                <w:rFonts w:asciiTheme="minorEastAsia" w:hAnsiTheme="minorEastAsia" w:cs="仿宋_GB2312" w:hint="eastAsia"/>
                <w:kern w:val="0"/>
                <w:sz w:val="24"/>
                <w:szCs w:val="24"/>
              </w:rPr>
              <w:br/>
              <w:t xml:space="preserve">9、Rf功率输出：15MW；                   </w:t>
            </w:r>
            <w:r>
              <w:rPr>
                <w:rFonts w:asciiTheme="minorEastAsia" w:hAnsiTheme="minorEastAsia" w:cs="仿宋_GB2312" w:hint="eastAsia"/>
                <w:kern w:val="0"/>
                <w:sz w:val="24"/>
                <w:szCs w:val="24"/>
              </w:rPr>
              <w:br/>
              <w:t xml:space="preserve">10、电池：内置3.7V锂电池；              </w:t>
            </w:r>
            <w:r>
              <w:rPr>
                <w:rFonts w:asciiTheme="minorEastAsia" w:hAnsiTheme="minorEastAsia" w:cs="仿宋_GB2312" w:hint="eastAsia"/>
                <w:kern w:val="0"/>
                <w:sz w:val="24"/>
                <w:szCs w:val="24"/>
              </w:rPr>
              <w:br/>
              <w:t xml:space="preserve">11、电流消耗：&lt;200mA；                  </w:t>
            </w:r>
            <w:r>
              <w:rPr>
                <w:rFonts w:asciiTheme="minorEastAsia" w:hAnsiTheme="minorEastAsia" w:cs="仿宋_GB2312" w:hint="eastAsia"/>
                <w:kern w:val="0"/>
                <w:sz w:val="24"/>
                <w:szCs w:val="24"/>
              </w:rPr>
              <w:br/>
              <w:t xml:space="preserve">12、连续工作时间：约8小时；             </w:t>
            </w:r>
          </w:p>
        </w:tc>
        <w:tc>
          <w:tcPr>
            <w:tcW w:w="896"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支</w:t>
            </w:r>
          </w:p>
        </w:tc>
        <w:tc>
          <w:tcPr>
            <w:tcW w:w="773"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16</w:t>
            </w:r>
          </w:p>
        </w:tc>
      </w:tr>
      <w:tr w:rsidR="007B62E0" w:rsidTr="007B62E0">
        <w:trPr>
          <w:trHeight w:val="23"/>
        </w:trPr>
        <w:tc>
          <w:tcPr>
            <w:tcW w:w="884"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6</w:t>
            </w:r>
          </w:p>
        </w:tc>
        <w:tc>
          <w:tcPr>
            <w:tcW w:w="1415"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视频安全防护系统</w:t>
            </w:r>
          </w:p>
        </w:tc>
        <w:tc>
          <w:tcPr>
            <w:tcW w:w="4832" w:type="dxa"/>
            <w:shd w:val="clear" w:color="auto" w:fill="auto"/>
            <w:vAlign w:val="center"/>
          </w:tcPr>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标准机架式设备，配置6个10/100/1000 Base-T接口，整机吞吐量≥2Gbps,IPS吞吐量≥500Mbps,最大并发连接数≥100万； </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采用具有自主知识产权的VSP通用安全平台，具备高效、智能、安全、健壮、易扩展等特点；</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采用多核并行安全架构；</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安全防御机制，入侵防御事件库事件数量不少于5000条，支持攻击检测和防护功能，可有效探测针对视频监控终端和视频管理系统的攻击行为，在线自动升级和手工导入，入侵事件特征库升级频率不少于一周一次；</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可扩展支持病毒过滤机制，支持双病毒引擎；</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提供针对视频存储平台（NVR等 ）的应用层攻击检测功能，包括：SQL注入攻击、XSS攻击的检测和防御，对Web服务系统提供保护（提供界面截图）；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系统应支持弱口令检测功能，需支持至少8种网络协议并支持至少7种弱口令检测元素。（提供界面截图）；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 xml:space="preserve">系统需具有多种防web扫描能力，至少包括如下能力：防爬虫、防止CGI和漏洞扫描等； </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可扩展支持APT攻击检测模块，同时可与专业APT检测系统进行实时联动，检测并阻断未知网络威胁（提供界面截图）；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支持前端网络视频资质自动识别功能，可自动识别前端网络视频资产IP、MAC、品牌等信息，同时支持视频资产一键导入功能（提供界面截图）；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支持终端准入机制，可通过IP地址、MAC、白名单、协议等设备认证方式对接入设备进行管理（提供界面截图）；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支持流量协议自识别机制，可自动学习专网流量，识别IPC与NVR访问关系，生成相应的安全准入策略（提供界面截图）；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支持视频监控终端状态探知发现，能够实时发现视频监控终端情况和链路质量情况，支持轮询和实时发现模式（提供界面截图）；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支持视频网络前端设备非法接入、非法占用、非法替换等视频网络异常行为的监控和防护（提供界面截图）；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支持视频监控终端行为监控，发现异常行为，并实时阻断（提供界面截图）；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提供前端设备集中管理运维平台，可对现网安全设备进行集中运维、分级日志呈现、集中展现视频监控终端和链路质量情况，并支持拓扑展示，现网安全态势集中呈现等（提供界面截图）；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要求产品支持透明、路由、混合等多种部署方式</w:t>
            </w:r>
          </w:p>
        </w:tc>
        <w:tc>
          <w:tcPr>
            <w:tcW w:w="896"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台</w:t>
            </w:r>
          </w:p>
        </w:tc>
        <w:tc>
          <w:tcPr>
            <w:tcW w:w="773"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w:t>
            </w:r>
          </w:p>
        </w:tc>
      </w:tr>
      <w:tr w:rsidR="007B62E0" w:rsidTr="007B62E0">
        <w:trPr>
          <w:trHeight w:val="23"/>
        </w:trPr>
        <w:tc>
          <w:tcPr>
            <w:tcW w:w="884"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7</w:t>
            </w:r>
          </w:p>
        </w:tc>
        <w:tc>
          <w:tcPr>
            <w:tcW w:w="1415"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显示器</w:t>
            </w:r>
          </w:p>
        </w:tc>
        <w:tc>
          <w:tcPr>
            <w:tcW w:w="4832" w:type="dxa"/>
            <w:shd w:val="clear" w:color="auto" w:fill="auto"/>
          </w:tcPr>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设备参数：</w:t>
            </w:r>
            <w:r>
              <w:rPr>
                <w:rFonts w:asciiTheme="minorEastAsia" w:hAnsiTheme="minorEastAsia" w:cs="仿宋_GB2312" w:hint="eastAsia"/>
                <w:kern w:val="0"/>
                <w:sz w:val="24"/>
                <w:szCs w:val="24"/>
              </w:rPr>
              <w:br/>
              <w:t>1、LED显示4K；</w:t>
            </w:r>
            <w:r>
              <w:rPr>
                <w:rFonts w:asciiTheme="minorEastAsia" w:hAnsiTheme="minorEastAsia" w:cs="仿宋_GB2312" w:hint="eastAsia"/>
                <w:kern w:val="0"/>
                <w:sz w:val="24"/>
                <w:szCs w:val="24"/>
              </w:rPr>
              <w:br/>
              <w:t>2、屏幕尺寸70英寸；</w:t>
            </w:r>
            <w:r>
              <w:rPr>
                <w:rFonts w:asciiTheme="minorEastAsia" w:hAnsiTheme="minorEastAsia" w:cs="仿宋_GB2312" w:hint="eastAsia"/>
                <w:kern w:val="0"/>
                <w:sz w:val="24"/>
                <w:szCs w:val="24"/>
              </w:rPr>
              <w:br/>
              <w:t>3、屏幕比例 16:9；</w:t>
            </w:r>
            <w:r>
              <w:rPr>
                <w:rFonts w:asciiTheme="minorEastAsia" w:hAnsiTheme="minorEastAsia" w:cs="仿宋_GB2312" w:hint="eastAsia"/>
                <w:kern w:val="0"/>
                <w:sz w:val="24"/>
                <w:szCs w:val="24"/>
              </w:rPr>
              <w:br/>
              <w:t>4、屏幕分辨率 3840×2160；</w:t>
            </w:r>
            <w:r>
              <w:rPr>
                <w:rFonts w:asciiTheme="minorEastAsia" w:hAnsiTheme="minorEastAsia" w:cs="仿宋_GB2312" w:hint="eastAsia"/>
                <w:kern w:val="0"/>
                <w:sz w:val="24"/>
                <w:szCs w:val="24"/>
              </w:rPr>
              <w:br/>
              <w:t>5、观看距离 5.0米或以上；</w:t>
            </w:r>
            <w:r>
              <w:rPr>
                <w:rFonts w:asciiTheme="minorEastAsia" w:hAnsiTheme="minorEastAsia" w:cs="仿宋_GB2312" w:hint="eastAsia"/>
                <w:kern w:val="0"/>
                <w:sz w:val="24"/>
                <w:szCs w:val="24"/>
              </w:rPr>
              <w:br/>
              <w:t>6、高清格式 2160P，可视角度(水平/垂直) 178度/178度，HDMI接口 3个。（按实际工作需要配备支架）</w:t>
            </w:r>
          </w:p>
        </w:tc>
        <w:tc>
          <w:tcPr>
            <w:tcW w:w="896"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台</w:t>
            </w:r>
          </w:p>
        </w:tc>
        <w:tc>
          <w:tcPr>
            <w:tcW w:w="773"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2</w:t>
            </w:r>
          </w:p>
        </w:tc>
      </w:tr>
      <w:tr w:rsidR="007B62E0" w:rsidTr="007B62E0">
        <w:trPr>
          <w:trHeight w:val="23"/>
        </w:trPr>
        <w:tc>
          <w:tcPr>
            <w:tcW w:w="884"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8</w:t>
            </w:r>
          </w:p>
        </w:tc>
        <w:tc>
          <w:tcPr>
            <w:tcW w:w="1415"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集成辅材</w:t>
            </w:r>
          </w:p>
        </w:tc>
        <w:tc>
          <w:tcPr>
            <w:tcW w:w="4832" w:type="dxa"/>
            <w:shd w:val="clear" w:color="auto" w:fill="auto"/>
          </w:tcPr>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包含施工过程中所需各类线缆材料以及相关辅助材料。</w:t>
            </w:r>
          </w:p>
        </w:tc>
        <w:tc>
          <w:tcPr>
            <w:tcW w:w="896"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批</w:t>
            </w:r>
          </w:p>
        </w:tc>
        <w:tc>
          <w:tcPr>
            <w:tcW w:w="773"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w:t>
            </w:r>
          </w:p>
        </w:tc>
      </w:tr>
    </w:tbl>
    <w:p w:rsidR="007B62E0" w:rsidRDefault="007B62E0" w:rsidP="007B62E0">
      <w:pPr>
        <w:widowControl/>
        <w:shd w:val="clear" w:color="auto" w:fill="FFFFFF"/>
        <w:wordWrap w:val="0"/>
        <w:spacing w:line="525" w:lineRule="atLeast"/>
        <w:ind w:firstLine="645"/>
        <w:jc w:val="left"/>
        <w:rPr>
          <w:rFonts w:asciiTheme="minorEastAsia" w:hAnsiTheme="minorEastAsia" w:cs="Arial"/>
          <w:b/>
          <w:kern w:val="0"/>
          <w:sz w:val="24"/>
          <w:szCs w:val="24"/>
        </w:rPr>
      </w:pPr>
    </w:p>
    <w:p w:rsidR="007B62E0" w:rsidRDefault="007B62E0" w:rsidP="007B62E0">
      <w:pPr>
        <w:widowControl/>
        <w:shd w:val="clear" w:color="auto" w:fill="FFFFFF"/>
        <w:wordWrap w:val="0"/>
        <w:spacing w:line="525" w:lineRule="atLeast"/>
        <w:ind w:firstLine="645"/>
        <w:jc w:val="left"/>
        <w:rPr>
          <w:rFonts w:asciiTheme="minorEastAsia" w:hAnsiTheme="minorEastAsia" w:cs="Arial"/>
          <w:b/>
          <w:kern w:val="0"/>
          <w:sz w:val="24"/>
          <w:szCs w:val="24"/>
        </w:rPr>
      </w:pPr>
      <w:r>
        <w:rPr>
          <w:rFonts w:asciiTheme="minorEastAsia" w:hAnsiTheme="minorEastAsia" w:cs="Arial" w:hint="eastAsia"/>
          <w:b/>
          <w:kern w:val="0"/>
          <w:sz w:val="24"/>
          <w:szCs w:val="24"/>
        </w:rPr>
        <w:lastRenderedPageBreak/>
        <w:t>（3）建安区人民法院货物需求</w:t>
      </w:r>
    </w:p>
    <w:tbl>
      <w:tblP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78"/>
        <w:gridCol w:w="1409"/>
        <w:gridCol w:w="4613"/>
        <w:gridCol w:w="890"/>
        <w:gridCol w:w="890"/>
      </w:tblGrid>
      <w:tr w:rsidR="007B62E0" w:rsidTr="007B62E0">
        <w:trPr>
          <w:trHeight w:val="23"/>
        </w:trPr>
        <w:tc>
          <w:tcPr>
            <w:tcW w:w="878"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序号</w:t>
            </w:r>
          </w:p>
        </w:tc>
        <w:tc>
          <w:tcPr>
            <w:tcW w:w="1409"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名称</w:t>
            </w:r>
          </w:p>
        </w:tc>
        <w:tc>
          <w:tcPr>
            <w:tcW w:w="4613" w:type="dxa"/>
            <w:shd w:val="clear" w:color="auto" w:fill="auto"/>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技术参数</w:t>
            </w:r>
          </w:p>
        </w:tc>
        <w:tc>
          <w:tcPr>
            <w:tcW w:w="890"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单位</w:t>
            </w:r>
          </w:p>
        </w:tc>
        <w:tc>
          <w:tcPr>
            <w:tcW w:w="890"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数量</w:t>
            </w:r>
          </w:p>
        </w:tc>
      </w:tr>
      <w:tr w:rsidR="007B62E0" w:rsidTr="007B62E0">
        <w:trPr>
          <w:trHeight w:val="23"/>
        </w:trPr>
        <w:tc>
          <w:tcPr>
            <w:tcW w:w="878"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w:t>
            </w:r>
          </w:p>
        </w:tc>
        <w:tc>
          <w:tcPr>
            <w:tcW w:w="1409"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分体式高清视频终端</w:t>
            </w:r>
          </w:p>
        </w:tc>
        <w:tc>
          <w:tcPr>
            <w:tcW w:w="4613" w:type="dxa"/>
            <w:shd w:val="clear" w:color="auto" w:fill="auto"/>
            <w:vAlign w:val="center"/>
          </w:tcPr>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1、总体要求：</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要求采用嵌入式操作系统，非Windows、Android系统，非PC、工控机架构。</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支持H.323/SIP协议标准。同时支持IPV4和IPV6协议栈。</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2、视频指标：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视频支持H.263、H.263+、H.264、H.264HP、H.264SVC、H.265图像编码协议。</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图像格式支持4K/30帧、1080P50/60帧、1080P25/30帧、1080i50/60帧、720P50/ 60帧、720 P25/30帧、4CIF， CIF。</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3、音频指标：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音频支持G.711、G.722、G.722.1、G.722.1C、G.728、G.719、G.729A、AAC-LD等音频协议，并且支持不少于三种20KHZ以上的宽频音频协议，支持双声道立体声功能。</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4、网络速率：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支持IP接入速率128Kbps-8Mbps</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5、双流指标：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支持标准H323下H239协议，使用H.265协议时，在主流1080P60帧的情况下，辅流至少支持1080P分辨率。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支持标准SIP协议下BFCP，使用H.265协议时，在主流1080P60帧的情况下，辅流至少支持1080P分辨率。</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6、接口要求：</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提供至少4路高清视频输入、至少5路高清视频输出接口，和至少1路标清视频的输入输出。</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支持通过USB接口自动导入配置，方便设备的安装部署。</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支持3G-SDI输入/输出接口，高清终端和摄像机或矩阵之间可以达到60米的传输距离信号无明显衰减，方便大型会议室摄像机远距离布置。</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支持6路音频输入和8路音频输出接口，具有标准的卡农头麦克风接口。</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7、网络适应性：</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应具备良好的网络适应性，最大20%网络丢包下,图像流畅、清晰、无卡顿、无马赛克现象，确保会议正常进行。</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终端支持768K会议带宽下，召开1080P60帧高清会议，功能正常，音视频流畅；384Kbps会议带宽下，召开1080P30帧高清会议，功能正常，音视频流畅；288Kbps会议带宽下，召开720P30帧高清会议，功能正常，音视频流畅。</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终端支持SNMP V3协议，可以通过网管系统远程管理，通过网管统一修改配置终端参数。</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支持主席会场全会议控制功能，要求终端申请主席后能进行：点名发言、广播会场、设置多画面模式、添加会场、删除会场、静闭音、广播轮询、延长会议、结束会议等操作。</w:t>
            </w:r>
          </w:p>
          <w:p w:rsidR="007B62E0" w:rsidRDefault="007B62E0" w:rsidP="007B62E0">
            <w:pPr>
              <w:tabs>
                <w:tab w:val="left" w:pos="1006"/>
              </w:tabs>
              <w:jc w:val="left"/>
              <w:rPr>
                <w:rFonts w:asciiTheme="minorEastAsia" w:hAnsiTheme="minorEastAsia" w:cs="宋体"/>
                <w:kern w:val="0"/>
                <w:sz w:val="24"/>
                <w:szCs w:val="24"/>
              </w:rPr>
            </w:pPr>
            <w:r>
              <w:rPr>
                <w:rFonts w:asciiTheme="minorEastAsia" w:hAnsiTheme="minorEastAsia" w:cs="宋体" w:hint="eastAsia"/>
                <w:kern w:val="0"/>
                <w:sz w:val="24"/>
                <w:szCs w:val="24"/>
              </w:rPr>
              <w:t>终端至少支持2个10M/100M/1000M自适应网口</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宋体" w:hint="eastAsia"/>
                <w:kern w:val="0"/>
                <w:sz w:val="24"/>
                <w:szCs w:val="24"/>
              </w:rPr>
              <w:t>终端支持在前面板显示IP地址和号码</w:t>
            </w:r>
          </w:p>
        </w:tc>
        <w:tc>
          <w:tcPr>
            <w:tcW w:w="890"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台</w:t>
            </w:r>
          </w:p>
        </w:tc>
        <w:tc>
          <w:tcPr>
            <w:tcW w:w="890"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w:t>
            </w:r>
          </w:p>
        </w:tc>
      </w:tr>
      <w:tr w:rsidR="007B62E0" w:rsidTr="007B62E0">
        <w:trPr>
          <w:trHeight w:val="23"/>
        </w:trPr>
        <w:tc>
          <w:tcPr>
            <w:tcW w:w="878"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2</w:t>
            </w:r>
          </w:p>
        </w:tc>
        <w:tc>
          <w:tcPr>
            <w:tcW w:w="1409"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高清会议摄像机</w:t>
            </w:r>
          </w:p>
        </w:tc>
        <w:tc>
          <w:tcPr>
            <w:tcW w:w="4613" w:type="dxa"/>
            <w:shd w:val="clear" w:color="auto" w:fill="auto"/>
            <w:vAlign w:val="center"/>
          </w:tcPr>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1、品牌要求：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必须与MCU 、高清终端同品牌摄像机。</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2、信号要求：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支持12倍光学变焦，12倍数字变焦，支持4K*2Kp50/60、4K*2Kp25/30、1080p50/60、1080i50/60、1080p25/30、720p50/60视频输出。</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3、镜头规格：</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支持4K sensor。</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支持1240万像素 1/1.7英寸CMOS成像芯片。</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支持水平视角达到80°，最大垂直视角50°，增加外置广角镜视为不满足。</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4、接口要求：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支持三合一接口，摄像机与终端一根线缆可同时实现视频、控制信号的传输以及对摄像机进行供电的要求。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支持通过3G-SDI接口输出1080p60fps高清视频信号。高清终端和摄像机均通过3G-SDI高清接口，可实现1080p60fps高清视频信号60米的传输距离，满足大型会议室摄像机远距离部署。</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支持通过HDMI 2.0接口输出4K*2K 50/60fps。</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5、功能要求：</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支持摄像机倒装，便于摄像机倒装在天花板上。</w:t>
            </w:r>
          </w:p>
          <w:p w:rsidR="007B62E0" w:rsidRDefault="007B62E0" w:rsidP="007B62E0">
            <w:pPr>
              <w:widowControl/>
              <w:wordWrap w:val="0"/>
              <w:jc w:val="left"/>
              <w:rPr>
                <w:rFonts w:asciiTheme="minorEastAsia" w:hAnsiTheme="minorEastAsia" w:cs="宋体"/>
                <w:kern w:val="0"/>
                <w:sz w:val="24"/>
                <w:szCs w:val="24"/>
              </w:rPr>
            </w:pPr>
            <w:r>
              <w:rPr>
                <w:rFonts w:asciiTheme="minorEastAsia" w:hAnsiTheme="minorEastAsia" w:cs="宋体" w:hint="eastAsia"/>
                <w:kern w:val="0"/>
                <w:sz w:val="24"/>
                <w:szCs w:val="24"/>
              </w:rPr>
              <w:t>支持LCD 显示功能，可以实时显示当前视频输出格式和故障码，便于维护人员诊断和维</w:t>
            </w:r>
            <w:r>
              <w:rPr>
                <w:rFonts w:asciiTheme="minorEastAsia" w:hAnsiTheme="minorEastAsia" w:cs="宋体" w:hint="eastAsia"/>
                <w:kern w:val="0"/>
                <w:sz w:val="24"/>
                <w:szCs w:val="24"/>
              </w:rPr>
              <w:lastRenderedPageBreak/>
              <w:t>护。</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宋体" w:hint="eastAsia"/>
                <w:kern w:val="0"/>
                <w:sz w:val="24"/>
                <w:szCs w:val="24"/>
              </w:rPr>
              <w:t>支持不小于254个的预置位。</w:t>
            </w:r>
          </w:p>
        </w:tc>
        <w:tc>
          <w:tcPr>
            <w:tcW w:w="890"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台</w:t>
            </w:r>
          </w:p>
        </w:tc>
        <w:tc>
          <w:tcPr>
            <w:tcW w:w="890"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w:t>
            </w:r>
          </w:p>
        </w:tc>
      </w:tr>
      <w:tr w:rsidR="007B62E0" w:rsidTr="007B62E0">
        <w:trPr>
          <w:trHeight w:val="23"/>
        </w:trPr>
        <w:tc>
          <w:tcPr>
            <w:tcW w:w="878"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3</w:t>
            </w:r>
          </w:p>
        </w:tc>
        <w:tc>
          <w:tcPr>
            <w:tcW w:w="1409"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专业会议话筒</w:t>
            </w:r>
          </w:p>
        </w:tc>
        <w:tc>
          <w:tcPr>
            <w:tcW w:w="4613" w:type="dxa"/>
            <w:shd w:val="clear" w:color="auto" w:fill="auto"/>
          </w:tcPr>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系统参数 </w:t>
            </w:r>
            <w:r>
              <w:rPr>
                <w:rFonts w:asciiTheme="minorEastAsia" w:hAnsiTheme="minorEastAsia" w:cs="仿宋_GB2312" w:hint="eastAsia"/>
                <w:kern w:val="0"/>
                <w:sz w:val="24"/>
                <w:szCs w:val="24"/>
              </w:rPr>
              <w:br/>
              <w:t>支持6米拾音距离、360度拾音，配合高清终端产品实现ANS、AEC、AGC技术，达到业界顶尖的语音处理技术水平。</w:t>
            </w:r>
            <w:r>
              <w:rPr>
                <w:rFonts w:asciiTheme="minorEastAsia" w:hAnsiTheme="minorEastAsia" w:cs="仿宋_GB2312" w:hint="eastAsia"/>
                <w:kern w:val="0"/>
                <w:sz w:val="24"/>
                <w:szCs w:val="24"/>
              </w:rPr>
              <w:br/>
              <w:t xml:space="preserve">环境参数 </w:t>
            </w:r>
            <w:r>
              <w:rPr>
                <w:rFonts w:asciiTheme="minorEastAsia" w:hAnsiTheme="minorEastAsia" w:cs="仿宋_GB2312" w:hint="eastAsia"/>
                <w:kern w:val="0"/>
                <w:sz w:val="24"/>
                <w:szCs w:val="24"/>
              </w:rPr>
              <w:br/>
              <w:t>工作温度0-40℃ 纠错</w:t>
            </w:r>
            <w:r>
              <w:rPr>
                <w:rFonts w:asciiTheme="minorEastAsia" w:hAnsiTheme="minorEastAsia" w:cs="仿宋_GB2312" w:hint="eastAsia"/>
                <w:kern w:val="0"/>
                <w:sz w:val="24"/>
                <w:szCs w:val="24"/>
              </w:rPr>
              <w:br/>
              <w:t>工作湿度10%-80%</w:t>
            </w:r>
            <w:r>
              <w:rPr>
                <w:rFonts w:asciiTheme="minorEastAsia" w:hAnsiTheme="minorEastAsia" w:cs="仿宋_GB2312" w:hint="eastAsia"/>
                <w:kern w:val="0"/>
                <w:sz w:val="24"/>
                <w:szCs w:val="24"/>
              </w:rPr>
              <w:br/>
              <w:t xml:space="preserve">产品特性 </w:t>
            </w:r>
            <w:r>
              <w:rPr>
                <w:rFonts w:asciiTheme="minorEastAsia" w:hAnsiTheme="minorEastAsia" w:cs="仿宋_GB2312" w:hint="eastAsia"/>
                <w:kern w:val="0"/>
                <w:sz w:val="24"/>
                <w:szCs w:val="24"/>
              </w:rPr>
              <w:br/>
              <w:t>产品特性1拾音距离：6m</w:t>
            </w:r>
            <w:r>
              <w:rPr>
                <w:rFonts w:asciiTheme="minorEastAsia" w:hAnsiTheme="minorEastAsia" w:cs="仿宋_GB2312" w:hint="eastAsia"/>
                <w:kern w:val="0"/>
                <w:sz w:val="24"/>
                <w:szCs w:val="24"/>
              </w:rPr>
              <w:br/>
              <w:t>拾音角度：360°</w:t>
            </w:r>
            <w:r>
              <w:rPr>
                <w:rFonts w:asciiTheme="minorEastAsia" w:hAnsiTheme="minorEastAsia" w:cs="仿宋_GB2312" w:hint="eastAsia"/>
                <w:kern w:val="0"/>
                <w:sz w:val="24"/>
                <w:szCs w:val="24"/>
              </w:rPr>
              <w:br/>
              <w:t>频响：3dB：0.2kHz～14kHz；6dB：0.1kHz～20kHz</w:t>
            </w:r>
          </w:p>
        </w:tc>
        <w:tc>
          <w:tcPr>
            <w:tcW w:w="890"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支</w:t>
            </w:r>
          </w:p>
        </w:tc>
        <w:tc>
          <w:tcPr>
            <w:tcW w:w="890"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w:t>
            </w:r>
          </w:p>
        </w:tc>
      </w:tr>
      <w:tr w:rsidR="007B62E0" w:rsidTr="007B62E0">
        <w:trPr>
          <w:trHeight w:val="23"/>
        </w:trPr>
        <w:tc>
          <w:tcPr>
            <w:tcW w:w="878"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4</w:t>
            </w:r>
          </w:p>
        </w:tc>
        <w:tc>
          <w:tcPr>
            <w:tcW w:w="1409"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视频安全防护系统</w:t>
            </w:r>
          </w:p>
        </w:tc>
        <w:tc>
          <w:tcPr>
            <w:tcW w:w="4613" w:type="dxa"/>
            <w:shd w:val="clear" w:color="auto" w:fill="auto"/>
            <w:vAlign w:val="center"/>
          </w:tcPr>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标准机架式设备，配置6个10/100/1000 Base-T接口，整机吞吐量≥2Gbps,IPS吞吐量≥500Mbps,最大并发连接数≥100万； </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采用具有自主知识产权的VSP通用安全平台，具备高效、智能、安全、健壮、易扩展等特点；</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采用多核并行安全架构；</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安全防御机制，入侵防御事件库事件数量不少于5000条，支持攻击检测和防护功能，可有效探测针对视频监控终端和视频管理系统的攻击行为，在线自动升级和手工导入，入侵事件特征库升级频率不少于一周一次；</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可扩展支持病毒过滤机制，支持双病毒引擎；</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提供针对视频存储平台（NVR等 ）的应用层攻击检测功能，包括：SQL注入攻击、XSS攻击的检测和防御，对Web服务系统提供保护（提供界面截图）；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系统应支持弱口令检测功能，需支持至少8种网络协议并支持至少7种弱口令检测元素。（提供界面截图）；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系统需具有多种防web扫描能力，至少包括如下能力：防爬虫、防止CGI和漏洞扫描等； 可扩展支持APT攻击检测模块，同时可与专业APT检测系统进行实时联动，检测并阻断未知网络威胁（提供界面截图）；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支持前端网络视频资质自动识别功能，可自动识别前端网络视频资产IP、MAC、品牌等信息，同时支持视频资产一键导入功能（提供界面截图）；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支持终端准入机制，可通过IP地址、MAC、白名单、协议等设备认证方式对接入设备进行管理（提供界面截图）；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支持流量协议自识别机制，可自动学习专网流量，识别IPC与NVR访问关系，生成相应的安全准入策略（提供界面截图）；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支持视频监控终端状态探知发现，能够实时发现视频监控终端情况和链路质量情况，支持轮询和实时发现模式（提供界面截图）；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支持视频网络前端设备非法接入、非法占用、非法替换等视频网络异常行为的监控和防护（提供界面截图）；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支持视频监控终端行为监控，发现异常行为，并实时阻断（提供界面截图）；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提供前端设备集中管理运维平台，可对现网安全设备进行集中运维、分级日志呈现、集中展现视频监控终端和链路质量情况，并支持拓扑展示，现网安全态势集中呈现等（提供界面截图）；</w:t>
            </w:r>
          </w:p>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要求产品支持透明、路由、混合等多种部署方式</w:t>
            </w:r>
          </w:p>
        </w:tc>
        <w:tc>
          <w:tcPr>
            <w:tcW w:w="890"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台</w:t>
            </w:r>
          </w:p>
        </w:tc>
        <w:tc>
          <w:tcPr>
            <w:tcW w:w="890"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w:t>
            </w:r>
          </w:p>
        </w:tc>
      </w:tr>
      <w:tr w:rsidR="007B62E0" w:rsidTr="007B62E0">
        <w:trPr>
          <w:trHeight w:val="23"/>
        </w:trPr>
        <w:tc>
          <w:tcPr>
            <w:tcW w:w="878"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5</w:t>
            </w:r>
          </w:p>
        </w:tc>
        <w:tc>
          <w:tcPr>
            <w:tcW w:w="1409"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显示器</w:t>
            </w:r>
          </w:p>
        </w:tc>
        <w:tc>
          <w:tcPr>
            <w:tcW w:w="4613" w:type="dxa"/>
            <w:shd w:val="clear" w:color="auto" w:fill="auto"/>
          </w:tcPr>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设备参数：</w:t>
            </w:r>
            <w:r>
              <w:rPr>
                <w:rFonts w:asciiTheme="minorEastAsia" w:hAnsiTheme="minorEastAsia" w:cs="仿宋_GB2312" w:hint="eastAsia"/>
                <w:kern w:val="0"/>
                <w:sz w:val="24"/>
                <w:szCs w:val="24"/>
              </w:rPr>
              <w:br/>
              <w:t>1、LED显示4K；</w:t>
            </w:r>
            <w:r>
              <w:rPr>
                <w:rFonts w:asciiTheme="minorEastAsia" w:hAnsiTheme="minorEastAsia" w:cs="仿宋_GB2312" w:hint="eastAsia"/>
                <w:kern w:val="0"/>
                <w:sz w:val="24"/>
                <w:szCs w:val="24"/>
              </w:rPr>
              <w:br/>
              <w:t>2、屏幕尺寸70英寸；</w:t>
            </w:r>
            <w:r>
              <w:rPr>
                <w:rFonts w:asciiTheme="minorEastAsia" w:hAnsiTheme="minorEastAsia" w:cs="仿宋_GB2312" w:hint="eastAsia"/>
                <w:kern w:val="0"/>
                <w:sz w:val="24"/>
                <w:szCs w:val="24"/>
              </w:rPr>
              <w:br/>
              <w:t>3、屏幕比例 16:9；</w:t>
            </w:r>
            <w:r>
              <w:rPr>
                <w:rFonts w:asciiTheme="minorEastAsia" w:hAnsiTheme="minorEastAsia" w:cs="仿宋_GB2312" w:hint="eastAsia"/>
                <w:kern w:val="0"/>
                <w:sz w:val="24"/>
                <w:szCs w:val="24"/>
              </w:rPr>
              <w:br/>
              <w:t>4、屏幕分辨率 3840×2160；</w:t>
            </w:r>
            <w:r>
              <w:rPr>
                <w:rFonts w:asciiTheme="minorEastAsia" w:hAnsiTheme="minorEastAsia" w:cs="仿宋_GB2312" w:hint="eastAsia"/>
                <w:kern w:val="0"/>
                <w:sz w:val="24"/>
                <w:szCs w:val="24"/>
              </w:rPr>
              <w:br/>
              <w:t>5、观看距离 5.0米或以上；</w:t>
            </w:r>
            <w:r>
              <w:rPr>
                <w:rFonts w:asciiTheme="minorEastAsia" w:hAnsiTheme="minorEastAsia" w:cs="仿宋_GB2312" w:hint="eastAsia"/>
                <w:kern w:val="0"/>
                <w:sz w:val="24"/>
                <w:szCs w:val="24"/>
              </w:rPr>
              <w:br/>
              <w:t>6、高清格式 2160P，可视角度(水平/垂直) 178度/178度，HDMI接口 3个。（按实际工作需要配备支架）</w:t>
            </w:r>
          </w:p>
        </w:tc>
        <w:tc>
          <w:tcPr>
            <w:tcW w:w="890"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台</w:t>
            </w:r>
          </w:p>
        </w:tc>
        <w:tc>
          <w:tcPr>
            <w:tcW w:w="890"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2</w:t>
            </w:r>
          </w:p>
        </w:tc>
      </w:tr>
      <w:tr w:rsidR="007B62E0" w:rsidTr="007B62E0">
        <w:trPr>
          <w:trHeight w:val="23"/>
        </w:trPr>
        <w:tc>
          <w:tcPr>
            <w:tcW w:w="878"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6</w:t>
            </w:r>
          </w:p>
        </w:tc>
        <w:tc>
          <w:tcPr>
            <w:tcW w:w="1409"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反馈抑制器</w:t>
            </w:r>
          </w:p>
        </w:tc>
        <w:tc>
          <w:tcPr>
            <w:tcW w:w="4613" w:type="dxa"/>
            <w:shd w:val="clear" w:color="auto" w:fill="auto"/>
          </w:tcPr>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采样率: 48KHz 动态范围: &gt;109dB，A 计权；&gt;106dB 不计权；带宽22KHz</w:t>
            </w:r>
            <w:r>
              <w:rPr>
                <w:rFonts w:asciiTheme="minorEastAsia" w:hAnsiTheme="minorEastAsia" w:cs="仿宋_GB2312" w:hint="eastAsia"/>
                <w:kern w:val="0"/>
                <w:sz w:val="24"/>
                <w:szCs w:val="24"/>
              </w:rPr>
              <w:br/>
              <w:t>总谐波失真+ 噪声: 典型值0.003%，输出电平+4dBu,1KHz</w:t>
            </w:r>
            <w:r>
              <w:rPr>
                <w:rFonts w:asciiTheme="minorEastAsia" w:hAnsiTheme="minorEastAsia" w:cs="仿宋_GB2312" w:hint="eastAsia"/>
                <w:kern w:val="0"/>
                <w:sz w:val="24"/>
                <w:szCs w:val="24"/>
              </w:rPr>
              <w:br/>
              <w:t>频率响应特性: 20Hz-20KHz,±0.5dB</w:t>
            </w:r>
            <w:r>
              <w:rPr>
                <w:rFonts w:asciiTheme="minorEastAsia" w:hAnsiTheme="minorEastAsia" w:cs="仿宋_GB2312" w:hint="eastAsia"/>
                <w:kern w:val="0"/>
                <w:sz w:val="24"/>
                <w:szCs w:val="24"/>
              </w:rPr>
              <w:br/>
              <w:t>通道间交叉话音: 典型值&gt;80dB</w:t>
            </w:r>
            <w:r>
              <w:rPr>
                <w:rFonts w:asciiTheme="minorEastAsia" w:hAnsiTheme="minorEastAsia" w:cs="仿宋_GB2312" w:hint="eastAsia"/>
                <w:kern w:val="0"/>
                <w:sz w:val="24"/>
                <w:szCs w:val="24"/>
              </w:rPr>
              <w:br/>
              <w:t>输出端交叉话音: 典型值&gt;80dB</w:t>
            </w:r>
            <w:r>
              <w:rPr>
                <w:rFonts w:asciiTheme="minorEastAsia" w:hAnsiTheme="minorEastAsia" w:cs="仿宋_GB2312" w:hint="eastAsia"/>
                <w:kern w:val="0"/>
                <w:sz w:val="24"/>
                <w:szCs w:val="24"/>
              </w:rPr>
              <w:br/>
              <w:t>电源电压: 交流50/60Hz，100V；120V，60Hz 和230V，50/60Hz</w:t>
            </w:r>
            <w:r>
              <w:rPr>
                <w:rFonts w:asciiTheme="minorEastAsia" w:hAnsiTheme="minorEastAsia" w:cs="仿宋_GB2312" w:hint="eastAsia"/>
                <w:kern w:val="0"/>
                <w:sz w:val="24"/>
                <w:szCs w:val="24"/>
              </w:rPr>
              <w:br/>
              <w:t>电力消耗: 9W</w:t>
            </w:r>
          </w:p>
        </w:tc>
        <w:tc>
          <w:tcPr>
            <w:tcW w:w="890"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台</w:t>
            </w:r>
          </w:p>
        </w:tc>
        <w:tc>
          <w:tcPr>
            <w:tcW w:w="890"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w:t>
            </w:r>
          </w:p>
        </w:tc>
      </w:tr>
      <w:tr w:rsidR="007B62E0" w:rsidTr="007B62E0">
        <w:trPr>
          <w:trHeight w:val="23"/>
        </w:trPr>
        <w:tc>
          <w:tcPr>
            <w:tcW w:w="878"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7</w:t>
            </w:r>
          </w:p>
        </w:tc>
        <w:tc>
          <w:tcPr>
            <w:tcW w:w="1409"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集成辅材</w:t>
            </w:r>
          </w:p>
        </w:tc>
        <w:tc>
          <w:tcPr>
            <w:tcW w:w="4613" w:type="dxa"/>
            <w:shd w:val="clear" w:color="auto" w:fill="auto"/>
          </w:tcPr>
          <w:p w:rsidR="007B62E0" w:rsidRDefault="007B62E0" w:rsidP="007B62E0">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包含施工过程中所需各类线缆材料以及相关辅助材料。</w:t>
            </w:r>
          </w:p>
        </w:tc>
        <w:tc>
          <w:tcPr>
            <w:tcW w:w="890"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批</w:t>
            </w:r>
          </w:p>
        </w:tc>
        <w:tc>
          <w:tcPr>
            <w:tcW w:w="890" w:type="dxa"/>
            <w:shd w:val="clear" w:color="auto" w:fill="auto"/>
            <w:vAlign w:val="center"/>
          </w:tcPr>
          <w:p w:rsidR="007B62E0" w:rsidRDefault="007B62E0" w:rsidP="007B62E0">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w:t>
            </w:r>
          </w:p>
        </w:tc>
      </w:tr>
    </w:tbl>
    <w:p w:rsidR="00761B68" w:rsidRDefault="00761B68" w:rsidP="007B62E0">
      <w:pPr>
        <w:widowControl/>
        <w:shd w:val="clear" w:color="auto" w:fill="FFFFFF"/>
        <w:wordWrap w:val="0"/>
        <w:spacing w:line="525" w:lineRule="atLeast"/>
        <w:jc w:val="left"/>
        <w:rPr>
          <w:rFonts w:asciiTheme="majorEastAsia" w:eastAsiaTheme="majorEastAsia" w:hAnsiTheme="majorEastAsia" w:cs="宋体"/>
          <w:b/>
          <w:kern w:val="0"/>
          <w:sz w:val="32"/>
          <w:szCs w:val="32"/>
        </w:rPr>
      </w:pPr>
    </w:p>
    <w:p w:rsidR="00A03BA2" w:rsidRDefault="00A15D79">
      <w:pPr>
        <w:numPr>
          <w:ilvl w:val="0"/>
          <w:numId w:val="2"/>
        </w:numP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其他要求：</w:t>
      </w:r>
    </w:p>
    <w:p w:rsidR="00424EF1" w:rsidRDefault="00A15D79" w:rsidP="00424EF1">
      <w:pPr>
        <w:topLinePunct/>
        <w:snapToGrid w:val="0"/>
        <w:spacing w:line="360" w:lineRule="auto"/>
        <w:ind w:firstLineChars="200" w:firstLine="480"/>
        <w:rPr>
          <w:rFonts w:ascii="宋体" w:cs="宋体"/>
          <w:b/>
          <w:sz w:val="24"/>
          <w:lang w:val="zh-CN"/>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p>
    <w:p w:rsidR="007B62E0" w:rsidRPr="00424EF1" w:rsidRDefault="00424EF1" w:rsidP="00424EF1">
      <w:pPr>
        <w:topLinePunct/>
        <w:snapToGrid w:val="0"/>
        <w:spacing w:line="360" w:lineRule="auto"/>
        <w:ind w:firstLineChars="200" w:firstLine="480"/>
        <w:rPr>
          <w:rFonts w:ascii="宋体" w:cs="宋体"/>
          <w:sz w:val="24"/>
          <w:lang w:val="zh-CN"/>
        </w:rPr>
      </w:pPr>
      <w:r>
        <w:rPr>
          <w:rFonts w:ascii="宋体" w:cs="宋体" w:hint="eastAsia"/>
          <w:sz w:val="24"/>
          <w:lang w:val="zh-CN"/>
        </w:rPr>
        <w:t>2、</w:t>
      </w:r>
      <w:r w:rsidR="00A15D79">
        <w:rPr>
          <w:rFonts w:ascii="宋体" w:cs="宋体" w:hint="eastAsia"/>
          <w:sz w:val="24"/>
          <w:lang w:val="zh-CN"/>
        </w:rPr>
        <w:t>本招标文件所列需求为最低要求，投标产品不得低于最低要求，</w:t>
      </w:r>
      <w:r w:rsidR="00A15D79">
        <w:rPr>
          <w:rFonts w:ascii="宋体" w:cs="宋体" w:hint="eastAsia"/>
          <w:b/>
          <w:sz w:val="24"/>
          <w:lang w:val="zh-CN"/>
        </w:rPr>
        <w:t>否则为无效投标。</w:t>
      </w:r>
    </w:p>
    <w:p w:rsidR="00424EF1" w:rsidRDefault="00424EF1" w:rsidP="00424EF1">
      <w:pPr>
        <w:pStyle w:val="2"/>
        <w:widowControl/>
        <w:shd w:val="clear" w:color="auto" w:fill="FFFFFF"/>
        <w:spacing w:line="360" w:lineRule="auto"/>
        <w:ind w:left="555" w:firstLineChars="0" w:firstLine="0"/>
        <w:jc w:val="left"/>
        <w:rPr>
          <w:rFonts w:asciiTheme="minorEastAsia" w:hAnsiTheme="minorEastAsia" w:cs="Arial"/>
          <w:kern w:val="0"/>
          <w:sz w:val="24"/>
          <w:szCs w:val="24"/>
        </w:rPr>
      </w:pPr>
      <w:r>
        <w:rPr>
          <w:rFonts w:asciiTheme="minorEastAsia" w:hAnsiTheme="minorEastAsia" w:cs="Arial" w:hint="eastAsia"/>
          <w:kern w:val="0"/>
          <w:sz w:val="24"/>
          <w:szCs w:val="24"/>
        </w:rPr>
        <w:t>3、</w:t>
      </w:r>
      <w:r w:rsidR="007B62E0">
        <w:rPr>
          <w:rFonts w:asciiTheme="minorEastAsia" w:hAnsiTheme="minorEastAsia" w:cs="Arial" w:hint="eastAsia"/>
          <w:kern w:val="0"/>
          <w:sz w:val="24"/>
          <w:szCs w:val="24"/>
        </w:rPr>
        <w:t>投标人投标报价中应明确体现各院项目投标报价，超出各院预算及最高限价均为无效投标。</w:t>
      </w:r>
    </w:p>
    <w:p w:rsidR="00424EF1" w:rsidRDefault="00424EF1" w:rsidP="00424EF1">
      <w:pPr>
        <w:pStyle w:val="2"/>
        <w:widowControl/>
        <w:shd w:val="clear" w:color="auto" w:fill="FFFFFF"/>
        <w:spacing w:line="360" w:lineRule="auto"/>
        <w:ind w:left="555" w:firstLineChars="0" w:firstLine="0"/>
        <w:jc w:val="left"/>
        <w:rPr>
          <w:rFonts w:ascii="宋体" w:cs="宋体"/>
          <w:sz w:val="24"/>
          <w:szCs w:val="24"/>
          <w:lang w:val="zh-CN"/>
        </w:rPr>
      </w:pPr>
      <w:r>
        <w:rPr>
          <w:rFonts w:ascii="宋体" w:cs="宋体" w:hint="eastAsia"/>
          <w:sz w:val="24"/>
          <w:szCs w:val="24"/>
        </w:rPr>
        <w:t>4、</w:t>
      </w:r>
      <w:r w:rsidR="00020C79" w:rsidRPr="00020C79">
        <w:rPr>
          <w:rFonts w:ascii="宋体" w:cs="宋体" w:hint="eastAsia"/>
          <w:sz w:val="24"/>
          <w:szCs w:val="24"/>
          <w:lang w:val="zh-CN"/>
        </w:rPr>
        <w:t>投标人所投视频终端设备必须保证能与省院视频会议系统无缝对接，实</w:t>
      </w:r>
    </w:p>
    <w:p w:rsidR="00A03BA2" w:rsidRPr="00424EF1" w:rsidRDefault="00020C79" w:rsidP="00424EF1">
      <w:pPr>
        <w:pStyle w:val="2"/>
        <w:widowControl/>
        <w:shd w:val="clear" w:color="auto" w:fill="FFFFFF"/>
        <w:spacing w:line="360" w:lineRule="auto"/>
        <w:ind w:firstLineChars="0" w:firstLine="0"/>
        <w:jc w:val="left"/>
        <w:rPr>
          <w:rFonts w:asciiTheme="minorEastAsia" w:hAnsiTheme="minorEastAsia" w:cs="Arial"/>
          <w:kern w:val="0"/>
          <w:sz w:val="24"/>
          <w:szCs w:val="24"/>
        </w:rPr>
      </w:pPr>
      <w:r w:rsidRPr="00020C79">
        <w:rPr>
          <w:rFonts w:ascii="宋体" w:cs="宋体" w:hint="eastAsia"/>
          <w:sz w:val="24"/>
          <w:szCs w:val="24"/>
          <w:lang w:val="zh-CN"/>
        </w:rPr>
        <w:t>现互联互通，达到4K高清效果。招标清单中电视墙服务器、千兆交换机、音响、功放、调音台为核心产品，其它设备为非核心产品。</w:t>
      </w:r>
    </w:p>
    <w:p w:rsidR="00A03BA2" w:rsidRDefault="00424EF1" w:rsidP="00424EF1">
      <w:pPr>
        <w:snapToGrid w:val="0"/>
        <w:spacing w:line="360" w:lineRule="auto"/>
        <w:ind w:firstLineChars="250" w:firstLine="600"/>
        <w:rPr>
          <w:rFonts w:ascii="宋体" w:cs="宋体"/>
          <w:sz w:val="24"/>
          <w:lang w:val="zh-CN"/>
        </w:rPr>
      </w:pPr>
      <w:r>
        <w:rPr>
          <w:rFonts w:ascii="宋体" w:cs="宋体" w:hint="eastAsia"/>
          <w:sz w:val="24"/>
        </w:rPr>
        <w:t>5、</w:t>
      </w:r>
      <w:r w:rsidR="00A15D79">
        <w:rPr>
          <w:rFonts w:ascii="宋体" w:cs="宋体" w:hint="eastAsia"/>
          <w:sz w:val="24"/>
          <w:lang w:val="zh-CN"/>
        </w:rPr>
        <w:t>免费为专用技术人员进行维护、操作、保养等方面的现场培训，直至能熟练独立操作为止；定期回访采购人，跟踪采购人使用情况，提供技术支持。</w:t>
      </w:r>
    </w:p>
    <w:p w:rsidR="00A03BA2" w:rsidRDefault="00424EF1" w:rsidP="00424EF1">
      <w:pPr>
        <w:snapToGrid w:val="0"/>
        <w:spacing w:line="360" w:lineRule="auto"/>
        <w:ind w:firstLineChars="250" w:firstLine="600"/>
        <w:rPr>
          <w:rFonts w:ascii="宋体" w:cs="宋体"/>
          <w:sz w:val="24"/>
          <w:lang w:val="zh-CN"/>
        </w:rPr>
      </w:pPr>
      <w:r>
        <w:rPr>
          <w:rFonts w:ascii="宋体" w:cs="宋体" w:hint="eastAsia"/>
          <w:sz w:val="24"/>
        </w:rPr>
        <w:t>6、</w:t>
      </w:r>
      <w:r w:rsidR="00A15D79">
        <w:rPr>
          <w:rFonts w:ascii="宋体" w:cs="宋体" w:hint="eastAsia"/>
          <w:sz w:val="24"/>
          <w:lang w:val="zh-CN"/>
        </w:rPr>
        <w:t>所有产品免费质保期限为一年。在质保期内设备发生故障时应即时免费为使用方更换原厂的备件材料，保证设备正常使用；保修期结束后，仍负责提供维修服务，但只能收取配件成本费。</w:t>
      </w:r>
    </w:p>
    <w:p w:rsidR="00A03BA2" w:rsidRPr="00761B68" w:rsidRDefault="00424EF1" w:rsidP="00424EF1">
      <w:pPr>
        <w:topLinePunct/>
        <w:autoSpaceDE w:val="0"/>
        <w:autoSpaceDN w:val="0"/>
        <w:adjustRightInd w:val="0"/>
        <w:snapToGrid w:val="0"/>
        <w:spacing w:line="360" w:lineRule="auto"/>
        <w:ind w:firstLineChars="250" w:firstLine="600"/>
        <w:rPr>
          <w:rFonts w:ascii="宋体" w:cs="宋体"/>
          <w:sz w:val="24"/>
        </w:rPr>
      </w:pPr>
      <w:r>
        <w:rPr>
          <w:rFonts w:ascii="宋体" w:cs="宋体" w:hint="eastAsia"/>
          <w:sz w:val="24"/>
        </w:rPr>
        <w:t>7</w:t>
      </w:r>
      <w:r w:rsidR="00A15D79">
        <w:rPr>
          <w:rFonts w:ascii="宋体" w:cs="宋体" w:hint="eastAsia"/>
          <w:sz w:val="24"/>
          <w:lang w:val="zh-CN"/>
        </w:rPr>
        <w:t>、投标人应就该项目每包完整投标，</w:t>
      </w:r>
      <w:r w:rsidR="00A15D79">
        <w:rPr>
          <w:rFonts w:ascii="宋体" w:cs="宋体" w:hint="eastAsia"/>
          <w:b/>
          <w:sz w:val="24"/>
          <w:lang w:val="zh-CN"/>
        </w:rPr>
        <w:t>否则为无效投标。</w:t>
      </w:r>
      <w:r w:rsidR="00761B68" w:rsidRPr="00761B68">
        <w:rPr>
          <w:rFonts w:ascii="宋体" w:cs="宋体" w:hint="eastAsia"/>
          <w:b/>
          <w:sz w:val="24"/>
          <w:lang w:val="zh-CN"/>
        </w:rPr>
        <w:t>投标人投标报价中应明确体现各院项目投标报价，超出各院预算及最高限价均为无效投标。</w:t>
      </w:r>
    </w:p>
    <w:p w:rsidR="00A03BA2" w:rsidRDefault="00424EF1" w:rsidP="00424EF1">
      <w:pPr>
        <w:topLinePunct/>
        <w:snapToGrid w:val="0"/>
        <w:spacing w:line="360" w:lineRule="auto"/>
        <w:ind w:firstLineChars="250" w:firstLine="600"/>
        <w:rPr>
          <w:rFonts w:ascii="宋体" w:cs="宋体"/>
          <w:sz w:val="24"/>
          <w:lang w:val="zh-CN"/>
        </w:rPr>
      </w:pPr>
      <w:r>
        <w:rPr>
          <w:rFonts w:ascii="宋体" w:cs="宋体" w:hint="eastAsia"/>
          <w:sz w:val="24"/>
        </w:rPr>
        <w:t>8</w:t>
      </w:r>
      <w:r w:rsidR="00A15D79">
        <w:rPr>
          <w:rFonts w:ascii="宋体" w:cs="宋体" w:hint="eastAsia"/>
          <w:sz w:val="24"/>
        </w:rPr>
        <w:t>、</w:t>
      </w:r>
      <w:r w:rsidR="00A15D79">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03BA2" w:rsidRDefault="00424EF1" w:rsidP="00424EF1">
      <w:pPr>
        <w:topLinePunct/>
        <w:snapToGrid w:val="0"/>
        <w:spacing w:line="360" w:lineRule="auto"/>
        <w:ind w:firstLineChars="250" w:firstLine="600"/>
        <w:rPr>
          <w:rFonts w:ascii="宋体" w:cs="宋体"/>
          <w:sz w:val="24"/>
          <w:lang w:val="zh-CN"/>
        </w:rPr>
      </w:pPr>
      <w:r>
        <w:rPr>
          <w:rFonts w:ascii="宋体" w:cs="宋体" w:hint="eastAsia"/>
          <w:sz w:val="24"/>
        </w:rPr>
        <w:t>9</w:t>
      </w:r>
      <w:r w:rsidR="00A15D79">
        <w:rPr>
          <w:rFonts w:ascii="宋体" w:cs="宋体" w:hint="eastAsia"/>
          <w:sz w:val="24"/>
          <w:lang w:val="zh-CN"/>
        </w:rPr>
        <w:t>、专利权：投标人应保证用户在使用该货物或其任何一部分时不受第三方提出侵犯其专利权、商标权和工业设计权等的起诉。</w:t>
      </w:r>
    </w:p>
    <w:p w:rsidR="00A03BA2" w:rsidRDefault="00424EF1" w:rsidP="00424EF1">
      <w:pPr>
        <w:topLinePunct/>
        <w:snapToGrid w:val="0"/>
        <w:spacing w:line="360" w:lineRule="auto"/>
        <w:ind w:firstLineChars="250" w:firstLine="600"/>
        <w:rPr>
          <w:rFonts w:ascii="宋体" w:cs="宋体"/>
          <w:sz w:val="24"/>
          <w:lang w:val="zh-CN"/>
        </w:rPr>
      </w:pPr>
      <w:r>
        <w:rPr>
          <w:rFonts w:ascii="宋体" w:cs="宋体" w:hint="eastAsia"/>
          <w:sz w:val="24"/>
        </w:rPr>
        <w:t>10</w:t>
      </w:r>
      <w:r w:rsidR="00A15D79">
        <w:rPr>
          <w:rFonts w:ascii="宋体" w:cs="宋体" w:hint="eastAsia"/>
          <w:sz w:val="24"/>
          <w:lang w:val="zh-CN"/>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03BA2" w:rsidRDefault="00A15D79" w:rsidP="00424EF1">
      <w:pPr>
        <w:topLinePunct/>
        <w:snapToGrid w:val="0"/>
        <w:spacing w:line="360" w:lineRule="auto"/>
        <w:ind w:firstLineChars="250" w:firstLine="600"/>
        <w:rPr>
          <w:rFonts w:ascii="宋体" w:cs="宋体"/>
          <w:sz w:val="24"/>
          <w:lang w:val="zh-CN"/>
        </w:rPr>
      </w:pPr>
      <w:r>
        <w:rPr>
          <w:rFonts w:ascii="宋体" w:cs="宋体" w:hint="eastAsia"/>
          <w:sz w:val="24"/>
        </w:rPr>
        <w:t>1</w:t>
      </w:r>
      <w:r w:rsidR="00424EF1">
        <w:rPr>
          <w:rFonts w:ascii="宋体" w:cs="宋体" w:hint="eastAsia"/>
          <w:sz w:val="24"/>
        </w:rPr>
        <w:t>1</w:t>
      </w:r>
      <w:r>
        <w:rPr>
          <w:rFonts w:ascii="宋体" w:cs="宋体" w:hint="eastAsia"/>
          <w:sz w:val="24"/>
          <w:lang w:val="zh-CN"/>
        </w:rPr>
        <w:t>、投标人须明确维修点地址、负责人、联系人和联系电话，维修点具备什么样的维修能力等详细资料。</w:t>
      </w:r>
    </w:p>
    <w:p w:rsidR="00A03BA2" w:rsidRDefault="00A15D79" w:rsidP="00424EF1">
      <w:pPr>
        <w:topLinePunct/>
        <w:autoSpaceDE w:val="0"/>
        <w:autoSpaceDN w:val="0"/>
        <w:adjustRightInd w:val="0"/>
        <w:snapToGrid w:val="0"/>
        <w:spacing w:line="360" w:lineRule="auto"/>
        <w:ind w:firstLineChars="250" w:firstLine="600"/>
        <w:rPr>
          <w:rFonts w:ascii="宋体" w:cs="宋体"/>
          <w:b/>
          <w:sz w:val="24"/>
          <w:lang w:val="zh-CN"/>
        </w:rPr>
      </w:pPr>
      <w:r>
        <w:rPr>
          <w:rFonts w:ascii="宋体" w:cs="宋体" w:hint="eastAsia"/>
          <w:sz w:val="24"/>
        </w:rPr>
        <w:t>1</w:t>
      </w:r>
      <w:r w:rsidR="00424EF1">
        <w:rPr>
          <w:rFonts w:ascii="宋体" w:cs="宋体" w:hint="eastAsia"/>
          <w:sz w:val="24"/>
        </w:rPr>
        <w:t>2</w:t>
      </w:r>
      <w:r>
        <w:rPr>
          <w:rFonts w:ascii="宋体" w:cs="宋体" w:hint="eastAsia"/>
          <w:sz w:val="24"/>
          <w:lang w:val="zh-CN"/>
        </w:rPr>
        <w:t>、</w:t>
      </w:r>
      <w:r w:rsidRPr="00E53DBD">
        <w:rPr>
          <w:rFonts w:ascii="宋体" w:hAnsi="Times New Roman" w:cs="宋体" w:hint="eastAsia"/>
          <w:sz w:val="24"/>
          <w:szCs w:val="24"/>
          <w:lang w:val="zh-CN"/>
        </w:rPr>
        <w:t>本项目为交钥匙工程（包括设备、材料、元件等购置、安装调试、验</w:t>
      </w:r>
      <w:r w:rsidRPr="00E53DBD">
        <w:rPr>
          <w:rFonts w:ascii="宋体" w:hAnsi="Times New Roman" w:cs="宋体" w:hint="eastAsia"/>
          <w:sz w:val="24"/>
          <w:szCs w:val="24"/>
          <w:lang w:val="zh-CN"/>
        </w:rPr>
        <w:lastRenderedPageBreak/>
        <w:t>收、与其它施工单位协作所产生的费用等，不包括车辆上牌，附加税费用）。</w:t>
      </w:r>
      <w:r w:rsidRPr="00E53DBD">
        <w:rPr>
          <w:rFonts w:ascii="宋体" w:hAnsi="Times New Roman" w:cs="宋体" w:hint="eastAsia"/>
          <w:b/>
          <w:sz w:val="24"/>
          <w:szCs w:val="24"/>
          <w:lang w:val="zh-CN"/>
        </w:rPr>
        <w:t xml:space="preserve"> </w:t>
      </w:r>
      <w:r w:rsidRPr="00761B68">
        <w:rPr>
          <w:rFonts w:ascii="宋体" w:hAnsi="Times New Roman" w:cs="宋体" w:hint="eastAsia"/>
          <w:b/>
          <w:sz w:val="24"/>
          <w:szCs w:val="24"/>
          <w:highlight w:val="yellow"/>
          <w:lang w:val="zh-CN"/>
        </w:rPr>
        <w:t>交货期限，合同签订后70日内。</w:t>
      </w:r>
    </w:p>
    <w:p w:rsidR="00A03BA2" w:rsidRDefault="00A15D79" w:rsidP="00424EF1">
      <w:pPr>
        <w:topLinePunct/>
        <w:adjustRightInd w:val="0"/>
        <w:snapToGrid w:val="0"/>
        <w:spacing w:line="360" w:lineRule="auto"/>
        <w:ind w:firstLineChars="250" w:firstLine="600"/>
        <w:jc w:val="left"/>
        <w:rPr>
          <w:rFonts w:ascii="宋体" w:hAnsi="宋体"/>
          <w:color w:val="000000"/>
          <w:sz w:val="24"/>
        </w:rPr>
      </w:pPr>
      <w:r>
        <w:rPr>
          <w:rFonts w:ascii="宋体" w:cs="宋体" w:hint="eastAsia"/>
          <w:color w:val="000000"/>
          <w:sz w:val="24"/>
        </w:rPr>
        <w:t>1</w:t>
      </w:r>
      <w:r w:rsidR="00424EF1">
        <w:rPr>
          <w:rFonts w:ascii="宋体" w:cs="宋体" w:hint="eastAsia"/>
          <w:color w:val="000000"/>
          <w:sz w:val="24"/>
        </w:rPr>
        <w:t>3</w:t>
      </w:r>
      <w:r>
        <w:rPr>
          <w:rFonts w:ascii="宋体" w:cs="宋体" w:hint="eastAsia"/>
          <w:color w:val="000000"/>
          <w:sz w:val="24"/>
          <w:lang w:val="zh-CN"/>
        </w:rPr>
        <w:t>、</w:t>
      </w:r>
      <w:r>
        <w:rPr>
          <w:rFonts w:ascii="宋体" w:hAnsi="宋体" w:hint="eastAsia"/>
          <w:color w:val="000000"/>
          <w:sz w:val="24"/>
        </w:rPr>
        <w:t>付款方式</w:t>
      </w:r>
      <w:r>
        <w:rPr>
          <w:rFonts w:ascii="宋体" w:hAnsi="宋体" w:hint="eastAsia"/>
          <w:b/>
          <w:color w:val="000000"/>
          <w:sz w:val="24"/>
        </w:rPr>
        <w:t>（不响应者为无效投标）</w:t>
      </w:r>
    </w:p>
    <w:p w:rsidR="00A03BA2" w:rsidRDefault="00A15D79">
      <w:pPr>
        <w:topLinePunct/>
        <w:autoSpaceDE w:val="0"/>
        <w:autoSpaceDN w:val="0"/>
        <w:adjustRightInd w:val="0"/>
        <w:snapToGrid w:val="0"/>
        <w:spacing w:line="360" w:lineRule="auto"/>
        <w:ind w:firstLine="482"/>
        <w:rPr>
          <w:rFonts w:ascii="宋体" w:cs="宋体"/>
          <w:sz w:val="24"/>
          <w:lang w:val="zh-CN"/>
        </w:rPr>
      </w:pPr>
      <w:r w:rsidRPr="00A15D79">
        <w:rPr>
          <w:rFonts w:ascii="宋体" w:cs="宋体" w:hint="eastAsia"/>
          <w:sz w:val="24"/>
          <w:lang w:val="zh-CN"/>
        </w:rPr>
        <w:t>经验收合格付合同总价款的95%，剩余5%满一年无质量问题一次付清。</w:t>
      </w:r>
    </w:p>
    <w:p w:rsidR="00A03BA2" w:rsidRDefault="00A15D79" w:rsidP="00424EF1">
      <w:pPr>
        <w:autoSpaceDE w:val="0"/>
        <w:autoSpaceDN w:val="0"/>
        <w:adjustRightInd w:val="0"/>
        <w:snapToGrid w:val="0"/>
        <w:spacing w:line="360" w:lineRule="auto"/>
        <w:ind w:firstLineChars="250" w:firstLine="600"/>
        <w:rPr>
          <w:rFonts w:ascii="宋体" w:hAnsi="宋体"/>
          <w:bCs/>
          <w:sz w:val="24"/>
        </w:rPr>
      </w:pPr>
      <w:r>
        <w:rPr>
          <w:rFonts w:ascii="宋体" w:hAnsi="宋体" w:hint="eastAsia"/>
          <w:color w:val="000000"/>
          <w:sz w:val="24"/>
        </w:rPr>
        <w:t>1</w:t>
      </w:r>
      <w:r w:rsidR="00424EF1">
        <w:rPr>
          <w:rFonts w:ascii="宋体" w:hAnsi="宋体" w:hint="eastAsia"/>
          <w:color w:val="000000"/>
          <w:sz w:val="24"/>
        </w:rPr>
        <w:t>4</w:t>
      </w:r>
      <w:r>
        <w:rPr>
          <w:rFonts w:ascii="宋体" w:hAnsi="宋体" w:hint="eastAsia"/>
          <w:color w:val="000000"/>
          <w:sz w:val="24"/>
        </w:rPr>
        <w:t>、</w:t>
      </w:r>
      <w:r>
        <w:rPr>
          <w:rFonts w:ascii="宋体" w:hAnsi="宋体" w:hint="eastAsia"/>
          <w:bCs/>
          <w:sz w:val="24"/>
        </w:rPr>
        <w:t>采购预算：</w:t>
      </w:r>
      <w:r w:rsidR="00761B68" w:rsidRPr="00761B68">
        <w:rPr>
          <w:rFonts w:ascii="宋体" w:hAnsi="宋体" w:hint="eastAsia"/>
          <w:bCs/>
          <w:sz w:val="24"/>
        </w:rPr>
        <w:t>许昌市中级人民法院预算105万，长葛市人民法院预算30万元，建安区人民法院预算32万元。最高限价：许昌市中级人民法院105万，长葛市人民法院30万元，建安区人民法院30</w:t>
      </w:r>
      <w:r w:rsidR="00761B68">
        <w:rPr>
          <w:rFonts w:ascii="宋体" w:hAnsi="宋体" w:hint="eastAsia"/>
          <w:bCs/>
          <w:sz w:val="24"/>
        </w:rPr>
        <w:t>万元</w:t>
      </w:r>
      <w:r>
        <w:rPr>
          <w:rFonts w:ascii="宋体" w:hAnsi="宋体" w:hint="eastAsia"/>
          <w:bCs/>
          <w:sz w:val="24"/>
        </w:rPr>
        <w:t>，</w:t>
      </w:r>
      <w:r>
        <w:rPr>
          <w:rFonts w:ascii="宋体" w:hAnsi="宋体" w:hint="eastAsia"/>
          <w:b/>
          <w:bCs/>
          <w:sz w:val="24"/>
        </w:rPr>
        <w:t>超出者为无效投标。</w:t>
      </w:r>
    </w:p>
    <w:p w:rsidR="00A03BA2" w:rsidRDefault="00A15D79" w:rsidP="00424EF1">
      <w:pPr>
        <w:topLinePunct/>
        <w:adjustRightInd w:val="0"/>
        <w:snapToGrid w:val="0"/>
        <w:spacing w:line="360" w:lineRule="auto"/>
        <w:ind w:firstLineChars="249" w:firstLine="600"/>
        <w:jc w:val="left"/>
        <w:rPr>
          <w:rFonts w:ascii="宋体" w:hAnsi="宋体"/>
          <w:b/>
          <w:color w:val="000000"/>
          <w:sz w:val="24"/>
        </w:rPr>
      </w:pPr>
      <w:r>
        <w:rPr>
          <w:rFonts w:ascii="宋体" w:hAnsi="宋体" w:hint="eastAsia"/>
          <w:b/>
          <w:color w:val="000000"/>
          <w:sz w:val="24"/>
        </w:rPr>
        <w:t>1</w:t>
      </w:r>
      <w:r w:rsidR="00424EF1">
        <w:rPr>
          <w:rFonts w:ascii="宋体" w:hAnsi="宋体" w:hint="eastAsia"/>
          <w:b/>
          <w:color w:val="000000"/>
          <w:sz w:val="24"/>
        </w:rPr>
        <w:t>5</w:t>
      </w:r>
      <w:r>
        <w:rPr>
          <w:rFonts w:ascii="宋体" w:hAnsi="宋体" w:hint="eastAsia"/>
          <w:b/>
          <w:color w:val="000000"/>
          <w:sz w:val="24"/>
        </w:rPr>
        <w:t>、验收标准：</w:t>
      </w:r>
    </w:p>
    <w:p w:rsidR="00A03BA2" w:rsidRDefault="00A15D79">
      <w:pPr>
        <w:numPr>
          <w:ilvl w:val="0"/>
          <w:numId w:val="3"/>
        </w:numPr>
        <w:adjustRightInd w:val="0"/>
        <w:snapToGrid w:val="0"/>
        <w:spacing w:line="360" w:lineRule="auto"/>
        <w:ind w:firstLineChars="250" w:firstLine="600"/>
        <w:rPr>
          <w:rFonts w:ascii="宋体" w:hAnsi="宋体"/>
          <w:sz w:val="24"/>
          <w:szCs w:val="24"/>
        </w:rPr>
      </w:pPr>
      <w:r>
        <w:rPr>
          <w:rFonts w:ascii="宋体" w:hAnsi="宋体"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424EF1" w:rsidRDefault="00A15D79" w:rsidP="00424EF1">
      <w:pPr>
        <w:numPr>
          <w:ilvl w:val="0"/>
          <w:numId w:val="3"/>
        </w:numPr>
        <w:adjustRightInd w:val="0"/>
        <w:snapToGrid w:val="0"/>
        <w:spacing w:line="360" w:lineRule="auto"/>
        <w:ind w:firstLineChars="250" w:firstLine="600"/>
        <w:rPr>
          <w:rFonts w:ascii="宋体" w:hAnsi="宋体"/>
          <w:sz w:val="24"/>
          <w:szCs w:val="24"/>
        </w:rPr>
      </w:pPr>
      <w:r>
        <w:rPr>
          <w:rFonts w:ascii="宋体" w:hAnsi="宋体" w:hint="eastAsia"/>
          <w:sz w:val="24"/>
          <w:szCs w:val="24"/>
        </w:rPr>
        <w:t>符合招标文件要求和投标文件承诺。</w:t>
      </w:r>
    </w:p>
    <w:p w:rsidR="00424EF1" w:rsidRPr="00424EF1" w:rsidRDefault="00A15D79" w:rsidP="00424EF1">
      <w:pPr>
        <w:numPr>
          <w:ilvl w:val="0"/>
          <w:numId w:val="3"/>
        </w:numPr>
        <w:adjustRightInd w:val="0"/>
        <w:snapToGrid w:val="0"/>
        <w:spacing w:line="360" w:lineRule="auto"/>
        <w:ind w:firstLineChars="250" w:firstLine="600"/>
        <w:rPr>
          <w:rFonts w:ascii="宋体" w:hAnsi="宋体"/>
          <w:sz w:val="24"/>
          <w:szCs w:val="24"/>
        </w:rPr>
      </w:pPr>
      <w:r w:rsidRPr="00424EF1">
        <w:rPr>
          <w:rFonts w:ascii="宋体" w:hAnsi="宋体" w:hint="eastAsia"/>
          <w:sz w:val="24"/>
          <w:szCs w:val="24"/>
        </w:rPr>
        <w:t>本项目验收将由</w:t>
      </w:r>
      <w:r w:rsidR="00424EF1" w:rsidRPr="00424EF1">
        <w:rPr>
          <w:rFonts w:asciiTheme="minorEastAsia" w:hAnsiTheme="minorEastAsia" w:cs="Arial" w:hint="eastAsia"/>
          <w:kern w:val="0"/>
          <w:sz w:val="24"/>
          <w:szCs w:val="24"/>
        </w:rPr>
        <w:t>采购人经办部门及纪检部门邀请相关专家评委联合验收。</w:t>
      </w:r>
    </w:p>
    <w:p w:rsidR="00A03BA2" w:rsidRDefault="00A03BA2">
      <w:pPr>
        <w:rPr>
          <w:rFonts w:asciiTheme="majorEastAsia" w:eastAsiaTheme="majorEastAsia" w:hAnsiTheme="majorEastAsia" w:cs="宋体"/>
          <w:b/>
          <w:kern w:val="0"/>
          <w:sz w:val="24"/>
          <w:szCs w:val="24"/>
        </w:rPr>
      </w:pPr>
    </w:p>
    <w:p w:rsidR="00A03BA2" w:rsidRDefault="00A03BA2">
      <w:pPr>
        <w:rPr>
          <w:rFonts w:asciiTheme="majorEastAsia" w:eastAsiaTheme="majorEastAsia" w:hAnsiTheme="majorEastAsia" w:cs="宋体"/>
          <w:b/>
          <w:kern w:val="0"/>
          <w:sz w:val="36"/>
          <w:szCs w:val="36"/>
        </w:rPr>
      </w:pPr>
      <w:bookmarkStart w:id="0" w:name="_GoBack"/>
      <w:bookmarkEnd w:id="0"/>
    </w:p>
    <w:p w:rsidR="00A03BA2" w:rsidRDefault="00A03BA2">
      <w:pPr>
        <w:rPr>
          <w:rFonts w:asciiTheme="majorEastAsia" w:eastAsiaTheme="majorEastAsia" w:hAnsiTheme="majorEastAsia" w:cs="宋体"/>
          <w:b/>
          <w:kern w:val="0"/>
          <w:sz w:val="36"/>
          <w:szCs w:val="36"/>
        </w:rPr>
      </w:pPr>
    </w:p>
    <w:p w:rsidR="00A03BA2" w:rsidRDefault="00A03BA2">
      <w:pPr>
        <w:rPr>
          <w:rFonts w:asciiTheme="majorEastAsia" w:eastAsiaTheme="majorEastAsia" w:hAnsiTheme="majorEastAsia" w:cs="宋体"/>
          <w:b/>
          <w:kern w:val="0"/>
          <w:sz w:val="36"/>
          <w:szCs w:val="36"/>
        </w:rPr>
      </w:pPr>
    </w:p>
    <w:p w:rsidR="00A03BA2" w:rsidRDefault="00A03BA2">
      <w:pPr>
        <w:rPr>
          <w:rFonts w:asciiTheme="majorEastAsia" w:eastAsiaTheme="majorEastAsia" w:hAnsiTheme="majorEastAsia" w:cs="宋体"/>
          <w:b/>
          <w:kern w:val="0"/>
          <w:sz w:val="36"/>
          <w:szCs w:val="36"/>
        </w:rPr>
      </w:pPr>
    </w:p>
    <w:p w:rsidR="00A03BA2" w:rsidRDefault="00A03BA2">
      <w:pPr>
        <w:rPr>
          <w:rFonts w:asciiTheme="majorEastAsia" w:eastAsiaTheme="majorEastAsia" w:hAnsiTheme="majorEastAsia" w:cs="宋体"/>
          <w:b/>
          <w:kern w:val="0"/>
          <w:sz w:val="36"/>
          <w:szCs w:val="36"/>
        </w:rPr>
      </w:pPr>
    </w:p>
    <w:p w:rsidR="00A03BA2" w:rsidRDefault="00A03BA2">
      <w:pPr>
        <w:rPr>
          <w:rFonts w:asciiTheme="majorEastAsia" w:eastAsiaTheme="majorEastAsia" w:hAnsiTheme="majorEastAsia" w:cs="宋体"/>
          <w:b/>
          <w:kern w:val="0"/>
          <w:sz w:val="36"/>
          <w:szCs w:val="36"/>
        </w:rPr>
      </w:pPr>
    </w:p>
    <w:p w:rsidR="00A03BA2" w:rsidRDefault="00A03BA2">
      <w:pPr>
        <w:rPr>
          <w:rFonts w:asciiTheme="majorEastAsia" w:eastAsiaTheme="majorEastAsia" w:hAnsiTheme="majorEastAsia" w:cs="宋体"/>
          <w:b/>
          <w:kern w:val="0"/>
          <w:sz w:val="36"/>
          <w:szCs w:val="36"/>
        </w:rPr>
      </w:pPr>
    </w:p>
    <w:p w:rsidR="00A03BA2" w:rsidRDefault="00A03BA2">
      <w:pPr>
        <w:rPr>
          <w:rFonts w:asciiTheme="majorEastAsia" w:eastAsiaTheme="majorEastAsia" w:hAnsiTheme="majorEastAsia" w:cs="宋体"/>
          <w:b/>
          <w:kern w:val="0"/>
          <w:sz w:val="36"/>
          <w:szCs w:val="36"/>
        </w:rPr>
      </w:pPr>
    </w:p>
    <w:p w:rsidR="00A03BA2" w:rsidRDefault="00A03BA2">
      <w:pPr>
        <w:rPr>
          <w:rFonts w:asciiTheme="majorEastAsia" w:eastAsiaTheme="majorEastAsia" w:hAnsiTheme="majorEastAsia" w:cs="宋体"/>
          <w:b/>
          <w:kern w:val="0"/>
          <w:sz w:val="36"/>
          <w:szCs w:val="36"/>
        </w:rPr>
      </w:pPr>
    </w:p>
    <w:p w:rsidR="00A03BA2" w:rsidRDefault="00A03BA2">
      <w:pPr>
        <w:rPr>
          <w:rFonts w:asciiTheme="majorEastAsia" w:eastAsiaTheme="majorEastAsia" w:hAnsiTheme="majorEastAsia" w:cs="宋体"/>
          <w:b/>
          <w:kern w:val="0"/>
          <w:sz w:val="36"/>
          <w:szCs w:val="36"/>
        </w:rPr>
      </w:pPr>
    </w:p>
    <w:p w:rsidR="00A03BA2" w:rsidRDefault="00A03BA2">
      <w:pPr>
        <w:rPr>
          <w:rFonts w:asciiTheme="majorEastAsia" w:eastAsiaTheme="majorEastAsia" w:hAnsiTheme="majorEastAsia" w:cs="宋体"/>
          <w:b/>
          <w:kern w:val="0"/>
          <w:sz w:val="36"/>
          <w:szCs w:val="36"/>
        </w:rPr>
      </w:pPr>
    </w:p>
    <w:p w:rsidR="00A15D79" w:rsidRDefault="00A15D79">
      <w:pPr>
        <w:rPr>
          <w:rFonts w:asciiTheme="majorEastAsia" w:eastAsiaTheme="majorEastAsia" w:hAnsiTheme="majorEastAsia" w:cs="宋体"/>
          <w:b/>
          <w:kern w:val="0"/>
          <w:sz w:val="36"/>
          <w:szCs w:val="36"/>
        </w:rPr>
      </w:pPr>
    </w:p>
    <w:p w:rsidR="00A15D79" w:rsidRDefault="00A15D79">
      <w:pPr>
        <w:rPr>
          <w:rFonts w:asciiTheme="majorEastAsia" w:eastAsiaTheme="majorEastAsia" w:hAnsiTheme="majorEastAsia" w:cs="宋体"/>
          <w:b/>
          <w:kern w:val="0"/>
          <w:sz w:val="36"/>
          <w:szCs w:val="36"/>
        </w:rPr>
      </w:pPr>
    </w:p>
    <w:p w:rsidR="00A03BA2" w:rsidRDefault="00A15D7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w:t>
      </w:r>
    </w:p>
    <w:p w:rsidR="00A03BA2" w:rsidRDefault="00A15D79">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112"/>
        <w:gridCol w:w="6969"/>
      </w:tblGrid>
      <w:tr w:rsidR="00A03BA2" w:rsidTr="00761B68">
        <w:trPr>
          <w:trHeight w:val="636"/>
          <w:jc w:val="center"/>
        </w:trPr>
        <w:tc>
          <w:tcPr>
            <w:tcW w:w="806" w:type="dxa"/>
            <w:vAlign w:val="center"/>
          </w:tcPr>
          <w:p w:rsidR="00A03BA2" w:rsidRDefault="00A15D79">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112" w:type="dxa"/>
            <w:vAlign w:val="center"/>
          </w:tcPr>
          <w:p w:rsidR="00A03BA2" w:rsidRDefault="00A15D79">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969" w:type="dxa"/>
            <w:vAlign w:val="center"/>
          </w:tcPr>
          <w:p w:rsidR="00A03BA2" w:rsidRDefault="00A15D79">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A15D79" w:rsidTr="00761B68">
        <w:trPr>
          <w:trHeight w:val="1278"/>
          <w:jc w:val="center"/>
        </w:trPr>
        <w:tc>
          <w:tcPr>
            <w:tcW w:w="806" w:type="dxa"/>
            <w:vAlign w:val="center"/>
          </w:tcPr>
          <w:p w:rsidR="00A15D79" w:rsidRDefault="00A15D79">
            <w:pPr>
              <w:autoSpaceDE w:val="0"/>
              <w:autoSpaceDN w:val="0"/>
              <w:adjustRightInd w:val="0"/>
              <w:spacing w:line="276" w:lineRule="auto"/>
              <w:jc w:val="center"/>
              <w:rPr>
                <w:rFonts w:hAnsi="宋体" w:cs="黑体"/>
                <w:sz w:val="24"/>
              </w:rPr>
            </w:pPr>
            <w:r>
              <w:rPr>
                <w:rFonts w:hAnsi="宋体" w:cs="黑体" w:hint="eastAsia"/>
                <w:sz w:val="24"/>
              </w:rPr>
              <w:t>1</w:t>
            </w:r>
          </w:p>
        </w:tc>
        <w:tc>
          <w:tcPr>
            <w:tcW w:w="2112" w:type="dxa"/>
            <w:vAlign w:val="center"/>
          </w:tcPr>
          <w:p w:rsidR="00A15D79" w:rsidRDefault="00A15D79">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969" w:type="dxa"/>
          </w:tcPr>
          <w:p w:rsidR="00A15D79" w:rsidRPr="00E17D67" w:rsidRDefault="00A15D79" w:rsidP="00A15D79">
            <w:pPr>
              <w:autoSpaceDE w:val="0"/>
              <w:autoSpaceDN w:val="0"/>
              <w:adjustRightInd w:val="0"/>
              <w:spacing w:line="360" w:lineRule="auto"/>
              <w:jc w:val="left"/>
              <w:rPr>
                <w:rFonts w:hAnsi="宋体" w:cs="仿宋_GB2312"/>
                <w:sz w:val="24"/>
              </w:rPr>
            </w:pPr>
            <w:r w:rsidRPr="00E17D67">
              <w:rPr>
                <w:rFonts w:hAnsi="宋体" w:cs="仿宋_GB2312" w:hint="eastAsia"/>
                <w:sz w:val="24"/>
              </w:rPr>
              <w:t>项目名称：</w:t>
            </w:r>
            <w:r w:rsidR="00761B68" w:rsidRPr="00E17D67">
              <w:rPr>
                <w:rFonts w:hAnsi="宋体" w:cs="仿宋_GB2312" w:hint="eastAsia"/>
                <w:sz w:val="24"/>
              </w:rPr>
              <w:t>许昌市中级人民法院“高清视频传输系统升级”项目</w:t>
            </w:r>
          </w:p>
          <w:p w:rsidR="00A15D79" w:rsidRPr="00E17D67" w:rsidRDefault="00A15D79" w:rsidP="00A15D79">
            <w:pPr>
              <w:autoSpaceDE w:val="0"/>
              <w:autoSpaceDN w:val="0"/>
              <w:adjustRightInd w:val="0"/>
              <w:spacing w:line="360" w:lineRule="auto"/>
              <w:jc w:val="left"/>
              <w:rPr>
                <w:rFonts w:hAnsi="宋体" w:cs="仿宋_GB2312"/>
                <w:sz w:val="24"/>
              </w:rPr>
            </w:pPr>
            <w:r w:rsidRPr="00E17D67">
              <w:rPr>
                <w:rFonts w:hAnsi="宋体" w:cs="仿宋_GB2312" w:hint="eastAsia"/>
                <w:sz w:val="24"/>
              </w:rPr>
              <w:t>项目编号：</w:t>
            </w:r>
            <w:r w:rsidRPr="00F9003D">
              <w:rPr>
                <w:rFonts w:hAnsi="宋体" w:cs="仿宋_GB2312" w:hint="eastAsia"/>
                <w:sz w:val="24"/>
                <w:highlight w:val="yellow"/>
              </w:rPr>
              <w:t>ZFCG-G20170</w:t>
            </w:r>
            <w:r w:rsidR="000F1632">
              <w:rPr>
                <w:rFonts w:hAnsi="宋体" w:cs="仿宋_GB2312" w:hint="eastAsia"/>
                <w:sz w:val="24"/>
                <w:highlight w:val="yellow"/>
              </w:rPr>
              <w:t>206</w:t>
            </w:r>
            <w:r w:rsidRPr="00F9003D">
              <w:rPr>
                <w:rFonts w:hAnsi="宋体" w:cs="仿宋_GB2312" w:hint="eastAsia"/>
                <w:sz w:val="24"/>
                <w:highlight w:val="yellow"/>
              </w:rPr>
              <w:t>号</w:t>
            </w:r>
          </w:p>
          <w:p w:rsidR="00A15D79" w:rsidRPr="00E17D67" w:rsidRDefault="00A15D79" w:rsidP="00A15D79">
            <w:pPr>
              <w:autoSpaceDE w:val="0"/>
              <w:autoSpaceDN w:val="0"/>
              <w:adjustRightInd w:val="0"/>
              <w:spacing w:line="360" w:lineRule="auto"/>
              <w:jc w:val="left"/>
              <w:rPr>
                <w:rFonts w:hAnsi="宋体" w:cs="仿宋_GB2312"/>
                <w:sz w:val="24"/>
              </w:rPr>
            </w:pPr>
            <w:r w:rsidRPr="00E17D67">
              <w:rPr>
                <w:rFonts w:hAnsi="宋体" w:cs="仿宋_GB2312" w:hint="eastAsia"/>
                <w:sz w:val="24"/>
              </w:rPr>
              <w:t>项目内容：</w:t>
            </w:r>
            <w:r w:rsidR="00761B68" w:rsidRPr="00E17D67">
              <w:rPr>
                <w:rFonts w:hAnsi="宋体" w:cs="仿宋_GB2312" w:hint="eastAsia"/>
                <w:sz w:val="24"/>
              </w:rPr>
              <w:t>高清视频传输系统升级</w:t>
            </w:r>
            <w:r w:rsidRPr="00E17D67">
              <w:rPr>
                <w:rFonts w:hAnsi="宋体" w:cs="仿宋_GB2312" w:hint="eastAsia"/>
                <w:sz w:val="24"/>
              </w:rPr>
              <w:t>的采购</w:t>
            </w:r>
          </w:p>
          <w:p w:rsidR="00A15D79" w:rsidRPr="00E17D67" w:rsidRDefault="00A15D79" w:rsidP="00761B68">
            <w:pPr>
              <w:autoSpaceDE w:val="0"/>
              <w:autoSpaceDN w:val="0"/>
              <w:adjustRightInd w:val="0"/>
              <w:spacing w:line="360" w:lineRule="auto"/>
              <w:jc w:val="left"/>
              <w:rPr>
                <w:rFonts w:hAnsi="宋体" w:cs="仿宋_GB2312"/>
                <w:sz w:val="24"/>
              </w:rPr>
            </w:pPr>
            <w:r w:rsidRPr="00E17D67">
              <w:rPr>
                <w:rFonts w:hAnsi="宋体" w:cs="仿宋_GB2312" w:hint="eastAsia"/>
                <w:sz w:val="24"/>
              </w:rPr>
              <w:t>项目地址：</w:t>
            </w:r>
            <w:r w:rsidR="00E17D67" w:rsidRPr="00E17D67">
              <w:rPr>
                <w:rFonts w:hAnsi="宋体" w:cs="仿宋_GB2312" w:hint="eastAsia"/>
                <w:sz w:val="24"/>
              </w:rPr>
              <w:t>许昌市前进路中段中级人民法院</w:t>
            </w:r>
            <w:r w:rsidR="00E17D67" w:rsidRPr="00E17D67">
              <w:rPr>
                <w:rFonts w:hAnsi="宋体" w:cs="仿宋_GB2312" w:hint="eastAsia"/>
                <w:sz w:val="24"/>
              </w:rPr>
              <w:t>1009</w:t>
            </w:r>
          </w:p>
        </w:tc>
      </w:tr>
      <w:tr w:rsidR="00A15D79" w:rsidTr="00761B68">
        <w:trPr>
          <w:trHeight w:val="1421"/>
          <w:jc w:val="center"/>
        </w:trPr>
        <w:tc>
          <w:tcPr>
            <w:tcW w:w="806" w:type="dxa"/>
            <w:vAlign w:val="center"/>
          </w:tcPr>
          <w:p w:rsidR="00A15D79" w:rsidRDefault="00A15D79">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2112" w:type="dxa"/>
            <w:vAlign w:val="center"/>
          </w:tcPr>
          <w:p w:rsidR="00A15D79" w:rsidRDefault="00A15D79">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6969" w:type="dxa"/>
            <w:vAlign w:val="center"/>
          </w:tcPr>
          <w:p w:rsidR="00A15D79" w:rsidRPr="00E17D67" w:rsidRDefault="00A15D79" w:rsidP="00A15D79">
            <w:pPr>
              <w:autoSpaceDE w:val="0"/>
              <w:autoSpaceDN w:val="0"/>
              <w:adjustRightInd w:val="0"/>
              <w:spacing w:line="360" w:lineRule="auto"/>
              <w:jc w:val="left"/>
              <w:rPr>
                <w:rFonts w:hAnsi="宋体" w:cs="仿宋_GB2312"/>
                <w:sz w:val="24"/>
              </w:rPr>
            </w:pPr>
            <w:r w:rsidRPr="00E17D67">
              <w:rPr>
                <w:rFonts w:hAnsi="宋体" w:cs="仿宋_GB2312" w:hint="eastAsia"/>
                <w:sz w:val="24"/>
              </w:rPr>
              <w:t>名称：</w:t>
            </w:r>
            <w:r w:rsidR="00761B68" w:rsidRPr="00E17D67">
              <w:rPr>
                <w:rFonts w:hAnsi="宋体" w:cs="仿宋_GB2312" w:hint="eastAsia"/>
                <w:sz w:val="24"/>
              </w:rPr>
              <w:t>许昌市中级人民法院</w:t>
            </w:r>
          </w:p>
          <w:p w:rsidR="00A15D79" w:rsidRPr="00E17D67" w:rsidRDefault="00A15D79" w:rsidP="00A15D79">
            <w:pPr>
              <w:autoSpaceDE w:val="0"/>
              <w:autoSpaceDN w:val="0"/>
              <w:adjustRightInd w:val="0"/>
              <w:spacing w:line="360" w:lineRule="auto"/>
              <w:jc w:val="left"/>
              <w:rPr>
                <w:rFonts w:hAnsi="宋体" w:cs="仿宋_GB2312"/>
                <w:sz w:val="24"/>
              </w:rPr>
            </w:pPr>
            <w:r w:rsidRPr="00E17D67">
              <w:rPr>
                <w:rFonts w:hAnsi="宋体" w:cs="仿宋_GB2312" w:hint="eastAsia"/>
                <w:sz w:val="24"/>
              </w:rPr>
              <w:t>地址：</w:t>
            </w:r>
            <w:r w:rsidR="00E17D67" w:rsidRPr="00E17D67">
              <w:rPr>
                <w:rFonts w:hAnsi="宋体" w:cs="仿宋_GB2312" w:hint="eastAsia"/>
                <w:sz w:val="24"/>
              </w:rPr>
              <w:t>许昌市前进路中段中级人民法院</w:t>
            </w:r>
            <w:r w:rsidR="00E17D67" w:rsidRPr="00E17D67">
              <w:rPr>
                <w:rFonts w:hAnsi="宋体" w:cs="仿宋_GB2312" w:hint="eastAsia"/>
                <w:sz w:val="24"/>
              </w:rPr>
              <w:t>1009</w:t>
            </w:r>
          </w:p>
          <w:p w:rsidR="00A15D79" w:rsidRPr="00E17D67" w:rsidRDefault="00A15D79" w:rsidP="005C1044">
            <w:pPr>
              <w:autoSpaceDE w:val="0"/>
              <w:autoSpaceDN w:val="0"/>
              <w:adjustRightInd w:val="0"/>
              <w:spacing w:line="360" w:lineRule="auto"/>
              <w:jc w:val="left"/>
              <w:rPr>
                <w:rFonts w:hAnsi="宋体" w:cs="仿宋_GB2312"/>
                <w:sz w:val="24"/>
              </w:rPr>
            </w:pPr>
            <w:r w:rsidRPr="00E17D67">
              <w:rPr>
                <w:rFonts w:hAnsi="宋体" w:cs="仿宋_GB2312" w:hint="eastAsia"/>
                <w:sz w:val="24"/>
              </w:rPr>
              <w:t>联系人：</w:t>
            </w:r>
            <w:r w:rsidR="001E6061">
              <w:rPr>
                <w:rFonts w:asciiTheme="minorEastAsia" w:hAnsiTheme="minorEastAsia" w:cs="Arial" w:hint="eastAsia"/>
                <w:kern w:val="0"/>
                <w:sz w:val="24"/>
                <w:szCs w:val="24"/>
              </w:rPr>
              <w:t>高焕旭</w:t>
            </w:r>
            <w:r w:rsidRPr="00E17D67">
              <w:rPr>
                <w:rFonts w:hAnsi="宋体" w:cs="仿宋_GB2312" w:hint="eastAsia"/>
                <w:sz w:val="24"/>
              </w:rPr>
              <w:t xml:space="preserve">  </w:t>
            </w:r>
            <w:r w:rsidR="005C1044">
              <w:rPr>
                <w:rFonts w:hAnsi="宋体" w:cs="仿宋_GB2312" w:hint="eastAsia"/>
                <w:sz w:val="24"/>
              </w:rPr>
              <w:t xml:space="preserve">      </w:t>
            </w:r>
            <w:r w:rsidRPr="00E17D67">
              <w:rPr>
                <w:rFonts w:hAnsi="宋体" w:cs="仿宋_GB2312" w:hint="eastAsia"/>
                <w:sz w:val="24"/>
              </w:rPr>
              <w:t xml:space="preserve"> </w:t>
            </w:r>
            <w:r w:rsidR="005C1044">
              <w:rPr>
                <w:rFonts w:hAnsi="宋体" w:cs="仿宋_GB2312" w:hint="eastAsia"/>
                <w:sz w:val="24"/>
              </w:rPr>
              <w:t xml:space="preserve">    </w:t>
            </w:r>
            <w:r w:rsidRPr="00E17D67">
              <w:rPr>
                <w:rFonts w:hAnsi="宋体" w:cs="仿宋_GB2312" w:hint="eastAsia"/>
                <w:sz w:val="24"/>
              </w:rPr>
              <w:t xml:space="preserve"> </w:t>
            </w:r>
            <w:r w:rsidR="005C1044" w:rsidRPr="005E6B91">
              <w:rPr>
                <w:rFonts w:hAnsi="宋体" w:cs="仿宋_GB2312" w:hint="eastAsia"/>
                <w:sz w:val="24"/>
              </w:rPr>
              <w:t>联系</w:t>
            </w:r>
            <w:r w:rsidRPr="00E17D67">
              <w:rPr>
                <w:rFonts w:hAnsi="宋体" w:cs="仿宋_GB2312" w:hint="eastAsia"/>
                <w:sz w:val="24"/>
              </w:rPr>
              <w:t>电话：</w:t>
            </w:r>
            <w:r w:rsidR="00761B68" w:rsidRPr="00E17D67">
              <w:rPr>
                <w:rFonts w:hAnsi="宋体" w:cs="仿宋_GB2312"/>
                <w:sz w:val="24"/>
              </w:rPr>
              <w:t>0374-292901</w:t>
            </w:r>
            <w:r w:rsidR="001E6061">
              <w:rPr>
                <w:rFonts w:hAnsi="宋体" w:cs="仿宋_GB2312" w:hint="eastAsia"/>
                <w:sz w:val="24"/>
              </w:rPr>
              <w:t>3</w:t>
            </w:r>
          </w:p>
        </w:tc>
      </w:tr>
      <w:tr w:rsidR="00A15D79" w:rsidTr="00761B68">
        <w:trPr>
          <w:trHeight w:val="323"/>
          <w:jc w:val="center"/>
        </w:trPr>
        <w:tc>
          <w:tcPr>
            <w:tcW w:w="806" w:type="dxa"/>
            <w:vAlign w:val="center"/>
          </w:tcPr>
          <w:p w:rsidR="00A15D79" w:rsidRDefault="00A15D79">
            <w:pPr>
              <w:autoSpaceDE w:val="0"/>
              <w:autoSpaceDN w:val="0"/>
              <w:adjustRightInd w:val="0"/>
              <w:spacing w:line="276" w:lineRule="auto"/>
              <w:jc w:val="center"/>
              <w:rPr>
                <w:rFonts w:hAnsi="宋体" w:cs="黑体"/>
                <w:sz w:val="24"/>
              </w:rPr>
            </w:pPr>
            <w:r>
              <w:rPr>
                <w:rFonts w:hAnsi="宋体" w:cs="黑体" w:hint="eastAsia"/>
                <w:sz w:val="24"/>
              </w:rPr>
              <w:t>3</w:t>
            </w:r>
          </w:p>
        </w:tc>
        <w:tc>
          <w:tcPr>
            <w:tcW w:w="2112" w:type="dxa"/>
            <w:vAlign w:val="center"/>
          </w:tcPr>
          <w:p w:rsidR="00A15D79" w:rsidRDefault="00A15D79">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969" w:type="dxa"/>
            <w:vAlign w:val="center"/>
          </w:tcPr>
          <w:p w:rsidR="00A15D79" w:rsidRPr="005E6B91" w:rsidRDefault="00A15D79" w:rsidP="00A15D79">
            <w:pPr>
              <w:autoSpaceDE w:val="0"/>
              <w:autoSpaceDN w:val="0"/>
              <w:adjustRightInd w:val="0"/>
              <w:spacing w:line="360" w:lineRule="auto"/>
              <w:jc w:val="left"/>
              <w:rPr>
                <w:rFonts w:hAnsi="宋体" w:cs="仿宋_GB2312"/>
                <w:sz w:val="24"/>
              </w:rPr>
            </w:pPr>
            <w:r w:rsidRPr="005E6B91">
              <w:rPr>
                <w:rFonts w:hAnsi="宋体" w:cs="仿宋_GB2312" w:hint="eastAsia"/>
                <w:sz w:val="24"/>
              </w:rPr>
              <w:t>代理机构：许昌市政府采购中心</w:t>
            </w:r>
          </w:p>
          <w:p w:rsidR="00A15D79" w:rsidRPr="005E6B91" w:rsidRDefault="00A15D79" w:rsidP="00A15D79">
            <w:pPr>
              <w:autoSpaceDE w:val="0"/>
              <w:autoSpaceDN w:val="0"/>
              <w:adjustRightInd w:val="0"/>
              <w:spacing w:line="360" w:lineRule="auto"/>
              <w:jc w:val="left"/>
              <w:rPr>
                <w:rFonts w:hAnsi="宋体" w:cs="仿宋_GB2312"/>
                <w:sz w:val="24"/>
              </w:rPr>
            </w:pPr>
            <w:r w:rsidRPr="005E6B91">
              <w:rPr>
                <w:rFonts w:hAnsi="宋体" w:cs="仿宋_GB2312" w:hint="eastAsia"/>
                <w:sz w:val="24"/>
              </w:rPr>
              <w:t>地址：许昌市龙兴路与竹林路交汇处公共资源大厦</w:t>
            </w:r>
          </w:p>
          <w:p w:rsidR="00A15D79" w:rsidRPr="005E6B91" w:rsidRDefault="00F9003D" w:rsidP="000F1632">
            <w:pPr>
              <w:autoSpaceDE w:val="0"/>
              <w:autoSpaceDN w:val="0"/>
              <w:adjustRightInd w:val="0"/>
              <w:spacing w:line="360" w:lineRule="auto"/>
              <w:jc w:val="left"/>
              <w:rPr>
                <w:rFonts w:hAnsi="宋体" w:cs="仿宋_GB2312"/>
                <w:sz w:val="24"/>
              </w:rPr>
            </w:pPr>
            <w:r>
              <w:rPr>
                <w:rFonts w:hAnsi="宋体" w:cs="仿宋_GB2312" w:hint="eastAsia"/>
                <w:sz w:val="24"/>
              </w:rPr>
              <w:t>联系人：马</w:t>
            </w:r>
            <w:r w:rsidR="000F1632">
              <w:rPr>
                <w:rFonts w:hAnsi="宋体" w:cs="仿宋_GB2312" w:hint="eastAsia"/>
                <w:sz w:val="24"/>
              </w:rPr>
              <w:t>先生</w:t>
            </w:r>
            <w:r w:rsidR="00A15D79" w:rsidRPr="005E6B91">
              <w:rPr>
                <w:rFonts w:hAnsi="宋体" w:cs="仿宋_GB2312" w:hint="eastAsia"/>
                <w:sz w:val="24"/>
              </w:rPr>
              <w:t xml:space="preserve">　</w:t>
            </w:r>
            <w:r w:rsidR="005C1044">
              <w:rPr>
                <w:rFonts w:hAnsi="宋体" w:cs="仿宋_GB2312" w:hint="eastAsia"/>
                <w:sz w:val="24"/>
              </w:rPr>
              <w:t xml:space="preserve">              </w:t>
            </w:r>
            <w:r w:rsidR="00A15D79" w:rsidRPr="005E6B91">
              <w:rPr>
                <w:rFonts w:hAnsi="宋体" w:cs="仿宋_GB2312" w:hint="eastAsia"/>
                <w:sz w:val="24"/>
              </w:rPr>
              <w:t>联系电话：</w:t>
            </w:r>
            <w:r w:rsidR="00A15D79" w:rsidRPr="005E6B91">
              <w:rPr>
                <w:rFonts w:hAnsi="宋体" w:cs="仿宋_GB2312" w:hint="eastAsia"/>
                <w:sz w:val="24"/>
              </w:rPr>
              <w:t>0374-296</w:t>
            </w:r>
            <w:r>
              <w:rPr>
                <w:rFonts w:hAnsi="宋体" w:cs="仿宋_GB2312" w:hint="eastAsia"/>
                <w:sz w:val="24"/>
              </w:rPr>
              <w:t>6176</w:t>
            </w:r>
          </w:p>
        </w:tc>
      </w:tr>
      <w:tr w:rsidR="00A03BA2" w:rsidTr="00761B68">
        <w:trPr>
          <w:trHeight w:val="90"/>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4</w:t>
            </w:r>
          </w:p>
        </w:tc>
        <w:tc>
          <w:tcPr>
            <w:tcW w:w="2112" w:type="dxa"/>
            <w:vAlign w:val="center"/>
          </w:tcPr>
          <w:p w:rsidR="00A03BA2" w:rsidRDefault="00A15D79">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969" w:type="dxa"/>
            <w:vAlign w:val="center"/>
          </w:tcPr>
          <w:p w:rsidR="00A03BA2" w:rsidRDefault="00A15D79">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A03BA2" w:rsidRDefault="00A15D79">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1、企业法人营业执照或营业执照。（企业投标提供）</w:t>
            </w:r>
          </w:p>
          <w:p w:rsidR="00A03BA2" w:rsidRDefault="00A15D79">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2、事业单位法人证书。（事业单位投标提供）</w:t>
            </w:r>
          </w:p>
          <w:p w:rsidR="00A03BA2" w:rsidRDefault="00A15D79">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3、执业许可证。（非专业服务机构投标提供）</w:t>
            </w:r>
          </w:p>
          <w:p w:rsidR="00A03BA2" w:rsidRDefault="00A15D79">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4、个体工商户营业执照。（个体工商户投标提供）</w:t>
            </w:r>
          </w:p>
          <w:p w:rsidR="00A03BA2" w:rsidRDefault="00A15D79">
            <w:pPr>
              <w:autoSpaceDE w:val="0"/>
              <w:autoSpaceDN w:val="0"/>
              <w:adjustRightInd w:val="0"/>
              <w:spacing w:line="360" w:lineRule="auto"/>
              <w:jc w:val="left"/>
              <w:rPr>
                <w:rFonts w:hAnsi="宋体" w:cs="仿宋_GB2312"/>
                <w:sz w:val="24"/>
              </w:rPr>
            </w:pPr>
            <w:r>
              <w:rPr>
                <w:rFonts w:ascii="宋体" w:cs="宋体" w:hint="eastAsia"/>
                <w:bCs/>
                <w:sz w:val="24"/>
                <w:lang w:val="zh-CN"/>
              </w:rPr>
              <w:t>5、自然人身份证明。（自然人投标提供）</w:t>
            </w:r>
          </w:p>
          <w:p w:rsidR="00A03BA2" w:rsidRDefault="00A15D79">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A03BA2" w:rsidRDefault="00A15D79">
            <w:pPr>
              <w:autoSpaceDE w:val="0"/>
              <w:autoSpaceDN w:val="0"/>
              <w:adjustRightInd w:val="0"/>
              <w:spacing w:line="360" w:lineRule="auto"/>
              <w:ind w:right="-11"/>
              <w:rPr>
                <w:rFonts w:ascii="宋体" w:cs="宋体"/>
                <w:bCs/>
                <w:sz w:val="24"/>
                <w:lang w:val="zh-CN"/>
              </w:rPr>
            </w:pPr>
            <w:r>
              <w:rPr>
                <w:rFonts w:hAnsi="宋体" w:cs="仿宋_GB2312" w:hint="eastAsia"/>
                <w:sz w:val="24"/>
              </w:rPr>
              <w:t>1</w:t>
            </w:r>
            <w:r>
              <w:rPr>
                <w:rFonts w:hAnsi="宋体" w:cs="仿宋_GB2312" w:hint="eastAsia"/>
                <w:sz w:val="24"/>
              </w:rPr>
              <w:t>、</w:t>
            </w:r>
            <w:r>
              <w:rPr>
                <w:rFonts w:ascii="宋体" w:cs="宋体" w:hint="eastAsia"/>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w:t>
            </w:r>
            <w:r>
              <w:rPr>
                <w:rFonts w:ascii="宋体" w:cs="宋体" w:hint="eastAsia"/>
                <w:bCs/>
                <w:sz w:val="24"/>
                <w:lang w:val="zh-CN"/>
              </w:rPr>
              <w:lastRenderedPageBreak/>
              <w:t>人、机关法人、事业单位法人和社会团体法人。）</w:t>
            </w:r>
          </w:p>
          <w:p w:rsidR="00A03BA2" w:rsidRDefault="00A15D79">
            <w:pPr>
              <w:autoSpaceDE w:val="0"/>
              <w:autoSpaceDN w:val="0"/>
              <w:adjustRightInd w:val="0"/>
              <w:spacing w:line="360" w:lineRule="auto"/>
              <w:ind w:right="-11"/>
              <w:rPr>
                <w:rFonts w:ascii="宋体" w:cs="宋体"/>
                <w:bCs/>
                <w:sz w:val="24"/>
                <w:lang w:val="zh-CN"/>
              </w:rPr>
            </w:pPr>
            <w:r>
              <w:rPr>
                <w:rFonts w:hAnsi="宋体" w:cs="仿宋_GB2312" w:hint="eastAsia"/>
                <w:sz w:val="24"/>
              </w:rPr>
              <w:t>2</w:t>
            </w:r>
            <w:r>
              <w:rPr>
                <w:rFonts w:hAnsi="宋体" w:cs="仿宋_GB2312" w:hint="eastAsia"/>
                <w:sz w:val="24"/>
              </w:rPr>
              <w:t>、</w:t>
            </w:r>
            <w:r>
              <w:rPr>
                <w:rFonts w:ascii="宋体" w:cs="宋体" w:hint="eastAsia"/>
                <w:bCs/>
                <w:sz w:val="24"/>
                <w:lang w:val="zh-CN"/>
              </w:rPr>
              <w:t>银行出具的资信证明；或财政部门认可的政府采购专业担保机构的证明文件和担保机构出具的投标担保函。（其他组织和自然人投标提供）</w:t>
            </w:r>
          </w:p>
          <w:p w:rsidR="00A03BA2" w:rsidRDefault="00A15D79">
            <w:pPr>
              <w:autoSpaceDE w:val="0"/>
              <w:autoSpaceDN w:val="0"/>
              <w:adjustRightInd w:val="0"/>
              <w:spacing w:line="360" w:lineRule="auto"/>
              <w:ind w:right="-11"/>
              <w:rPr>
                <w:rFonts w:hAnsi="宋体" w:cs="仿宋_GB2312"/>
                <w:b/>
                <w:sz w:val="24"/>
              </w:rPr>
            </w:pPr>
            <w:r>
              <w:rPr>
                <w:rFonts w:hAnsi="宋体" w:cs="仿宋_GB2312" w:hint="eastAsia"/>
                <w:b/>
                <w:sz w:val="24"/>
              </w:rPr>
              <w:t>三、依法缴纳税收相关材料</w:t>
            </w:r>
          </w:p>
          <w:p w:rsidR="00A03BA2" w:rsidRDefault="00A15D79">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A03BA2" w:rsidRDefault="00A15D79">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A03BA2" w:rsidRDefault="00A15D79">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投标截止时间前三个月内任意一个月缴纳社会保险凭据复印件。（依法不需要缴纳社会保障资金的投标人，应提供相应文件证明依法不需要缴纳社会保障资金）</w:t>
            </w:r>
          </w:p>
          <w:p w:rsidR="00A03BA2" w:rsidRDefault="00A15D79">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A03BA2" w:rsidRDefault="00A15D79">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相关设备的购置发票、专业技术人员职称证书、用工合同等或者</w:t>
            </w:r>
            <w:r>
              <w:rPr>
                <w:rFonts w:ascii="宋体" w:eastAsia="宋体" w:cs="宋体" w:hint="eastAsia"/>
                <w:kern w:val="0"/>
                <w:sz w:val="24"/>
                <w:szCs w:val="24"/>
              </w:rPr>
              <w:t>附投标人相关承诺函或声明。</w:t>
            </w:r>
          </w:p>
          <w:p w:rsidR="00A03BA2" w:rsidRDefault="00A15D79">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参加政府采购活动前3年内在经营活动中没有重大违法记录的书面声明</w:t>
            </w:r>
          </w:p>
          <w:p w:rsidR="00A03BA2" w:rsidRDefault="00A15D79">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参加政府采购活动前3年内在经营活动中没有重大违法记录的书面声明</w:t>
            </w:r>
            <w:r>
              <w:rPr>
                <w:rFonts w:ascii="宋体" w:cs="宋体" w:hint="eastAsia"/>
                <w:bCs/>
                <w:sz w:val="24"/>
                <w:lang w:val="zh-CN"/>
              </w:rPr>
              <w:t>函”。 重大违法记录，是指投标人因违法经营受到刑事处罚或者责令停产停业、吊销许可证或者执照、较大数额罚款等行政处罚。</w:t>
            </w:r>
          </w:p>
          <w:p w:rsidR="00A03BA2" w:rsidRDefault="00A15D79">
            <w:pPr>
              <w:autoSpaceDE w:val="0"/>
              <w:autoSpaceDN w:val="0"/>
              <w:adjustRightInd w:val="0"/>
              <w:spacing w:line="360" w:lineRule="auto"/>
              <w:ind w:right="-11"/>
              <w:rPr>
                <w:rFonts w:asciiTheme="minorEastAsia" w:hAnsiTheme="minorEastAsia" w:cs="宋体"/>
                <w:kern w:val="0"/>
                <w:sz w:val="24"/>
                <w:szCs w:val="24"/>
              </w:rPr>
            </w:pPr>
            <w:r>
              <w:rPr>
                <w:rFonts w:ascii="宋体" w:eastAsia="宋体" w:cs="宋体" w:hint="eastAsia"/>
                <w:b/>
                <w:kern w:val="0"/>
                <w:sz w:val="24"/>
                <w:szCs w:val="24"/>
                <w:lang w:val="zh-CN"/>
              </w:rPr>
              <w:t>七、</w:t>
            </w:r>
            <w:r>
              <w:rPr>
                <w:rFonts w:ascii="宋体" w:cs="宋体" w:hint="eastAsia"/>
                <w:b/>
                <w:bCs/>
                <w:sz w:val="24"/>
                <w:lang w:val="zh-CN"/>
              </w:rPr>
              <w:t>未被列入“信用中国”网站(www.creditchina.gov.cn)、中国政府采购网(www.ccgp.gov.cn)渠道信用记录失信被执行人、重大税收违法案件当事人名单、政府采购严重违法失信行为记录名单的投标人。</w:t>
            </w:r>
            <w:r>
              <w:rPr>
                <w:rFonts w:asciiTheme="minorEastAsia" w:hAnsiTheme="minorEastAsia" w:cs="宋体" w:hint="eastAsia"/>
                <w:kern w:val="0"/>
                <w:sz w:val="24"/>
                <w:szCs w:val="24"/>
              </w:rPr>
              <w:t>（联合体形式投标的，联合体成员存在不良信用记录，视同联合体存在不良信用记录）。</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w:t>
            </w:r>
            <w:r>
              <w:rPr>
                <w:rFonts w:asciiTheme="minorEastAsia" w:hAnsiTheme="minorEastAsia" w:cs="宋体" w:hint="eastAsia"/>
                <w:kern w:val="0"/>
                <w:sz w:val="24"/>
                <w:szCs w:val="24"/>
              </w:rPr>
              <w:lastRenderedPageBreak/>
              <w:t>结果网页截图作为查询记录和证据，与其他采购文件一并保存；</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03BA2" w:rsidRDefault="00A15D79">
            <w:pPr>
              <w:autoSpaceDE w:val="0"/>
              <w:autoSpaceDN w:val="0"/>
              <w:spacing w:line="360" w:lineRule="auto"/>
              <w:contextualSpacing/>
              <w:jc w:val="left"/>
              <w:rPr>
                <w:rFonts w:hAnsi="宋体" w:cs="仿宋_GB2312"/>
                <w:sz w:val="24"/>
              </w:rPr>
            </w:pPr>
            <w:r>
              <w:rPr>
                <w:rFonts w:ascii="宋体" w:cs="宋体" w:hint="eastAsia"/>
                <w:b/>
                <w:bCs/>
                <w:sz w:val="24"/>
                <w:lang w:val="zh-CN"/>
              </w:rPr>
              <w:t>八、</w:t>
            </w:r>
            <w:r>
              <w:rPr>
                <w:rFonts w:ascii="宋体" w:eastAsia="宋体" w:cs="宋体" w:hint="eastAsia"/>
                <w:b/>
                <w:kern w:val="0"/>
                <w:sz w:val="24"/>
                <w:szCs w:val="24"/>
              </w:rPr>
              <w:t>本项目不接受联合体投标。</w:t>
            </w:r>
          </w:p>
        </w:tc>
      </w:tr>
      <w:tr w:rsidR="00A03BA2" w:rsidTr="00761B68">
        <w:trPr>
          <w:trHeight w:val="504"/>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112" w:type="dxa"/>
            <w:vAlign w:val="center"/>
          </w:tcPr>
          <w:p w:rsidR="00A03BA2" w:rsidRDefault="00A15D79">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969" w:type="dxa"/>
            <w:vAlign w:val="center"/>
          </w:tcPr>
          <w:p w:rsidR="00A03BA2" w:rsidRDefault="00761B68" w:rsidP="00761B68">
            <w:pPr>
              <w:autoSpaceDE w:val="0"/>
              <w:autoSpaceDN w:val="0"/>
              <w:adjustRightInd w:val="0"/>
              <w:spacing w:line="276" w:lineRule="auto"/>
              <w:ind w:firstLineChars="100" w:firstLine="240"/>
              <w:rPr>
                <w:rFonts w:ascii="宋体" w:cs="宋体"/>
                <w:bCs/>
                <w:sz w:val="24"/>
                <w:lang w:val="zh-CN"/>
              </w:rPr>
            </w:pPr>
            <w:r w:rsidRPr="00761B68">
              <w:rPr>
                <w:rFonts w:ascii="宋体" w:cs="宋体" w:hint="eastAsia"/>
                <w:bCs/>
                <w:sz w:val="24"/>
              </w:rPr>
              <w:t>许昌市中级人民法院预算105万，长葛市人民法院预算30万元，建安区人民法院预算32万元。最高限价：许昌市中级人民法院105万，长葛市人民法院30万元，建安区人民法院30</w:t>
            </w:r>
            <w:r>
              <w:rPr>
                <w:rFonts w:ascii="宋体" w:cs="宋体" w:hint="eastAsia"/>
                <w:bCs/>
                <w:sz w:val="24"/>
              </w:rPr>
              <w:t>万元</w:t>
            </w:r>
            <w:r w:rsidR="00A15D79">
              <w:rPr>
                <w:rFonts w:ascii="宋体" w:cs="宋体" w:hint="eastAsia"/>
                <w:bCs/>
                <w:sz w:val="24"/>
                <w:lang w:val="zh-CN"/>
              </w:rPr>
              <w:t>，超出最高限价的投标无效</w:t>
            </w:r>
          </w:p>
        </w:tc>
      </w:tr>
      <w:tr w:rsidR="00A03BA2" w:rsidTr="00761B68">
        <w:trPr>
          <w:trHeight w:val="504"/>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6</w:t>
            </w:r>
          </w:p>
        </w:tc>
        <w:tc>
          <w:tcPr>
            <w:tcW w:w="2112" w:type="dxa"/>
            <w:vAlign w:val="center"/>
          </w:tcPr>
          <w:p w:rsidR="00A03BA2" w:rsidRDefault="00A15D79">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969" w:type="dxa"/>
            <w:vAlign w:val="center"/>
          </w:tcPr>
          <w:p w:rsidR="00A03BA2" w:rsidRDefault="00A15D79">
            <w:pPr>
              <w:autoSpaceDE w:val="0"/>
              <w:autoSpaceDN w:val="0"/>
              <w:adjustRightInd w:val="0"/>
              <w:spacing w:line="276" w:lineRule="auto"/>
              <w:rPr>
                <w:rFonts w:ascii="宋体" w:cs="宋体"/>
                <w:bCs/>
                <w:sz w:val="24"/>
                <w:lang w:val="zh-CN"/>
              </w:rPr>
            </w:pPr>
            <w:r>
              <w:rPr>
                <w:rFonts w:ascii="宋体" w:cs="宋体" w:hint="eastAsia"/>
                <w:bCs/>
                <w:sz w:val="24"/>
                <w:lang w:val="zh-CN"/>
              </w:rPr>
              <w:t>不组织</w:t>
            </w:r>
          </w:p>
        </w:tc>
      </w:tr>
      <w:tr w:rsidR="00A03BA2" w:rsidTr="00761B68">
        <w:trPr>
          <w:trHeight w:val="504"/>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7</w:t>
            </w:r>
          </w:p>
        </w:tc>
        <w:tc>
          <w:tcPr>
            <w:tcW w:w="2112" w:type="dxa"/>
            <w:vAlign w:val="center"/>
          </w:tcPr>
          <w:p w:rsidR="00A03BA2" w:rsidRDefault="00A15D79">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969" w:type="dxa"/>
            <w:vAlign w:val="center"/>
          </w:tcPr>
          <w:p w:rsidR="00A03BA2" w:rsidRDefault="00A15D79">
            <w:pPr>
              <w:autoSpaceDE w:val="0"/>
              <w:autoSpaceDN w:val="0"/>
              <w:adjustRightInd w:val="0"/>
              <w:spacing w:line="276" w:lineRule="auto"/>
              <w:rPr>
                <w:rFonts w:ascii="宋体" w:cs="宋体"/>
                <w:bCs/>
                <w:sz w:val="24"/>
                <w:lang w:val="zh-CN"/>
              </w:rPr>
            </w:pPr>
            <w:r>
              <w:rPr>
                <w:rFonts w:ascii="宋体" w:cs="宋体" w:hint="eastAsia"/>
                <w:bCs/>
                <w:sz w:val="24"/>
                <w:lang w:val="zh-CN"/>
              </w:rPr>
              <w:t>不召开</w:t>
            </w:r>
          </w:p>
        </w:tc>
      </w:tr>
      <w:tr w:rsidR="00A03BA2" w:rsidTr="00761B68">
        <w:trPr>
          <w:trHeight w:val="504"/>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8</w:t>
            </w:r>
          </w:p>
        </w:tc>
        <w:tc>
          <w:tcPr>
            <w:tcW w:w="2112" w:type="dxa"/>
            <w:vAlign w:val="center"/>
          </w:tcPr>
          <w:p w:rsidR="00A03BA2" w:rsidRDefault="00A15D79">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969" w:type="dxa"/>
            <w:vAlign w:val="center"/>
          </w:tcPr>
          <w:p w:rsidR="00A03BA2" w:rsidRDefault="00A15D79">
            <w:pPr>
              <w:autoSpaceDE w:val="0"/>
              <w:autoSpaceDN w:val="0"/>
              <w:adjustRightInd w:val="0"/>
              <w:spacing w:line="276" w:lineRule="auto"/>
              <w:rPr>
                <w:rFonts w:hAnsi="宋体"/>
                <w:sz w:val="24"/>
              </w:rPr>
            </w:pPr>
            <w:r>
              <w:rPr>
                <w:rFonts w:hAnsi="宋体" w:hint="eastAsia"/>
                <w:sz w:val="24"/>
              </w:rPr>
              <w:t>不允许</w:t>
            </w:r>
          </w:p>
        </w:tc>
      </w:tr>
      <w:tr w:rsidR="00A03BA2" w:rsidTr="00761B68">
        <w:trPr>
          <w:trHeight w:val="504"/>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9</w:t>
            </w:r>
          </w:p>
        </w:tc>
        <w:tc>
          <w:tcPr>
            <w:tcW w:w="2112" w:type="dxa"/>
            <w:vAlign w:val="center"/>
          </w:tcPr>
          <w:p w:rsidR="00A03BA2" w:rsidRDefault="00A15D79">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969" w:type="dxa"/>
            <w:vAlign w:val="center"/>
          </w:tcPr>
          <w:p w:rsidR="00A03BA2" w:rsidRDefault="00A15D79">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tc>
      </w:tr>
      <w:tr w:rsidR="00A03BA2" w:rsidTr="00761B68">
        <w:trPr>
          <w:trHeight w:val="504"/>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10</w:t>
            </w:r>
          </w:p>
        </w:tc>
        <w:tc>
          <w:tcPr>
            <w:tcW w:w="2112" w:type="dxa"/>
            <w:vAlign w:val="center"/>
          </w:tcPr>
          <w:p w:rsidR="00A03BA2" w:rsidRDefault="00A15D79">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rsidR="00A03BA2" w:rsidRDefault="00A15D79">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969" w:type="dxa"/>
            <w:vAlign w:val="center"/>
          </w:tcPr>
          <w:p w:rsidR="00A03BA2" w:rsidRDefault="00A15D79">
            <w:pPr>
              <w:autoSpaceDE w:val="0"/>
              <w:autoSpaceDN w:val="0"/>
              <w:adjustRightInd w:val="0"/>
              <w:spacing w:line="276" w:lineRule="auto"/>
              <w:ind w:firstLineChars="50" w:firstLine="120"/>
              <w:rPr>
                <w:rFonts w:hAnsi="宋体" w:cs="仿宋_GB2312"/>
                <w:sz w:val="24"/>
              </w:rPr>
            </w:pPr>
            <w:r>
              <w:rPr>
                <w:rFonts w:hAnsi="宋体" w:cs="仿宋_GB2312" w:hint="eastAsia"/>
                <w:sz w:val="24"/>
              </w:rPr>
              <w:t>不允许</w:t>
            </w:r>
          </w:p>
        </w:tc>
      </w:tr>
      <w:tr w:rsidR="00A03BA2" w:rsidTr="00761B68">
        <w:trPr>
          <w:trHeight w:val="504"/>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11</w:t>
            </w:r>
          </w:p>
        </w:tc>
        <w:tc>
          <w:tcPr>
            <w:tcW w:w="2112" w:type="dxa"/>
            <w:vAlign w:val="center"/>
          </w:tcPr>
          <w:p w:rsidR="00A03BA2" w:rsidRDefault="00A15D79">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A03BA2" w:rsidRDefault="00A15D79">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969" w:type="dxa"/>
            <w:vAlign w:val="center"/>
          </w:tcPr>
          <w:p w:rsidR="00A03BA2" w:rsidRDefault="000F1632" w:rsidP="000F1632">
            <w:pPr>
              <w:autoSpaceDE w:val="0"/>
              <w:autoSpaceDN w:val="0"/>
              <w:adjustRightInd w:val="0"/>
              <w:spacing w:line="276" w:lineRule="auto"/>
              <w:ind w:firstLineChars="100" w:firstLine="240"/>
              <w:rPr>
                <w:rFonts w:ascii="宋体" w:cs="宋体"/>
                <w:bCs/>
                <w:sz w:val="24"/>
                <w:lang w:val="zh-CN"/>
              </w:rPr>
            </w:pPr>
            <w:r>
              <w:rPr>
                <w:rFonts w:ascii="宋体" w:cs="宋体" w:hint="eastAsia"/>
                <w:bCs/>
                <w:sz w:val="24"/>
                <w:lang w:val="zh-CN"/>
              </w:rPr>
              <w:t>2017</w:t>
            </w:r>
            <w:r w:rsidR="00A15D79" w:rsidRPr="00F9003D">
              <w:rPr>
                <w:rFonts w:ascii="宋体" w:cs="宋体" w:hint="eastAsia"/>
                <w:bCs/>
                <w:sz w:val="24"/>
                <w:highlight w:val="yellow"/>
                <w:lang w:val="zh-CN"/>
              </w:rPr>
              <w:t>年</w:t>
            </w:r>
            <w:r>
              <w:rPr>
                <w:rFonts w:ascii="宋体" w:cs="宋体" w:hint="eastAsia"/>
                <w:bCs/>
                <w:sz w:val="24"/>
                <w:highlight w:val="yellow"/>
                <w:lang w:val="zh-CN"/>
              </w:rPr>
              <w:t>12</w:t>
            </w:r>
            <w:r w:rsidR="00A15D79" w:rsidRPr="00F9003D">
              <w:rPr>
                <w:rFonts w:ascii="宋体" w:cs="宋体" w:hint="eastAsia"/>
                <w:bCs/>
                <w:sz w:val="24"/>
                <w:highlight w:val="yellow"/>
                <w:lang w:val="zh-CN"/>
              </w:rPr>
              <w:t>月</w:t>
            </w:r>
            <w:r>
              <w:rPr>
                <w:rFonts w:ascii="宋体" w:cs="宋体" w:hint="eastAsia"/>
                <w:bCs/>
                <w:sz w:val="24"/>
                <w:highlight w:val="yellow"/>
                <w:lang w:val="zh-CN"/>
              </w:rPr>
              <w:t>19</w:t>
            </w:r>
            <w:r w:rsidR="00A15D79" w:rsidRPr="00F9003D">
              <w:rPr>
                <w:rFonts w:ascii="宋体" w:cs="宋体" w:hint="eastAsia"/>
                <w:bCs/>
                <w:sz w:val="24"/>
                <w:highlight w:val="yellow"/>
                <w:lang w:val="zh-CN"/>
              </w:rPr>
              <w:t>日</w:t>
            </w:r>
            <w:r>
              <w:rPr>
                <w:rFonts w:ascii="宋体" w:cs="宋体" w:hint="eastAsia"/>
                <w:bCs/>
                <w:sz w:val="24"/>
                <w:highlight w:val="yellow"/>
                <w:lang w:val="zh-CN"/>
              </w:rPr>
              <w:t>09</w:t>
            </w:r>
            <w:r w:rsidR="00A15D79" w:rsidRPr="00F9003D">
              <w:rPr>
                <w:rFonts w:ascii="宋体" w:cs="宋体" w:hint="eastAsia"/>
                <w:bCs/>
                <w:sz w:val="24"/>
                <w:highlight w:val="yellow"/>
                <w:lang w:val="zh-CN"/>
              </w:rPr>
              <w:t>时</w:t>
            </w:r>
            <w:r>
              <w:rPr>
                <w:rFonts w:ascii="宋体" w:cs="宋体" w:hint="eastAsia"/>
                <w:bCs/>
                <w:sz w:val="24"/>
                <w:highlight w:val="yellow"/>
                <w:lang w:val="zh-CN"/>
              </w:rPr>
              <w:t>30</w:t>
            </w:r>
            <w:r w:rsidR="00A15D79" w:rsidRPr="00F9003D">
              <w:rPr>
                <w:rFonts w:ascii="宋体" w:cs="宋体" w:hint="eastAsia"/>
                <w:bCs/>
                <w:sz w:val="24"/>
                <w:highlight w:val="yellow"/>
                <w:lang w:val="zh-CN"/>
              </w:rPr>
              <w:t>分（北京时间）</w:t>
            </w:r>
          </w:p>
        </w:tc>
      </w:tr>
      <w:tr w:rsidR="00A03BA2" w:rsidTr="00761B68">
        <w:trPr>
          <w:trHeight w:val="504"/>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12</w:t>
            </w:r>
          </w:p>
        </w:tc>
        <w:tc>
          <w:tcPr>
            <w:tcW w:w="2112"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递交投标文件</w:t>
            </w:r>
          </w:p>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969" w:type="dxa"/>
            <w:vAlign w:val="center"/>
          </w:tcPr>
          <w:p w:rsidR="00A03BA2" w:rsidRDefault="00A15D79">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许昌市公共资源交易中心三楼开标</w:t>
            </w:r>
            <w:r w:rsidR="000F1632">
              <w:rPr>
                <w:rFonts w:ascii="宋体" w:cs="宋体" w:hint="eastAsia"/>
                <w:bCs/>
                <w:sz w:val="24"/>
                <w:lang w:val="zh-CN"/>
              </w:rPr>
              <w:t>四</w:t>
            </w:r>
            <w:r>
              <w:rPr>
                <w:rFonts w:ascii="宋体" w:cs="宋体" w:hint="eastAsia"/>
                <w:bCs/>
                <w:sz w:val="24"/>
                <w:lang w:val="zh-CN"/>
              </w:rPr>
              <w:t>室（</w:t>
            </w:r>
            <w:r>
              <w:rPr>
                <w:rFonts w:ascii="宋体" w:cs="宋体"/>
                <w:bCs/>
                <w:sz w:val="24"/>
                <w:lang w:val="zh-CN"/>
              </w:rPr>
              <w:t>龙兴路与竹林路交汇处</w:t>
            </w:r>
            <w:r>
              <w:rPr>
                <w:rFonts w:ascii="宋体" w:cs="宋体" w:hint="eastAsia"/>
                <w:bCs/>
                <w:sz w:val="24"/>
                <w:lang w:val="zh-CN"/>
              </w:rPr>
              <w:t>公共资源大厦）</w:t>
            </w:r>
          </w:p>
        </w:tc>
      </w:tr>
      <w:tr w:rsidR="00A03BA2" w:rsidTr="00761B68">
        <w:trPr>
          <w:trHeight w:val="504"/>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13</w:t>
            </w:r>
          </w:p>
        </w:tc>
        <w:tc>
          <w:tcPr>
            <w:tcW w:w="2112" w:type="dxa"/>
            <w:vAlign w:val="center"/>
          </w:tcPr>
          <w:p w:rsidR="00A03BA2" w:rsidRDefault="00A15D79">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969" w:type="dxa"/>
            <w:vAlign w:val="center"/>
          </w:tcPr>
          <w:p w:rsidR="00A03BA2" w:rsidRDefault="00A15D79">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A03BA2" w:rsidRDefault="00A15D79">
            <w:pPr>
              <w:autoSpaceDE w:val="0"/>
              <w:autoSpaceDN w:val="0"/>
              <w:adjustRightInd w:val="0"/>
              <w:spacing w:line="276" w:lineRule="auto"/>
              <w:rPr>
                <w:rFonts w:ascii="宋体" w:cs="宋体"/>
                <w:bCs/>
                <w:sz w:val="24"/>
                <w:lang w:val="zh-CN"/>
              </w:rPr>
            </w:pPr>
            <w:r>
              <w:rPr>
                <w:rFonts w:ascii="宋体" w:cs="宋体" w:hint="eastAsia"/>
                <w:bCs/>
                <w:sz w:val="24"/>
                <w:lang w:val="zh-CN"/>
              </w:rPr>
              <w:t>金额：</w:t>
            </w:r>
            <w:r w:rsidR="005F4932">
              <w:rPr>
                <w:rFonts w:ascii="宋体" w:cs="宋体" w:hint="eastAsia"/>
                <w:bCs/>
                <w:sz w:val="24"/>
              </w:rPr>
              <w:t>叁万元整</w:t>
            </w:r>
            <w:r>
              <w:rPr>
                <w:rFonts w:ascii="宋体" w:cs="宋体" w:hint="eastAsia"/>
                <w:bCs/>
                <w:sz w:val="24"/>
                <w:lang w:val="zh-CN"/>
              </w:rPr>
              <w:t>（</w:t>
            </w:r>
            <w:r>
              <w:rPr>
                <w:rFonts w:asciiTheme="minorEastAsia" w:hAnsiTheme="minorEastAsia" w:cs="宋体" w:hint="eastAsia"/>
                <w:bCs/>
                <w:sz w:val="24"/>
                <w:lang w:val="zh-CN"/>
              </w:rPr>
              <w:t xml:space="preserve">¥ </w:t>
            </w:r>
            <w:r w:rsidR="005F4932">
              <w:rPr>
                <w:rFonts w:asciiTheme="minorEastAsia" w:hAnsiTheme="minorEastAsia" w:cs="宋体" w:hint="eastAsia"/>
                <w:bCs/>
                <w:sz w:val="24"/>
              </w:rPr>
              <w:t>30</w:t>
            </w:r>
            <w:r>
              <w:rPr>
                <w:rFonts w:asciiTheme="minorEastAsia" w:hAnsiTheme="minorEastAsia" w:cs="宋体" w:hint="eastAsia"/>
                <w:bCs/>
                <w:sz w:val="24"/>
              </w:rPr>
              <w:t>000元</w:t>
            </w:r>
            <w:r>
              <w:rPr>
                <w:rFonts w:ascii="宋体" w:cs="宋体" w:hint="eastAsia"/>
                <w:bCs/>
                <w:sz w:val="24"/>
                <w:lang w:val="zh-CN"/>
              </w:rPr>
              <w:t>）</w:t>
            </w:r>
          </w:p>
          <w:p w:rsidR="00A03BA2" w:rsidRDefault="00A15D79">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03BA2" w:rsidRDefault="00A15D79">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二、使用银行转帐形式的，于缴纳截止时间前通过投标人注册银行账户将款项一次足额递交、成功绑定，以收款人到账时间为准，</w:t>
            </w:r>
            <w:r>
              <w:rPr>
                <w:rFonts w:ascii="新宋体" w:eastAsia="新宋体" w:hAnsi="新宋体" w:cs="仿宋_GB2312" w:hint="eastAsia"/>
                <w:sz w:val="24"/>
                <w:lang w:val="zh-CN"/>
              </w:rPr>
              <w:lastRenderedPageBreak/>
              <w:t>在途资金无效，视为未按时交纳。同时投标人应承担节假日、异地、跨行等银行系统不能支付的风险。</w:t>
            </w:r>
          </w:p>
          <w:p w:rsidR="00A03BA2" w:rsidRDefault="00A15D79">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三、投标保证金缴纳方式：</w:t>
            </w:r>
          </w:p>
          <w:p w:rsidR="00A03BA2" w:rsidRDefault="00A15D79">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1"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3、《保证金缴纳绑定操作指南》获取方法：登录许昌公共资源交易系统-组件下载-《保证金缴纳绑定操作指南》。</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5、汇款凭证无须备注项目编号和项目名称。</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6、每个投标人每个项目每个标段只有唯一缴纳账号，切勿重复缴纳或错误缴纳。</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7、投标人所提交的投标保证金仅限当次投标项目（标段）有效，不得重复替代使用。一个招标项目有多个标段或者有多个项目同时招标的，投标人必须按项目、标段分别提交投标保证金。</w:t>
            </w:r>
          </w:p>
          <w:p w:rsidR="00A03BA2" w:rsidRDefault="00A15D79">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8、未按上述规定操作引起的无效投标，由投标人自行负责。</w:t>
            </w:r>
          </w:p>
          <w:p w:rsidR="00A03BA2" w:rsidRDefault="00A15D79">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03BA2" w:rsidTr="00761B68">
        <w:trPr>
          <w:trHeight w:val="510"/>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lastRenderedPageBreak/>
              <w:t>14</w:t>
            </w:r>
          </w:p>
        </w:tc>
        <w:tc>
          <w:tcPr>
            <w:tcW w:w="2112" w:type="dxa"/>
            <w:vAlign w:val="center"/>
          </w:tcPr>
          <w:p w:rsidR="00A03BA2" w:rsidRDefault="00A15D79">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969" w:type="dxa"/>
            <w:tcBorders>
              <w:top w:val="single" w:sz="4" w:space="0" w:color="auto"/>
            </w:tcBorders>
            <w:vAlign w:val="center"/>
          </w:tcPr>
          <w:p w:rsidR="00A03BA2" w:rsidRDefault="00A15D79">
            <w:pPr>
              <w:autoSpaceDE w:val="0"/>
              <w:autoSpaceDN w:val="0"/>
              <w:adjustRightInd w:val="0"/>
              <w:spacing w:line="276" w:lineRule="auto"/>
              <w:rPr>
                <w:rFonts w:ascii="宋体" w:cs="宋体"/>
                <w:bCs/>
                <w:sz w:val="24"/>
                <w:lang w:val="zh-CN"/>
              </w:rPr>
            </w:pPr>
            <w:r>
              <w:rPr>
                <w:rFonts w:ascii="宋体" w:hAnsi="宋体" w:cs="宋体" w:hint="eastAsia"/>
                <w:color w:val="000000"/>
                <w:sz w:val="24"/>
              </w:rPr>
              <w:t>招标公告、中标公告、变更（更正）公告、现场勘察答复等相关</w:t>
            </w:r>
            <w:r>
              <w:rPr>
                <w:rFonts w:ascii="宋体" w:hAnsi="宋体" w:cs="宋体" w:hint="eastAsia"/>
                <w:color w:val="000000"/>
                <w:sz w:val="24"/>
              </w:rPr>
              <w:lastRenderedPageBreak/>
              <w:t>信息同时在以下网站发布：《中国政府采购网》、《河南省政府采购网》、《许昌市政府采购网》、《全国公共资源交易平台（河南省·许昌市）》。</w:t>
            </w:r>
          </w:p>
        </w:tc>
      </w:tr>
      <w:tr w:rsidR="00A03BA2" w:rsidTr="00761B68">
        <w:trPr>
          <w:trHeight w:val="510"/>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lastRenderedPageBreak/>
              <w:t>15</w:t>
            </w:r>
          </w:p>
        </w:tc>
        <w:tc>
          <w:tcPr>
            <w:tcW w:w="2112" w:type="dxa"/>
            <w:vAlign w:val="center"/>
          </w:tcPr>
          <w:p w:rsidR="00A03BA2" w:rsidRDefault="00A15D79">
            <w:pPr>
              <w:autoSpaceDE w:val="0"/>
              <w:autoSpaceDN w:val="0"/>
              <w:adjustRightInd w:val="0"/>
              <w:spacing w:line="276" w:lineRule="auto"/>
              <w:jc w:val="center"/>
              <w:rPr>
                <w:rFonts w:hAnsi="宋体" w:cs="黑体"/>
                <w:sz w:val="24"/>
              </w:rPr>
            </w:pPr>
            <w:r>
              <w:rPr>
                <w:rFonts w:hAnsi="宋体" w:cs="仿宋_GB2312" w:hint="eastAsia"/>
                <w:sz w:val="24"/>
              </w:rPr>
              <w:t>采购人澄清的时间</w:t>
            </w:r>
          </w:p>
        </w:tc>
        <w:tc>
          <w:tcPr>
            <w:tcW w:w="6969" w:type="dxa"/>
            <w:vAlign w:val="center"/>
          </w:tcPr>
          <w:p w:rsidR="00A03BA2" w:rsidRDefault="00A15D79">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投标截止时间15日前（澄清内容可能影响投标文件编制的）</w:t>
            </w:r>
          </w:p>
        </w:tc>
      </w:tr>
      <w:tr w:rsidR="00A03BA2" w:rsidTr="00761B68">
        <w:trPr>
          <w:trHeight w:val="510"/>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16</w:t>
            </w:r>
          </w:p>
        </w:tc>
        <w:tc>
          <w:tcPr>
            <w:tcW w:w="2112"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投标人对采购文件质疑的截止时间</w:t>
            </w:r>
          </w:p>
        </w:tc>
        <w:tc>
          <w:tcPr>
            <w:tcW w:w="6969" w:type="dxa"/>
            <w:vAlign w:val="center"/>
          </w:tcPr>
          <w:p w:rsidR="00A03BA2" w:rsidRDefault="00A15D79">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A03BA2" w:rsidTr="00761B68">
        <w:trPr>
          <w:trHeight w:val="510"/>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17</w:t>
            </w:r>
          </w:p>
        </w:tc>
        <w:tc>
          <w:tcPr>
            <w:tcW w:w="2112"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969" w:type="dxa"/>
            <w:vAlign w:val="center"/>
          </w:tcPr>
          <w:p w:rsidR="00A03BA2" w:rsidRDefault="00A15D79">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五</w:t>
            </w:r>
            <w:r>
              <w:rPr>
                <w:rFonts w:hAnsi="宋体" w:cs="仿宋_GB2312" w:hint="eastAsia"/>
                <w:sz w:val="24"/>
              </w:rPr>
              <w:t>份</w:t>
            </w:r>
          </w:p>
        </w:tc>
      </w:tr>
      <w:tr w:rsidR="00A03BA2" w:rsidTr="00761B68">
        <w:trPr>
          <w:trHeight w:val="510"/>
          <w:jc w:val="center"/>
        </w:trPr>
        <w:tc>
          <w:tcPr>
            <w:tcW w:w="806" w:type="dxa"/>
            <w:vAlign w:val="center"/>
          </w:tcPr>
          <w:p w:rsidR="00A03BA2" w:rsidRDefault="00A15D79">
            <w:pPr>
              <w:autoSpaceDE w:val="0"/>
              <w:autoSpaceDN w:val="0"/>
              <w:adjustRightInd w:val="0"/>
              <w:spacing w:line="276" w:lineRule="auto"/>
              <w:jc w:val="center"/>
              <w:rPr>
                <w:rFonts w:hAnsi="宋体" w:cs="TimesNewRomanPSMT"/>
                <w:sz w:val="24"/>
              </w:rPr>
            </w:pPr>
            <w:r>
              <w:rPr>
                <w:rFonts w:hAnsi="宋体" w:cs="TimesNewRomanPSMT" w:hint="eastAsia"/>
                <w:sz w:val="24"/>
              </w:rPr>
              <w:t>18</w:t>
            </w:r>
          </w:p>
        </w:tc>
        <w:tc>
          <w:tcPr>
            <w:tcW w:w="2112" w:type="dxa"/>
            <w:vAlign w:val="center"/>
          </w:tcPr>
          <w:p w:rsidR="00A03BA2" w:rsidRDefault="00A15D79">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969" w:type="dxa"/>
            <w:vAlign w:val="center"/>
          </w:tcPr>
          <w:p w:rsidR="00A03BA2" w:rsidRDefault="00A15D79">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A03BA2" w:rsidTr="00761B68">
        <w:trPr>
          <w:trHeight w:val="510"/>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19</w:t>
            </w:r>
          </w:p>
        </w:tc>
        <w:tc>
          <w:tcPr>
            <w:tcW w:w="2112" w:type="dxa"/>
            <w:vAlign w:val="center"/>
          </w:tcPr>
          <w:p w:rsidR="00A03BA2" w:rsidRDefault="00A15D79">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969" w:type="dxa"/>
            <w:vAlign w:val="center"/>
          </w:tcPr>
          <w:p w:rsidR="00A03BA2" w:rsidRDefault="00A15D79">
            <w:pPr>
              <w:autoSpaceDE w:val="0"/>
              <w:autoSpaceDN w:val="0"/>
              <w:adjustRightInd w:val="0"/>
              <w:spacing w:line="276" w:lineRule="auto"/>
              <w:rPr>
                <w:rFonts w:ascii="宋体" w:cs="宋体"/>
                <w:bCs/>
                <w:sz w:val="24"/>
                <w:lang w:val="zh-CN"/>
              </w:rPr>
            </w:pPr>
            <w:r>
              <w:rPr>
                <w:rFonts w:ascii="宋体" w:cs="宋体" w:hint="eastAsia"/>
                <w:bCs/>
                <w:sz w:val="24"/>
                <w:lang w:val="zh-CN"/>
              </w:rPr>
              <w:t>综合评分法</w:t>
            </w:r>
          </w:p>
        </w:tc>
      </w:tr>
      <w:tr w:rsidR="00A03BA2" w:rsidTr="00761B68">
        <w:trPr>
          <w:trHeight w:val="510"/>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20</w:t>
            </w:r>
          </w:p>
        </w:tc>
        <w:tc>
          <w:tcPr>
            <w:tcW w:w="2112" w:type="dxa"/>
            <w:vAlign w:val="center"/>
          </w:tcPr>
          <w:p w:rsidR="00A03BA2" w:rsidRDefault="00A15D79">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969" w:type="dxa"/>
            <w:vAlign w:val="center"/>
          </w:tcPr>
          <w:p w:rsidR="00A03BA2" w:rsidRDefault="00A15D79">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rsidR="00A03BA2" w:rsidTr="00761B68">
        <w:trPr>
          <w:trHeight w:val="510"/>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21</w:t>
            </w:r>
          </w:p>
        </w:tc>
        <w:tc>
          <w:tcPr>
            <w:tcW w:w="2112" w:type="dxa"/>
            <w:vAlign w:val="center"/>
          </w:tcPr>
          <w:p w:rsidR="00A03BA2" w:rsidRDefault="00A15D79">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w:t>
            </w:r>
          </w:p>
          <w:p w:rsidR="00A03BA2" w:rsidRDefault="00A15D79">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的资料</w:t>
            </w:r>
          </w:p>
        </w:tc>
        <w:tc>
          <w:tcPr>
            <w:tcW w:w="6969" w:type="dxa"/>
            <w:vAlign w:val="center"/>
          </w:tcPr>
          <w:p w:rsidR="00A03BA2" w:rsidRDefault="00A15D7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ascii="宋体" w:cs="宋体" w:hint="eastAsia"/>
                <w:bCs/>
                <w:sz w:val="24"/>
              </w:rPr>
              <w:t>xcsggzyjcs@126.com</w:t>
            </w:r>
            <w:r>
              <w:rPr>
                <w:rFonts w:ascii="宋体" w:cs="宋体" w:hint="eastAsia"/>
                <w:bCs/>
                <w:sz w:val="24"/>
                <w:lang w:val="zh-CN"/>
              </w:rPr>
              <w:t>。</w:t>
            </w:r>
          </w:p>
        </w:tc>
      </w:tr>
      <w:tr w:rsidR="00A03BA2" w:rsidTr="00761B68">
        <w:trPr>
          <w:trHeight w:val="510"/>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22</w:t>
            </w:r>
          </w:p>
        </w:tc>
        <w:tc>
          <w:tcPr>
            <w:tcW w:w="2112" w:type="dxa"/>
            <w:vAlign w:val="center"/>
          </w:tcPr>
          <w:p w:rsidR="00A03BA2" w:rsidRDefault="00A15D79">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969" w:type="dxa"/>
            <w:vAlign w:val="center"/>
          </w:tcPr>
          <w:p w:rsidR="00A03BA2" w:rsidRDefault="00A15D79">
            <w:pPr>
              <w:autoSpaceDE w:val="0"/>
              <w:autoSpaceDN w:val="0"/>
              <w:adjustRightInd w:val="0"/>
              <w:spacing w:line="276" w:lineRule="auto"/>
              <w:rPr>
                <w:rFonts w:ascii="宋体" w:cs="宋体"/>
                <w:bCs/>
                <w:sz w:val="24"/>
                <w:lang w:val="zh-CN"/>
              </w:rPr>
            </w:pPr>
            <w:r>
              <w:rPr>
                <w:rFonts w:ascii="宋体" w:cs="宋体" w:hint="eastAsia"/>
                <w:bCs/>
                <w:sz w:val="24"/>
                <w:lang w:val="zh-CN"/>
              </w:rPr>
              <w:t>本项目无要求</w:t>
            </w:r>
          </w:p>
        </w:tc>
      </w:tr>
      <w:tr w:rsidR="00A03BA2" w:rsidTr="00761B68">
        <w:trPr>
          <w:trHeight w:val="510"/>
          <w:jc w:val="center"/>
        </w:trPr>
        <w:tc>
          <w:tcPr>
            <w:tcW w:w="806" w:type="dxa"/>
            <w:vAlign w:val="center"/>
          </w:tcPr>
          <w:p w:rsidR="00A03BA2" w:rsidRDefault="00A15D79">
            <w:pPr>
              <w:autoSpaceDE w:val="0"/>
              <w:autoSpaceDN w:val="0"/>
              <w:adjustRightInd w:val="0"/>
              <w:spacing w:line="276" w:lineRule="auto"/>
              <w:jc w:val="center"/>
              <w:rPr>
                <w:rFonts w:hAnsi="宋体" w:cs="黑体"/>
                <w:sz w:val="24"/>
              </w:rPr>
            </w:pPr>
            <w:r>
              <w:rPr>
                <w:rFonts w:hAnsi="宋体" w:cs="黑体" w:hint="eastAsia"/>
                <w:sz w:val="24"/>
              </w:rPr>
              <w:t>23</w:t>
            </w:r>
          </w:p>
        </w:tc>
        <w:tc>
          <w:tcPr>
            <w:tcW w:w="2112" w:type="dxa"/>
            <w:vAlign w:val="center"/>
          </w:tcPr>
          <w:p w:rsidR="00A03BA2" w:rsidRDefault="00A15D79">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969" w:type="dxa"/>
            <w:vAlign w:val="center"/>
          </w:tcPr>
          <w:p w:rsidR="00A03BA2" w:rsidRDefault="00A15D79">
            <w:pPr>
              <w:autoSpaceDE w:val="0"/>
              <w:autoSpaceDN w:val="0"/>
              <w:adjustRightInd w:val="0"/>
              <w:spacing w:line="276" w:lineRule="auto"/>
              <w:rPr>
                <w:rFonts w:ascii="宋体" w:cs="宋体"/>
                <w:bCs/>
                <w:sz w:val="24"/>
                <w:lang w:val="zh-CN"/>
              </w:rPr>
            </w:pPr>
            <w:r>
              <w:rPr>
                <w:rFonts w:ascii="宋体" w:cs="宋体" w:hint="eastAsia"/>
                <w:bCs/>
                <w:sz w:val="24"/>
                <w:lang w:val="zh-CN"/>
              </w:rPr>
              <w:t>不收取</w:t>
            </w:r>
          </w:p>
        </w:tc>
      </w:tr>
    </w:tbl>
    <w:p w:rsidR="00A03BA2" w:rsidRDefault="00A03BA2">
      <w:pPr>
        <w:autoSpaceDE w:val="0"/>
        <w:autoSpaceDN w:val="0"/>
        <w:spacing w:line="360" w:lineRule="auto"/>
        <w:contextualSpacing/>
        <w:jc w:val="left"/>
        <w:rPr>
          <w:rFonts w:ascii="黑体" w:eastAsia="黑体" w:hAnsi="黑体" w:cs="宋体"/>
          <w:b/>
          <w:kern w:val="0"/>
          <w:sz w:val="28"/>
          <w:szCs w:val="28"/>
        </w:rPr>
      </w:pPr>
    </w:p>
    <w:p w:rsidR="00A03BA2" w:rsidRDefault="00A15D79">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一、说 明</w:t>
      </w:r>
    </w:p>
    <w:p w:rsidR="00A03BA2" w:rsidRDefault="00A15D7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03BA2" w:rsidRDefault="00A15D7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A03BA2" w:rsidRDefault="00A15D7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A03BA2" w:rsidRDefault="00A15D7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A03BA2" w:rsidRDefault="00A15D7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 是指依法进行政府采购的国家机关、事业单位、团体组织。采</w:t>
      </w:r>
      <w:r>
        <w:rPr>
          <w:rFonts w:asciiTheme="minorEastAsia" w:hAnsiTheme="minorEastAsia" w:cs="宋体" w:hint="eastAsia"/>
          <w:kern w:val="0"/>
          <w:sz w:val="24"/>
          <w:szCs w:val="24"/>
        </w:rPr>
        <w:lastRenderedPageBreak/>
        <w:t>购人名称、地址、电话、联系人见《投标人须知》前附表。</w:t>
      </w:r>
    </w:p>
    <w:p w:rsidR="00A03BA2" w:rsidRDefault="00A15D7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A03BA2" w:rsidRDefault="00A15D79">
      <w:pPr>
        <w:spacing w:line="360" w:lineRule="auto"/>
        <w:contextualSpacing/>
        <w:rPr>
          <w:rFonts w:asciiTheme="minorEastAsia" w:hAnsiTheme="minorEastAsia" w:cs="宋体"/>
          <w:kern w:val="0"/>
          <w:sz w:val="24"/>
          <w:szCs w:val="24"/>
        </w:rPr>
      </w:pPr>
      <w:r>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2.5“投标人”：是指响应招标、参加投标竞争，从招标人处按规定获取招标文件，并按照招标文件要求向招标人提交投标文件的法人、其他组织或者自然人。</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2.6“节能产品”或者“环保产品”：财政部发布的《节能产品政府采购清单》或者《环境标志产品政府采购清单》的产品。</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招标文件列明不允许或未列明允许进口产品参加投标的，均视为拒绝进口产品参加投标。</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A03BA2" w:rsidRDefault="00A15D7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03BA2" w:rsidRDefault="00A15D79">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3.2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3.3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3.4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3.5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项要求外，还应遵守以下规定：</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2"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3.6 法律、行政法规规定的其他条件。</w:t>
      </w:r>
    </w:p>
    <w:p w:rsidR="00A03BA2" w:rsidRDefault="00A15D7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4.3 如采购人所采购产品为政府强制采购的节能产品，投标人所投产品的品牌及型号必须为《节能产品政府采购清单（投标截止时间前最新一期）》中的产品，并提供证明文件，否则其投标将被拒绝。</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3"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A03BA2" w:rsidRDefault="00A15D7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03BA2" w:rsidRDefault="00A15D7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03BA2" w:rsidRDefault="00A15D7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7.采购代理机构代理费用不收取。</w:t>
      </w:r>
    </w:p>
    <w:p w:rsidR="00A03BA2" w:rsidRDefault="00A03BA2">
      <w:pPr>
        <w:tabs>
          <w:tab w:val="left" w:pos="1260"/>
        </w:tabs>
        <w:autoSpaceDE w:val="0"/>
        <w:autoSpaceDN w:val="0"/>
        <w:adjustRightInd w:val="0"/>
        <w:spacing w:line="360" w:lineRule="auto"/>
        <w:contextualSpacing/>
        <w:rPr>
          <w:rFonts w:ascii="楷体" w:eastAsia="楷体" w:hAnsi="楷体" w:cs="宋体"/>
          <w:b/>
          <w:kern w:val="0"/>
          <w:sz w:val="30"/>
          <w:szCs w:val="30"/>
        </w:rPr>
      </w:pPr>
    </w:p>
    <w:p w:rsidR="00A03BA2" w:rsidRDefault="00A15D79">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二、招标文件</w:t>
      </w:r>
    </w:p>
    <w:p w:rsidR="00A03BA2" w:rsidRDefault="00A15D7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（3）投标人须知</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（5）评标方法与评标标准</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（8）本项目招标文件的澄清、答复、修改、补充内容（如有的话）</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3BA2" w:rsidRDefault="00A15D7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A03BA2" w:rsidRDefault="00A15D7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w:t>
      </w:r>
      <w:r>
        <w:rPr>
          <w:rFonts w:asciiTheme="minorEastAsia" w:hAnsiTheme="minorEastAsia" w:cs="宋体" w:hint="eastAsia"/>
          <w:kern w:val="0"/>
          <w:sz w:val="24"/>
          <w:szCs w:val="24"/>
        </w:rPr>
        <w:lastRenderedPageBreak/>
        <w:t>定的政府采购信息发布媒体和“全国公共资源交易平台（河南省·许昌市）”发布更正公告。</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A03BA2" w:rsidRDefault="00A03BA2">
      <w:pPr>
        <w:autoSpaceDE w:val="0"/>
        <w:autoSpaceDN w:val="0"/>
        <w:spacing w:line="360" w:lineRule="auto"/>
        <w:contextualSpacing/>
        <w:rPr>
          <w:rFonts w:asciiTheme="minorEastAsia" w:hAnsiTheme="minorEastAsia" w:cs="宋体"/>
          <w:kern w:val="0"/>
          <w:sz w:val="24"/>
          <w:szCs w:val="24"/>
        </w:rPr>
      </w:pPr>
    </w:p>
    <w:p w:rsidR="00A03BA2" w:rsidRDefault="00A15D79">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三、投标文件的编制</w:t>
      </w:r>
    </w:p>
    <w:p w:rsidR="00A03BA2" w:rsidRDefault="00A15D7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A03BA2" w:rsidRDefault="00A15D7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3BA2" w:rsidRDefault="00A15D7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A03BA2" w:rsidRDefault="00A15D79">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中标人的投标文件作为项目合同的附件，其有效期至中标人全部合同义务履行</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03BA2" w:rsidRDefault="00A15D7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A03BA2" w:rsidRDefault="00A15D79">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03BA2" w:rsidRDefault="00A15D7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A03BA2" w:rsidRDefault="00A15D79">
      <w:pPr>
        <w:numPr>
          <w:ilvl w:val="0"/>
          <w:numId w:val="4"/>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A03BA2" w:rsidRDefault="00A15D7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A03BA2" w:rsidRDefault="00A15D79">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A03BA2" w:rsidRDefault="00A15D79">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4 使用银行转帐形式的，于缴纳截止时间前通过投标人注册银行账户将款项一次足额递交、成功绑定，以收款人到账时间为准，在途资金无效，视为未按</w:t>
      </w:r>
      <w:r>
        <w:rPr>
          <w:rFonts w:ascii="新宋体" w:eastAsia="新宋体" w:hAnsi="新宋体" w:cs="仿宋_GB2312" w:hint="eastAsia"/>
          <w:sz w:val="24"/>
          <w:lang w:val="zh-CN"/>
        </w:rPr>
        <w:lastRenderedPageBreak/>
        <w:t>时交纳。同时投标人应承担节假日、异地、跨行等银行系统不能支付的风险。</w:t>
      </w:r>
    </w:p>
    <w:p w:rsidR="00A03BA2" w:rsidRDefault="00A15D79">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 投标保证金缴纳方式：</w:t>
      </w:r>
    </w:p>
    <w:p w:rsidR="00A03BA2" w:rsidRDefault="00A15D79">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5.1 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4"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5.2 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3</w:t>
      </w:r>
      <w:r>
        <w:rPr>
          <w:rFonts w:ascii="新宋体" w:eastAsia="新宋体" w:hAnsi="新宋体" w:cs="仿宋_GB2312" w:hint="eastAsia"/>
          <w:sz w:val="24"/>
          <w:lang w:val="zh-CN"/>
        </w:rPr>
        <w:t xml:space="preserve"> 《保证金缴纳绑定操作指南》获取方法：登录许昌公共资源交易系统-组件下载-《保证金缴纳绑定操作指南》。</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4</w:t>
      </w:r>
      <w:r>
        <w:rPr>
          <w:rFonts w:ascii="新宋体" w:eastAsia="新宋体" w:hAnsi="新宋体" w:cs="仿宋_GB2312" w:hint="eastAsia"/>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16.1.5.5 </w:t>
      </w:r>
      <w:r>
        <w:rPr>
          <w:rFonts w:ascii="新宋体" w:eastAsia="新宋体" w:hAnsi="新宋体" w:cs="仿宋_GB2312" w:hint="eastAsia"/>
          <w:sz w:val="24"/>
          <w:lang w:val="zh-CN"/>
        </w:rPr>
        <w:t>汇款凭证无须备注项目编号和项目名称。</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6 每个投标人每个项目每个标段只有唯一缴纳账号，切勿重复缴纳或错误缴纳。</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7 投标人所提交的投标保证金仅限当次投标项目（标段）有效，不得重复替代使用。一个招标项目有多个标段或者有多个项目同时招标的，投标人必须按项目、标段分别提交投标保证金。</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8 未按上述规定操作引起的无效投标，由投标人自行负责。</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rPr>
      </w:pPr>
      <w:r>
        <w:rPr>
          <w:rFonts w:asciiTheme="minorEastAsia" w:hAnsiTheme="minorEastAsia" w:cs="宋体" w:hint="eastAsia"/>
          <w:b/>
          <w:kern w:val="0"/>
          <w:sz w:val="24"/>
          <w:szCs w:val="24"/>
        </w:rPr>
        <w:t>16.2 投标保证金的退还</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2.1 </w:t>
      </w:r>
      <w:r>
        <w:rPr>
          <w:rFonts w:ascii="新宋体" w:eastAsia="新宋体" w:hAnsi="新宋体" w:cs="仿宋_GB2312" w:hint="eastAsia"/>
          <w:sz w:val="24"/>
          <w:lang w:val="zh-CN"/>
        </w:rPr>
        <w:t>退还投标保证金时，区别中标与否，按不同时序由银行按来款途径退还原账户。</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2.1.1</w:t>
      </w:r>
      <w:r>
        <w:rPr>
          <w:rFonts w:ascii="新宋体" w:eastAsia="新宋体" w:hAnsi="新宋体" w:cs="仿宋_GB2312" w:hint="eastAsia"/>
          <w:sz w:val="24"/>
          <w:lang w:val="zh-CN"/>
        </w:rPr>
        <w:t xml:space="preserve"> 自中标通知书发出之日起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个工作日内退还未中标人的投标保证金。</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2.1.2</w:t>
      </w:r>
      <w:r>
        <w:rPr>
          <w:rFonts w:ascii="新宋体" w:eastAsia="新宋体" w:hAnsi="新宋体" w:cs="仿宋_GB2312" w:hint="eastAsia"/>
          <w:sz w:val="24"/>
          <w:lang w:val="zh-CN"/>
        </w:rPr>
        <w:t xml:space="preserve"> 自采购合同签订之日起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个工作日内退还中标人的投标保证金。</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lastRenderedPageBreak/>
        <w:t>16.2.1.4 因投标人自身原因无法及时退还投标保证金，滞留三年以上的，投标保证金上缴财政。</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w:t>
      </w:r>
      <w:r>
        <w:rPr>
          <w:rFonts w:ascii="新宋体" w:eastAsia="新宋体" w:hAnsi="新宋体" w:cs="仿宋_GB2312" w:hint="eastAsia"/>
          <w:sz w:val="24"/>
          <w:lang w:val="zh-CN"/>
        </w:rPr>
        <w:t xml:space="preserve"> 有下列情形之一的，投标保证金不予退还</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2.2.1 </w:t>
      </w:r>
      <w:r>
        <w:rPr>
          <w:rFonts w:ascii="新宋体" w:eastAsia="新宋体" w:hAnsi="新宋体" w:cs="仿宋_GB2312" w:hint="eastAsia"/>
          <w:sz w:val="24"/>
          <w:lang w:val="zh-CN"/>
        </w:rPr>
        <w:t>投标有效期内投标人撤销投标文件的；</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2.2.2 </w:t>
      </w:r>
      <w:r>
        <w:rPr>
          <w:rFonts w:ascii="新宋体" w:eastAsia="新宋体" w:hAnsi="新宋体" w:cs="仿宋_GB2312" w:hint="eastAsia"/>
          <w:sz w:val="24"/>
          <w:lang w:val="zh-CN"/>
        </w:rPr>
        <w:t>投标人在投标文件中提供虚假材料的；</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2.2.3 除因不可抗力或招标文件认可的情形以外，中标人不与采购人签订合同的；</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16.2.2.4 投标人与采购人、其他投标人或者采购代理机构恶意串通的；</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16.2.2.5 法律法规及招标文件规定的其他情形。</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16.3 </w:t>
      </w:r>
      <w:r>
        <w:rPr>
          <w:rFonts w:ascii="新宋体" w:eastAsia="新宋体" w:hAnsi="新宋体" w:cs="仿宋_GB2312" w:hint="eastAsia"/>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1</w:t>
      </w:r>
      <w:r>
        <w:rPr>
          <w:rFonts w:ascii="新宋体" w:eastAsia="新宋体" w:hAnsi="新宋体" w:cs="仿宋_GB2312" w:hint="eastAsia"/>
          <w:b/>
          <w:sz w:val="24"/>
        </w:rPr>
        <w:t>7</w:t>
      </w:r>
      <w:r>
        <w:rPr>
          <w:rFonts w:ascii="新宋体" w:eastAsia="新宋体" w:hAnsi="新宋体" w:cs="仿宋_GB2312" w:hint="eastAsia"/>
          <w:b/>
          <w:sz w:val="24"/>
          <w:lang w:val="zh-CN"/>
        </w:rPr>
        <w:t>. 投标文件的数量和签署</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.1 投标人应提交投标文件</w:t>
      </w:r>
      <w:r>
        <w:rPr>
          <w:rFonts w:ascii="新宋体" w:eastAsia="新宋体" w:hAnsi="新宋体" w:cs="仿宋_GB2312" w:hint="eastAsia"/>
          <w:b/>
          <w:sz w:val="24"/>
          <w:lang w:val="zh-CN"/>
        </w:rPr>
        <w:t>一份正本</w:t>
      </w:r>
      <w:r>
        <w:rPr>
          <w:rFonts w:ascii="新宋体" w:eastAsia="新宋体" w:hAnsi="新宋体" w:cs="仿宋_GB2312" w:hint="eastAsia"/>
          <w:sz w:val="24"/>
          <w:lang w:val="zh-CN"/>
        </w:rPr>
        <w:t>和</w:t>
      </w:r>
      <w:r>
        <w:rPr>
          <w:rFonts w:ascii="新宋体" w:eastAsia="新宋体" w:hAnsi="新宋体" w:cs="仿宋_GB2312" w:hint="eastAsia"/>
          <w:b/>
          <w:sz w:val="24"/>
          <w:lang w:val="zh-CN"/>
        </w:rPr>
        <w:t>五份副本</w:t>
      </w:r>
      <w:r>
        <w:rPr>
          <w:rFonts w:ascii="新宋体" w:eastAsia="新宋体" w:hAnsi="新宋体" w:cs="仿宋_GB2312" w:hint="eastAsia"/>
          <w:sz w:val="24"/>
          <w:lang w:val="zh-CN"/>
        </w:rPr>
        <w:t>。在每一份投标文件上要明确注明</w:t>
      </w:r>
      <w:r>
        <w:rPr>
          <w:rFonts w:ascii="新宋体" w:eastAsia="新宋体" w:hAnsi="新宋体" w:cs="仿宋_GB2312"/>
          <w:sz w:val="24"/>
          <w:lang w:val="zh-CN"/>
        </w:rPr>
        <w:t>“</w:t>
      </w:r>
      <w:r>
        <w:rPr>
          <w:rFonts w:ascii="新宋体" w:eastAsia="新宋体" w:hAnsi="新宋体" w:cs="仿宋_GB2312" w:hint="eastAsia"/>
          <w:sz w:val="24"/>
          <w:lang w:val="zh-CN"/>
        </w:rPr>
        <w:t>正本</w:t>
      </w:r>
      <w:r>
        <w:rPr>
          <w:rFonts w:ascii="新宋体" w:eastAsia="新宋体" w:hAnsi="新宋体" w:cs="仿宋_GB2312"/>
          <w:sz w:val="24"/>
          <w:lang w:val="zh-CN"/>
        </w:rPr>
        <w:t>”</w:t>
      </w:r>
      <w:r>
        <w:rPr>
          <w:rFonts w:ascii="新宋体" w:eastAsia="新宋体" w:hAnsi="新宋体" w:cs="仿宋_GB2312" w:hint="eastAsia"/>
          <w:sz w:val="24"/>
          <w:lang w:val="zh-CN"/>
        </w:rPr>
        <w:t>或</w:t>
      </w:r>
      <w:r>
        <w:rPr>
          <w:rFonts w:ascii="新宋体" w:eastAsia="新宋体" w:hAnsi="新宋体" w:cs="仿宋_GB2312"/>
          <w:sz w:val="24"/>
          <w:lang w:val="zh-CN"/>
        </w:rPr>
        <w:t>“</w:t>
      </w:r>
      <w:r>
        <w:rPr>
          <w:rFonts w:ascii="新宋体" w:eastAsia="新宋体" w:hAnsi="新宋体" w:cs="仿宋_GB2312" w:hint="eastAsia"/>
          <w:sz w:val="24"/>
          <w:lang w:val="zh-CN"/>
        </w:rPr>
        <w:t>副本</w:t>
      </w:r>
      <w:r>
        <w:rPr>
          <w:rFonts w:ascii="新宋体" w:eastAsia="新宋体" w:hAnsi="新宋体" w:cs="仿宋_GB2312"/>
          <w:sz w:val="24"/>
          <w:lang w:val="zh-CN"/>
        </w:rPr>
        <w:t>”</w:t>
      </w:r>
      <w:r>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.2 投标文件副本，所有资料都可以是投标文件的正本复印而成。</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.3 投标文件正本均须打印并由法定代表人或经过法定代表人正式授权的投标人代表在正本上规定处签字（有特殊要求的按要求执行）。</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Cs/>
          <w:sz w:val="24"/>
        </w:rPr>
        <w:t>17.4 除投标人对错处做必要修改外，投标文件不得行间插字、涂改或增删。如有修改错漏处，</w:t>
      </w:r>
      <w:r>
        <w:rPr>
          <w:rFonts w:ascii="新宋体" w:eastAsia="新宋体" w:hAnsi="新宋体" w:cs="仿宋_GB2312" w:hint="eastAsia"/>
          <w:sz w:val="24"/>
          <w:lang w:val="zh-CN"/>
        </w:rPr>
        <w:t>必须由法定代表人或经其正式授权的代表</w:t>
      </w:r>
      <w:r>
        <w:rPr>
          <w:rFonts w:ascii="宋体" w:hAnsi="宋体" w:hint="eastAsia"/>
          <w:bCs/>
          <w:sz w:val="24"/>
        </w:rPr>
        <w:t>签字并加盖投标人公章</w:t>
      </w:r>
      <w:r>
        <w:rPr>
          <w:rFonts w:ascii="新宋体" w:eastAsia="新宋体" w:hAnsi="新宋体" w:cs="仿宋_GB2312" w:hint="eastAsia"/>
          <w:sz w:val="24"/>
          <w:lang w:val="zh-CN"/>
        </w:rPr>
        <w:t>。</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.5 在招标文件中已明示需盖章及签名之处，投标文件正本均须加盖投标人公章，并经投标人法定代表人或其授权代表签名。</w:t>
      </w:r>
    </w:p>
    <w:p w:rsidR="00A03BA2" w:rsidRDefault="00A03BA2">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A03BA2" w:rsidRDefault="00A15D79">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四、投标文件的递交</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18</w:t>
      </w:r>
      <w:r>
        <w:rPr>
          <w:rFonts w:ascii="新宋体" w:eastAsia="新宋体" w:hAnsi="新宋体" w:cs="仿宋_GB2312" w:hint="eastAsia"/>
          <w:b/>
          <w:sz w:val="24"/>
          <w:lang w:val="zh-CN"/>
        </w:rPr>
        <w:t>.投标文件的密封</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.1 投标人应将投标文件“正本”、“ 副本”密封包装。</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lastRenderedPageBreak/>
        <w:t>18</w:t>
      </w:r>
      <w:r>
        <w:rPr>
          <w:rFonts w:ascii="新宋体" w:eastAsia="新宋体" w:hAnsi="新宋体" w:cs="仿宋_GB2312" w:hint="eastAsia"/>
          <w:sz w:val="24"/>
          <w:lang w:val="zh-CN"/>
        </w:rPr>
        <w:t>.2 投标文件如果未按规定密封，招标人将拒绝接收。</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19</w:t>
      </w:r>
      <w:r>
        <w:rPr>
          <w:rFonts w:ascii="新宋体" w:eastAsia="新宋体" w:hAnsi="新宋体" w:cs="仿宋_GB2312" w:hint="eastAsia"/>
          <w:b/>
          <w:sz w:val="24"/>
          <w:lang w:val="zh-CN"/>
        </w:rPr>
        <w:t>．投标截止时间</w:t>
      </w:r>
    </w:p>
    <w:p w:rsidR="00A03BA2" w:rsidRDefault="00A15D79">
      <w:pPr>
        <w:tabs>
          <w:tab w:val="left" w:pos="1260"/>
        </w:tabs>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rPr>
        <w:t>19</w:t>
      </w:r>
      <w:r>
        <w:rPr>
          <w:rFonts w:ascii="新宋体" w:eastAsia="新宋体" w:hAnsi="新宋体" w:cs="仿宋_GB2312" w:hint="eastAsia"/>
          <w:sz w:val="24"/>
          <w:lang w:val="zh-CN"/>
        </w:rPr>
        <w:t>．1 投标人必须在</w:t>
      </w:r>
      <w:r>
        <w:rPr>
          <w:rFonts w:asciiTheme="minorEastAsia" w:hAnsiTheme="minorEastAsia" w:cs="宋体" w:hint="eastAsia"/>
          <w:kern w:val="0"/>
          <w:sz w:val="24"/>
          <w:szCs w:val="24"/>
        </w:rPr>
        <w:t>《投标邀请</w:t>
      </w:r>
      <w:r>
        <w:rPr>
          <w:rFonts w:ascii="宋体" w:hAnsi="宋体" w:hint="eastAsia"/>
          <w:bCs/>
          <w:sz w:val="24"/>
        </w:rPr>
        <w:t>》和《投标人须知》前附表中规定的投标截止时间前，将所有投标文件送达招标文件指定的开标地点。</w:t>
      </w:r>
    </w:p>
    <w:p w:rsidR="00A03BA2" w:rsidRDefault="00A15D79">
      <w:pPr>
        <w:tabs>
          <w:tab w:val="left" w:pos="1260"/>
        </w:tabs>
        <w:autoSpaceDE w:val="0"/>
        <w:autoSpaceDN w:val="0"/>
        <w:adjustRightInd w:val="0"/>
        <w:spacing w:line="360" w:lineRule="auto"/>
        <w:contextualSpacing/>
        <w:rPr>
          <w:rFonts w:ascii="宋体" w:hAnsi="宋体"/>
          <w:bCs/>
          <w:sz w:val="24"/>
        </w:rPr>
      </w:pPr>
      <w:r>
        <w:rPr>
          <w:rFonts w:ascii="宋体" w:hAnsi="宋体" w:hint="eastAsia"/>
          <w:bCs/>
          <w:sz w:val="24"/>
        </w:rPr>
        <w:t>19.2 招标人收到投标文件后，应当如实记载投标文件的送达时间和密封情况，签收保存，并向投标人出具签收回执。任何单位和个人不得在开标前开启投标文件。</w:t>
      </w:r>
    </w:p>
    <w:p w:rsidR="00A03BA2" w:rsidRDefault="00A15D79">
      <w:pPr>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lang w:val="zh-CN"/>
        </w:rPr>
        <w:t>1</w:t>
      </w:r>
      <w:r>
        <w:rPr>
          <w:rFonts w:ascii="新宋体" w:eastAsia="新宋体" w:hAnsi="新宋体" w:cs="仿宋_GB2312" w:hint="eastAsia"/>
          <w:sz w:val="24"/>
        </w:rPr>
        <w:t>9</w:t>
      </w:r>
      <w:r>
        <w:rPr>
          <w:rFonts w:ascii="新宋体" w:eastAsia="新宋体" w:hAnsi="新宋体" w:cs="仿宋_GB2312" w:hint="eastAsia"/>
          <w:sz w:val="24"/>
          <w:lang w:val="zh-CN"/>
        </w:rPr>
        <w:t xml:space="preserve">.3 </w:t>
      </w:r>
      <w:r>
        <w:rPr>
          <w:rFonts w:ascii="宋体" w:hAnsi="宋体" w:hint="eastAsia"/>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20</w:t>
      </w:r>
      <w:r>
        <w:rPr>
          <w:rFonts w:ascii="新宋体" w:eastAsia="新宋体" w:hAnsi="新宋体" w:cs="仿宋_GB2312" w:hint="eastAsia"/>
          <w:b/>
          <w:sz w:val="24"/>
          <w:lang w:val="zh-CN"/>
        </w:rPr>
        <w:t>. 迟交的投标文件</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投标截止时间之后送达的投标文件，招标人将拒绝接收。</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2</w:t>
      </w:r>
      <w:r>
        <w:rPr>
          <w:rFonts w:ascii="新宋体" w:eastAsia="新宋体" w:hAnsi="新宋体" w:cs="仿宋_GB2312" w:hint="eastAsia"/>
          <w:b/>
          <w:sz w:val="24"/>
        </w:rPr>
        <w:t>1</w:t>
      </w:r>
      <w:r>
        <w:rPr>
          <w:rFonts w:ascii="新宋体" w:eastAsia="新宋体" w:hAnsi="新宋体" w:cs="仿宋_GB2312" w:hint="eastAsia"/>
          <w:b/>
          <w:sz w:val="24"/>
          <w:lang w:val="zh-CN"/>
        </w:rPr>
        <w:t>. 投标文件的修改和撤回</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.1 投标人在投标截止时间前，对所递交的投标文件进行补充、修改或者撤回的，须书面通知招标人。</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.2 </w:t>
      </w:r>
      <w:r>
        <w:rPr>
          <w:rFonts w:ascii="宋体" w:hAnsi="宋体" w:hint="eastAsia"/>
          <w:bCs/>
          <w:sz w:val="24"/>
        </w:rPr>
        <w:t>投标人</w:t>
      </w:r>
      <w:r>
        <w:rPr>
          <w:rFonts w:ascii="新宋体" w:eastAsia="新宋体" w:hAnsi="新宋体" w:cs="仿宋_GB2312" w:hint="eastAsia"/>
          <w:sz w:val="24"/>
          <w:lang w:val="zh-CN"/>
        </w:rPr>
        <w:t>补充、修改的内容并作为投标文件的组成部分。</w:t>
      </w:r>
      <w:r>
        <w:rPr>
          <w:rFonts w:ascii="宋体" w:hAnsi="宋体" w:hint="eastAsia"/>
          <w:bCs/>
          <w:sz w:val="24"/>
        </w:rPr>
        <w:t>补充或修改</w:t>
      </w:r>
      <w:r>
        <w:rPr>
          <w:rFonts w:ascii="新宋体" w:eastAsia="新宋体" w:hAnsi="新宋体" w:cs="仿宋_GB2312" w:hint="eastAsia"/>
          <w:sz w:val="24"/>
          <w:lang w:val="zh-CN"/>
        </w:rPr>
        <w:t>应当按招标文件要求签署、盖章、</w:t>
      </w:r>
      <w:r>
        <w:rPr>
          <w:rFonts w:ascii="宋体" w:hAnsi="宋体" w:hint="eastAsia"/>
          <w:bCs/>
          <w:sz w:val="24"/>
        </w:rPr>
        <w:t>密封</w:t>
      </w:r>
      <w:r>
        <w:rPr>
          <w:rFonts w:ascii="新宋体" w:eastAsia="新宋体" w:hAnsi="新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.3 投标人在递交投标文件后，可以撤回其投标，但投标人必须在规定的投标截止时间前以书面形式告知招标人。</w:t>
      </w:r>
    </w:p>
    <w:p w:rsidR="00A03BA2" w:rsidRDefault="00A15D79">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A03BA2" w:rsidRDefault="00A03BA2">
      <w:pPr>
        <w:autoSpaceDE w:val="0"/>
        <w:autoSpaceDN w:val="0"/>
        <w:spacing w:line="360" w:lineRule="auto"/>
        <w:contextualSpacing/>
        <w:rPr>
          <w:rFonts w:asciiTheme="minorEastAsia" w:hAnsiTheme="minorEastAsia" w:cs="宋体"/>
          <w:kern w:val="0"/>
          <w:sz w:val="24"/>
          <w:szCs w:val="24"/>
        </w:rPr>
      </w:pPr>
    </w:p>
    <w:p w:rsidR="00A03BA2" w:rsidRDefault="00A03BA2">
      <w:pPr>
        <w:autoSpaceDE w:val="0"/>
        <w:autoSpaceDN w:val="0"/>
        <w:spacing w:line="360" w:lineRule="auto"/>
        <w:contextualSpacing/>
        <w:rPr>
          <w:rFonts w:asciiTheme="minorEastAsia" w:hAnsiTheme="minorEastAsia" w:cs="宋体"/>
          <w:kern w:val="0"/>
          <w:sz w:val="24"/>
          <w:szCs w:val="24"/>
        </w:rPr>
      </w:pPr>
    </w:p>
    <w:p w:rsidR="00A03BA2" w:rsidRDefault="00A15D79">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五、开标和评标</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2</w:t>
      </w:r>
      <w:r>
        <w:rPr>
          <w:rFonts w:asciiTheme="minorEastAsia" w:hAnsiTheme="minorEastAsia" w:cs="仿宋_GB2312" w:hint="eastAsia"/>
          <w:b/>
          <w:sz w:val="24"/>
          <w:lang w:val="zh-CN"/>
        </w:rPr>
        <w:t>. 开标</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.1 招标人将按招标文件规定的时间和地点组织公开开标。开标由代理机构主持，邀请投标人参加。评标委员会成员不得参加开标活动。</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.2 招标人应当对开标、评标现场活动进行全程录音录像。录音录像应当清晰</w:t>
      </w:r>
      <w:r>
        <w:rPr>
          <w:rFonts w:asciiTheme="minorEastAsia" w:hAnsiTheme="minorEastAsia" w:cs="仿宋_GB2312" w:hint="eastAsia"/>
          <w:sz w:val="24"/>
          <w:lang w:val="zh-CN"/>
        </w:rPr>
        <w:lastRenderedPageBreak/>
        <w:t>可辨，音像资料作为采购文件一并存档。</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.4 投标人不足3家的，不得开标。</w:t>
      </w:r>
    </w:p>
    <w:p w:rsidR="00A03BA2" w:rsidRDefault="00A15D79">
      <w:pPr>
        <w:tabs>
          <w:tab w:val="left" w:pos="1260"/>
        </w:tabs>
        <w:autoSpaceDE w:val="0"/>
        <w:autoSpaceDN w:val="0"/>
        <w:adjustRightInd w:val="0"/>
        <w:spacing w:line="360" w:lineRule="auto"/>
        <w:contextualSpacing/>
        <w:rPr>
          <w:rFonts w:asciiTheme="minorEastAsia" w:hAnsiTheme="minorEastAsia"/>
          <w:bCs/>
          <w:sz w:val="24"/>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w:t>
      </w:r>
      <w:r>
        <w:rPr>
          <w:rFonts w:asciiTheme="minorEastAsia" w:hAnsiTheme="minorEastAsia" w:hint="eastAsia"/>
          <w:bCs/>
          <w:sz w:val="24"/>
        </w:rPr>
        <w:t>5 开标过程由采购代理机构负责记录，由参加开标的各投标人代表和相关工作人员签字确认后随采购文件一并存档。</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 xml:space="preserve">22.6 </w:t>
      </w:r>
      <w:r>
        <w:rPr>
          <w:rFonts w:asciiTheme="minorEastAsia" w:hAnsiTheme="minorEastAsia"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.7 投标人未参加开标的，视同认可开标结果。</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3</w:t>
      </w:r>
      <w:r>
        <w:rPr>
          <w:rFonts w:asciiTheme="minorEastAsia" w:hAnsiTheme="minorEastAsia" w:cs="仿宋_GB2312" w:hint="eastAsia"/>
          <w:b/>
          <w:sz w:val="24"/>
          <w:lang w:val="zh-CN"/>
        </w:rPr>
        <w:t>. 资格审查</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开标结束后，采购人依法对投标人的资格进行审查。</w:t>
      </w:r>
      <w:r>
        <w:rPr>
          <w:rFonts w:asciiTheme="minorEastAsia" w:hAnsiTheme="minorEastAsia" w:cs="仿宋_GB2312" w:hint="eastAsia"/>
          <w:sz w:val="24"/>
          <w:lang w:val="zh-CN"/>
        </w:rPr>
        <w:t>合格投标人不足3家的，不得评标。</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4</w:t>
      </w:r>
      <w:r>
        <w:rPr>
          <w:rFonts w:asciiTheme="minorEastAsia" w:hAnsiTheme="minorEastAsia" w:cs="仿宋_GB2312" w:hint="eastAsia"/>
          <w:b/>
          <w:sz w:val="24"/>
          <w:lang w:val="zh-CN"/>
        </w:rPr>
        <w:t>.评标委员会的组成</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24.1.1 采购项目符合下列情形之一的，评标委员会成员人数应当为7人以上单数：</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（一）采购预算金额在1000万元以上；</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（二）技术负责；</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（三）社会影响较大。</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.2 评审专家对本单位的采购项目只能作为采购人代表参与评标。采购代理机构工作人员不得参加由本机构代理的政府采购项目的评标。</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.3 评审专家与投标人存在下列利害关系之一的,应当回避:</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(一)参加采购活动前三年内,与供应商存在劳动关系,或者担任过供应商的董事、监事,或者是供应商的控股股东或实际控制人；</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(二)与供应商的法定代表人或者负责人有夫妻、直系血亲、三代以内旁系血亲或者近姻亲关系；</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(三)与供应商有其他可能影响政府采购活动公平、公正进行的关系。</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.5 采购人不得担任评标小组长。</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.6 采购人可以在评标前说明项目背景和采购需求，说明内容不得含有歧视性、倾向性意见，不得超出招标文件所述范围。说明应当提交书面材料，并随采购文件一并存档。</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24.7 评标委员会成员名单在评标结果公告前应当保密。</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5</w:t>
      </w:r>
      <w:r>
        <w:rPr>
          <w:rFonts w:asciiTheme="minorEastAsia" w:hAnsiTheme="minorEastAsia" w:cs="仿宋_GB2312" w:hint="eastAsia"/>
          <w:b/>
          <w:sz w:val="24"/>
          <w:lang w:val="zh-CN"/>
        </w:rPr>
        <w:t>. 符合性审查</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.1 评标委员会依据有关法律法规和招标文件的规定，对符合资格的投标人的投标文件进行符合性审查，以确定其是否满足招标文件的实质性要求。</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.2 审查、评价投标文件是否符合招标文件的商务、技术等实质性要求。</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.3 可要求投标人对投标文件有关事项作出澄清或者说明。</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6</w:t>
      </w:r>
      <w:r>
        <w:rPr>
          <w:rFonts w:asciiTheme="minorEastAsia" w:hAnsiTheme="minorEastAsia" w:cs="仿宋_GB2312" w:hint="eastAsia"/>
          <w:b/>
          <w:sz w:val="24"/>
          <w:lang w:val="zh-CN"/>
        </w:rPr>
        <w:t>. 投标文件的澄清</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.1 对于投标文件中含义不明确、同类问题表述不一致或者有明显文字和计算错误的内容，评标委员会应当以书面形式要求投标人作出必要的澄清、说明或者补正。</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.3 投标人的澄清文件是其投标文件的组成部分。</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7</w:t>
      </w:r>
      <w:r>
        <w:rPr>
          <w:rFonts w:asciiTheme="minorEastAsia" w:hAnsiTheme="minorEastAsia" w:cs="仿宋_GB2312" w:hint="eastAsia"/>
          <w:b/>
          <w:sz w:val="24"/>
          <w:lang w:val="zh-CN"/>
        </w:rPr>
        <w:t>. 投标文件报价出现前后不一致的修正</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.1 投标文件中开标一览表(报价表)内容与投标文件中相应内容不一致的，以开标一览表(报价表)为准；</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.2 大写金额和小写金额不一致的，以大写金额为准；</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.3 单价金额小数点或者百分比有明显错位的，以开标一览表的总价为准，并修改单价；</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.4 总价金额与按单价汇总金额不一致的，以单价金额计算结果为准。</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同时出现两种以上不一致的，按照前款规定的顺序修正。修正后的报价按照《投标人须知》2</w:t>
      </w:r>
      <w:r>
        <w:rPr>
          <w:rFonts w:asciiTheme="minorEastAsia" w:hAnsiTheme="minorEastAsia" w:cs="仿宋_GB2312" w:hint="eastAsia"/>
          <w:sz w:val="24"/>
        </w:rPr>
        <w:t>6</w:t>
      </w:r>
      <w:r>
        <w:rPr>
          <w:rFonts w:asciiTheme="minorEastAsia" w:hAnsiTheme="minorEastAsia" w:cs="仿宋_GB2312" w:hint="eastAsia"/>
          <w:sz w:val="24"/>
          <w:lang w:val="zh-CN"/>
        </w:rPr>
        <w:t>.2规定经投标人确认后产生约束力，投标人不确认的，其投标无效。</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8</w:t>
      </w:r>
      <w:r>
        <w:rPr>
          <w:rFonts w:asciiTheme="minorEastAsia" w:hAnsiTheme="minorEastAsia" w:cs="仿宋_GB2312" w:hint="eastAsia"/>
          <w:b/>
          <w:sz w:val="24"/>
          <w:lang w:val="zh-CN"/>
        </w:rPr>
        <w:t>.投标无效情形</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 投标文件属下列情况之一的，按照无效投标处理：</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.1.1 未按照招标文件的规定提交投标保证金的；</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.1.2 投标文件未按招标文件要求签署、盖章的；</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.1.3 不具备招标文件中规定的资格要求的；</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.1.4 报价超过招标文件中规定的预算金额或者最高限价的；</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.1.5 </w:t>
      </w:r>
      <w:r>
        <w:rPr>
          <w:rFonts w:asciiTheme="minorEastAsia" w:hAnsiTheme="minorEastAsia" w:cs="仿宋_GB2312"/>
          <w:sz w:val="24"/>
          <w:lang w:val="zh-CN"/>
        </w:rPr>
        <w:t>投标文件含有采购人不能接受的附加条件的</w:t>
      </w:r>
      <w:r>
        <w:rPr>
          <w:rFonts w:asciiTheme="minorEastAsia" w:hAnsiTheme="minorEastAsia" w:cs="仿宋_GB2312" w:hint="eastAsia"/>
          <w:sz w:val="24"/>
          <w:lang w:val="zh-CN"/>
        </w:rPr>
        <w:t>；</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.1.6 </w:t>
      </w:r>
      <w:r>
        <w:rPr>
          <w:rFonts w:asciiTheme="minorEastAsia" w:hAnsiTheme="minorEastAsia" w:cs="仿宋_GB2312"/>
          <w:sz w:val="24"/>
          <w:lang w:val="zh-CN"/>
        </w:rPr>
        <w:t>法律、法规和招标文件规定的其他无效情形。</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 有下列情形之一的，视为投标人串通投标，其投标无效：</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.2.1 不同投标人的投标文件由同一单位或者个人编制；</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.2.2 不同投标人委托同一单位或者个人办理投标事宜；</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.2.3 不同投标人的投标文件载明的项目管理成员或者联系人员为同一人；</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.2.4 不同投标人的投标文件异常一致或者投标报价呈规律性差异；</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.2.5 不同投标人的投标文件相互混装；</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.2.6 不同投标人的投标保证金从同一单位或者个人的账户转出。</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3BA2" w:rsidRDefault="00A15D79">
      <w:pPr>
        <w:tabs>
          <w:tab w:val="left" w:pos="1260"/>
        </w:tabs>
        <w:autoSpaceDE w:val="0"/>
        <w:autoSpaceDN w:val="0"/>
        <w:adjustRightInd w:val="0"/>
        <w:spacing w:line="360" w:lineRule="auto"/>
        <w:contextualSpacing/>
        <w:rPr>
          <w:rFonts w:ascii="宋体" w:hAnsi="宋体"/>
          <w:b/>
          <w:bCs/>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w:t>
      </w:r>
      <w:r>
        <w:rPr>
          <w:rFonts w:ascii="宋体" w:hAnsi="宋体" w:hint="eastAsia"/>
          <w:b/>
          <w:bCs/>
          <w:sz w:val="24"/>
          <w:lang w:val="zh-CN"/>
        </w:rPr>
        <w:t xml:space="preserve"> 相同品牌投标人的认定</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w:t>
      </w:r>
      <w:r>
        <w:rPr>
          <w:rFonts w:asciiTheme="minorEastAsia" w:hAnsiTheme="minorEastAsia" w:cs="仿宋_GB2312" w:hint="eastAsia"/>
          <w:sz w:val="24"/>
        </w:rPr>
        <w:t>9</w:t>
      </w:r>
      <w:r>
        <w:rPr>
          <w:rFonts w:asciiTheme="minorEastAsia" w:hAnsiTheme="minorEastAsia" w:cs="仿宋_GB2312" w:hint="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30</w:t>
      </w:r>
      <w:r>
        <w:rPr>
          <w:rFonts w:asciiTheme="minorEastAsia" w:hAnsiTheme="minorEastAsia" w:cs="仿宋_GB2312" w:hint="eastAsia"/>
          <w:b/>
          <w:sz w:val="24"/>
          <w:lang w:val="zh-CN"/>
        </w:rPr>
        <w:t>. 投标文件的比较与评价</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评标委员会按照招标文件中规定的评标方法和标准，对符合性审查合格的投标文件进行商务和技术评估，综合比较与评价。</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1</w:t>
      </w:r>
      <w:r>
        <w:rPr>
          <w:rFonts w:asciiTheme="minorEastAsia" w:hAnsiTheme="minorEastAsia" w:cs="仿宋_GB2312" w:hint="eastAsia"/>
          <w:b/>
          <w:sz w:val="24"/>
          <w:lang w:val="zh-CN"/>
        </w:rPr>
        <w:t>.评标方法、评标标准</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 评标方法分为最低评标价法和综合评分法。</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 最低评标价法</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31</w:t>
      </w:r>
      <w:r>
        <w:rPr>
          <w:rFonts w:asciiTheme="minorEastAsia" w:hAnsiTheme="minorEastAsia" w:cs="仿宋_GB2312" w:hint="eastAsia"/>
          <w:sz w:val="24"/>
          <w:lang w:val="zh-CN"/>
        </w:rPr>
        <w:t>.1.1.1 最低评标价法，是指投标文件满足招标文件全部实质性要求，且投标报价最低的投标人为中标候选人的评标方法。</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.1.1.2 采用最低评标价法评标时，除了算术修正和落实政府采购政策需进行的价格扣除外，不能对投标人的投标价格进行任何调整。</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.1.2 综合评分法，是指投标文件满足招标文件全部实质性要求，且按照评审因素的量化指标评审得分最高的投标人为中标候选人的评标方法。</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 价格分</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.2.1 价格分采用低价优先法计算，即满足招标文件要求且投标价格最低的投标报价为评标基准价，其价格分为满分。其他投标人的价格分统一按照下列公式计算：</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投标报价得分=(评标基准价/投标报价)×100</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评标总得分=F1×A1+F2×A2+……+Fn×An</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F1、F2……Fn分别为各项评审因素的得分;</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A1、A2、……An 分别为各项评审因素所占的权重(A1+A2+……+An=1)。</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.2.2 评标过程中，不得去掉报价中的最高报价和最低报价。</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.2.3 因落实政府采购政策进行价格调整的，以调整后的价格计算评标基准价和投标报价。</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.3</w:t>
      </w:r>
      <w:r>
        <w:rPr>
          <w:rFonts w:asciiTheme="minorEastAsia" w:hAnsiTheme="minorEastAsia" w:cs="仿宋_GB2312" w:hint="eastAsia"/>
          <w:b/>
          <w:sz w:val="24"/>
          <w:lang w:val="zh-CN"/>
        </w:rPr>
        <w:t xml:space="preserve"> 本次评标具体评标方法、评标标准见（第五章 资格审查、</w:t>
      </w:r>
      <w:r>
        <w:rPr>
          <w:rFonts w:asciiTheme="minorEastAsia" w:hAnsiTheme="minorEastAsia" w:cs="宋体" w:hint="eastAsia"/>
          <w:b/>
          <w:kern w:val="0"/>
          <w:sz w:val="24"/>
          <w:szCs w:val="24"/>
        </w:rPr>
        <w:t>评标方法与评</w:t>
      </w:r>
      <w:r>
        <w:rPr>
          <w:rFonts w:asciiTheme="minorEastAsia" w:hAnsiTheme="minorEastAsia" w:cs="宋体" w:hint="eastAsia"/>
          <w:b/>
          <w:kern w:val="0"/>
          <w:sz w:val="24"/>
          <w:szCs w:val="24"/>
        </w:rPr>
        <w:lastRenderedPageBreak/>
        <w:t>标标准</w:t>
      </w:r>
      <w:r>
        <w:rPr>
          <w:rFonts w:asciiTheme="minorEastAsia" w:hAnsiTheme="minorEastAsia" w:cs="仿宋_GB2312" w:hint="eastAsia"/>
          <w:b/>
          <w:sz w:val="24"/>
          <w:lang w:val="zh-CN"/>
        </w:rPr>
        <w:t>）。</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推荐中标候选人</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.1 采用最低评标价法的，评标结果按投标报价由低到高顺序排列。投标报价相同的并列。投标文件满足招标文件全部实质性要求且投标报价最低的投标人为排名第一的中标候选人。</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3</w:t>
      </w:r>
      <w:r>
        <w:rPr>
          <w:rFonts w:asciiTheme="minorEastAsia" w:hAnsiTheme="minorEastAsia" w:cs="仿宋_GB2312" w:hint="eastAsia"/>
          <w:b/>
          <w:sz w:val="24"/>
          <w:lang w:val="zh-CN"/>
        </w:rPr>
        <w:t>.评审意见无效情形</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评标委员会及其成员有下列行为之一的，其评审意见无效：</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.1 确定参与评标至评标结束前私自接触投标人；</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.2 接受投标人提出的与投标文件不一致的澄清或者说明，《投标人须知》2</w:t>
      </w:r>
      <w:r>
        <w:rPr>
          <w:rFonts w:asciiTheme="minorEastAsia" w:hAnsiTheme="minorEastAsia" w:cs="仿宋_GB2312" w:hint="eastAsia"/>
          <w:sz w:val="24"/>
        </w:rPr>
        <w:t>6</w:t>
      </w:r>
      <w:r>
        <w:rPr>
          <w:rFonts w:asciiTheme="minorEastAsia" w:hAnsiTheme="minorEastAsia" w:cs="仿宋_GB2312" w:hint="eastAsia"/>
          <w:sz w:val="24"/>
          <w:lang w:val="zh-CN"/>
        </w:rPr>
        <w:t>条规定的情形除外；</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.3 违反评标纪律发表倾向性意见或者征询采购人的倾向性意见；</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.4 对需要专业判断的主观评审因素协商评分；</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32.5 在评标过程中擅离职守，影响评标程序正常进行的；</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.6 记录、复制或者带走任何评标资料；</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.7 其他不遵守评标纪律的行为。</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4</w:t>
      </w:r>
      <w:r>
        <w:rPr>
          <w:rFonts w:asciiTheme="minorEastAsia" w:hAnsiTheme="minorEastAsia" w:cs="仿宋_GB2312" w:hint="eastAsia"/>
          <w:b/>
          <w:sz w:val="24"/>
          <w:lang w:val="zh-CN"/>
        </w:rPr>
        <w:t>. 保密</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.1</w:t>
      </w:r>
      <w:r>
        <w:rPr>
          <w:rFonts w:asciiTheme="minorEastAsia" w:hAnsiTheme="minorEastAsia" w:cs="仿宋_GB2312" w:hint="eastAsia"/>
          <w:sz w:val="24"/>
          <w:lang w:val="zh-CN"/>
        </w:rPr>
        <w:t xml:space="preserve"> 评审专家应当遵守评审工作纪律，不得泄露评审文件、评审情况和评审中获悉的商业秘密。</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.2</w:t>
      </w:r>
      <w:r>
        <w:rPr>
          <w:rFonts w:asciiTheme="minorEastAsia" w:hAnsiTheme="minorEastAsia" w:cs="仿宋_GB2312" w:hint="eastAsia"/>
          <w:sz w:val="24"/>
          <w:lang w:val="zh-CN"/>
        </w:rPr>
        <w:t xml:space="preserve"> 采购人、采购代理机构应当采取必要措施，保证评标在严格保密的情况下进行。有关人员对评标情况以及在评标过程中获悉的国家秘密、商业秘密负有保密责任。</w:t>
      </w:r>
    </w:p>
    <w:p w:rsidR="00A03BA2" w:rsidRDefault="00A03BA2">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A03BA2" w:rsidRDefault="00A15D79">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六、定标和授予合同</w:t>
      </w:r>
    </w:p>
    <w:p w:rsidR="00A03BA2" w:rsidRDefault="00A15D79">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3</w:t>
      </w:r>
      <w:r>
        <w:rPr>
          <w:rFonts w:ascii="新宋体" w:eastAsia="新宋体" w:hAnsi="新宋体" w:cs="仿宋_GB2312" w:hint="eastAsia"/>
          <w:b/>
          <w:sz w:val="24"/>
        </w:rPr>
        <w:t>5</w:t>
      </w:r>
      <w:r>
        <w:rPr>
          <w:rFonts w:ascii="新宋体" w:eastAsia="新宋体" w:hAnsi="新宋体" w:cs="仿宋_GB2312" w:hint="eastAsia"/>
          <w:b/>
          <w:sz w:val="24"/>
          <w:lang w:val="zh-CN"/>
        </w:rPr>
        <w:t>. 确定中标人</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.1 采购人应当自收到评标报告之日起</w:t>
      </w:r>
      <w:r>
        <w:rPr>
          <w:rFonts w:asciiTheme="minorEastAsia" w:hAnsiTheme="minorEastAsia" w:cs="仿宋_GB2312" w:hint="eastAsia"/>
          <w:sz w:val="24"/>
        </w:rPr>
        <w:t>5</w:t>
      </w:r>
      <w:r>
        <w:rPr>
          <w:rFonts w:asciiTheme="minorEastAsia" w:hAnsiTheme="minorEastAsia" w:cs="仿宋_GB2312" w:hint="eastAsia"/>
          <w:sz w:val="24"/>
          <w:lang w:val="zh-CN"/>
        </w:rPr>
        <w:t>个工作日内，在评标报告确定的中标候</w:t>
      </w:r>
      <w:r>
        <w:rPr>
          <w:rFonts w:asciiTheme="minorEastAsia" w:hAnsiTheme="minorEastAsia" w:cs="仿宋_GB2312" w:hint="eastAsia"/>
          <w:sz w:val="24"/>
          <w:lang w:val="zh-CN"/>
        </w:rPr>
        <w:lastRenderedPageBreak/>
        <w:t>选人名单中按顺序确定中标人。中标候选人并列的，由采购人采取随机抽取的方式确定。</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6</w:t>
      </w:r>
      <w:r>
        <w:rPr>
          <w:rFonts w:asciiTheme="minorEastAsia" w:hAnsiTheme="minorEastAsia" w:cs="仿宋_GB2312" w:hint="eastAsia"/>
          <w:b/>
          <w:sz w:val="24"/>
          <w:lang w:val="zh-CN"/>
        </w:rPr>
        <w:t>. 中标公告、发出中标通知书</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.1 采购人确认中标人后，招标人在公告中标结果的同时，向中标人发出中标通知书。</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.2 中标通知书发出后，采购人不得违法改变中标结果，中标人无正当理由不得放弃中标。</w:t>
      </w:r>
    </w:p>
    <w:p w:rsidR="00A03BA2" w:rsidRDefault="00A15D79">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rPr>
        <w:t xml:space="preserve">36.3 </w:t>
      </w: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ascii="宋体" w:cs="宋体" w:hint="eastAsia"/>
          <w:bCs/>
          <w:sz w:val="24"/>
        </w:rPr>
        <w:t>xcsggzyjcs@126.com</w:t>
      </w:r>
      <w:r>
        <w:rPr>
          <w:rFonts w:ascii="宋体" w:cs="宋体" w:hint="eastAsia"/>
          <w:bCs/>
          <w:sz w:val="24"/>
          <w:lang w:val="zh-CN"/>
        </w:rPr>
        <w:t>。</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37.</w:t>
      </w:r>
      <w:r>
        <w:rPr>
          <w:rFonts w:asciiTheme="minorEastAsia" w:hAnsiTheme="minorEastAsia" w:cs="仿宋_GB2312" w:hint="eastAsia"/>
          <w:b/>
          <w:sz w:val="24"/>
          <w:lang w:val="zh-CN"/>
        </w:rPr>
        <w:t>质疑</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仿宋_GB2312" w:hint="eastAsia"/>
          <w:sz w:val="24"/>
        </w:rPr>
        <w:t>37.1 供应商认为采购文件、采购过程和中标、成交结果使自己的权益受到损害的，可以在知道或者应知其权益受到损害之日起七个工作日内，以书面形式向采购人提出质疑。</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sz w:val="24"/>
        </w:rPr>
        <w:t>37.2 供应商应知其权益受到损害之日，是指：</w:t>
      </w:r>
      <w:r>
        <w:rPr>
          <w:rFonts w:asciiTheme="minorEastAsia" w:hAnsiTheme="minorEastAsia" w:cs="仿宋_GB2312" w:hint="eastAsia"/>
          <w:sz w:val="24"/>
        </w:rPr>
        <w:br/>
        <w:t>37.2.1 对可以质疑的采购文件提出质疑的，为收到采购文件之日或者采购文件公告期限届满之日；</w:t>
      </w:r>
      <w:r>
        <w:rPr>
          <w:rFonts w:asciiTheme="minorEastAsia" w:hAnsiTheme="minorEastAsia" w:cs="仿宋_GB2312" w:hint="eastAsia"/>
          <w:sz w:val="24"/>
        </w:rPr>
        <w:br/>
        <w:t>37.2.2 对采购过程提出质疑的，为各采购程序环节结束之日；</w:t>
      </w:r>
      <w:r>
        <w:rPr>
          <w:rFonts w:asciiTheme="minorEastAsia" w:hAnsiTheme="minorEastAsia" w:cs="仿宋_GB2312" w:hint="eastAsia"/>
          <w:sz w:val="24"/>
        </w:rPr>
        <w:br/>
        <w:t>37.2.3 对中标或者成交结果提出质疑的，为中标或者成交结果公告期限届满之日。</w:t>
      </w:r>
      <w:r>
        <w:rPr>
          <w:rFonts w:asciiTheme="minorEastAsia" w:hAnsiTheme="minorEastAsia" w:cs="仿宋_GB2312" w:hint="eastAsia"/>
          <w:sz w:val="24"/>
        </w:rPr>
        <w:br/>
      </w:r>
      <w:r>
        <w:rPr>
          <w:rFonts w:asciiTheme="minorEastAsia" w:hAnsiTheme="minorEastAsia" w:cs="仿宋_GB2312" w:hint="eastAsia"/>
          <w:b/>
          <w:sz w:val="24"/>
        </w:rPr>
        <w:t>38.</w:t>
      </w:r>
      <w:r>
        <w:rPr>
          <w:rFonts w:asciiTheme="minorEastAsia" w:hAnsiTheme="minorEastAsia" w:cs="仿宋_GB2312" w:hint="eastAsia"/>
          <w:b/>
          <w:sz w:val="24"/>
          <w:lang w:val="zh-CN"/>
        </w:rPr>
        <w:t>签订合同</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b/>
          <w:sz w:val="24"/>
        </w:rPr>
        <w:t>39.履约保证金</w:t>
      </w:r>
    </w:p>
    <w:p w:rsidR="00A03BA2" w:rsidRDefault="00A15D79">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宋体" w:hint="eastAsia"/>
          <w:kern w:val="0"/>
          <w:sz w:val="24"/>
          <w:szCs w:val="24"/>
        </w:rPr>
        <w:t>《投标人须知》前附表中规定</w:t>
      </w:r>
      <w:r>
        <w:rPr>
          <w:rFonts w:ascii="宋体" w:eastAsia="宋体" w:hAnsi="宋体" w:cs="宋体" w:hint="eastAsia"/>
          <w:color w:val="333333"/>
          <w:sz w:val="24"/>
          <w:szCs w:val="24"/>
        </w:rPr>
        <w:t>中标或者成交供应商提交履约保证金的，供应商应</w:t>
      </w:r>
      <w:r>
        <w:rPr>
          <w:rFonts w:ascii="宋体" w:eastAsia="宋体" w:hAnsi="宋体" w:cs="宋体" w:hint="eastAsia"/>
          <w:color w:val="333333"/>
          <w:sz w:val="24"/>
          <w:szCs w:val="24"/>
        </w:rPr>
        <w:lastRenderedPageBreak/>
        <w:t>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A03BA2" w:rsidRDefault="00A15D79">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政府采购政策功能</w:t>
      </w:r>
    </w:p>
    <w:p w:rsidR="00A03BA2" w:rsidRDefault="00A15D79">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03BA2" w:rsidRDefault="00A15D79">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A03BA2" w:rsidRDefault="00A15D7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A03BA2" w:rsidRDefault="00A15D7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A03BA2" w:rsidRDefault="00A15D7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lang w:val="zh-CN"/>
        </w:rPr>
        <w:t>2、</w:t>
      </w:r>
      <w:r>
        <w:rPr>
          <w:rFonts w:asciiTheme="minorEastAsia" w:hAnsiTheme="minorEastAsia"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A03BA2" w:rsidRDefault="00A15D79">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lang w:val="zh-CN"/>
        </w:rPr>
        <w:t>其中一个清单的产品。</w:t>
      </w:r>
    </w:p>
    <w:p w:rsidR="00A03BA2" w:rsidRDefault="00A15D79">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A03BA2" w:rsidRDefault="00A15D79">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A03BA2" w:rsidRDefault="00A15D7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03BA2" w:rsidRDefault="00A15D79">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w:t>
      </w:r>
      <w:r>
        <w:rPr>
          <w:rFonts w:asciiTheme="minorEastAsia" w:hAnsiTheme="minorEastAsia" w:cs="仿宋_GB2312" w:hint="eastAsia"/>
          <w:sz w:val="24"/>
          <w:lang w:val="zh-CN"/>
        </w:rPr>
        <w:lastRenderedPageBreak/>
        <w:t>和微型企业投标人产品的价格给予6%的扣除，用扣除后的价格参与评审。</w:t>
      </w:r>
    </w:p>
    <w:p w:rsidR="00A03BA2" w:rsidRDefault="00A15D79">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03BA2" w:rsidRDefault="00A15D7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03BA2" w:rsidRDefault="00A15D7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A03BA2" w:rsidRDefault="00A15D79">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rsidR="00A03BA2" w:rsidRDefault="00A15D79">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A03BA2" w:rsidRDefault="00A15D79">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03BA2" w:rsidRDefault="00A15D79">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A03BA2" w:rsidRDefault="00A15D79">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03BA2" w:rsidRDefault="00A15D7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03BA2" w:rsidRDefault="00A15D79">
      <w:pPr>
        <w:pStyle w:val="a6"/>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lastRenderedPageBreak/>
        <w:t>3、中标人为残疾人福利性单位的，招标人应当随中标结果同时公告其《残疾人福利性单位声明函》，接受社会监督。</w:t>
      </w:r>
    </w:p>
    <w:p w:rsidR="00A03BA2" w:rsidRDefault="00A15D79">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资格审查与评标办法、评标标准</w:t>
      </w:r>
    </w:p>
    <w:p w:rsidR="00A03BA2" w:rsidRDefault="00A03BA2">
      <w:pPr>
        <w:pStyle w:val="a6"/>
        <w:spacing w:line="360" w:lineRule="auto"/>
        <w:contextualSpacing/>
        <w:rPr>
          <w:rFonts w:asciiTheme="minorEastAsia" w:hAnsiTheme="minorEastAsia" w:cs="仿宋_GB2312"/>
          <w:lang w:val="zh-CN"/>
        </w:rPr>
      </w:pPr>
    </w:p>
    <w:p w:rsidR="00A03BA2" w:rsidRDefault="00A15D79">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A03BA2" w:rsidRDefault="00A15D79">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lang w:val="zh-CN"/>
        </w:rPr>
        <w:t>开标结束后，</w:t>
      </w:r>
      <w:r>
        <w:rPr>
          <w:rFonts w:asciiTheme="minorEastAsia" w:hAnsiTheme="minorEastAsia" w:cs="仿宋_GB2312" w:hint="eastAsia"/>
          <w:lang w:val="zh-CN"/>
        </w:rPr>
        <w:t>采购人（采购代理机构）依法对投标人资格进行审查</w:t>
      </w:r>
      <w:r>
        <w:rPr>
          <w:rFonts w:asciiTheme="minorEastAsia" w:hAnsiTheme="minorEastAsia" w:cs="仿宋_GB2312"/>
          <w:lang w:val="zh-CN"/>
        </w:rPr>
        <w:t>。</w:t>
      </w:r>
    </w:p>
    <w:p w:rsidR="00A03BA2" w:rsidRDefault="00A15D79">
      <w:pPr>
        <w:spacing w:line="360" w:lineRule="auto"/>
        <w:ind w:rightChars="200" w:right="420" w:firstLineChars="200" w:firstLine="480"/>
        <w:contextualSpacing/>
        <w:rPr>
          <w:rFonts w:asciiTheme="minorEastAsia" w:eastAsia="宋体" w:hAnsiTheme="minorEastAsia" w:cs="仿宋_GB2312"/>
          <w:sz w:val="24"/>
          <w:lang w:val="zh-CN"/>
        </w:rPr>
      </w:pPr>
      <w:r>
        <w:rPr>
          <w:rFonts w:asciiTheme="minorEastAsia" w:eastAsia="宋体" w:hAnsiTheme="minorEastAsia" w:cs="仿宋_GB2312" w:hint="eastAsia"/>
          <w:sz w:val="24"/>
          <w:lang w:val="zh-CN"/>
        </w:rPr>
        <w:t>2、资格证明材料（本栏所列内容为本项目的资格审查条件，如有一项不符合要求，则不能进入下一步评审）。</w:t>
      </w:r>
    </w:p>
    <w:p w:rsidR="00A03BA2" w:rsidRDefault="00A15D79">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3、资格审查中所涉及到的证书及材料，除需在投标文件中附完整的复印件外，评标现场还须提供与复印件一致的原件，否则为无效投标。</w:t>
      </w: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3BA2">
        <w:trPr>
          <w:trHeight w:val="561"/>
          <w:jc w:val="center"/>
        </w:trPr>
        <w:tc>
          <w:tcPr>
            <w:tcW w:w="9108" w:type="dxa"/>
            <w:vAlign w:val="center"/>
          </w:tcPr>
          <w:p w:rsidR="00A03BA2" w:rsidRDefault="00A15D79">
            <w:pPr>
              <w:snapToGrid w:val="0"/>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A03BA2">
        <w:trPr>
          <w:trHeight w:val="2476"/>
          <w:jc w:val="center"/>
        </w:trPr>
        <w:tc>
          <w:tcPr>
            <w:tcW w:w="9108" w:type="dxa"/>
            <w:vAlign w:val="center"/>
          </w:tcPr>
          <w:p w:rsidR="00A03BA2" w:rsidRDefault="00A15D79">
            <w:pPr>
              <w:spacing w:line="360" w:lineRule="auto"/>
              <w:jc w:val="left"/>
              <w:rPr>
                <w:rFonts w:ascii="宋体" w:hAnsi="宋体"/>
                <w:bCs/>
                <w:sz w:val="24"/>
                <w:szCs w:val="24"/>
              </w:rPr>
            </w:pPr>
            <w:r>
              <w:rPr>
                <w:rFonts w:ascii="宋体" w:hAnsi="宋体" w:hint="eastAsia"/>
                <w:b/>
                <w:bCs/>
                <w:sz w:val="24"/>
                <w:szCs w:val="24"/>
              </w:rPr>
              <w:t>一、法人或者其他组织的营业执照等证明文件，自然人的身份证明</w:t>
            </w:r>
          </w:p>
          <w:p w:rsidR="00A03BA2" w:rsidRDefault="00A15D79">
            <w:pPr>
              <w:spacing w:line="360" w:lineRule="auto"/>
              <w:jc w:val="left"/>
              <w:rPr>
                <w:rFonts w:ascii="宋体" w:hAnsi="宋体"/>
                <w:bCs/>
                <w:sz w:val="24"/>
                <w:szCs w:val="24"/>
              </w:rPr>
            </w:pPr>
            <w:r>
              <w:rPr>
                <w:rFonts w:ascii="宋体" w:hAnsi="宋体" w:hint="eastAsia"/>
                <w:bCs/>
                <w:sz w:val="24"/>
                <w:szCs w:val="24"/>
              </w:rPr>
              <w:t>1、企业法人营业执照或营业执照。（企业投标提供）</w:t>
            </w:r>
          </w:p>
          <w:p w:rsidR="00A03BA2" w:rsidRDefault="00A15D79">
            <w:pPr>
              <w:spacing w:line="360" w:lineRule="auto"/>
              <w:jc w:val="left"/>
              <w:rPr>
                <w:rFonts w:ascii="宋体" w:hAnsi="宋体"/>
                <w:bCs/>
                <w:sz w:val="24"/>
                <w:szCs w:val="24"/>
              </w:rPr>
            </w:pPr>
            <w:r>
              <w:rPr>
                <w:rFonts w:ascii="宋体" w:hAnsi="宋体" w:hint="eastAsia"/>
                <w:bCs/>
                <w:sz w:val="24"/>
                <w:szCs w:val="24"/>
              </w:rPr>
              <w:t>2、事业单位法人证书。（事业单位投标提供）</w:t>
            </w:r>
          </w:p>
          <w:p w:rsidR="00A03BA2" w:rsidRDefault="00A15D79">
            <w:pPr>
              <w:spacing w:line="360" w:lineRule="auto"/>
              <w:jc w:val="left"/>
              <w:rPr>
                <w:rFonts w:ascii="宋体" w:hAnsi="宋体"/>
                <w:bCs/>
                <w:sz w:val="24"/>
                <w:szCs w:val="24"/>
              </w:rPr>
            </w:pPr>
            <w:r>
              <w:rPr>
                <w:rFonts w:ascii="宋体" w:hAnsi="宋体" w:hint="eastAsia"/>
                <w:bCs/>
                <w:sz w:val="24"/>
                <w:szCs w:val="24"/>
              </w:rPr>
              <w:t>3、执业许可证。（非专业服务机构投标提供）</w:t>
            </w:r>
          </w:p>
          <w:p w:rsidR="00A03BA2" w:rsidRDefault="00A15D79">
            <w:pPr>
              <w:spacing w:line="360" w:lineRule="auto"/>
              <w:jc w:val="left"/>
              <w:rPr>
                <w:rFonts w:ascii="宋体" w:hAnsi="宋体"/>
                <w:bCs/>
                <w:sz w:val="24"/>
                <w:szCs w:val="24"/>
              </w:rPr>
            </w:pPr>
            <w:r>
              <w:rPr>
                <w:rFonts w:ascii="宋体" w:hAnsi="宋体" w:hint="eastAsia"/>
                <w:bCs/>
                <w:sz w:val="24"/>
                <w:szCs w:val="24"/>
              </w:rPr>
              <w:t>4、个体工商户营业执照。（个体工商户投标提供）</w:t>
            </w:r>
          </w:p>
          <w:p w:rsidR="00A03BA2" w:rsidRDefault="00A15D79">
            <w:pPr>
              <w:spacing w:line="360" w:lineRule="auto"/>
              <w:jc w:val="left"/>
              <w:rPr>
                <w:rFonts w:ascii="宋体" w:hAnsi="宋体"/>
                <w:b/>
                <w:sz w:val="24"/>
                <w:szCs w:val="24"/>
              </w:rPr>
            </w:pPr>
            <w:r>
              <w:rPr>
                <w:rFonts w:ascii="宋体" w:hAnsi="宋体" w:hint="eastAsia"/>
                <w:bCs/>
                <w:sz w:val="24"/>
                <w:szCs w:val="24"/>
              </w:rPr>
              <w:t>5、自然人身份证明。（自然人投标提供）</w:t>
            </w:r>
          </w:p>
        </w:tc>
      </w:tr>
      <w:tr w:rsidR="00A03BA2">
        <w:trPr>
          <w:trHeight w:val="2951"/>
          <w:jc w:val="center"/>
        </w:trPr>
        <w:tc>
          <w:tcPr>
            <w:tcW w:w="9108" w:type="dxa"/>
            <w:vAlign w:val="center"/>
          </w:tcPr>
          <w:p w:rsidR="00A03BA2" w:rsidRDefault="00A15D79">
            <w:pPr>
              <w:spacing w:line="360" w:lineRule="auto"/>
              <w:jc w:val="left"/>
              <w:rPr>
                <w:rFonts w:ascii="宋体" w:hAnsi="宋体"/>
                <w:bCs/>
                <w:sz w:val="24"/>
                <w:szCs w:val="24"/>
              </w:rPr>
            </w:pPr>
            <w:r>
              <w:rPr>
                <w:rFonts w:ascii="宋体" w:hAnsi="宋体" w:hint="eastAsia"/>
                <w:b/>
                <w:bCs/>
                <w:sz w:val="24"/>
                <w:szCs w:val="24"/>
              </w:rPr>
              <w:t>二、财务状况报告相关材料</w:t>
            </w:r>
          </w:p>
          <w:p w:rsidR="00A03BA2" w:rsidRDefault="00A15D79">
            <w:pPr>
              <w:spacing w:line="360" w:lineRule="auto"/>
              <w:jc w:val="left"/>
              <w:rPr>
                <w:rFonts w:ascii="宋体" w:hAnsi="宋体"/>
                <w:bCs/>
                <w:sz w:val="24"/>
                <w:szCs w:val="24"/>
              </w:rPr>
            </w:pPr>
            <w:r>
              <w:rPr>
                <w:rFonts w:ascii="宋体" w:hAnsi="宋体" w:hint="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03BA2" w:rsidRDefault="00A15D79">
            <w:pPr>
              <w:spacing w:line="360" w:lineRule="auto"/>
              <w:jc w:val="left"/>
              <w:rPr>
                <w:rFonts w:ascii="宋体" w:hAnsi="宋体"/>
                <w:b/>
                <w:sz w:val="24"/>
                <w:szCs w:val="24"/>
              </w:rPr>
            </w:pPr>
            <w:r>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A03BA2">
        <w:trPr>
          <w:trHeight w:val="1192"/>
          <w:jc w:val="center"/>
        </w:trPr>
        <w:tc>
          <w:tcPr>
            <w:tcW w:w="9108" w:type="dxa"/>
            <w:vAlign w:val="center"/>
          </w:tcPr>
          <w:p w:rsidR="00A03BA2" w:rsidRDefault="00A15D79">
            <w:pPr>
              <w:spacing w:line="360" w:lineRule="auto"/>
              <w:jc w:val="left"/>
              <w:rPr>
                <w:rFonts w:ascii="宋体" w:hAnsi="宋体"/>
                <w:bCs/>
                <w:sz w:val="24"/>
                <w:szCs w:val="24"/>
              </w:rPr>
            </w:pPr>
            <w:r>
              <w:rPr>
                <w:rFonts w:ascii="宋体" w:hAnsi="宋体" w:hint="eastAsia"/>
                <w:b/>
                <w:bCs/>
                <w:sz w:val="24"/>
                <w:szCs w:val="24"/>
              </w:rPr>
              <w:t>三、依法缴纳税收相关材料</w:t>
            </w:r>
          </w:p>
          <w:p w:rsidR="00A03BA2" w:rsidRDefault="00A15D79">
            <w:pPr>
              <w:spacing w:line="360" w:lineRule="auto"/>
              <w:jc w:val="left"/>
              <w:rPr>
                <w:rFonts w:ascii="宋体" w:hAnsi="宋体"/>
                <w:b/>
                <w:sz w:val="24"/>
                <w:szCs w:val="24"/>
              </w:rPr>
            </w:pPr>
            <w:r>
              <w:rPr>
                <w:rFonts w:ascii="宋体" w:hAnsi="宋体" w:hint="eastAsia"/>
                <w:bCs/>
                <w:sz w:val="24"/>
                <w:szCs w:val="24"/>
              </w:rPr>
              <w:t>税务登记证和投标截止时间前三个月内任意一个月缴纳税收凭据复印件。（依法免税的投标人，应提供相应文件证明依法免税）</w:t>
            </w:r>
          </w:p>
        </w:tc>
      </w:tr>
      <w:tr w:rsidR="00A03BA2">
        <w:trPr>
          <w:trHeight w:val="1549"/>
          <w:jc w:val="center"/>
        </w:trPr>
        <w:tc>
          <w:tcPr>
            <w:tcW w:w="9108" w:type="dxa"/>
            <w:vAlign w:val="center"/>
          </w:tcPr>
          <w:p w:rsidR="00A03BA2" w:rsidRDefault="00A15D79">
            <w:pPr>
              <w:spacing w:line="360" w:lineRule="auto"/>
              <w:jc w:val="left"/>
              <w:rPr>
                <w:rFonts w:ascii="宋体" w:hAnsi="宋体"/>
                <w:bCs/>
                <w:sz w:val="24"/>
                <w:szCs w:val="24"/>
              </w:rPr>
            </w:pPr>
            <w:r>
              <w:rPr>
                <w:rFonts w:ascii="宋体" w:hAnsi="宋体" w:hint="eastAsia"/>
                <w:b/>
                <w:bCs/>
                <w:sz w:val="24"/>
                <w:szCs w:val="24"/>
              </w:rPr>
              <w:lastRenderedPageBreak/>
              <w:t>四、依法缴纳社会保障资金的证明材料</w:t>
            </w:r>
          </w:p>
          <w:p w:rsidR="00A03BA2" w:rsidRDefault="00A15D79">
            <w:pPr>
              <w:spacing w:line="360" w:lineRule="auto"/>
              <w:jc w:val="left"/>
              <w:rPr>
                <w:rFonts w:ascii="宋体" w:hAnsi="宋体"/>
                <w:bCs/>
                <w:sz w:val="24"/>
                <w:szCs w:val="24"/>
              </w:rPr>
            </w:pPr>
            <w:r>
              <w:rPr>
                <w:rFonts w:ascii="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A03BA2">
        <w:trPr>
          <w:trHeight w:val="1124"/>
          <w:jc w:val="center"/>
        </w:trPr>
        <w:tc>
          <w:tcPr>
            <w:tcW w:w="9108" w:type="dxa"/>
            <w:vAlign w:val="center"/>
          </w:tcPr>
          <w:p w:rsidR="00A03BA2" w:rsidRDefault="00A15D79">
            <w:pPr>
              <w:spacing w:line="360" w:lineRule="auto"/>
              <w:jc w:val="left"/>
              <w:rPr>
                <w:rFonts w:ascii="宋体" w:hAnsi="宋体"/>
                <w:b/>
                <w:bCs/>
                <w:sz w:val="24"/>
                <w:szCs w:val="24"/>
              </w:rPr>
            </w:pPr>
            <w:r>
              <w:rPr>
                <w:rFonts w:ascii="宋体" w:hAnsi="宋体" w:hint="eastAsia"/>
                <w:b/>
                <w:bCs/>
                <w:sz w:val="24"/>
                <w:szCs w:val="24"/>
              </w:rPr>
              <w:t>五、履行合同所必须的设备和专业技术能力的证明材料</w:t>
            </w:r>
          </w:p>
          <w:p w:rsidR="00A03BA2" w:rsidRDefault="00A15D79">
            <w:pPr>
              <w:spacing w:line="360" w:lineRule="auto"/>
              <w:jc w:val="left"/>
              <w:rPr>
                <w:rFonts w:ascii="宋体" w:hAnsi="宋体"/>
                <w:b/>
                <w:sz w:val="24"/>
                <w:szCs w:val="24"/>
              </w:rPr>
            </w:pPr>
            <w:r>
              <w:rPr>
                <w:rFonts w:ascii="宋体" w:hAnsi="宋体" w:hint="eastAsia"/>
                <w:bCs/>
                <w:sz w:val="24"/>
                <w:szCs w:val="24"/>
              </w:rPr>
              <w:t>相关设备的购置发票、专业技术人员职称证书、用工合同等或者附相关承诺函或声明。</w:t>
            </w:r>
          </w:p>
        </w:tc>
      </w:tr>
      <w:tr w:rsidR="00A03BA2">
        <w:trPr>
          <w:trHeight w:val="1834"/>
          <w:jc w:val="center"/>
        </w:trPr>
        <w:tc>
          <w:tcPr>
            <w:tcW w:w="9108" w:type="dxa"/>
            <w:vAlign w:val="center"/>
          </w:tcPr>
          <w:p w:rsidR="00A03BA2" w:rsidRDefault="00A15D79">
            <w:pPr>
              <w:spacing w:line="360" w:lineRule="auto"/>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p>
          <w:p w:rsidR="00A03BA2" w:rsidRDefault="00A15D79">
            <w:pPr>
              <w:spacing w:line="360" w:lineRule="auto"/>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3BA2">
        <w:trPr>
          <w:trHeight w:val="418"/>
          <w:jc w:val="center"/>
        </w:trPr>
        <w:tc>
          <w:tcPr>
            <w:tcW w:w="9108" w:type="dxa"/>
            <w:vAlign w:val="center"/>
          </w:tcPr>
          <w:p w:rsidR="00A03BA2" w:rsidRDefault="00A15D79">
            <w:pPr>
              <w:spacing w:line="360" w:lineRule="auto"/>
              <w:rPr>
                <w:rFonts w:ascii="宋体" w:hAnsi="宋体"/>
                <w:b/>
                <w:bCs/>
                <w:sz w:val="24"/>
                <w:szCs w:val="24"/>
              </w:rPr>
            </w:pPr>
            <w:r>
              <w:rPr>
                <w:rFonts w:ascii="宋体" w:hAnsi="宋体" w:hint="eastAsia"/>
                <w:b/>
                <w:bCs/>
                <w:sz w:val="24"/>
                <w:szCs w:val="24"/>
              </w:rPr>
              <w:t>七、未被列入“信用中国”网站(www.creditchina.gov.cn)、中国政府采购网(www.ccgp.gov.cn)渠道信用记录失信被执行人、重大税收违法案件当事人名单、政府采购严重违法失信行为记录名单的投标人。</w:t>
            </w:r>
          </w:p>
          <w:p w:rsidR="00A03BA2" w:rsidRDefault="00A15D79">
            <w:pPr>
              <w:spacing w:line="360" w:lineRule="auto"/>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03BA2" w:rsidRDefault="00A15D79">
            <w:pPr>
              <w:spacing w:line="360" w:lineRule="auto"/>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03BA2" w:rsidRDefault="00A15D79">
            <w:pPr>
              <w:spacing w:line="360" w:lineRule="auto"/>
              <w:jc w:val="left"/>
              <w:rPr>
                <w:rFonts w:ascii="宋体" w:hAnsi="宋体"/>
                <w:bCs/>
                <w:sz w:val="24"/>
                <w:szCs w:val="24"/>
              </w:rPr>
            </w:pPr>
            <w:r>
              <w:rPr>
                <w:rFonts w:ascii="宋体" w:hAnsi="宋体" w:hint="eastAsia"/>
                <w:bCs/>
                <w:sz w:val="24"/>
                <w:szCs w:val="24"/>
              </w:rPr>
              <w:t>（2）截止时间：同投标截止时间；</w:t>
            </w:r>
          </w:p>
          <w:p w:rsidR="00A03BA2" w:rsidRDefault="00A15D79">
            <w:pPr>
              <w:spacing w:line="360" w:lineRule="auto"/>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03BA2" w:rsidRDefault="00A15D79">
            <w:pPr>
              <w:spacing w:line="360" w:lineRule="auto"/>
              <w:jc w:val="left"/>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A03BA2">
        <w:trPr>
          <w:trHeight w:val="629"/>
          <w:jc w:val="center"/>
        </w:trPr>
        <w:tc>
          <w:tcPr>
            <w:tcW w:w="9108" w:type="dxa"/>
            <w:vAlign w:val="center"/>
          </w:tcPr>
          <w:p w:rsidR="00A03BA2" w:rsidRDefault="00A15D79">
            <w:pPr>
              <w:spacing w:line="400" w:lineRule="exact"/>
              <w:jc w:val="left"/>
              <w:rPr>
                <w:rFonts w:ascii="宋体" w:hAnsi="宋体"/>
                <w:b/>
                <w:bCs/>
                <w:sz w:val="24"/>
                <w:szCs w:val="24"/>
              </w:rPr>
            </w:pPr>
            <w:r>
              <w:rPr>
                <w:rFonts w:ascii="宋体" w:hAnsi="宋体" w:hint="eastAsia"/>
                <w:b/>
                <w:bCs/>
                <w:sz w:val="24"/>
                <w:szCs w:val="24"/>
              </w:rPr>
              <w:t>八、本项目不接受联合体投标。</w:t>
            </w:r>
          </w:p>
        </w:tc>
      </w:tr>
      <w:tr w:rsidR="00A03BA2">
        <w:trPr>
          <w:cantSplit/>
          <w:trHeight w:val="682"/>
          <w:jc w:val="center"/>
        </w:trPr>
        <w:tc>
          <w:tcPr>
            <w:tcW w:w="9108" w:type="dxa"/>
            <w:vAlign w:val="center"/>
          </w:tcPr>
          <w:p w:rsidR="00A03BA2" w:rsidRDefault="00A15D79">
            <w:pPr>
              <w:spacing w:line="360" w:lineRule="auto"/>
              <w:contextualSpacing/>
              <w:rPr>
                <w:rFonts w:ascii="宋体" w:hAnsi="宋体"/>
                <w:b/>
                <w:sz w:val="24"/>
                <w:szCs w:val="24"/>
              </w:rPr>
            </w:pPr>
            <w:r>
              <w:rPr>
                <w:rFonts w:ascii="宋体" w:hAnsi="宋体" w:hint="eastAsia"/>
                <w:b/>
                <w:sz w:val="24"/>
                <w:szCs w:val="24"/>
              </w:rPr>
              <w:t>九、按投标人须知前附表规定交纳投标保证金。</w:t>
            </w:r>
          </w:p>
        </w:tc>
      </w:tr>
      <w:tr w:rsidR="00A03BA2">
        <w:trPr>
          <w:cantSplit/>
          <w:trHeight w:val="470"/>
          <w:jc w:val="center"/>
        </w:trPr>
        <w:tc>
          <w:tcPr>
            <w:tcW w:w="9108" w:type="dxa"/>
            <w:vAlign w:val="center"/>
          </w:tcPr>
          <w:p w:rsidR="00A03BA2" w:rsidRDefault="00A15D79">
            <w:pPr>
              <w:spacing w:line="360" w:lineRule="auto"/>
              <w:contextualSpacing/>
              <w:rPr>
                <w:rFonts w:ascii="宋体" w:hAnsi="宋体"/>
                <w:b/>
                <w:sz w:val="24"/>
                <w:szCs w:val="24"/>
              </w:rPr>
            </w:pPr>
            <w:r>
              <w:rPr>
                <w:rFonts w:ascii="宋体" w:hAnsi="宋体" w:hint="eastAsia"/>
                <w:b/>
                <w:sz w:val="24"/>
                <w:szCs w:val="24"/>
              </w:rPr>
              <w:t>十、投标文件提供法定代表人身份证明或提供法定代表人授权委托书及被授权人身份证复印件。</w:t>
            </w:r>
          </w:p>
        </w:tc>
      </w:tr>
    </w:tbl>
    <w:p w:rsidR="00A03BA2" w:rsidRDefault="00A15D79">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二、符合性审查</w:t>
      </w:r>
    </w:p>
    <w:p w:rsidR="00A03BA2" w:rsidRDefault="00A15D79">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lastRenderedPageBreak/>
        <w:t>评标委员会对符合资格的投标人的投标文件进行符合性审查，以确定其是否满足招标文件的实质性要求。</w:t>
      </w:r>
    </w:p>
    <w:p w:rsidR="00A03BA2" w:rsidRDefault="00A15D79">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hAnsiTheme="minorEastAsia" w:cs="仿宋_GB2312" w:hint="eastAsia"/>
          <w:lang w:val="zh-CN"/>
        </w:rPr>
        <w:t>三</w:t>
      </w: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p>
    <w:p w:rsidR="00A03BA2" w:rsidRDefault="00A15D79">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四、评分方法</w:t>
      </w:r>
    </w:p>
    <w:p w:rsidR="00A03BA2" w:rsidRDefault="00A15D79">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本项目采用综合评分法。总分为100分。</w:t>
      </w:r>
    </w:p>
    <w:p w:rsidR="00A03BA2" w:rsidRDefault="00A15D79">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五、评标标准</w:t>
      </w:r>
    </w:p>
    <w:p w:rsidR="00A03BA2" w:rsidRDefault="00A15D79">
      <w:pPr>
        <w:tabs>
          <w:tab w:val="left" w:pos="1440"/>
        </w:tabs>
        <w:spacing w:before="100" w:beforeAutospacing="1" w:after="100" w:afterAutospacing="1"/>
        <w:ind w:firstLineChars="200" w:firstLine="480"/>
        <w:rPr>
          <w:rFonts w:ascii="宋体" w:hAnsi="宋体"/>
          <w:sz w:val="24"/>
          <w:szCs w:val="24"/>
        </w:rPr>
      </w:pPr>
      <w:r>
        <w:rPr>
          <w:rFonts w:ascii="宋体" w:hAnsi="宋体" w:hint="eastAsia"/>
          <w:sz w:val="24"/>
          <w:szCs w:val="24"/>
        </w:rPr>
        <w:t>采用百分制综合评分办法</w:t>
      </w:r>
    </w:p>
    <w:tbl>
      <w:tblPr>
        <w:tblW w:w="9397"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
        <w:gridCol w:w="649"/>
        <w:gridCol w:w="1080"/>
        <w:gridCol w:w="109"/>
        <w:gridCol w:w="722"/>
        <w:gridCol w:w="5954"/>
        <w:gridCol w:w="452"/>
      </w:tblGrid>
      <w:tr w:rsidR="00A03BA2" w:rsidTr="0092694F">
        <w:trPr>
          <w:gridBefore w:val="1"/>
          <w:wBefore w:w="431" w:type="dxa"/>
          <w:trHeight w:val="900"/>
          <w:jc w:val="center"/>
        </w:trPr>
        <w:tc>
          <w:tcPr>
            <w:tcW w:w="1838" w:type="dxa"/>
            <w:gridSpan w:val="3"/>
            <w:vAlign w:val="center"/>
          </w:tcPr>
          <w:p w:rsidR="00A03BA2" w:rsidRDefault="00A15D79">
            <w:pPr>
              <w:jc w:val="center"/>
              <w:rPr>
                <w:rFonts w:ascii="宋体" w:hAnsi="宋体"/>
                <w:sz w:val="24"/>
                <w:szCs w:val="24"/>
              </w:rPr>
            </w:pPr>
            <w:r>
              <w:rPr>
                <w:rFonts w:ascii="宋体" w:hAnsi="宋体" w:hint="eastAsia"/>
                <w:sz w:val="24"/>
                <w:szCs w:val="24"/>
              </w:rPr>
              <w:t>分值构成</w:t>
            </w:r>
          </w:p>
          <w:p w:rsidR="00A03BA2" w:rsidRDefault="00A15D79">
            <w:pPr>
              <w:jc w:val="center"/>
              <w:rPr>
                <w:rFonts w:ascii="宋体" w:hAnsi="宋体"/>
                <w:sz w:val="24"/>
                <w:szCs w:val="24"/>
              </w:rPr>
            </w:pPr>
            <w:r>
              <w:rPr>
                <w:rFonts w:ascii="宋体" w:hAnsi="宋体" w:hint="eastAsia"/>
                <w:sz w:val="24"/>
                <w:szCs w:val="24"/>
              </w:rPr>
              <w:t>(总分100分)</w:t>
            </w:r>
          </w:p>
        </w:tc>
        <w:tc>
          <w:tcPr>
            <w:tcW w:w="7128" w:type="dxa"/>
            <w:gridSpan w:val="3"/>
            <w:vAlign w:val="center"/>
          </w:tcPr>
          <w:p w:rsidR="00A03BA2" w:rsidRDefault="00A15D79">
            <w:pPr>
              <w:spacing w:line="360" w:lineRule="auto"/>
              <w:ind w:firstLineChars="200" w:firstLine="480"/>
              <w:rPr>
                <w:rFonts w:ascii="宋体" w:hAnsi="宋体"/>
                <w:sz w:val="24"/>
                <w:szCs w:val="24"/>
              </w:rPr>
            </w:pPr>
            <w:r>
              <w:rPr>
                <w:rFonts w:ascii="宋体" w:hAnsi="宋体" w:hint="eastAsia"/>
                <w:sz w:val="24"/>
                <w:szCs w:val="24"/>
              </w:rPr>
              <w:t>价格部分：</w:t>
            </w:r>
            <w:r w:rsidR="0092694F">
              <w:rPr>
                <w:rFonts w:ascii="宋体" w:hAnsi="宋体" w:hint="eastAsia"/>
                <w:sz w:val="24"/>
                <w:szCs w:val="24"/>
              </w:rPr>
              <w:t xml:space="preserve"> </w:t>
            </w:r>
            <w:r>
              <w:rPr>
                <w:rFonts w:ascii="宋体" w:hAnsi="宋体" w:hint="eastAsia"/>
                <w:sz w:val="24"/>
                <w:szCs w:val="24"/>
                <w:u w:val="single"/>
              </w:rPr>
              <w:t xml:space="preserve">    30   </w:t>
            </w:r>
            <w:r>
              <w:rPr>
                <w:rFonts w:ascii="宋体" w:hAnsi="宋体" w:hint="eastAsia"/>
                <w:sz w:val="24"/>
                <w:szCs w:val="24"/>
              </w:rPr>
              <w:t>分</w:t>
            </w:r>
          </w:p>
          <w:p w:rsidR="00A03BA2" w:rsidRDefault="00A15D79">
            <w:pPr>
              <w:spacing w:line="360" w:lineRule="auto"/>
              <w:ind w:firstLineChars="200" w:firstLine="480"/>
              <w:rPr>
                <w:rFonts w:ascii="宋体" w:hAnsi="宋体"/>
                <w:sz w:val="24"/>
                <w:szCs w:val="24"/>
              </w:rPr>
            </w:pPr>
            <w:r>
              <w:rPr>
                <w:rFonts w:ascii="宋体" w:hAnsi="宋体" w:hint="eastAsia"/>
                <w:sz w:val="24"/>
                <w:szCs w:val="24"/>
              </w:rPr>
              <w:t>商务部分：</w:t>
            </w:r>
            <w:r w:rsidR="0092694F">
              <w:rPr>
                <w:rFonts w:ascii="宋体" w:hAnsi="宋体" w:hint="eastAsia"/>
                <w:sz w:val="24"/>
                <w:szCs w:val="24"/>
              </w:rPr>
              <w:t xml:space="preserve"> </w:t>
            </w:r>
            <w:r>
              <w:rPr>
                <w:rFonts w:ascii="宋体" w:hAnsi="宋体" w:hint="eastAsia"/>
                <w:sz w:val="24"/>
                <w:szCs w:val="24"/>
                <w:u w:val="single"/>
              </w:rPr>
              <w:t xml:space="preserve">    </w:t>
            </w:r>
            <w:r w:rsidR="00424EF1">
              <w:rPr>
                <w:rFonts w:ascii="宋体" w:hAnsi="宋体" w:hint="eastAsia"/>
                <w:sz w:val="24"/>
                <w:szCs w:val="24"/>
                <w:u w:val="single"/>
              </w:rPr>
              <w:t>35</w:t>
            </w:r>
            <w:r>
              <w:rPr>
                <w:rFonts w:ascii="宋体" w:hAnsi="宋体" w:hint="eastAsia"/>
                <w:sz w:val="24"/>
                <w:szCs w:val="24"/>
                <w:u w:val="single"/>
              </w:rPr>
              <w:t xml:space="preserve">   </w:t>
            </w:r>
            <w:r>
              <w:rPr>
                <w:rFonts w:ascii="宋体" w:hAnsi="宋体" w:hint="eastAsia"/>
                <w:sz w:val="24"/>
                <w:szCs w:val="24"/>
              </w:rPr>
              <w:t>分</w:t>
            </w:r>
          </w:p>
          <w:p w:rsidR="00A03BA2" w:rsidRDefault="0092694F" w:rsidP="00424EF1">
            <w:pPr>
              <w:spacing w:line="360" w:lineRule="auto"/>
              <w:ind w:firstLineChars="200" w:firstLine="480"/>
              <w:rPr>
                <w:rFonts w:ascii="宋体" w:hAnsi="宋体"/>
                <w:sz w:val="24"/>
                <w:szCs w:val="24"/>
              </w:rPr>
            </w:pPr>
            <w:r>
              <w:rPr>
                <w:rFonts w:asciiTheme="minorEastAsia" w:hAnsiTheme="minorEastAsia" w:cs="仿宋_GB2312" w:hint="eastAsia"/>
                <w:kern w:val="0"/>
                <w:sz w:val="24"/>
                <w:szCs w:val="24"/>
              </w:rPr>
              <w:t>响应程度</w:t>
            </w:r>
            <w:r w:rsidR="00A15D79">
              <w:rPr>
                <w:rFonts w:ascii="宋体" w:hAnsi="宋体" w:hint="eastAsia"/>
                <w:sz w:val="24"/>
                <w:szCs w:val="24"/>
              </w:rPr>
              <w:t>：</w:t>
            </w:r>
            <w:r>
              <w:rPr>
                <w:rFonts w:ascii="宋体" w:hAnsi="宋体" w:hint="eastAsia"/>
                <w:sz w:val="24"/>
                <w:szCs w:val="24"/>
              </w:rPr>
              <w:t xml:space="preserve"> </w:t>
            </w:r>
            <w:r w:rsidR="00A15D79">
              <w:rPr>
                <w:rFonts w:ascii="宋体" w:hAnsi="宋体" w:hint="eastAsia"/>
                <w:sz w:val="24"/>
                <w:szCs w:val="24"/>
                <w:u w:val="single"/>
              </w:rPr>
              <w:t xml:space="preserve">    </w:t>
            </w:r>
            <w:r w:rsidR="00424EF1">
              <w:rPr>
                <w:rFonts w:ascii="宋体" w:hAnsi="宋体" w:hint="eastAsia"/>
                <w:sz w:val="24"/>
                <w:szCs w:val="24"/>
                <w:u w:val="single"/>
              </w:rPr>
              <w:t>3</w:t>
            </w:r>
            <w:r>
              <w:rPr>
                <w:rFonts w:ascii="宋体" w:hAnsi="宋体" w:hint="eastAsia"/>
                <w:sz w:val="24"/>
                <w:szCs w:val="24"/>
                <w:u w:val="single"/>
              </w:rPr>
              <w:t>0</w:t>
            </w:r>
            <w:r w:rsidR="00A15D79">
              <w:rPr>
                <w:rFonts w:ascii="宋体" w:hAnsi="宋体" w:hint="eastAsia"/>
                <w:sz w:val="24"/>
                <w:szCs w:val="24"/>
                <w:u w:val="single"/>
              </w:rPr>
              <w:t xml:space="preserve">   </w:t>
            </w:r>
            <w:r w:rsidR="00A15D79">
              <w:rPr>
                <w:rFonts w:ascii="宋体" w:hAnsi="宋体" w:hint="eastAsia"/>
                <w:sz w:val="24"/>
                <w:szCs w:val="24"/>
              </w:rPr>
              <w:t>分</w:t>
            </w:r>
          </w:p>
          <w:p w:rsidR="0092694F" w:rsidRDefault="0092694F" w:rsidP="0092694F">
            <w:pPr>
              <w:spacing w:line="360" w:lineRule="auto"/>
              <w:ind w:firstLineChars="200" w:firstLine="480"/>
              <w:rPr>
                <w:rFonts w:ascii="宋体" w:hAnsi="宋体"/>
                <w:sz w:val="24"/>
                <w:szCs w:val="24"/>
              </w:rPr>
            </w:pPr>
            <w:r>
              <w:rPr>
                <w:rFonts w:asciiTheme="minorEastAsia" w:hAnsiTheme="minorEastAsia" w:cs="仿宋_GB2312" w:hint="eastAsia"/>
                <w:kern w:val="0"/>
                <w:sz w:val="24"/>
                <w:szCs w:val="24"/>
              </w:rPr>
              <w:t>实施和服务</w:t>
            </w:r>
            <w:r>
              <w:rPr>
                <w:rFonts w:ascii="宋体" w:hAnsi="宋体" w:hint="eastAsia"/>
                <w:sz w:val="24"/>
                <w:szCs w:val="24"/>
              </w:rPr>
              <w:t>：</w:t>
            </w:r>
            <w:r>
              <w:rPr>
                <w:rFonts w:ascii="宋体" w:hAnsi="宋体" w:hint="eastAsia"/>
                <w:sz w:val="24"/>
                <w:szCs w:val="24"/>
                <w:u w:val="single"/>
              </w:rPr>
              <w:t xml:space="preserve">    5   </w:t>
            </w:r>
            <w:r>
              <w:rPr>
                <w:rFonts w:ascii="宋体" w:hAnsi="宋体" w:hint="eastAsia"/>
                <w:sz w:val="24"/>
                <w:szCs w:val="24"/>
              </w:rPr>
              <w:t>分</w:t>
            </w:r>
          </w:p>
        </w:tc>
      </w:tr>
      <w:tr w:rsidR="0092694F" w:rsidTr="0092694F">
        <w:tblPrEx>
          <w:jc w:val="left"/>
        </w:tblPrEx>
        <w:trPr>
          <w:gridAfter w:val="1"/>
          <w:wAfter w:w="452" w:type="dxa"/>
          <w:trHeight w:val="285"/>
        </w:trPr>
        <w:tc>
          <w:tcPr>
            <w:tcW w:w="2160" w:type="dxa"/>
            <w:gridSpan w:val="3"/>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评分内容</w:t>
            </w:r>
          </w:p>
        </w:tc>
        <w:tc>
          <w:tcPr>
            <w:tcW w:w="831" w:type="dxa"/>
            <w:gridSpan w:val="2"/>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分值</w:t>
            </w:r>
          </w:p>
        </w:tc>
        <w:tc>
          <w:tcPr>
            <w:tcW w:w="5954" w:type="dxa"/>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评标标准</w:t>
            </w:r>
          </w:p>
        </w:tc>
      </w:tr>
      <w:tr w:rsidR="0092694F" w:rsidTr="0092694F">
        <w:tblPrEx>
          <w:jc w:val="left"/>
        </w:tblPrEx>
        <w:trPr>
          <w:gridAfter w:val="1"/>
          <w:wAfter w:w="452" w:type="dxa"/>
          <w:trHeight w:val="1280"/>
        </w:trPr>
        <w:tc>
          <w:tcPr>
            <w:tcW w:w="1080" w:type="dxa"/>
            <w:gridSpan w:val="2"/>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价格部分（30分）</w:t>
            </w:r>
          </w:p>
        </w:tc>
        <w:tc>
          <w:tcPr>
            <w:tcW w:w="1080" w:type="dxa"/>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投标报价</w:t>
            </w:r>
          </w:p>
        </w:tc>
        <w:tc>
          <w:tcPr>
            <w:tcW w:w="831" w:type="dxa"/>
            <w:gridSpan w:val="2"/>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30</w:t>
            </w:r>
          </w:p>
        </w:tc>
        <w:tc>
          <w:tcPr>
            <w:tcW w:w="5954" w:type="dxa"/>
            <w:vAlign w:val="center"/>
          </w:tcPr>
          <w:p w:rsidR="0092694F" w:rsidRDefault="0092694F" w:rsidP="00E63098">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（1）以进入评标的最低的评标报价为30分</w:t>
            </w:r>
          </w:p>
          <w:p w:rsidR="0092694F" w:rsidRDefault="0092694F" w:rsidP="00E63098">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（2）评标基准价=有效投标人的最低报价</w:t>
            </w:r>
          </w:p>
          <w:p w:rsidR="0092694F" w:rsidRDefault="0092694F" w:rsidP="00E63098">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（3）价格得分＝（最低投标人评标价格/投标人评标价格）×30（小数点后保留两位）。</w:t>
            </w:r>
          </w:p>
        </w:tc>
      </w:tr>
      <w:tr w:rsidR="0092694F" w:rsidTr="0092694F">
        <w:tblPrEx>
          <w:jc w:val="left"/>
        </w:tblPrEx>
        <w:trPr>
          <w:gridAfter w:val="1"/>
          <w:wAfter w:w="452" w:type="dxa"/>
          <w:trHeight w:val="780"/>
        </w:trPr>
        <w:tc>
          <w:tcPr>
            <w:tcW w:w="1080" w:type="dxa"/>
            <w:gridSpan w:val="2"/>
            <w:vMerge w:val="restart"/>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商务部分（35分）</w:t>
            </w:r>
          </w:p>
        </w:tc>
        <w:tc>
          <w:tcPr>
            <w:tcW w:w="1080" w:type="dxa"/>
            <w:vAlign w:val="center"/>
          </w:tcPr>
          <w:p w:rsidR="0092694F" w:rsidRDefault="0092694F" w:rsidP="00E63098">
            <w:pPr>
              <w:widowControl/>
              <w:wordWrap w:val="0"/>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  信誉</w:t>
            </w:r>
          </w:p>
        </w:tc>
        <w:tc>
          <w:tcPr>
            <w:tcW w:w="831" w:type="dxa"/>
            <w:gridSpan w:val="2"/>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5</w:t>
            </w:r>
          </w:p>
        </w:tc>
        <w:tc>
          <w:tcPr>
            <w:tcW w:w="5954" w:type="dxa"/>
            <w:vAlign w:val="center"/>
          </w:tcPr>
          <w:p w:rsidR="0092694F" w:rsidRDefault="0092694F" w:rsidP="0092694F">
            <w:pPr>
              <w:pStyle w:val="2"/>
              <w:widowControl/>
              <w:numPr>
                <w:ilvl w:val="0"/>
                <w:numId w:val="9"/>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投标人须提供</w:t>
            </w:r>
            <w:r>
              <w:rPr>
                <w:rFonts w:asciiTheme="minorEastAsia" w:hAnsiTheme="minorEastAsia" w:cs="仿宋_GB2312"/>
                <w:kern w:val="0"/>
                <w:sz w:val="24"/>
                <w:szCs w:val="24"/>
              </w:rPr>
              <w:t>工商企业信用信息公示报告</w:t>
            </w:r>
            <w:r>
              <w:rPr>
                <w:rFonts w:asciiTheme="minorEastAsia" w:hAnsiTheme="minorEastAsia" w:cs="仿宋_GB2312" w:hint="eastAsia"/>
                <w:kern w:val="0"/>
                <w:sz w:val="24"/>
                <w:szCs w:val="24"/>
              </w:rPr>
              <w:t>【</w:t>
            </w:r>
            <w:r>
              <w:rPr>
                <w:rFonts w:asciiTheme="minorEastAsia" w:hAnsiTheme="minorEastAsia" w:cs="仿宋_GB2312"/>
                <w:kern w:val="0"/>
                <w:sz w:val="24"/>
                <w:szCs w:val="24"/>
              </w:rPr>
              <w:t>国家企业信用信息公示系统</w:t>
            </w:r>
            <w:hyperlink r:id="rId15" w:history="1">
              <w:r>
                <w:rPr>
                  <w:rFonts w:asciiTheme="minorEastAsia" w:hAnsiTheme="minorEastAsia" w:cs="仿宋_GB2312"/>
                  <w:kern w:val="0"/>
                  <w:sz w:val="24"/>
                  <w:szCs w:val="24"/>
                </w:rPr>
                <w:t>http://www.gsxt.gov.cn</w:t>
              </w:r>
            </w:hyperlink>
            <w:r>
              <w:rPr>
                <w:rFonts w:asciiTheme="minorEastAsia" w:hAnsiTheme="minorEastAsia" w:cs="仿宋_GB2312" w:hint="eastAsia"/>
                <w:kern w:val="0"/>
                <w:sz w:val="24"/>
                <w:szCs w:val="24"/>
              </w:rPr>
              <w:t>，包括基础信息、行政许可信息、行政处罚信息、列入经营异常名录信息、列入严重违法失信企业名单（黑名单）</w:t>
            </w:r>
            <w:r>
              <w:rPr>
                <w:rFonts w:asciiTheme="minorEastAsia" w:hAnsiTheme="minorEastAsia" w:cs="仿宋_GB2312"/>
                <w:kern w:val="0"/>
                <w:sz w:val="24"/>
                <w:szCs w:val="24"/>
              </w:rPr>
              <w:t>）信息</w:t>
            </w:r>
            <w:r>
              <w:rPr>
                <w:rFonts w:asciiTheme="minorEastAsia" w:hAnsiTheme="minorEastAsia" w:cs="仿宋_GB2312" w:hint="eastAsia"/>
                <w:kern w:val="0"/>
                <w:sz w:val="24"/>
                <w:szCs w:val="24"/>
              </w:rPr>
              <w:t>】（加盖投标人公章）</w:t>
            </w:r>
            <w:r>
              <w:rPr>
                <w:rFonts w:asciiTheme="minorEastAsia" w:hAnsiTheme="minorEastAsia" w:cs="仿宋_GB2312"/>
                <w:kern w:val="0"/>
                <w:sz w:val="24"/>
                <w:szCs w:val="24"/>
              </w:rPr>
              <w:t>、企业所在地税务主管部门出具的纳税情况证明等信用情况</w:t>
            </w:r>
            <w:r>
              <w:rPr>
                <w:rFonts w:asciiTheme="minorEastAsia" w:hAnsiTheme="minorEastAsia" w:cs="仿宋_GB2312" w:hint="eastAsia"/>
                <w:kern w:val="0"/>
                <w:sz w:val="24"/>
                <w:szCs w:val="24"/>
              </w:rPr>
              <w:t>（加盖企业所在地税务主管部门公章）</w:t>
            </w:r>
            <w:r>
              <w:rPr>
                <w:rFonts w:asciiTheme="minorEastAsia" w:hAnsiTheme="minorEastAsia" w:cs="仿宋_GB2312"/>
                <w:kern w:val="0"/>
                <w:sz w:val="24"/>
                <w:szCs w:val="24"/>
              </w:rPr>
              <w:t>，无不良信息者每项得1分，未提供或有不良信息者不得分。</w:t>
            </w:r>
            <w:r>
              <w:rPr>
                <w:rFonts w:asciiTheme="minorEastAsia" w:hAnsiTheme="minorEastAsia" w:cs="仿宋_GB2312" w:hint="eastAsia"/>
                <w:kern w:val="0"/>
                <w:sz w:val="24"/>
                <w:szCs w:val="24"/>
              </w:rPr>
              <w:t>此项最高得2分；</w:t>
            </w:r>
          </w:p>
          <w:p w:rsidR="0092694F" w:rsidRDefault="0092694F" w:rsidP="0092694F">
            <w:pPr>
              <w:pStyle w:val="2"/>
              <w:widowControl/>
              <w:numPr>
                <w:ilvl w:val="0"/>
                <w:numId w:val="9"/>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投标人提供具有省级及以上主管部门认可的信用评级机构出具的信用等级证书和信用评估报告，投标人信用等级为AAA级的得3分；为AA级的得2分；为A级的得1分。投标人须在投标文件中附信用等级证书和信用评估报告关键页复印件，并在评标时出具相应的原件查验，否则不得分。</w:t>
            </w:r>
          </w:p>
        </w:tc>
      </w:tr>
      <w:tr w:rsidR="0092694F" w:rsidTr="0092694F">
        <w:tblPrEx>
          <w:jc w:val="left"/>
        </w:tblPrEx>
        <w:trPr>
          <w:gridAfter w:val="1"/>
          <w:wAfter w:w="452" w:type="dxa"/>
          <w:trHeight w:val="780"/>
        </w:trPr>
        <w:tc>
          <w:tcPr>
            <w:tcW w:w="1080" w:type="dxa"/>
            <w:gridSpan w:val="2"/>
            <w:vMerge/>
            <w:vAlign w:val="center"/>
          </w:tcPr>
          <w:p w:rsidR="0092694F" w:rsidRDefault="0092694F" w:rsidP="00E63098">
            <w:pPr>
              <w:widowControl/>
              <w:wordWrap w:val="0"/>
              <w:jc w:val="center"/>
              <w:rPr>
                <w:rFonts w:asciiTheme="minorEastAsia" w:hAnsiTheme="minorEastAsia" w:cs="仿宋_GB2312"/>
                <w:kern w:val="0"/>
                <w:sz w:val="24"/>
                <w:szCs w:val="24"/>
              </w:rPr>
            </w:pPr>
          </w:p>
        </w:tc>
        <w:tc>
          <w:tcPr>
            <w:tcW w:w="1080" w:type="dxa"/>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业绩</w:t>
            </w:r>
          </w:p>
        </w:tc>
        <w:tc>
          <w:tcPr>
            <w:tcW w:w="831" w:type="dxa"/>
            <w:gridSpan w:val="2"/>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10</w:t>
            </w:r>
          </w:p>
        </w:tc>
        <w:tc>
          <w:tcPr>
            <w:tcW w:w="5954" w:type="dxa"/>
            <w:vAlign w:val="center"/>
          </w:tcPr>
          <w:p w:rsidR="0092694F" w:rsidRDefault="0092694F" w:rsidP="0092694F">
            <w:pPr>
              <w:pStyle w:val="2"/>
              <w:widowControl/>
              <w:numPr>
                <w:ilvl w:val="0"/>
                <w:numId w:val="10"/>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投标人能够提供2014年1月1日以来类似项目且合同金额超过150万元的单个项目，每提供一个得1分，最高得分10分，以合同签订日期为准。</w:t>
            </w:r>
          </w:p>
          <w:p w:rsidR="0092694F" w:rsidRDefault="0092694F" w:rsidP="00E63098">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投标人须在投标文件中附合同及中标通知书复印件，并在评标时出具相应的原件查验，否则不得分。</w:t>
            </w:r>
          </w:p>
        </w:tc>
      </w:tr>
      <w:tr w:rsidR="0092694F" w:rsidTr="0092694F">
        <w:tblPrEx>
          <w:jc w:val="left"/>
        </w:tblPrEx>
        <w:trPr>
          <w:gridAfter w:val="1"/>
          <w:wAfter w:w="452" w:type="dxa"/>
          <w:trHeight w:val="780"/>
        </w:trPr>
        <w:tc>
          <w:tcPr>
            <w:tcW w:w="1080" w:type="dxa"/>
            <w:gridSpan w:val="2"/>
            <w:vMerge/>
            <w:vAlign w:val="center"/>
          </w:tcPr>
          <w:p w:rsidR="0092694F" w:rsidRDefault="0092694F" w:rsidP="00E63098">
            <w:pPr>
              <w:widowControl/>
              <w:wordWrap w:val="0"/>
              <w:jc w:val="center"/>
              <w:rPr>
                <w:rFonts w:asciiTheme="minorEastAsia" w:hAnsiTheme="minorEastAsia" w:cs="仿宋_GB2312"/>
                <w:kern w:val="0"/>
                <w:sz w:val="24"/>
                <w:szCs w:val="24"/>
              </w:rPr>
            </w:pPr>
          </w:p>
        </w:tc>
        <w:tc>
          <w:tcPr>
            <w:tcW w:w="1080" w:type="dxa"/>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认证证书</w:t>
            </w:r>
          </w:p>
        </w:tc>
        <w:tc>
          <w:tcPr>
            <w:tcW w:w="831" w:type="dxa"/>
            <w:gridSpan w:val="2"/>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20</w:t>
            </w:r>
          </w:p>
        </w:tc>
        <w:tc>
          <w:tcPr>
            <w:tcW w:w="5954" w:type="dxa"/>
            <w:vAlign w:val="center"/>
          </w:tcPr>
          <w:p w:rsidR="0092694F" w:rsidRDefault="0092694F" w:rsidP="0092694F">
            <w:pPr>
              <w:pStyle w:val="2"/>
              <w:widowControl/>
              <w:numPr>
                <w:ilvl w:val="0"/>
                <w:numId w:val="11"/>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投标人具有质量管理体系认证证书、环境管理体系认证证书、职业健康安全管理体系认证证书的每有一项得1分，最高得3分；</w:t>
            </w:r>
          </w:p>
          <w:p w:rsidR="0092694F" w:rsidRDefault="0092694F" w:rsidP="0092694F">
            <w:pPr>
              <w:pStyle w:val="2"/>
              <w:widowControl/>
              <w:numPr>
                <w:ilvl w:val="0"/>
                <w:numId w:val="11"/>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投标人具有信息系统集成及服务三级或以上证书的得3分；</w:t>
            </w:r>
          </w:p>
          <w:p w:rsidR="0092694F" w:rsidRDefault="0092694F" w:rsidP="0092694F">
            <w:pPr>
              <w:pStyle w:val="2"/>
              <w:widowControl/>
              <w:numPr>
                <w:ilvl w:val="0"/>
                <w:numId w:val="11"/>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投标人具有有效的ISO/IEC27001信息安全管理体系认证证书得3分；</w:t>
            </w:r>
          </w:p>
          <w:p w:rsidR="0092694F" w:rsidRDefault="0092694F" w:rsidP="0092694F">
            <w:pPr>
              <w:pStyle w:val="2"/>
              <w:widowControl/>
              <w:numPr>
                <w:ilvl w:val="0"/>
                <w:numId w:val="11"/>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投标人具有CMMI3级资质的得3分；</w:t>
            </w:r>
          </w:p>
          <w:p w:rsidR="0092694F" w:rsidRDefault="0092694F" w:rsidP="0092694F">
            <w:pPr>
              <w:pStyle w:val="2"/>
              <w:widowControl/>
              <w:numPr>
                <w:ilvl w:val="0"/>
                <w:numId w:val="11"/>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投标人具有项目管理工程师职称的每提供一个得1分，最高得2分（提供公司人员的社保缴纳证明）；</w:t>
            </w:r>
          </w:p>
          <w:p w:rsidR="0092694F" w:rsidRDefault="0092694F" w:rsidP="0092694F">
            <w:pPr>
              <w:pStyle w:val="2"/>
              <w:widowControl/>
              <w:numPr>
                <w:ilvl w:val="0"/>
                <w:numId w:val="11"/>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投标人具有河南省科学技术厅颁发的河南省科技型中小企业认定证书得3分；</w:t>
            </w:r>
          </w:p>
          <w:p w:rsidR="0092694F" w:rsidRDefault="0092694F" w:rsidP="0092694F">
            <w:pPr>
              <w:pStyle w:val="2"/>
              <w:widowControl/>
              <w:numPr>
                <w:ilvl w:val="0"/>
                <w:numId w:val="11"/>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投标人具有中国信息协会颁发的会员单位认定证书得3分。</w:t>
            </w:r>
          </w:p>
          <w:p w:rsidR="0092694F" w:rsidRDefault="0092694F" w:rsidP="00E63098">
            <w:pPr>
              <w:widowControl/>
              <w:wordWrap w:val="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投标人须在投标文件中附证书复印件，并在评标时出具相应的原件查验，否则不得分。</w:t>
            </w:r>
          </w:p>
        </w:tc>
      </w:tr>
      <w:tr w:rsidR="0092694F" w:rsidTr="0092694F">
        <w:tblPrEx>
          <w:jc w:val="left"/>
        </w:tblPrEx>
        <w:trPr>
          <w:gridAfter w:val="1"/>
          <w:wAfter w:w="452" w:type="dxa"/>
          <w:trHeight w:val="1892"/>
        </w:trPr>
        <w:tc>
          <w:tcPr>
            <w:tcW w:w="1080" w:type="dxa"/>
            <w:gridSpan w:val="2"/>
            <w:vAlign w:val="center"/>
          </w:tcPr>
          <w:p w:rsidR="009F187C"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响应</w:t>
            </w:r>
          </w:p>
          <w:p w:rsidR="009F187C"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程度</w:t>
            </w:r>
          </w:p>
          <w:p w:rsidR="0092694F" w:rsidRDefault="0092694F" w:rsidP="009F187C">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（30分）</w:t>
            </w:r>
          </w:p>
        </w:tc>
        <w:tc>
          <w:tcPr>
            <w:tcW w:w="1080" w:type="dxa"/>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产品响应程度</w:t>
            </w:r>
          </w:p>
        </w:tc>
        <w:tc>
          <w:tcPr>
            <w:tcW w:w="831" w:type="dxa"/>
            <w:gridSpan w:val="2"/>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30</w:t>
            </w:r>
          </w:p>
        </w:tc>
        <w:tc>
          <w:tcPr>
            <w:tcW w:w="5954" w:type="dxa"/>
            <w:vAlign w:val="center"/>
          </w:tcPr>
          <w:p w:rsidR="0092694F" w:rsidRDefault="0092694F" w:rsidP="0092694F">
            <w:pPr>
              <w:pStyle w:val="2"/>
              <w:widowControl/>
              <w:numPr>
                <w:ilvl w:val="0"/>
                <w:numId w:val="12"/>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所投视频安全防护系统生产原厂商具有国家版权局颁发的通用安全平台系统软件的软件著作权证书、具有国家版权局颁发的多核多线程ASIC并行操作系统的软件著作权证书的、具有中国信息安全测评中心颁发的《国家信息安全测评信息技术产品安全检测证书》（EAL3+级）的，每有一项得1.5分，最高4.5分。（复印件加盖生产厂家公章）；</w:t>
            </w:r>
          </w:p>
          <w:p w:rsidR="0092694F" w:rsidRDefault="0092694F" w:rsidP="0092694F">
            <w:pPr>
              <w:pStyle w:val="2"/>
              <w:widowControl/>
              <w:numPr>
                <w:ilvl w:val="0"/>
                <w:numId w:val="12"/>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所投视频安全防护系统生产原厂商入围工信部《电子信息节能技术开发与应用方案推荐目录》的、自2015年以来入围《河南省保密技术防范设备（产品）管理目录》（千兆）的每一项得1.5分，最高3分。（提供相关部门印发文件复印件加盖生产厂家公章）；</w:t>
            </w:r>
          </w:p>
          <w:p w:rsidR="0092694F" w:rsidRDefault="0092694F" w:rsidP="0092694F">
            <w:pPr>
              <w:pStyle w:val="2"/>
              <w:widowControl/>
              <w:numPr>
                <w:ilvl w:val="0"/>
                <w:numId w:val="12"/>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所投视频安全防护系统生产原厂商具有中国电子信息行业联合会颁发的计算机信息系统集成及服务一级资质的、具有国家保密局颁发的涉密信息系统集成甲级资质的，每一项得1.5分，最高3分。（复印件加盖生产厂家公章）；）；</w:t>
            </w:r>
          </w:p>
          <w:p w:rsidR="0092694F" w:rsidRDefault="0092694F" w:rsidP="0092694F">
            <w:pPr>
              <w:pStyle w:val="2"/>
              <w:widowControl/>
              <w:numPr>
                <w:ilvl w:val="0"/>
                <w:numId w:val="12"/>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所投视频安全防护系统生产原厂商具有两个或以上的防病毒引擎合作伙伴，提供防病毒引擎合作伙伴授权书证明的得1.5分（复印件加盖生产厂家公章）</w:t>
            </w:r>
          </w:p>
          <w:p w:rsidR="0092694F" w:rsidRDefault="0092694F" w:rsidP="0092694F">
            <w:pPr>
              <w:pStyle w:val="2"/>
              <w:widowControl/>
              <w:numPr>
                <w:ilvl w:val="0"/>
                <w:numId w:val="12"/>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所投视频安全防护系统产品具有国家公安部颁发的《计算机信息系统安全专用产品销售许可证》的得1.5分（复印件加盖生产厂家公章）；</w:t>
            </w:r>
          </w:p>
          <w:p w:rsidR="0092694F" w:rsidRDefault="0092694F" w:rsidP="0092694F">
            <w:pPr>
              <w:pStyle w:val="2"/>
              <w:widowControl/>
              <w:numPr>
                <w:ilvl w:val="0"/>
                <w:numId w:val="12"/>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所投电视墙服务器具有由国家广播电视产品质量监督检验中心出具的电视墙服务器检测报告的、具有中国质量认证中心出具的中国国家强制性产品认证证书的得每一项得1.5分，最高3分。（复印件加</w:t>
            </w:r>
            <w:r>
              <w:rPr>
                <w:rFonts w:asciiTheme="minorEastAsia" w:hAnsiTheme="minorEastAsia" w:cs="仿宋_GB2312" w:hint="eastAsia"/>
                <w:kern w:val="0"/>
                <w:sz w:val="24"/>
                <w:szCs w:val="24"/>
              </w:rPr>
              <w:lastRenderedPageBreak/>
              <w:t>盖生产厂家公章）；</w:t>
            </w:r>
          </w:p>
          <w:p w:rsidR="0092694F" w:rsidRDefault="0092694F" w:rsidP="0092694F">
            <w:pPr>
              <w:pStyle w:val="2"/>
              <w:widowControl/>
              <w:numPr>
                <w:ilvl w:val="0"/>
                <w:numId w:val="12"/>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所投电视墙服务器生产原厂商具有工信部颁发的增值业务电信许可证资质的、具有ISO18001体系认证资质的，每一项得1.5分，最高3分。（复印件加盖生产厂家公章）；</w:t>
            </w:r>
          </w:p>
          <w:p w:rsidR="0092694F" w:rsidRDefault="0092694F" w:rsidP="0092694F">
            <w:pPr>
              <w:pStyle w:val="2"/>
              <w:widowControl/>
              <w:numPr>
                <w:ilvl w:val="0"/>
                <w:numId w:val="12"/>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所投多点控制单元（MCU）支持IP备份（光口备份、电口备份、光电备份）、芯片备份、主控板备份、业务板倒换、电源备份功能，支持7*24小时连续正常工作。可以提供由中国泰尔实验室出具的检测报告的得1.5分（复印件加盖生产厂家公章）；</w:t>
            </w:r>
          </w:p>
          <w:p w:rsidR="0092694F" w:rsidRDefault="0092694F" w:rsidP="0092694F">
            <w:pPr>
              <w:pStyle w:val="2"/>
              <w:widowControl/>
              <w:numPr>
                <w:ilvl w:val="0"/>
                <w:numId w:val="12"/>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所投多点控制单元（MCU）采用军工级实时嵌入式操作系统。可以提供产品技术彩页的得1.5分（复印件加盖生产厂家公章）；</w:t>
            </w:r>
          </w:p>
          <w:p w:rsidR="0092694F" w:rsidRDefault="0092694F" w:rsidP="0092694F">
            <w:pPr>
              <w:pStyle w:val="2"/>
              <w:widowControl/>
              <w:numPr>
                <w:ilvl w:val="0"/>
                <w:numId w:val="12"/>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所投多点控制单元（MCU）具有工业和信息化部颁发的进网许可证</w:t>
            </w:r>
            <w:r>
              <w:rPr>
                <w:rFonts w:asciiTheme="minorEastAsia" w:hAnsiTheme="minorEastAsia" w:cs="Arial" w:hint="eastAsia"/>
                <w:kern w:val="0"/>
                <w:sz w:val="24"/>
                <w:szCs w:val="24"/>
              </w:rPr>
              <w:t>证书的得1.5分</w:t>
            </w:r>
            <w:r>
              <w:rPr>
                <w:rFonts w:asciiTheme="minorEastAsia" w:hAnsiTheme="minorEastAsia" w:cs="仿宋_GB2312" w:hint="eastAsia"/>
                <w:kern w:val="0"/>
                <w:sz w:val="24"/>
                <w:szCs w:val="24"/>
              </w:rPr>
              <w:t>（复印件加盖生产厂家公章）；</w:t>
            </w:r>
          </w:p>
          <w:p w:rsidR="0092694F" w:rsidRDefault="0092694F" w:rsidP="0092694F">
            <w:pPr>
              <w:pStyle w:val="2"/>
              <w:widowControl/>
              <w:numPr>
                <w:ilvl w:val="0"/>
                <w:numId w:val="12"/>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所投分体式视频终端具有良好的低带宽适应性，支持512Kb/s视音频总带宽下，召开1080P 60帧高清会议；384Kb/s视音频总带宽下，召开1080P 30帧高清会议；256Kb/s视音频总带宽下，召开720P 30帧高清会议。可以提供由中国泰尔实验室出具的检测报告的得1.5分（复印件加盖生产厂家公章）；</w:t>
            </w:r>
          </w:p>
          <w:p w:rsidR="0092694F" w:rsidRDefault="0092694F" w:rsidP="0092694F">
            <w:pPr>
              <w:pStyle w:val="2"/>
              <w:widowControl/>
              <w:numPr>
                <w:ilvl w:val="0"/>
                <w:numId w:val="12"/>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所投分体式高清视频终端具有工业和信息化部颁发的进网许可证</w:t>
            </w:r>
            <w:r>
              <w:rPr>
                <w:rFonts w:asciiTheme="minorEastAsia" w:hAnsiTheme="minorEastAsia" w:cs="Arial" w:hint="eastAsia"/>
                <w:kern w:val="0"/>
                <w:sz w:val="24"/>
                <w:szCs w:val="24"/>
              </w:rPr>
              <w:t>证书的得1.5分</w:t>
            </w:r>
            <w:r>
              <w:rPr>
                <w:rFonts w:asciiTheme="minorEastAsia" w:hAnsiTheme="minorEastAsia" w:cs="仿宋_GB2312" w:hint="eastAsia"/>
                <w:kern w:val="0"/>
                <w:sz w:val="24"/>
                <w:szCs w:val="24"/>
              </w:rPr>
              <w:t>（复印件加盖生产厂家公章）；</w:t>
            </w:r>
          </w:p>
          <w:p w:rsidR="0092694F" w:rsidRDefault="0092694F" w:rsidP="0092694F">
            <w:pPr>
              <w:pStyle w:val="2"/>
              <w:widowControl/>
              <w:numPr>
                <w:ilvl w:val="0"/>
                <w:numId w:val="12"/>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所投高清录播服务器具有录制源视频、音频、辅流能力，且辅流能力最大为1920X1080 P60。可以提供由中国泰尔实验室出具的检测报告的得1.5分（复印件加盖生产厂家公章）；</w:t>
            </w:r>
          </w:p>
          <w:p w:rsidR="0092694F" w:rsidRDefault="0092694F" w:rsidP="0092694F">
            <w:pPr>
              <w:pStyle w:val="2"/>
              <w:widowControl/>
              <w:numPr>
                <w:ilvl w:val="0"/>
                <w:numId w:val="12"/>
              </w:numPr>
              <w:wordWrap w:val="0"/>
              <w:ind w:firstLineChars="0"/>
              <w:jc w:val="left"/>
              <w:rPr>
                <w:rFonts w:asciiTheme="minorEastAsia" w:hAnsiTheme="minorEastAsia" w:cs="仿宋_GB2312"/>
                <w:kern w:val="0"/>
                <w:sz w:val="24"/>
                <w:szCs w:val="24"/>
              </w:rPr>
            </w:pPr>
            <w:r>
              <w:rPr>
                <w:rFonts w:asciiTheme="minorEastAsia" w:hAnsiTheme="minorEastAsia" w:cs="仿宋_GB2312" w:hint="eastAsia"/>
                <w:kern w:val="0"/>
                <w:sz w:val="24"/>
                <w:szCs w:val="24"/>
              </w:rPr>
              <w:t>所投高清录播服务器支持内置</w:t>
            </w:r>
            <w:r>
              <w:rPr>
                <w:rFonts w:asciiTheme="minorEastAsia" w:hAnsiTheme="minorEastAsia" w:cs="仿宋_GB2312"/>
                <w:kern w:val="0"/>
                <w:sz w:val="24"/>
                <w:szCs w:val="24"/>
              </w:rPr>
              <w:t>2T容量，并能支持4000小时@512Kbps的视频录制</w:t>
            </w:r>
            <w:r>
              <w:rPr>
                <w:rFonts w:asciiTheme="minorEastAsia" w:hAnsiTheme="minorEastAsia" w:cs="仿宋_GB2312" w:hint="eastAsia"/>
                <w:kern w:val="0"/>
                <w:sz w:val="24"/>
                <w:szCs w:val="24"/>
              </w:rPr>
              <w:t>。可以提供由中国泰尔实验室出具的检测报告的得1.5分（复印件加盖生产厂家公章）；</w:t>
            </w:r>
          </w:p>
        </w:tc>
      </w:tr>
      <w:tr w:rsidR="0092694F" w:rsidTr="0092694F">
        <w:tblPrEx>
          <w:jc w:val="left"/>
        </w:tblPrEx>
        <w:trPr>
          <w:gridAfter w:val="1"/>
          <w:wAfter w:w="452" w:type="dxa"/>
          <w:trHeight w:val="416"/>
        </w:trPr>
        <w:tc>
          <w:tcPr>
            <w:tcW w:w="1080" w:type="dxa"/>
            <w:gridSpan w:val="2"/>
            <w:vMerge w:val="restart"/>
            <w:vAlign w:val="center"/>
          </w:tcPr>
          <w:p w:rsidR="009F187C"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lastRenderedPageBreak/>
              <w:t>实施和服务</w:t>
            </w:r>
          </w:p>
          <w:p w:rsidR="0092694F" w:rsidRDefault="009F187C"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（5分）</w:t>
            </w:r>
          </w:p>
        </w:tc>
        <w:tc>
          <w:tcPr>
            <w:tcW w:w="1080" w:type="dxa"/>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实施</w:t>
            </w:r>
          </w:p>
        </w:tc>
        <w:tc>
          <w:tcPr>
            <w:tcW w:w="831" w:type="dxa"/>
            <w:gridSpan w:val="2"/>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3</w:t>
            </w:r>
          </w:p>
        </w:tc>
        <w:tc>
          <w:tcPr>
            <w:tcW w:w="5954" w:type="dxa"/>
            <w:vAlign w:val="center"/>
          </w:tcPr>
          <w:p w:rsidR="0092694F" w:rsidRDefault="0092694F" w:rsidP="00E63098">
            <w:pPr>
              <w:widowControl/>
              <w:wordWrap w:val="0"/>
              <w:jc w:val="left"/>
              <w:rPr>
                <w:rFonts w:asciiTheme="minorEastAsia" w:hAnsiTheme="minorEastAsia" w:cs="仿宋_GB2312"/>
                <w:kern w:val="0"/>
                <w:sz w:val="24"/>
                <w:szCs w:val="24"/>
              </w:rPr>
            </w:pPr>
            <w:r>
              <w:rPr>
                <w:rFonts w:ascii="宋体" w:eastAsia="宋体" w:hAnsi="宋体" w:cs="宋体" w:hint="eastAsia"/>
                <w:kern w:val="0"/>
                <w:sz w:val="24"/>
                <w:szCs w:val="24"/>
              </w:rPr>
              <w:t>投标人提供参与本项目的工程人员自</w:t>
            </w:r>
            <w:r>
              <w:rPr>
                <w:rFonts w:asciiTheme="minorEastAsia" w:hAnsiTheme="minorEastAsia" w:cs="仿宋_GB2312" w:hint="eastAsia"/>
                <w:kern w:val="0"/>
                <w:sz w:val="24"/>
                <w:szCs w:val="24"/>
              </w:rPr>
              <w:t>2015年1月1日以来曾</w:t>
            </w:r>
            <w:r>
              <w:rPr>
                <w:rFonts w:ascii="宋体" w:eastAsia="宋体" w:hAnsi="宋体" w:cs="宋体" w:hint="eastAsia"/>
                <w:kern w:val="0"/>
                <w:sz w:val="24"/>
                <w:szCs w:val="24"/>
              </w:rPr>
              <w:t>获得过省级电子学会颁发的优秀科技工作者或者先进个人证书得3分</w:t>
            </w:r>
            <w:r>
              <w:rPr>
                <w:rFonts w:asciiTheme="minorEastAsia" w:hAnsiTheme="minorEastAsia" w:cs="仿宋_GB2312" w:hint="eastAsia"/>
                <w:kern w:val="0"/>
                <w:sz w:val="24"/>
                <w:szCs w:val="24"/>
              </w:rPr>
              <w:t>（提供项目人员在本公司的社保缴纳证明）</w:t>
            </w:r>
            <w:r>
              <w:rPr>
                <w:rFonts w:ascii="宋体" w:eastAsia="宋体" w:hAnsi="宋体" w:cs="宋体" w:hint="eastAsia"/>
                <w:kern w:val="0"/>
                <w:sz w:val="24"/>
                <w:szCs w:val="24"/>
              </w:rPr>
              <w:t>，</w:t>
            </w:r>
            <w:r>
              <w:rPr>
                <w:rFonts w:asciiTheme="minorEastAsia" w:hAnsiTheme="minorEastAsia" w:cs="仿宋_GB2312" w:hint="eastAsia"/>
                <w:kern w:val="0"/>
                <w:sz w:val="24"/>
                <w:szCs w:val="24"/>
              </w:rPr>
              <w:t>投标人须在投标文件中附证书复印件，并在评标时出具相应的原件查验。</w:t>
            </w:r>
          </w:p>
        </w:tc>
      </w:tr>
      <w:tr w:rsidR="0092694F" w:rsidTr="0092694F">
        <w:tblPrEx>
          <w:jc w:val="left"/>
        </w:tblPrEx>
        <w:trPr>
          <w:gridAfter w:val="1"/>
          <w:wAfter w:w="452" w:type="dxa"/>
          <w:trHeight w:val="972"/>
        </w:trPr>
        <w:tc>
          <w:tcPr>
            <w:tcW w:w="1080" w:type="dxa"/>
            <w:gridSpan w:val="2"/>
            <w:vMerge/>
            <w:vAlign w:val="center"/>
          </w:tcPr>
          <w:p w:rsidR="0092694F" w:rsidRDefault="0092694F" w:rsidP="00E63098">
            <w:pPr>
              <w:widowControl/>
              <w:wordWrap w:val="0"/>
              <w:jc w:val="center"/>
              <w:rPr>
                <w:rFonts w:asciiTheme="minorEastAsia" w:hAnsiTheme="minorEastAsia" w:cs="仿宋_GB2312"/>
                <w:kern w:val="0"/>
                <w:sz w:val="24"/>
                <w:szCs w:val="24"/>
              </w:rPr>
            </w:pPr>
          </w:p>
        </w:tc>
        <w:tc>
          <w:tcPr>
            <w:tcW w:w="1080" w:type="dxa"/>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质保时间</w:t>
            </w:r>
          </w:p>
        </w:tc>
        <w:tc>
          <w:tcPr>
            <w:tcW w:w="831" w:type="dxa"/>
            <w:gridSpan w:val="2"/>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2</w:t>
            </w:r>
          </w:p>
        </w:tc>
        <w:tc>
          <w:tcPr>
            <w:tcW w:w="5954" w:type="dxa"/>
            <w:vAlign w:val="center"/>
          </w:tcPr>
          <w:p w:rsidR="0092694F" w:rsidRDefault="0092694F" w:rsidP="00E63098">
            <w:pPr>
              <w:autoSpaceDE w:val="0"/>
              <w:autoSpaceDN w:val="0"/>
              <w:adjustRightInd w:val="0"/>
              <w:spacing w:line="440" w:lineRule="exact"/>
              <w:rPr>
                <w:rFonts w:ascii="宋体" w:hAnsi="宋体" w:cs="宋体"/>
                <w:sz w:val="24"/>
                <w:lang w:val="zh-CN"/>
              </w:rPr>
            </w:pPr>
            <w:r>
              <w:rPr>
                <w:rFonts w:ascii="宋体" w:hAnsi="宋体" w:cs="宋体" w:hint="eastAsia"/>
                <w:sz w:val="24"/>
                <w:lang w:val="zh-CN"/>
              </w:rPr>
              <w:t>免费保修时间以年为单位</w:t>
            </w:r>
            <w:r>
              <w:rPr>
                <w:rFonts w:ascii="宋体" w:hAnsi="宋体" w:hint="eastAsia"/>
                <w:sz w:val="24"/>
              </w:rPr>
              <w:t>，</w:t>
            </w:r>
            <w:r>
              <w:rPr>
                <w:rFonts w:ascii="宋体" w:hAnsi="宋体" w:cs="宋体" w:hint="eastAsia"/>
                <w:sz w:val="24"/>
                <w:lang w:val="zh-CN"/>
              </w:rPr>
              <w:t>以3年为起点，每增加1年加1分，满分2分。</w:t>
            </w:r>
          </w:p>
          <w:p w:rsidR="0092694F" w:rsidRDefault="0092694F" w:rsidP="00E63098">
            <w:pPr>
              <w:widowControl/>
              <w:wordWrap w:val="0"/>
              <w:jc w:val="left"/>
              <w:rPr>
                <w:rFonts w:asciiTheme="minorEastAsia" w:hAnsiTheme="minorEastAsia" w:cs="仿宋_GB2312"/>
                <w:kern w:val="0"/>
                <w:sz w:val="24"/>
                <w:szCs w:val="24"/>
              </w:rPr>
            </w:pPr>
          </w:p>
        </w:tc>
      </w:tr>
      <w:tr w:rsidR="0092694F" w:rsidTr="0092694F">
        <w:tblPrEx>
          <w:jc w:val="left"/>
        </w:tblPrEx>
        <w:trPr>
          <w:gridAfter w:val="1"/>
          <w:wAfter w:w="452" w:type="dxa"/>
          <w:trHeight w:val="285"/>
        </w:trPr>
        <w:tc>
          <w:tcPr>
            <w:tcW w:w="2160" w:type="dxa"/>
            <w:gridSpan w:val="3"/>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总计</w:t>
            </w:r>
          </w:p>
        </w:tc>
        <w:tc>
          <w:tcPr>
            <w:tcW w:w="831" w:type="dxa"/>
            <w:gridSpan w:val="2"/>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100</w:t>
            </w:r>
          </w:p>
        </w:tc>
        <w:tc>
          <w:tcPr>
            <w:tcW w:w="5954" w:type="dxa"/>
            <w:vAlign w:val="center"/>
          </w:tcPr>
          <w:p w:rsidR="0092694F" w:rsidRDefault="0092694F" w:rsidP="00E63098">
            <w:pPr>
              <w:widowControl/>
              <w:wordWrap w:val="0"/>
              <w:jc w:val="center"/>
              <w:rPr>
                <w:rFonts w:asciiTheme="minorEastAsia" w:hAnsiTheme="minorEastAsia" w:cs="仿宋_GB2312"/>
                <w:kern w:val="0"/>
                <w:sz w:val="24"/>
                <w:szCs w:val="24"/>
              </w:rPr>
            </w:pPr>
            <w:r>
              <w:rPr>
                <w:rFonts w:asciiTheme="minorEastAsia" w:hAnsiTheme="minorEastAsia" w:cs="仿宋_GB2312" w:hint="eastAsia"/>
                <w:kern w:val="0"/>
                <w:sz w:val="24"/>
                <w:szCs w:val="24"/>
              </w:rPr>
              <w:t xml:space="preserve">　</w:t>
            </w:r>
          </w:p>
        </w:tc>
      </w:tr>
    </w:tbl>
    <w:p w:rsidR="00A03BA2" w:rsidRDefault="00A15D79">
      <w:pPr>
        <w:topLinePunct/>
        <w:snapToGrid w:val="0"/>
        <w:spacing w:line="360" w:lineRule="auto"/>
        <w:ind w:firstLineChars="200" w:firstLine="482"/>
        <w:rPr>
          <w:rFonts w:ascii="宋体" w:hAnsi="宋体"/>
          <w:b/>
          <w:bCs/>
          <w:sz w:val="24"/>
        </w:rPr>
      </w:pPr>
      <w:r>
        <w:rPr>
          <w:rFonts w:ascii="宋体" w:hAnsi="宋体" w:hint="eastAsia"/>
          <w:b/>
          <w:bCs/>
          <w:sz w:val="24"/>
        </w:rPr>
        <w:t>注：一、</w:t>
      </w:r>
      <w:r>
        <w:rPr>
          <w:rFonts w:ascii="宋体" w:hAnsi="宋体" w:hint="eastAsia"/>
          <w:b/>
          <w:bCs/>
          <w:sz w:val="24"/>
          <w:lang w:val="zh-CN"/>
        </w:rPr>
        <w:t>各投标人的最终得分：评标委员会成员对上述各项分别打分、汇</w:t>
      </w:r>
      <w:r>
        <w:rPr>
          <w:rFonts w:ascii="宋体" w:hAnsi="宋体" w:hint="eastAsia"/>
          <w:b/>
          <w:bCs/>
          <w:sz w:val="24"/>
          <w:lang w:val="zh-CN"/>
        </w:rPr>
        <w:lastRenderedPageBreak/>
        <w:t>总后的算术平均值，采用四舍五入法，保留小数点后二位</w:t>
      </w:r>
      <w:r>
        <w:rPr>
          <w:rFonts w:ascii="宋体" w:hAnsi="宋体" w:hint="eastAsia"/>
          <w:b/>
          <w:bCs/>
          <w:sz w:val="24"/>
        </w:rPr>
        <w:t>。</w:t>
      </w:r>
    </w:p>
    <w:p w:rsidR="00A03BA2" w:rsidRDefault="00A15D79">
      <w:pPr>
        <w:topLinePunct/>
        <w:snapToGrid w:val="0"/>
        <w:spacing w:line="360" w:lineRule="auto"/>
        <w:ind w:firstLineChars="200" w:firstLine="482"/>
        <w:rPr>
          <w:rFonts w:ascii="宋体" w:hAnsi="宋体"/>
          <w:b/>
          <w:bCs/>
          <w:sz w:val="24"/>
        </w:rPr>
      </w:pPr>
      <w:r>
        <w:rPr>
          <w:rFonts w:ascii="宋体" w:hAnsi="宋体" w:hint="eastAsia"/>
          <w:b/>
          <w:bCs/>
          <w:sz w:val="24"/>
        </w:rPr>
        <w:t>二、本评分办法中的各种有效证明材料，投标人必须在投标文件中提供完整的复印件，且在评标时须同时提供与复印件一致的原件(投标人如为经销商，涉及生产厂家的加分因素，须同时提供原件或加盖生产厂家公章的复印件)，否则不得分。</w:t>
      </w:r>
    </w:p>
    <w:p w:rsidR="00A03BA2" w:rsidRDefault="00A15D79">
      <w:pPr>
        <w:topLinePunct/>
        <w:snapToGrid w:val="0"/>
        <w:spacing w:line="360" w:lineRule="auto"/>
        <w:ind w:firstLineChars="200" w:firstLine="482"/>
        <w:rPr>
          <w:rFonts w:ascii="宋体" w:hAnsi="宋体"/>
          <w:b/>
          <w:bCs/>
          <w:sz w:val="24"/>
        </w:rPr>
      </w:pPr>
      <w:r>
        <w:rPr>
          <w:rFonts w:ascii="宋体" w:hAnsi="宋体" w:hint="eastAsia"/>
          <w:b/>
          <w:bCs/>
          <w:sz w:val="24"/>
        </w:rPr>
        <w:t>三、本评分办法中涉及提供人员相关情况的，均须同时提供投标截止时间前三个月内任何一个月本单位为其缴纳社会保险的证明材料，否则不得分。</w:t>
      </w:r>
    </w:p>
    <w:p w:rsidR="00A03BA2" w:rsidRDefault="00A03BA2">
      <w:pPr>
        <w:pStyle w:val="a6"/>
        <w:spacing w:line="360" w:lineRule="auto"/>
        <w:ind w:firstLineChars="200" w:firstLine="480"/>
        <w:contextualSpacing/>
        <w:rPr>
          <w:rFonts w:asciiTheme="minorEastAsia" w:hAnsiTheme="minorEastAsia" w:cs="仿宋_GB2312"/>
          <w:lang w:val="zh-CN"/>
        </w:rPr>
      </w:pPr>
    </w:p>
    <w:p w:rsidR="00A03BA2" w:rsidRDefault="00A03BA2">
      <w:pPr>
        <w:adjustRightInd w:val="0"/>
        <w:snapToGrid w:val="0"/>
        <w:spacing w:line="360" w:lineRule="auto"/>
        <w:ind w:firstLineChars="200" w:firstLine="420"/>
        <w:rPr>
          <w:rFonts w:ascii="宋体" w:hAnsi="宋体" w:cs="Courier New"/>
          <w:szCs w:val="21"/>
        </w:rPr>
      </w:pPr>
    </w:p>
    <w:p w:rsidR="00A03BA2" w:rsidRDefault="00A03BA2">
      <w:pPr>
        <w:adjustRightInd w:val="0"/>
        <w:snapToGrid w:val="0"/>
        <w:spacing w:line="360" w:lineRule="auto"/>
        <w:ind w:firstLineChars="200" w:firstLine="420"/>
        <w:rPr>
          <w:rFonts w:ascii="宋体" w:hAnsi="宋体" w:cs="Courier New"/>
          <w:szCs w:val="21"/>
        </w:rPr>
      </w:pPr>
    </w:p>
    <w:p w:rsidR="00A03BA2" w:rsidRDefault="00A03BA2">
      <w:pPr>
        <w:adjustRightInd w:val="0"/>
        <w:snapToGrid w:val="0"/>
        <w:spacing w:line="360" w:lineRule="auto"/>
        <w:ind w:firstLineChars="200" w:firstLine="420"/>
        <w:rPr>
          <w:rFonts w:ascii="宋体" w:hAnsi="宋体" w:cs="Courier New"/>
          <w:szCs w:val="21"/>
        </w:rPr>
      </w:pPr>
    </w:p>
    <w:p w:rsidR="00CF54FE" w:rsidRDefault="00CF54FE">
      <w:pPr>
        <w:adjustRightInd w:val="0"/>
        <w:snapToGrid w:val="0"/>
        <w:spacing w:line="360" w:lineRule="auto"/>
        <w:ind w:firstLineChars="200" w:firstLine="420"/>
        <w:rPr>
          <w:rFonts w:ascii="宋体" w:hAnsi="宋体" w:cs="Courier New"/>
          <w:szCs w:val="21"/>
        </w:rPr>
      </w:pPr>
    </w:p>
    <w:p w:rsidR="00CF54FE" w:rsidRDefault="00CF54FE">
      <w:pPr>
        <w:adjustRightInd w:val="0"/>
        <w:snapToGrid w:val="0"/>
        <w:spacing w:line="360" w:lineRule="auto"/>
        <w:ind w:firstLineChars="200" w:firstLine="420"/>
        <w:rPr>
          <w:rFonts w:ascii="宋体" w:hAnsi="宋体" w:cs="Courier New"/>
          <w:szCs w:val="21"/>
        </w:rPr>
      </w:pPr>
    </w:p>
    <w:p w:rsidR="00CF54FE" w:rsidRDefault="00CF54FE">
      <w:pPr>
        <w:adjustRightInd w:val="0"/>
        <w:snapToGrid w:val="0"/>
        <w:spacing w:line="360" w:lineRule="auto"/>
        <w:ind w:firstLineChars="200" w:firstLine="420"/>
        <w:rPr>
          <w:rFonts w:ascii="宋体" w:hAnsi="宋体" w:cs="Courier New"/>
          <w:szCs w:val="21"/>
        </w:rPr>
      </w:pPr>
    </w:p>
    <w:p w:rsidR="00CF54FE" w:rsidRDefault="00CF54FE">
      <w:pPr>
        <w:adjustRightInd w:val="0"/>
        <w:snapToGrid w:val="0"/>
        <w:spacing w:line="360" w:lineRule="auto"/>
        <w:ind w:firstLineChars="200" w:firstLine="420"/>
        <w:rPr>
          <w:rFonts w:ascii="宋体" w:hAnsi="宋体" w:cs="Courier New"/>
          <w:szCs w:val="21"/>
        </w:rPr>
      </w:pPr>
    </w:p>
    <w:p w:rsidR="00BC0D7D" w:rsidRDefault="00BC0D7D">
      <w:pPr>
        <w:adjustRightInd w:val="0"/>
        <w:snapToGrid w:val="0"/>
        <w:spacing w:line="360" w:lineRule="auto"/>
        <w:ind w:firstLineChars="200" w:firstLine="420"/>
        <w:rPr>
          <w:rFonts w:ascii="宋体" w:hAnsi="宋体" w:cs="Courier New"/>
          <w:szCs w:val="21"/>
        </w:rPr>
      </w:pPr>
    </w:p>
    <w:p w:rsidR="00BC0D7D" w:rsidRDefault="00BC0D7D">
      <w:pPr>
        <w:adjustRightInd w:val="0"/>
        <w:snapToGrid w:val="0"/>
        <w:spacing w:line="360" w:lineRule="auto"/>
        <w:ind w:firstLineChars="200" w:firstLine="420"/>
        <w:rPr>
          <w:rFonts w:ascii="宋体" w:hAnsi="宋体" w:cs="Courier New"/>
          <w:szCs w:val="21"/>
        </w:rPr>
      </w:pPr>
    </w:p>
    <w:p w:rsidR="00BC0D7D" w:rsidRDefault="00BC0D7D">
      <w:pPr>
        <w:adjustRightInd w:val="0"/>
        <w:snapToGrid w:val="0"/>
        <w:spacing w:line="360" w:lineRule="auto"/>
        <w:ind w:firstLineChars="200" w:firstLine="420"/>
        <w:rPr>
          <w:rFonts w:ascii="宋体" w:hAnsi="宋体" w:cs="Courier New"/>
          <w:szCs w:val="21"/>
        </w:rPr>
      </w:pPr>
    </w:p>
    <w:p w:rsidR="00BC0D7D" w:rsidRDefault="00BC0D7D">
      <w:pPr>
        <w:adjustRightInd w:val="0"/>
        <w:snapToGrid w:val="0"/>
        <w:spacing w:line="360" w:lineRule="auto"/>
        <w:ind w:firstLineChars="200" w:firstLine="420"/>
        <w:rPr>
          <w:rFonts w:ascii="宋体" w:hAnsi="宋体" w:cs="Courier New"/>
          <w:szCs w:val="21"/>
        </w:rPr>
      </w:pPr>
    </w:p>
    <w:p w:rsidR="00BC0D7D" w:rsidRDefault="00BC0D7D">
      <w:pPr>
        <w:adjustRightInd w:val="0"/>
        <w:snapToGrid w:val="0"/>
        <w:spacing w:line="360" w:lineRule="auto"/>
        <w:ind w:firstLineChars="200" w:firstLine="420"/>
        <w:rPr>
          <w:rFonts w:ascii="宋体" w:hAnsi="宋体" w:cs="Courier New"/>
          <w:szCs w:val="21"/>
        </w:rPr>
      </w:pPr>
    </w:p>
    <w:p w:rsidR="00E63098" w:rsidRPr="00E63098" w:rsidRDefault="00E63098">
      <w:pPr>
        <w:adjustRightInd w:val="0"/>
        <w:snapToGrid w:val="0"/>
        <w:spacing w:line="360" w:lineRule="auto"/>
        <w:ind w:firstLineChars="200" w:firstLine="420"/>
        <w:rPr>
          <w:rFonts w:ascii="宋体" w:hAnsi="宋体" w:cs="Courier New"/>
          <w:szCs w:val="21"/>
        </w:rPr>
      </w:pPr>
    </w:p>
    <w:p w:rsidR="00BC0D7D" w:rsidRDefault="00BC0D7D">
      <w:pPr>
        <w:adjustRightInd w:val="0"/>
        <w:snapToGrid w:val="0"/>
        <w:spacing w:line="360" w:lineRule="auto"/>
        <w:ind w:firstLineChars="200" w:firstLine="420"/>
        <w:rPr>
          <w:rFonts w:ascii="宋体" w:hAnsi="宋体" w:cs="Courier New"/>
          <w:szCs w:val="21"/>
        </w:rPr>
      </w:pPr>
    </w:p>
    <w:p w:rsidR="00BC0D7D" w:rsidRDefault="00BC0D7D">
      <w:pPr>
        <w:adjustRightInd w:val="0"/>
        <w:snapToGrid w:val="0"/>
        <w:spacing w:line="360" w:lineRule="auto"/>
        <w:ind w:firstLineChars="200" w:firstLine="420"/>
        <w:rPr>
          <w:rFonts w:ascii="宋体" w:hAnsi="宋体" w:cs="Courier New"/>
          <w:szCs w:val="21"/>
        </w:rPr>
      </w:pPr>
    </w:p>
    <w:p w:rsidR="00A03BA2" w:rsidRDefault="00A03BA2">
      <w:pPr>
        <w:adjustRightInd w:val="0"/>
        <w:snapToGrid w:val="0"/>
        <w:spacing w:line="360" w:lineRule="auto"/>
        <w:ind w:firstLineChars="200" w:firstLine="420"/>
        <w:rPr>
          <w:rFonts w:ascii="宋体" w:hAnsi="宋体" w:cs="Courier New"/>
          <w:szCs w:val="21"/>
        </w:rPr>
      </w:pPr>
    </w:p>
    <w:p w:rsidR="00A03BA2" w:rsidRDefault="00A15D79">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w:t>
      </w:r>
      <w:r>
        <w:rPr>
          <w:rFonts w:ascii="宋体" w:cs="宋体" w:hint="eastAsia"/>
          <w:sz w:val="24"/>
          <w:lang w:val="zh-CN"/>
        </w:rPr>
        <w:lastRenderedPageBreak/>
        <w:t>在合理的时间内达成进一步履行合同的协议。</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13.1 </w:t>
      </w:r>
      <w:r>
        <w:rPr>
          <w:rFonts w:ascii="宋体" w:cs="宋体" w:hint="eastAsia"/>
          <w:sz w:val="24"/>
          <w:lang w:val="zh-CN"/>
        </w:rPr>
        <w:t>合同书写应用中文书写。甲乙双方及相关部门各执一份，具有同等法律效力。</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3BA2" w:rsidRDefault="00A15D79">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3BA2" w:rsidRDefault="00A03BA2">
      <w:pPr>
        <w:pStyle w:val="a6"/>
        <w:spacing w:line="360" w:lineRule="auto"/>
        <w:contextualSpacing/>
        <w:jc w:val="center"/>
        <w:rPr>
          <w:rFonts w:asciiTheme="majorEastAsia" w:eastAsiaTheme="majorEastAsia" w:hAnsiTheme="majorEastAsia" w:cs="宋体"/>
          <w:b/>
          <w:kern w:val="0"/>
          <w:sz w:val="36"/>
          <w:szCs w:val="36"/>
        </w:rPr>
      </w:pPr>
    </w:p>
    <w:p w:rsidR="00A03BA2" w:rsidRDefault="00A03BA2">
      <w:pPr>
        <w:pStyle w:val="a6"/>
        <w:spacing w:line="360" w:lineRule="auto"/>
        <w:contextualSpacing/>
        <w:jc w:val="center"/>
        <w:rPr>
          <w:rFonts w:asciiTheme="majorEastAsia" w:eastAsiaTheme="majorEastAsia" w:hAnsiTheme="majorEastAsia" w:cs="宋体"/>
          <w:b/>
          <w:kern w:val="0"/>
          <w:sz w:val="36"/>
          <w:szCs w:val="36"/>
        </w:rPr>
      </w:pPr>
    </w:p>
    <w:p w:rsidR="00A03BA2" w:rsidRDefault="00A03BA2">
      <w:pPr>
        <w:pStyle w:val="a6"/>
        <w:spacing w:line="360" w:lineRule="auto"/>
        <w:contextualSpacing/>
        <w:rPr>
          <w:rFonts w:asciiTheme="majorEastAsia" w:eastAsiaTheme="majorEastAsia" w:hAnsiTheme="majorEastAsia" w:cs="宋体"/>
          <w:b/>
          <w:kern w:val="0"/>
          <w:sz w:val="36"/>
          <w:szCs w:val="36"/>
        </w:rPr>
      </w:pPr>
    </w:p>
    <w:p w:rsidR="00A03BA2" w:rsidRDefault="00A03BA2">
      <w:pPr>
        <w:pStyle w:val="a6"/>
        <w:spacing w:line="360" w:lineRule="auto"/>
        <w:contextualSpacing/>
        <w:jc w:val="center"/>
        <w:rPr>
          <w:rFonts w:asciiTheme="majorEastAsia" w:eastAsiaTheme="majorEastAsia" w:hAnsiTheme="majorEastAsia" w:cs="宋体"/>
          <w:b/>
          <w:kern w:val="0"/>
          <w:sz w:val="36"/>
          <w:szCs w:val="36"/>
        </w:rPr>
      </w:pPr>
    </w:p>
    <w:p w:rsidR="00A03BA2" w:rsidRDefault="00A03BA2">
      <w:pPr>
        <w:pStyle w:val="a6"/>
        <w:spacing w:line="360" w:lineRule="auto"/>
        <w:contextualSpacing/>
        <w:jc w:val="center"/>
        <w:rPr>
          <w:rFonts w:asciiTheme="majorEastAsia" w:eastAsiaTheme="majorEastAsia" w:hAnsiTheme="majorEastAsia" w:cs="宋体"/>
          <w:b/>
          <w:kern w:val="0"/>
          <w:sz w:val="36"/>
          <w:szCs w:val="36"/>
        </w:rPr>
      </w:pPr>
    </w:p>
    <w:p w:rsidR="00A03BA2" w:rsidRDefault="00A03BA2">
      <w:pPr>
        <w:pStyle w:val="a6"/>
        <w:spacing w:line="360" w:lineRule="auto"/>
        <w:contextualSpacing/>
        <w:jc w:val="center"/>
        <w:rPr>
          <w:rFonts w:asciiTheme="majorEastAsia" w:eastAsiaTheme="majorEastAsia" w:hAnsiTheme="majorEastAsia" w:cs="宋体"/>
          <w:b/>
          <w:kern w:val="0"/>
          <w:sz w:val="36"/>
          <w:szCs w:val="36"/>
        </w:rPr>
      </w:pPr>
    </w:p>
    <w:p w:rsidR="00A03BA2" w:rsidRDefault="00A03BA2">
      <w:pPr>
        <w:pStyle w:val="a6"/>
        <w:spacing w:line="360" w:lineRule="auto"/>
        <w:contextualSpacing/>
        <w:jc w:val="center"/>
        <w:rPr>
          <w:rFonts w:asciiTheme="majorEastAsia" w:eastAsiaTheme="majorEastAsia" w:hAnsiTheme="majorEastAsia" w:cs="宋体"/>
          <w:b/>
          <w:kern w:val="0"/>
          <w:sz w:val="36"/>
          <w:szCs w:val="36"/>
        </w:rPr>
      </w:pPr>
    </w:p>
    <w:p w:rsidR="00A03BA2" w:rsidRDefault="00A03BA2">
      <w:pPr>
        <w:pStyle w:val="a6"/>
        <w:spacing w:line="360" w:lineRule="auto"/>
        <w:contextualSpacing/>
        <w:jc w:val="center"/>
        <w:rPr>
          <w:rFonts w:asciiTheme="majorEastAsia" w:eastAsiaTheme="majorEastAsia" w:hAnsiTheme="majorEastAsia" w:cs="宋体"/>
          <w:b/>
          <w:kern w:val="0"/>
          <w:sz w:val="36"/>
          <w:szCs w:val="36"/>
        </w:rPr>
      </w:pPr>
    </w:p>
    <w:p w:rsidR="00A03BA2" w:rsidRDefault="00A03BA2">
      <w:pPr>
        <w:pStyle w:val="a6"/>
        <w:spacing w:line="360" w:lineRule="auto"/>
        <w:contextualSpacing/>
        <w:jc w:val="center"/>
        <w:rPr>
          <w:rFonts w:asciiTheme="majorEastAsia" w:eastAsiaTheme="majorEastAsia" w:hAnsiTheme="majorEastAsia" w:cs="宋体"/>
          <w:b/>
          <w:kern w:val="0"/>
          <w:sz w:val="36"/>
          <w:szCs w:val="36"/>
        </w:rPr>
      </w:pPr>
    </w:p>
    <w:p w:rsidR="00A03BA2" w:rsidRDefault="00A03BA2">
      <w:pPr>
        <w:pStyle w:val="a6"/>
        <w:spacing w:line="360" w:lineRule="auto"/>
        <w:contextualSpacing/>
        <w:jc w:val="center"/>
        <w:rPr>
          <w:rFonts w:asciiTheme="majorEastAsia" w:eastAsiaTheme="majorEastAsia" w:hAnsiTheme="majorEastAsia" w:cs="宋体"/>
          <w:b/>
          <w:kern w:val="0"/>
          <w:sz w:val="36"/>
          <w:szCs w:val="36"/>
        </w:rPr>
      </w:pPr>
    </w:p>
    <w:p w:rsidR="00A03BA2" w:rsidRDefault="00A03BA2">
      <w:pPr>
        <w:pStyle w:val="a6"/>
        <w:spacing w:line="360" w:lineRule="auto"/>
        <w:contextualSpacing/>
        <w:jc w:val="center"/>
        <w:rPr>
          <w:rFonts w:asciiTheme="majorEastAsia" w:eastAsiaTheme="majorEastAsia" w:hAnsiTheme="majorEastAsia" w:cs="宋体"/>
          <w:b/>
          <w:kern w:val="0"/>
          <w:sz w:val="36"/>
          <w:szCs w:val="36"/>
        </w:rPr>
      </w:pPr>
    </w:p>
    <w:p w:rsidR="00A03BA2" w:rsidRDefault="00A15D79">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A03BA2" w:rsidRDefault="00A03BA2">
      <w:pPr>
        <w:adjustRightInd w:val="0"/>
        <w:snapToGrid w:val="0"/>
        <w:spacing w:line="360" w:lineRule="auto"/>
        <w:rPr>
          <w:rFonts w:ascii="宋体" w:hAnsi="宋体"/>
          <w:color w:val="000000"/>
          <w:sz w:val="24"/>
          <w:szCs w:val="24"/>
        </w:rPr>
      </w:pPr>
    </w:p>
    <w:p w:rsidR="00A03BA2" w:rsidRDefault="00A15D79">
      <w:pPr>
        <w:pStyle w:val="a6"/>
        <w:spacing w:line="360" w:lineRule="auto"/>
        <w:jc w:val="center"/>
        <w:rPr>
          <w:rFonts w:hAnsi="宋体"/>
          <w:b/>
          <w:snapToGrid w:val="0"/>
          <w:kern w:val="0"/>
          <w:sz w:val="36"/>
          <w:szCs w:val="36"/>
        </w:rPr>
      </w:pPr>
      <w:r>
        <w:rPr>
          <w:rFonts w:hAnsi="宋体" w:hint="eastAsia"/>
          <w:b/>
          <w:snapToGrid w:val="0"/>
          <w:kern w:val="0"/>
          <w:sz w:val="36"/>
          <w:szCs w:val="36"/>
        </w:rPr>
        <w:t>开标一览表</w:t>
      </w:r>
    </w:p>
    <w:p w:rsidR="00A03BA2" w:rsidRDefault="00A15D79" w:rsidP="000F1632">
      <w:pPr>
        <w:snapToGrid w:val="0"/>
        <w:spacing w:before="50" w:afterLines="50"/>
        <w:jc w:val="left"/>
        <w:rPr>
          <w:rFonts w:ascii="宋体" w:hAnsi="宋体"/>
          <w:color w:val="000000"/>
          <w:sz w:val="24"/>
          <w:szCs w:val="24"/>
        </w:rPr>
      </w:pPr>
      <w:r>
        <w:rPr>
          <w:rFonts w:ascii="宋体" w:hAnsi="宋体" w:hint="eastAsia"/>
          <w:color w:val="000000"/>
          <w:sz w:val="24"/>
          <w:szCs w:val="24"/>
        </w:rPr>
        <w:t xml:space="preserve">项目名称：  </w:t>
      </w:r>
    </w:p>
    <w:p w:rsidR="00A03BA2" w:rsidRDefault="00A15D79">
      <w:pPr>
        <w:spacing w:line="300" w:lineRule="exact"/>
        <w:rPr>
          <w:rFonts w:ascii="宋体" w:hAnsi="宋体"/>
          <w:color w:val="000000"/>
          <w:sz w:val="24"/>
          <w:szCs w:val="24"/>
        </w:rPr>
      </w:pPr>
      <w:r>
        <w:rPr>
          <w:rFonts w:ascii="宋体" w:hAnsi="宋体" w:hint="eastAsia"/>
          <w:color w:val="000000"/>
          <w:sz w:val="24"/>
          <w:szCs w:val="24"/>
        </w:rPr>
        <w:t>招标编号：</w:t>
      </w:r>
    </w:p>
    <w:p w:rsidR="00A03BA2" w:rsidRDefault="00A03BA2">
      <w:pPr>
        <w:spacing w:line="300" w:lineRule="exact"/>
        <w:rPr>
          <w:rFonts w:ascii="宋体" w:hAnsi="宋体"/>
          <w:color w:val="000000"/>
          <w:szCs w:val="21"/>
        </w:rPr>
      </w:pPr>
    </w:p>
    <w:tbl>
      <w:tblPr>
        <w:tblW w:w="9465" w:type="dxa"/>
        <w:tblLayout w:type="fixed"/>
        <w:tblLook w:val="04A0"/>
      </w:tblPr>
      <w:tblGrid>
        <w:gridCol w:w="1081"/>
        <w:gridCol w:w="1952"/>
        <w:gridCol w:w="3780"/>
        <w:gridCol w:w="1749"/>
        <w:gridCol w:w="903"/>
      </w:tblGrid>
      <w:tr w:rsidR="00A03BA2">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480" w:lineRule="exact"/>
              <w:jc w:val="center"/>
              <w:rPr>
                <w:rFonts w:ascii="宋体" w:cs="宋体"/>
                <w:sz w:val="24"/>
                <w:lang w:val="zh-CN"/>
              </w:rPr>
            </w:pPr>
            <w:r>
              <w:rPr>
                <w:rFonts w:ascii="宋体" w:cs="宋体" w:hint="eastAsia"/>
                <w:sz w:val="24"/>
                <w:lang w:val="zh-CN"/>
              </w:rPr>
              <w:t>标段</w:t>
            </w:r>
          </w:p>
        </w:tc>
        <w:tc>
          <w:tcPr>
            <w:tcW w:w="1952"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480" w:lineRule="exact"/>
              <w:jc w:val="center"/>
              <w:rPr>
                <w:rFonts w:ascii="宋体" w:cs="宋体"/>
                <w:sz w:val="24"/>
                <w:lang w:val="zh-CN"/>
              </w:rPr>
            </w:pPr>
            <w:r>
              <w:rPr>
                <w:rFonts w:asci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480" w:lineRule="exact"/>
              <w:jc w:val="center"/>
              <w:rPr>
                <w:rFonts w:ascii="宋体" w:cs="宋体"/>
                <w:sz w:val="24"/>
                <w:lang w:val="zh-CN"/>
              </w:rPr>
            </w:pPr>
            <w:r>
              <w:rPr>
                <w:rFonts w:ascii="宋体" w:cs="宋体" w:hint="eastAsia"/>
                <w:sz w:val="24"/>
                <w:lang w:val="zh-CN"/>
              </w:rPr>
              <w:t>投标报价</w:t>
            </w:r>
          </w:p>
        </w:tc>
        <w:tc>
          <w:tcPr>
            <w:tcW w:w="1749"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480" w:lineRule="exact"/>
              <w:jc w:val="center"/>
              <w:rPr>
                <w:rFonts w:ascii="宋体" w:cs="宋体"/>
                <w:sz w:val="24"/>
                <w:lang w:val="zh-CN"/>
              </w:rPr>
            </w:pPr>
            <w:r>
              <w:rPr>
                <w:rFonts w:ascii="宋体" w:cs="宋体" w:hint="eastAsia"/>
                <w:sz w:val="24"/>
                <w:lang w:val="zh-CN"/>
              </w:rPr>
              <w:t>交付日期（天）</w:t>
            </w:r>
          </w:p>
        </w:tc>
        <w:tc>
          <w:tcPr>
            <w:tcW w:w="903"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480" w:lineRule="exact"/>
              <w:jc w:val="center"/>
              <w:rPr>
                <w:rFonts w:ascii="宋体" w:cs="宋体"/>
                <w:sz w:val="24"/>
                <w:lang w:val="zh-CN"/>
              </w:rPr>
            </w:pPr>
            <w:r>
              <w:rPr>
                <w:rFonts w:ascii="宋体" w:cs="宋体" w:hint="eastAsia"/>
                <w:sz w:val="24"/>
                <w:lang w:val="zh-CN"/>
              </w:rPr>
              <w:t>备注</w:t>
            </w:r>
          </w:p>
        </w:tc>
      </w:tr>
      <w:tr w:rsidR="00A03BA2">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A03BA2" w:rsidRDefault="00A03BA2">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A03BA2" w:rsidRDefault="00A03BA2">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A03BA2" w:rsidRDefault="00A03BA2">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A03BA2" w:rsidRDefault="00A03BA2">
            <w:pPr>
              <w:autoSpaceDE w:val="0"/>
              <w:autoSpaceDN w:val="0"/>
              <w:adjustRightInd w:val="0"/>
              <w:spacing w:line="480" w:lineRule="exact"/>
              <w:ind w:firstLine="240"/>
              <w:rPr>
                <w:rFonts w:ascii="宋体" w:cs="宋体"/>
                <w:sz w:val="24"/>
                <w:lang w:val="zh-CN"/>
              </w:rPr>
            </w:pPr>
          </w:p>
        </w:tc>
      </w:tr>
      <w:tr w:rsidR="00A03BA2">
        <w:trPr>
          <w:trHeight w:val="851"/>
        </w:trPr>
        <w:tc>
          <w:tcPr>
            <w:tcW w:w="1081" w:type="dxa"/>
            <w:tcBorders>
              <w:top w:val="single" w:sz="6" w:space="0" w:color="auto"/>
              <w:left w:val="single" w:sz="6" w:space="0" w:color="auto"/>
              <w:bottom w:val="single" w:sz="6" w:space="0" w:color="auto"/>
              <w:right w:val="single" w:sz="6" w:space="0" w:color="auto"/>
            </w:tcBorders>
            <w:vAlign w:val="center"/>
          </w:tcPr>
          <w:p w:rsidR="00A03BA2" w:rsidRDefault="00A03BA2">
            <w:pPr>
              <w:autoSpaceDE w:val="0"/>
              <w:autoSpaceDN w:val="0"/>
              <w:adjustRightInd w:val="0"/>
              <w:spacing w:line="480" w:lineRule="exact"/>
              <w:ind w:firstLine="240"/>
              <w:rPr>
                <w:sz w:val="24"/>
              </w:rPr>
            </w:pPr>
          </w:p>
        </w:tc>
        <w:tc>
          <w:tcPr>
            <w:tcW w:w="1952" w:type="dxa"/>
            <w:tcBorders>
              <w:top w:val="single" w:sz="6" w:space="0" w:color="auto"/>
              <w:left w:val="single" w:sz="6" w:space="0" w:color="auto"/>
              <w:bottom w:val="single" w:sz="6" w:space="0" w:color="auto"/>
              <w:right w:val="single" w:sz="6" w:space="0" w:color="auto"/>
            </w:tcBorders>
            <w:vAlign w:val="center"/>
          </w:tcPr>
          <w:p w:rsidR="00A03BA2" w:rsidRDefault="00A03BA2">
            <w:pPr>
              <w:autoSpaceDE w:val="0"/>
              <w:autoSpaceDN w:val="0"/>
              <w:adjustRightInd w:val="0"/>
              <w:spacing w:line="480" w:lineRule="exact"/>
              <w:ind w:firstLine="240"/>
              <w:rPr>
                <w:sz w:val="24"/>
              </w:rPr>
            </w:pPr>
          </w:p>
        </w:tc>
        <w:tc>
          <w:tcPr>
            <w:tcW w:w="3780"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749" w:type="dxa"/>
            <w:tcBorders>
              <w:top w:val="single" w:sz="6" w:space="0" w:color="auto"/>
              <w:left w:val="single" w:sz="6" w:space="0" w:color="auto"/>
              <w:bottom w:val="single" w:sz="6" w:space="0" w:color="auto"/>
              <w:right w:val="single" w:sz="6" w:space="0" w:color="auto"/>
            </w:tcBorders>
            <w:vAlign w:val="center"/>
          </w:tcPr>
          <w:p w:rsidR="00A03BA2" w:rsidRDefault="00A03BA2">
            <w:pPr>
              <w:autoSpaceDE w:val="0"/>
              <w:autoSpaceDN w:val="0"/>
              <w:adjustRightInd w:val="0"/>
              <w:spacing w:line="480" w:lineRule="exact"/>
              <w:ind w:firstLine="240"/>
              <w:rPr>
                <w:rFonts w:ascii="宋体" w:cs="宋体"/>
                <w:sz w:val="24"/>
                <w:lang w:val="zh-CN"/>
              </w:rPr>
            </w:pPr>
          </w:p>
        </w:tc>
        <w:tc>
          <w:tcPr>
            <w:tcW w:w="903" w:type="dxa"/>
            <w:tcBorders>
              <w:top w:val="single" w:sz="6" w:space="0" w:color="auto"/>
              <w:left w:val="single" w:sz="6" w:space="0" w:color="auto"/>
              <w:bottom w:val="single" w:sz="6" w:space="0" w:color="auto"/>
              <w:right w:val="single" w:sz="6" w:space="0" w:color="auto"/>
            </w:tcBorders>
            <w:vAlign w:val="center"/>
          </w:tcPr>
          <w:p w:rsidR="00A03BA2" w:rsidRDefault="00A03BA2">
            <w:pPr>
              <w:autoSpaceDE w:val="0"/>
              <w:autoSpaceDN w:val="0"/>
              <w:adjustRightInd w:val="0"/>
              <w:spacing w:line="480" w:lineRule="exact"/>
              <w:ind w:firstLine="240"/>
              <w:rPr>
                <w:rFonts w:ascii="宋体" w:cs="宋体"/>
                <w:sz w:val="24"/>
                <w:lang w:val="zh-CN"/>
              </w:rPr>
            </w:pPr>
          </w:p>
        </w:tc>
      </w:tr>
    </w:tbl>
    <w:p w:rsidR="00A03BA2" w:rsidRDefault="00A15D79">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A03BA2" w:rsidRDefault="00A15D79">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A03BA2" w:rsidRDefault="00A15D79">
      <w:pPr>
        <w:autoSpaceDE w:val="0"/>
        <w:autoSpaceDN w:val="0"/>
        <w:adjustRightInd w:val="0"/>
        <w:spacing w:line="480" w:lineRule="auto"/>
        <w:rPr>
          <w:rFonts w:ascii="宋体" w:cs="宋体"/>
          <w:sz w:val="24"/>
          <w:lang w:val="zh-CN"/>
        </w:rPr>
      </w:pPr>
      <w:r>
        <w:rPr>
          <w:rFonts w:ascii="宋体" w:cs="宋体" w:hint="eastAsia"/>
          <w:sz w:val="24"/>
          <w:lang w:val="zh-CN"/>
        </w:rPr>
        <w:t>日期：年月日</w:t>
      </w:r>
    </w:p>
    <w:p w:rsidR="00A03BA2" w:rsidRDefault="00A15D79">
      <w:pPr>
        <w:autoSpaceDE w:val="0"/>
        <w:autoSpaceDN w:val="0"/>
        <w:adjustRightInd w:val="0"/>
        <w:spacing w:line="480" w:lineRule="auto"/>
        <w:rPr>
          <w:rFonts w:ascii="宋体" w:cs="宋体"/>
          <w:sz w:val="24"/>
          <w:lang w:val="zh-CN"/>
        </w:rPr>
      </w:pPr>
      <w:r>
        <w:rPr>
          <w:rFonts w:ascii="宋体" w:cs="宋体" w:hint="eastAsia"/>
          <w:sz w:val="24"/>
          <w:lang w:val="zh-CN"/>
        </w:rPr>
        <w:t>注：</w:t>
      </w:r>
      <w:r>
        <w:rPr>
          <w:rFonts w:ascii="宋体" w:hAnsi="Calibri" w:cs="宋体" w:hint="eastAsia"/>
          <w:sz w:val="24"/>
          <w:lang w:val="zh-CN"/>
        </w:rPr>
        <w:t>交付日期指完成该项目的最终时间（日历天）</w:t>
      </w:r>
      <w:r>
        <w:rPr>
          <w:rFonts w:ascii="宋体" w:cs="宋体" w:hint="eastAsia"/>
          <w:sz w:val="24"/>
          <w:lang w:val="zh-CN"/>
        </w:rPr>
        <w:t>。</w:t>
      </w:r>
    </w:p>
    <w:p w:rsidR="00A03BA2" w:rsidRDefault="00A03BA2" w:rsidP="00A15D79">
      <w:pPr>
        <w:pStyle w:val="a3"/>
        <w:ind w:firstLine="240"/>
        <w:rPr>
          <w:rFonts w:ascii="宋体" w:cs="宋体"/>
          <w:sz w:val="24"/>
          <w:lang w:val="zh-CN"/>
        </w:rPr>
      </w:pPr>
    </w:p>
    <w:p w:rsidR="00A03BA2" w:rsidRDefault="00A03BA2" w:rsidP="00A15D79">
      <w:pPr>
        <w:pStyle w:val="a3"/>
        <w:ind w:firstLine="240"/>
        <w:rPr>
          <w:rFonts w:ascii="宋体" w:cs="宋体"/>
          <w:sz w:val="24"/>
          <w:lang w:val="zh-CN"/>
        </w:rPr>
      </w:pPr>
    </w:p>
    <w:p w:rsidR="00A03BA2" w:rsidRDefault="00A03BA2" w:rsidP="00A15D79">
      <w:pPr>
        <w:pStyle w:val="a3"/>
        <w:ind w:firstLine="240"/>
        <w:rPr>
          <w:rFonts w:ascii="宋体" w:cs="宋体"/>
          <w:sz w:val="24"/>
          <w:lang w:val="zh-CN"/>
        </w:rPr>
      </w:pPr>
    </w:p>
    <w:p w:rsidR="00A03BA2" w:rsidRDefault="00A15D79" w:rsidP="00A15D79">
      <w:pPr>
        <w:pStyle w:val="a3"/>
        <w:numPr>
          <w:ilvl w:val="0"/>
          <w:numId w:val="5"/>
        </w:numPr>
        <w:ind w:firstLine="361"/>
        <w:jc w:val="center"/>
        <w:rPr>
          <w:rFonts w:eastAsia="宋体" w:hAnsi="宋体"/>
          <w:b/>
          <w:snapToGrid w:val="0"/>
          <w:kern w:val="0"/>
          <w:sz w:val="36"/>
          <w:szCs w:val="36"/>
          <w:lang w:val="zh-CN"/>
        </w:rPr>
      </w:pPr>
      <w:r>
        <w:rPr>
          <w:rFonts w:eastAsia="宋体" w:hAnsi="宋体" w:hint="eastAsia"/>
          <w:b/>
          <w:snapToGrid w:val="0"/>
          <w:kern w:val="0"/>
          <w:sz w:val="36"/>
          <w:szCs w:val="36"/>
          <w:lang w:val="zh-CN"/>
        </w:rPr>
        <w:t>分：资格审查</w:t>
      </w:r>
    </w:p>
    <w:p w:rsidR="00A03BA2" w:rsidRDefault="00A15D79">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w:t>
      </w:r>
      <w:r>
        <w:rPr>
          <w:rFonts w:ascii="宋体" w:cs="宋体" w:hint="eastAsia"/>
          <w:sz w:val="24"/>
        </w:rPr>
        <w:t>1</w:t>
      </w:r>
    </w:p>
    <w:p w:rsidR="00A03BA2" w:rsidRDefault="00A15D79" w:rsidP="00A15D79">
      <w:pPr>
        <w:pStyle w:val="a3"/>
        <w:numPr>
          <w:ilvl w:val="0"/>
          <w:numId w:val="6"/>
        </w:numPr>
        <w:ind w:firstLine="281"/>
        <w:rPr>
          <w:rFonts w:ascii="宋体" w:hAnsi="宋体" w:cs="宋体"/>
          <w:b/>
          <w:bCs/>
          <w:sz w:val="28"/>
          <w:szCs w:val="28"/>
          <w:lang w:val="zh-CN"/>
        </w:rPr>
      </w:pPr>
      <w:r>
        <w:rPr>
          <w:rFonts w:ascii="宋体" w:hAnsi="宋体" w:cs="宋体" w:hint="eastAsia"/>
          <w:b/>
          <w:bCs/>
          <w:sz w:val="28"/>
          <w:szCs w:val="28"/>
          <w:lang w:val="zh-CN"/>
        </w:rPr>
        <w:t>企业资格证明资料</w:t>
      </w:r>
    </w:p>
    <w:p w:rsidR="00A03BA2" w:rsidRDefault="00A15D79">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A03BA2" w:rsidRDefault="00A15D79">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A03BA2" w:rsidRDefault="00A15D79">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A03BA2" w:rsidRDefault="00A15D79">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（四）、依法缴纳社会保障资金的证明材料</w:t>
      </w:r>
    </w:p>
    <w:p w:rsidR="00A03BA2" w:rsidRDefault="00A15D79">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（五）、履行合同所必须的设备和专业技术能力的证明材料</w:t>
      </w:r>
    </w:p>
    <w:p w:rsidR="00A03BA2" w:rsidRDefault="00A15D79">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A03BA2" w:rsidRDefault="00A15D79">
      <w:pPr>
        <w:autoSpaceDE w:val="0"/>
        <w:autoSpaceDN w:val="0"/>
        <w:adjustRightInd w:val="0"/>
        <w:spacing w:line="360" w:lineRule="auto"/>
        <w:ind w:right="-11"/>
        <w:rPr>
          <w:rFonts w:ascii="宋体" w:eastAsia="宋体" w:cs="宋体"/>
          <w:b/>
          <w:kern w:val="0"/>
          <w:sz w:val="24"/>
          <w:szCs w:val="24"/>
          <w:lang w:val="zh-CN"/>
        </w:rPr>
      </w:pPr>
      <w:r>
        <w:rPr>
          <w:rFonts w:eastAsia="宋体" w:hAnsi="宋体" w:hint="eastAsia"/>
          <w:snapToGrid w:val="0"/>
          <w:kern w:val="0"/>
          <w:sz w:val="24"/>
          <w:szCs w:val="24"/>
          <w:lang w:val="zh-CN"/>
        </w:rPr>
        <w:t>（七）、“合格投标人必须符合下列条件”中要求的相关证件（如果“供应商资格要求”中有要求的话）</w:t>
      </w:r>
    </w:p>
    <w:p w:rsidR="00A03BA2" w:rsidRDefault="00A15D79">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（八）、未被列入“信用中国”网站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A03BA2" w:rsidRDefault="00A15D79">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rPr>
        <w:t>(</w:t>
      </w:r>
      <w:r>
        <w:rPr>
          <w:rFonts w:eastAsia="宋体" w:hAnsi="宋体" w:hint="eastAsia"/>
          <w:snapToGrid w:val="0"/>
          <w:kern w:val="0"/>
          <w:sz w:val="24"/>
          <w:szCs w:val="24"/>
        </w:rPr>
        <w:t>九</w:t>
      </w:r>
      <w:r>
        <w:rPr>
          <w:rFonts w:eastAsia="宋体" w:hAnsi="宋体" w:hint="eastAsia"/>
          <w:snapToGrid w:val="0"/>
          <w:kern w:val="0"/>
          <w:sz w:val="24"/>
          <w:szCs w:val="24"/>
        </w:rPr>
        <w:t>)</w:t>
      </w:r>
      <w:r>
        <w:rPr>
          <w:rFonts w:eastAsia="宋体" w:hAnsi="宋体" w:hint="eastAsia"/>
          <w:snapToGrid w:val="0"/>
          <w:kern w:val="0"/>
          <w:sz w:val="24"/>
          <w:szCs w:val="24"/>
        </w:rPr>
        <w:t>、</w:t>
      </w:r>
      <w:r>
        <w:rPr>
          <w:rFonts w:eastAsia="宋体" w:hAnsi="宋体" w:hint="eastAsia"/>
          <w:snapToGrid w:val="0"/>
          <w:kern w:val="0"/>
          <w:sz w:val="24"/>
          <w:szCs w:val="24"/>
          <w:lang w:val="zh-CN"/>
        </w:rPr>
        <w:t>规定交纳投标保证金</w:t>
      </w:r>
    </w:p>
    <w:p w:rsidR="00A03BA2" w:rsidRDefault="00A15D79">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（十）、法定代表人授权委托书及被授权人身份证明</w:t>
      </w:r>
    </w:p>
    <w:p w:rsidR="00A03BA2" w:rsidRDefault="00A03BA2">
      <w:pPr>
        <w:autoSpaceDE w:val="0"/>
        <w:autoSpaceDN w:val="0"/>
        <w:adjustRightInd w:val="0"/>
        <w:spacing w:line="360" w:lineRule="auto"/>
        <w:rPr>
          <w:rFonts w:ascii="宋体" w:cs="宋体"/>
          <w:sz w:val="24"/>
          <w:lang w:val="zh-CN"/>
        </w:rPr>
      </w:pPr>
    </w:p>
    <w:p w:rsidR="00A03BA2" w:rsidRDefault="00A03BA2">
      <w:pPr>
        <w:autoSpaceDE w:val="0"/>
        <w:autoSpaceDN w:val="0"/>
        <w:adjustRightInd w:val="0"/>
        <w:spacing w:line="360" w:lineRule="auto"/>
        <w:rPr>
          <w:rFonts w:ascii="宋体" w:cs="宋体"/>
          <w:sz w:val="24"/>
          <w:lang w:val="zh-CN"/>
        </w:rPr>
      </w:pPr>
    </w:p>
    <w:p w:rsidR="00A03BA2" w:rsidRDefault="00A03BA2">
      <w:pPr>
        <w:autoSpaceDE w:val="0"/>
        <w:autoSpaceDN w:val="0"/>
        <w:adjustRightInd w:val="0"/>
        <w:spacing w:line="360" w:lineRule="auto"/>
        <w:rPr>
          <w:rFonts w:ascii="宋体" w:cs="宋体"/>
          <w:sz w:val="24"/>
          <w:lang w:val="zh-CN"/>
        </w:rPr>
      </w:pPr>
    </w:p>
    <w:p w:rsidR="00A03BA2" w:rsidRDefault="00A15D79">
      <w:pPr>
        <w:autoSpaceDE w:val="0"/>
        <w:autoSpaceDN w:val="0"/>
        <w:adjustRightInd w:val="0"/>
        <w:spacing w:line="360" w:lineRule="auto"/>
        <w:jc w:val="center"/>
        <w:rPr>
          <w:rFonts w:eastAsia="宋体" w:hAnsi="宋体"/>
          <w:b/>
          <w:snapToGrid w:val="0"/>
          <w:kern w:val="0"/>
          <w:sz w:val="36"/>
          <w:szCs w:val="36"/>
          <w:lang w:val="zh-CN"/>
        </w:rPr>
      </w:pPr>
      <w:r>
        <w:rPr>
          <w:rFonts w:eastAsia="宋体" w:hAnsi="宋体" w:hint="eastAsia"/>
          <w:b/>
          <w:snapToGrid w:val="0"/>
          <w:kern w:val="0"/>
          <w:sz w:val="36"/>
          <w:szCs w:val="36"/>
          <w:lang w:val="zh-CN"/>
        </w:rPr>
        <w:t>第二部分：符合性审查</w:t>
      </w:r>
    </w:p>
    <w:p w:rsidR="00A03BA2" w:rsidRDefault="00A15D79">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附件2</w:t>
      </w:r>
    </w:p>
    <w:p w:rsidR="00A03BA2" w:rsidRDefault="00A15D79">
      <w:pPr>
        <w:pStyle w:val="a6"/>
        <w:spacing w:line="360" w:lineRule="auto"/>
        <w:jc w:val="center"/>
        <w:rPr>
          <w:rFonts w:hAnsi="宋体"/>
          <w:b/>
          <w:snapToGrid w:val="0"/>
          <w:kern w:val="0"/>
          <w:sz w:val="36"/>
          <w:szCs w:val="36"/>
        </w:rPr>
      </w:pPr>
      <w:r>
        <w:rPr>
          <w:rFonts w:hAnsi="宋体" w:hint="eastAsia"/>
          <w:b/>
          <w:snapToGrid w:val="0"/>
          <w:kern w:val="0"/>
          <w:sz w:val="36"/>
          <w:szCs w:val="36"/>
        </w:rPr>
        <w:t>投</w:t>
      </w:r>
      <w:r>
        <w:rPr>
          <w:rFonts w:hAnsi="宋体" w:hint="eastAsia"/>
          <w:b/>
          <w:snapToGrid w:val="0"/>
          <w:kern w:val="0"/>
          <w:sz w:val="36"/>
          <w:szCs w:val="36"/>
        </w:rPr>
        <w:t xml:space="preserve"> </w:t>
      </w:r>
      <w:r>
        <w:rPr>
          <w:rFonts w:hAnsi="宋体" w:hint="eastAsia"/>
          <w:b/>
          <w:snapToGrid w:val="0"/>
          <w:kern w:val="0"/>
          <w:sz w:val="36"/>
          <w:szCs w:val="36"/>
        </w:rPr>
        <w:t>标</w:t>
      </w:r>
      <w:r>
        <w:rPr>
          <w:rFonts w:hAnsi="宋体" w:hint="eastAsia"/>
          <w:b/>
          <w:snapToGrid w:val="0"/>
          <w:kern w:val="0"/>
          <w:sz w:val="36"/>
          <w:szCs w:val="36"/>
        </w:rPr>
        <w:t xml:space="preserve"> </w:t>
      </w:r>
      <w:r>
        <w:rPr>
          <w:rFonts w:hAnsi="宋体" w:hint="eastAsia"/>
          <w:b/>
          <w:snapToGrid w:val="0"/>
          <w:kern w:val="0"/>
          <w:sz w:val="36"/>
          <w:szCs w:val="36"/>
        </w:rPr>
        <w:t>函</w:t>
      </w:r>
    </w:p>
    <w:p w:rsidR="00A03BA2" w:rsidRDefault="00A15D79">
      <w:pPr>
        <w:adjustRightInd w:val="0"/>
        <w:spacing w:line="360" w:lineRule="auto"/>
        <w:contextualSpacing/>
        <w:rPr>
          <w:rFonts w:ascii="宋体" w:hAnsi="宋体"/>
          <w:b/>
          <w:snapToGrid w:val="0"/>
          <w:kern w:val="0"/>
          <w:sz w:val="24"/>
        </w:rPr>
      </w:pPr>
      <w:r>
        <w:rPr>
          <w:rFonts w:ascii="宋体" w:hAnsi="宋体" w:hint="eastAsia"/>
          <w:snapToGrid w:val="0"/>
          <w:kern w:val="0"/>
          <w:sz w:val="24"/>
        </w:rPr>
        <w:t>致：</w:t>
      </w:r>
      <w:r>
        <w:rPr>
          <w:rFonts w:ascii="宋体" w:hAnsi="宋体" w:hint="eastAsia"/>
          <w:b/>
          <w:snapToGrid w:val="0"/>
          <w:kern w:val="0"/>
          <w:sz w:val="24"/>
        </w:rPr>
        <w:t>许昌市政府采购中心</w:t>
      </w:r>
    </w:p>
    <w:p w:rsidR="00A03BA2" w:rsidRDefault="00A15D79">
      <w:pPr>
        <w:adjustRightInd w:val="0"/>
        <w:spacing w:line="360" w:lineRule="auto"/>
        <w:ind w:firstLineChars="200" w:firstLine="480"/>
        <w:contextualSpacing/>
        <w:outlineLvl w:val="0"/>
        <w:rPr>
          <w:rFonts w:eastAsia="宋体" w:hAnsi="宋体"/>
          <w:snapToGrid w:val="0"/>
          <w:kern w:val="0"/>
          <w:sz w:val="24"/>
          <w:szCs w:val="24"/>
        </w:rPr>
      </w:pPr>
      <w:r>
        <w:rPr>
          <w:rFonts w:eastAsia="宋体" w:hAnsi="宋体" w:hint="eastAsia"/>
          <w:snapToGrid w:val="0"/>
          <w:kern w:val="0"/>
          <w:sz w:val="24"/>
          <w:szCs w:val="24"/>
        </w:rPr>
        <w:t>根据贵方</w:t>
      </w:r>
      <w:r>
        <w:rPr>
          <w:rFonts w:eastAsia="宋体" w:hAnsi="宋体" w:hint="eastAsia"/>
          <w:snapToGrid w:val="0"/>
          <w:kern w:val="0"/>
          <w:sz w:val="24"/>
          <w:szCs w:val="24"/>
        </w:rPr>
        <w:t>_</w:t>
      </w:r>
      <w:r>
        <w:rPr>
          <w:rFonts w:eastAsia="宋体" w:hAnsi="宋体" w:hint="eastAsia"/>
          <w:snapToGrid w:val="0"/>
          <w:kern w:val="0"/>
          <w:sz w:val="24"/>
          <w:szCs w:val="24"/>
          <w:u w:val="single"/>
        </w:rPr>
        <w:t xml:space="preserve">_    </w:t>
      </w:r>
      <w:r>
        <w:rPr>
          <w:rFonts w:eastAsia="宋体" w:hAnsi="宋体" w:hint="eastAsia"/>
          <w:snapToGrid w:val="0"/>
          <w:kern w:val="0"/>
          <w:sz w:val="24"/>
          <w:szCs w:val="24"/>
        </w:rPr>
        <w:t>_</w:t>
      </w:r>
      <w:r>
        <w:rPr>
          <w:rFonts w:eastAsia="宋体" w:hAnsi="宋体" w:hint="eastAsia"/>
          <w:snapToGrid w:val="0"/>
          <w:kern w:val="0"/>
          <w:sz w:val="24"/>
          <w:szCs w:val="24"/>
        </w:rPr>
        <w:t>（项目名称、招标编号）采购的招标公告及投标邀请，</w:t>
      </w:r>
      <w:r>
        <w:rPr>
          <w:rFonts w:eastAsia="宋体" w:hAnsi="宋体" w:hint="eastAsia"/>
          <w:snapToGrid w:val="0"/>
          <w:kern w:val="0"/>
          <w:sz w:val="24"/>
          <w:szCs w:val="24"/>
        </w:rPr>
        <w:t>_______</w:t>
      </w:r>
      <w:r>
        <w:rPr>
          <w:rFonts w:eastAsia="宋体" w:hAnsi="宋体" w:hint="eastAsia"/>
          <w:snapToGrid w:val="0"/>
          <w:kern w:val="0"/>
          <w:sz w:val="24"/>
          <w:szCs w:val="24"/>
        </w:rPr>
        <w:t>（姓名和职务）被正式授权并代表投标人（投标人名称、地址）提交。</w:t>
      </w:r>
    </w:p>
    <w:p w:rsidR="00A03BA2" w:rsidRDefault="00A15D79">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我方确认收到贵方提供的（项目名称、招标编号）招标文件的全部内容。</w:t>
      </w:r>
    </w:p>
    <w:p w:rsidR="00A03BA2" w:rsidRDefault="00A15D79">
      <w:pPr>
        <w:pStyle w:val="a6"/>
        <w:adjustRightInd w:val="0"/>
        <w:spacing w:line="360" w:lineRule="auto"/>
        <w:ind w:firstLineChars="200" w:firstLine="480"/>
        <w:contextualSpacing/>
        <w:rPr>
          <w:rFonts w:hAnsi="宋体"/>
          <w:snapToGrid w:val="0"/>
          <w:kern w:val="0"/>
          <w:szCs w:val="24"/>
        </w:rPr>
      </w:pPr>
      <w:r>
        <w:rPr>
          <w:rFonts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1"/>
        </w:rPr>
        <w:t>已完全理解并接受招标文的各项规定和要求，对招标文件的合理性、合法性不再有异议。</w:t>
      </w:r>
    </w:p>
    <w:p w:rsidR="00A03BA2" w:rsidRDefault="00A15D79">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A03BA2" w:rsidRDefault="00A15D79">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在此提交的投标文件，正本一份，副本五份。</w:t>
      </w:r>
    </w:p>
    <w:p w:rsidR="00A03BA2" w:rsidRDefault="00A15D79">
      <w:pPr>
        <w:pStyle w:val="aa"/>
        <w:adjustRightInd w:val="0"/>
        <w:spacing w:line="360" w:lineRule="auto"/>
        <w:ind w:firstLine="420"/>
        <w:contextualSpacing/>
        <w:rPr>
          <w:rFonts w:cs="Courier New"/>
        </w:rPr>
      </w:pPr>
      <w:r>
        <w:rPr>
          <w:rFonts w:cs="Courier New" w:hint="eastAsia"/>
        </w:rPr>
        <w:t>我方已完全明白招标文件的所有条款要求，并申明如下：</w:t>
      </w:r>
    </w:p>
    <w:p w:rsidR="00A03BA2" w:rsidRDefault="00A15D79">
      <w:pPr>
        <w:pStyle w:val="aa"/>
        <w:adjustRightInd w:val="0"/>
        <w:spacing w:line="360" w:lineRule="auto"/>
        <w:ind w:firstLine="420"/>
        <w:contextualSpacing/>
        <w:rPr>
          <w:rFonts w:cs="Courier New"/>
        </w:rPr>
      </w:pPr>
      <w:r>
        <w:rPr>
          <w:rFonts w:cs="Courier New" w:hint="eastAsia"/>
        </w:rPr>
        <w:t>（一）按招标文件提供的全部货物与相关服务的投标总价详见《开标一览表》。</w:t>
      </w:r>
    </w:p>
    <w:p w:rsidR="00A03BA2" w:rsidRDefault="00A15D79">
      <w:pPr>
        <w:pStyle w:val="aa"/>
        <w:adjustRightInd w:val="0"/>
        <w:spacing w:line="360" w:lineRule="auto"/>
        <w:ind w:firstLine="420"/>
        <w:contextualSpacing/>
        <w:rPr>
          <w:rFonts w:cs="Courier New"/>
        </w:rPr>
      </w:pPr>
      <w:r>
        <w:rPr>
          <w:rFonts w:cs="Courier New" w:hint="eastAsia"/>
        </w:rPr>
        <w:t>（二）本投标文件的有效期为投标截止时间起</w:t>
      </w:r>
      <w:r>
        <w:rPr>
          <w:rFonts w:cs="Courier New" w:hint="eastAsia"/>
        </w:rPr>
        <w:t>60</w:t>
      </w:r>
      <w:r>
        <w:rPr>
          <w:rFonts w:cs="Courier New" w:hint="eastAsia"/>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03BA2" w:rsidRDefault="00A15D79">
      <w:pPr>
        <w:pStyle w:val="aa"/>
        <w:adjustRightInd w:val="0"/>
        <w:spacing w:line="360" w:lineRule="auto"/>
        <w:ind w:firstLine="420"/>
        <w:contextualSpacing/>
        <w:rPr>
          <w:rFonts w:cs="Courier New"/>
        </w:rPr>
      </w:pPr>
      <w:r>
        <w:rPr>
          <w:rFonts w:cs="Courier New" w:hint="eastAsia"/>
        </w:rPr>
        <w:t>（三）我方明白并同意，在规定的开标日之后，投标有效期之内撤销投标的，则贵方将不予退还投标保证金。</w:t>
      </w:r>
    </w:p>
    <w:p w:rsidR="00A03BA2" w:rsidRDefault="00A15D79">
      <w:pPr>
        <w:pStyle w:val="aa"/>
        <w:adjustRightInd w:val="0"/>
        <w:spacing w:line="360" w:lineRule="auto"/>
        <w:ind w:firstLine="420"/>
        <w:contextualSpacing/>
        <w:rPr>
          <w:rFonts w:cs="Courier New"/>
        </w:rPr>
      </w:pPr>
      <w:r>
        <w:rPr>
          <w:rFonts w:cs="Courier New" w:hint="eastAsia"/>
        </w:rPr>
        <w:t>（四）我方同意按照贵方可能提出的要求而提供与投标有关的任何其它数据、信息或资料。</w:t>
      </w:r>
    </w:p>
    <w:p w:rsidR="00A03BA2" w:rsidRDefault="00A15D79">
      <w:pPr>
        <w:pStyle w:val="aa"/>
        <w:adjustRightInd w:val="0"/>
        <w:spacing w:line="360" w:lineRule="auto"/>
        <w:ind w:firstLine="420"/>
        <w:contextualSpacing/>
        <w:rPr>
          <w:rFonts w:cs="Courier New"/>
        </w:rPr>
      </w:pPr>
      <w:r>
        <w:rPr>
          <w:rFonts w:cs="Courier New" w:hint="eastAsia"/>
        </w:rPr>
        <w:t>（五）我方理解贵方不一定接受最低投标价或任何贵方可能收到的投标。</w:t>
      </w:r>
    </w:p>
    <w:p w:rsidR="00A03BA2" w:rsidRDefault="00A15D79">
      <w:pPr>
        <w:pStyle w:val="aa"/>
        <w:adjustRightInd w:val="0"/>
        <w:spacing w:line="360" w:lineRule="auto"/>
        <w:ind w:firstLine="420"/>
        <w:contextualSpacing/>
        <w:rPr>
          <w:rFonts w:cs="Courier New"/>
        </w:rPr>
      </w:pPr>
      <w:r>
        <w:rPr>
          <w:rFonts w:cs="Courier New" w:hint="eastAsia"/>
        </w:rPr>
        <w:t>（六）我方如果中标，将保证履行招标文件及其澄清、修改文件（如果有）</w:t>
      </w:r>
      <w:r>
        <w:rPr>
          <w:rFonts w:cs="Courier New" w:hint="eastAsia"/>
        </w:rPr>
        <w:lastRenderedPageBreak/>
        <w:t>中的全部责任和义务，按质、按量、按期完成《项目需求》及《合同书》中的全部任务。</w:t>
      </w:r>
    </w:p>
    <w:p w:rsidR="00A03BA2" w:rsidRDefault="00A15D79">
      <w:pPr>
        <w:pStyle w:val="aa"/>
        <w:adjustRightInd w:val="0"/>
        <w:spacing w:line="360" w:lineRule="auto"/>
        <w:ind w:firstLine="420"/>
        <w:contextualSpacing/>
        <w:rPr>
          <w:rFonts w:cs="宋体"/>
        </w:rPr>
      </w:pPr>
      <w:r>
        <w:rPr>
          <w:rFonts w:cs="Courier New" w:hint="eastAsia"/>
        </w:rPr>
        <w:t>（七）我方在此保证所提交的所有文件和全部说明是真实的和正确的。</w:t>
      </w:r>
    </w:p>
    <w:p w:rsidR="00A03BA2" w:rsidRDefault="00A15D79">
      <w:pPr>
        <w:pStyle w:val="a6"/>
        <w:adjustRightInd w:val="0"/>
        <w:spacing w:line="360" w:lineRule="auto"/>
        <w:ind w:firstLineChars="200" w:firstLine="480"/>
        <w:contextualSpacing/>
        <w:rPr>
          <w:szCs w:val="24"/>
        </w:rPr>
      </w:pPr>
      <w:r>
        <w:rPr>
          <w:rFonts w:hint="eastAsia"/>
          <w:szCs w:val="24"/>
        </w:rPr>
        <w:t>（八）我方投标报价已包含应向知识产权所有权人支付的所有相关税费，并保证采购人在中国使用我方提供的货物时，如有第三方提出侵犯其知识产权主张的，责任由我方承担。</w:t>
      </w:r>
      <w:r>
        <w:rPr>
          <w:rFonts w:hint="eastAsia"/>
          <w:szCs w:val="24"/>
        </w:rPr>
        <w:t xml:space="preserve"> </w:t>
      </w:r>
    </w:p>
    <w:p w:rsidR="00A03BA2" w:rsidRDefault="00A15D79">
      <w:pPr>
        <w:adjustRightInd w:val="0"/>
        <w:spacing w:line="360" w:lineRule="auto"/>
        <w:ind w:firstLineChars="210" w:firstLine="504"/>
        <w:contextualSpacing/>
        <w:rPr>
          <w:rFonts w:ascii="宋体" w:hAnsi="宋体" w:cs="Arial"/>
          <w:sz w:val="24"/>
        </w:rPr>
      </w:pPr>
      <w:r>
        <w:rPr>
          <w:rFonts w:ascii="宋体" w:hAnsi="宋体" w:cs="Arial" w:hint="eastAsia"/>
          <w:sz w:val="24"/>
        </w:rPr>
        <w:t>（九）我方具备《政府采购法》第二十二条规定的条件；承诺如下：</w:t>
      </w:r>
    </w:p>
    <w:p w:rsidR="00A03BA2" w:rsidRDefault="00A15D79">
      <w:pPr>
        <w:adjustRightInd w:val="0"/>
        <w:spacing w:line="360" w:lineRule="auto"/>
        <w:ind w:firstLineChars="210" w:firstLine="504"/>
        <w:contextualSpacing/>
        <w:rPr>
          <w:rFonts w:ascii="宋体" w:hAnsi="宋体" w:cs="Arial"/>
          <w:sz w:val="24"/>
        </w:rPr>
      </w:pPr>
      <w:r>
        <w:rPr>
          <w:rFonts w:ascii="宋体" w:hAnsi="宋体" w:cs="Arial" w:hint="eastAsia"/>
          <w:sz w:val="24"/>
        </w:rPr>
        <w:t>（1）是具有独立承担民事责任能力的在中华人民共和国境内注册的法人或其他组织或自然人，有效的营业执照（或事业法人登记证或身份证等相关证明）副本复印件。</w:t>
      </w:r>
    </w:p>
    <w:p w:rsidR="00A03BA2" w:rsidRDefault="00A15D79">
      <w:pPr>
        <w:adjustRightInd w:val="0"/>
        <w:spacing w:line="360" w:lineRule="auto"/>
        <w:ind w:firstLineChars="210" w:firstLine="504"/>
        <w:contextualSpacing/>
        <w:rPr>
          <w:rFonts w:ascii="宋体" w:hAnsi="宋体" w:cs="Arial"/>
          <w:sz w:val="24"/>
        </w:rPr>
      </w:pPr>
      <w:r>
        <w:rPr>
          <w:rFonts w:ascii="宋体" w:hAnsi="宋体" w:cs="Arial" w:hint="eastAsia"/>
          <w:sz w:val="24"/>
        </w:rPr>
        <w:t>（2）我方已依法缴纳了各项税费及社会保险费用，如有需要，可随时向采购人近三个月内的相关缴费证明，以便核查。</w:t>
      </w:r>
    </w:p>
    <w:p w:rsidR="00A03BA2" w:rsidRDefault="00A15D79">
      <w:pPr>
        <w:adjustRightInd w:val="0"/>
        <w:spacing w:line="360" w:lineRule="auto"/>
        <w:ind w:firstLineChars="210" w:firstLine="504"/>
        <w:contextualSpacing/>
        <w:rPr>
          <w:rFonts w:ascii="宋体" w:hAnsi="宋体" w:cs="Arial"/>
          <w:sz w:val="24"/>
        </w:rPr>
      </w:pPr>
      <w:r>
        <w:rPr>
          <w:rFonts w:ascii="宋体" w:hAnsi="宋体" w:cs="Arial" w:hint="eastAsia"/>
          <w:sz w:val="24"/>
        </w:rPr>
        <w:t>（3）我方已依法建立健全的财务会计制度，如有需要，可随时向采购人的相关证明材料，以便核查。</w:t>
      </w:r>
    </w:p>
    <w:p w:rsidR="00A03BA2" w:rsidRDefault="00A15D79">
      <w:pPr>
        <w:adjustRightInd w:val="0"/>
        <w:spacing w:line="360" w:lineRule="auto"/>
        <w:ind w:firstLineChars="210" w:firstLine="504"/>
        <w:contextualSpacing/>
        <w:rPr>
          <w:rFonts w:ascii="宋体" w:hAnsi="宋体" w:cs="Arial"/>
          <w:sz w:val="24"/>
        </w:rPr>
      </w:pPr>
      <w:r>
        <w:rPr>
          <w:rFonts w:ascii="宋体" w:hAnsi="宋体" w:cs="Arial" w:hint="eastAsia"/>
          <w:sz w:val="24"/>
        </w:rPr>
        <w:t>（4）参加政府采购活动前三年内，在经营活动中没有重大违法记录。</w:t>
      </w:r>
    </w:p>
    <w:p w:rsidR="00A03BA2" w:rsidRDefault="00A15D79">
      <w:pPr>
        <w:adjustRightInd w:val="0"/>
        <w:spacing w:line="360" w:lineRule="auto"/>
        <w:ind w:firstLineChars="210" w:firstLine="504"/>
        <w:contextualSpacing/>
        <w:rPr>
          <w:rFonts w:ascii="宋体" w:hAnsi="宋体" w:cs="Arial"/>
          <w:sz w:val="24"/>
        </w:rPr>
      </w:pPr>
      <w:r>
        <w:rPr>
          <w:rFonts w:ascii="宋体" w:hAnsi="宋体" w:cs="Arial" w:hint="eastAsia"/>
          <w:sz w:val="24"/>
        </w:rPr>
        <w:t>（5）符合法律、行政法规规定的其他条件。</w:t>
      </w:r>
    </w:p>
    <w:p w:rsidR="00A03BA2" w:rsidRDefault="00A15D79">
      <w:pPr>
        <w:adjustRightInd w:val="0"/>
        <w:spacing w:line="360" w:lineRule="auto"/>
        <w:ind w:firstLineChars="210" w:firstLine="504"/>
        <w:contextualSpacing/>
        <w:rPr>
          <w:rFonts w:ascii="宋体" w:hAnsi="宋体" w:cs="Arial"/>
          <w:sz w:val="24"/>
        </w:rPr>
      </w:pPr>
      <w:r>
        <w:rPr>
          <w:rFonts w:ascii="宋体" w:hAnsi="宋体" w:cs="宋体" w:hint="eastAsia"/>
          <w:sz w:val="24"/>
        </w:rPr>
        <w:t>以上内容如有虚假或与事实不符的，评审委员会可将</w:t>
      </w:r>
      <w:r>
        <w:rPr>
          <w:rFonts w:ascii="宋体" w:hAnsi="宋体" w:cs="Arial" w:hint="eastAsia"/>
          <w:sz w:val="24"/>
        </w:rPr>
        <w:t>我方做无效投标处理，我方愿意承担相应的法律责任。</w:t>
      </w:r>
    </w:p>
    <w:p w:rsidR="00A03BA2" w:rsidRDefault="00A15D79">
      <w:pPr>
        <w:pStyle w:val="a6"/>
        <w:adjustRightInd w:val="0"/>
        <w:spacing w:line="360" w:lineRule="auto"/>
        <w:ind w:firstLineChars="200" w:firstLine="480"/>
        <w:contextualSpacing/>
        <w:rPr>
          <w:szCs w:val="24"/>
        </w:rPr>
      </w:pPr>
      <w:r>
        <w:rPr>
          <w:rFonts w:hint="eastAsia"/>
          <w:szCs w:val="24"/>
        </w:rPr>
        <w:t>（十）我方具备履行合同所必需的设备和专业技术能力。</w:t>
      </w:r>
    </w:p>
    <w:p w:rsidR="00A03BA2" w:rsidRDefault="00A15D79">
      <w:pPr>
        <w:pStyle w:val="a6"/>
        <w:adjustRightInd w:val="0"/>
        <w:spacing w:line="360" w:lineRule="auto"/>
        <w:ind w:firstLineChars="200" w:firstLine="48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rsidR="00A03BA2" w:rsidRDefault="00A03BA2">
      <w:pPr>
        <w:pStyle w:val="a6"/>
        <w:adjustRightInd w:val="0"/>
        <w:snapToGrid w:val="0"/>
        <w:spacing w:line="360" w:lineRule="auto"/>
        <w:rPr>
          <w:szCs w:val="24"/>
        </w:rPr>
      </w:pPr>
    </w:p>
    <w:p w:rsidR="00A03BA2" w:rsidRDefault="00A15D79">
      <w:pPr>
        <w:pStyle w:val="a6"/>
        <w:adjustRightInd w:val="0"/>
        <w:snapToGrid w:val="0"/>
        <w:spacing w:line="360" w:lineRule="auto"/>
        <w:rPr>
          <w:szCs w:val="24"/>
        </w:rPr>
      </w:pPr>
      <w:r>
        <w:rPr>
          <w:rFonts w:hint="eastAsia"/>
          <w:szCs w:val="24"/>
        </w:rPr>
        <w:t>所有与本招标有关的一切正式往来请寄：</w:t>
      </w:r>
    </w:p>
    <w:p w:rsidR="00A03BA2" w:rsidRDefault="00A15D79">
      <w:pPr>
        <w:adjustRightInd w:val="0"/>
        <w:snapToGrid w:val="0"/>
        <w:spacing w:line="360" w:lineRule="auto"/>
        <w:rPr>
          <w:rFonts w:ascii="宋体" w:hAnsi="宋体" w:cs="宋体"/>
          <w:sz w:val="24"/>
        </w:rPr>
      </w:pPr>
      <w:r>
        <w:rPr>
          <w:rFonts w:ascii="宋体" w:hAnsi="宋体" w:cs="宋体" w:hint="eastAsia"/>
          <w:sz w:val="24"/>
        </w:rPr>
        <w:t>地    址：.邮政编码：.</w:t>
      </w:r>
    </w:p>
    <w:p w:rsidR="00A03BA2" w:rsidRDefault="00A15D79">
      <w:pPr>
        <w:adjustRightInd w:val="0"/>
        <w:snapToGrid w:val="0"/>
        <w:spacing w:line="360" w:lineRule="auto"/>
        <w:rPr>
          <w:rFonts w:ascii="宋体" w:hAnsi="宋体" w:cs="宋体"/>
          <w:sz w:val="24"/>
        </w:rPr>
      </w:pPr>
      <w:r>
        <w:rPr>
          <w:rFonts w:ascii="宋体" w:hAnsi="宋体" w:cs="宋体" w:hint="eastAsia"/>
          <w:sz w:val="24"/>
        </w:rPr>
        <w:t>电    话：.传    真：.</w:t>
      </w:r>
    </w:p>
    <w:p w:rsidR="00A03BA2" w:rsidRDefault="00A15D79">
      <w:pPr>
        <w:adjustRightInd w:val="0"/>
        <w:snapToGrid w:val="0"/>
        <w:spacing w:line="360" w:lineRule="auto"/>
        <w:rPr>
          <w:rFonts w:ascii="宋体" w:hAnsi="宋体" w:cs="宋体"/>
          <w:sz w:val="24"/>
          <w:u w:val="single"/>
        </w:rPr>
      </w:pPr>
      <w:r>
        <w:rPr>
          <w:rFonts w:ascii="宋体" w:hAnsi="宋体" w:cs="宋体" w:hint="eastAsia"/>
          <w:sz w:val="24"/>
        </w:rPr>
        <w:t>投标人代表姓名：.职    务：.</w:t>
      </w:r>
    </w:p>
    <w:p w:rsidR="00A03BA2" w:rsidRDefault="00A03BA2">
      <w:pPr>
        <w:adjustRightInd w:val="0"/>
        <w:snapToGrid w:val="0"/>
        <w:spacing w:line="360" w:lineRule="auto"/>
        <w:rPr>
          <w:rFonts w:ascii="宋体" w:hAnsi="宋体" w:cs="宋体"/>
          <w:sz w:val="24"/>
          <w:u w:val="single"/>
        </w:rPr>
      </w:pPr>
    </w:p>
    <w:p w:rsidR="00A03BA2" w:rsidRDefault="00A15D79">
      <w:pPr>
        <w:adjustRightInd w:val="0"/>
        <w:snapToGrid w:val="0"/>
        <w:spacing w:line="360" w:lineRule="auto"/>
        <w:rPr>
          <w:rFonts w:ascii="宋体" w:hAnsi="宋体" w:cs="宋体"/>
          <w:sz w:val="24"/>
        </w:rPr>
      </w:pPr>
      <w:r>
        <w:rPr>
          <w:rFonts w:ascii="宋体" w:hAnsi="宋体" w:cs="宋体" w:hint="eastAsia"/>
          <w:sz w:val="24"/>
        </w:rPr>
        <w:t>投标供应商法定代表人（或法定代表人授权代表）签字或盖章：</w:t>
      </w:r>
    </w:p>
    <w:p w:rsidR="00A03BA2" w:rsidRDefault="00A15D79">
      <w:pPr>
        <w:adjustRightInd w:val="0"/>
        <w:snapToGrid w:val="0"/>
        <w:spacing w:line="360" w:lineRule="auto"/>
        <w:rPr>
          <w:rFonts w:ascii="宋体" w:hAnsi="宋体" w:cs="宋体"/>
          <w:sz w:val="24"/>
        </w:rPr>
      </w:pPr>
      <w:r>
        <w:rPr>
          <w:rFonts w:ascii="宋体" w:hAnsi="宋体" w:cs="宋体" w:hint="eastAsia"/>
          <w:sz w:val="24"/>
        </w:rPr>
        <w:t>投标人名称（盖章）：</w:t>
      </w:r>
    </w:p>
    <w:p w:rsidR="00A03BA2" w:rsidRDefault="00A03BA2">
      <w:pPr>
        <w:adjustRightInd w:val="0"/>
        <w:snapToGrid w:val="0"/>
        <w:spacing w:line="360" w:lineRule="auto"/>
        <w:ind w:firstLineChars="2300" w:firstLine="5520"/>
        <w:rPr>
          <w:rFonts w:ascii="宋体" w:hAnsi="宋体" w:cs="宋体"/>
          <w:sz w:val="24"/>
        </w:rPr>
      </w:pPr>
    </w:p>
    <w:p w:rsidR="00A03BA2" w:rsidRDefault="00A15D79">
      <w:pPr>
        <w:adjustRightInd w:val="0"/>
        <w:snapToGrid w:val="0"/>
        <w:spacing w:line="360" w:lineRule="auto"/>
        <w:ind w:firstLineChars="2300" w:firstLine="5520"/>
        <w:rPr>
          <w:rFonts w:ascii="宋体" w:hAnsi="宋体" w:cs="宋体"/>
          <w:sz w:val="24"/>
        </w:rPr>
      </w:pPr>
      <w:r>
        <w:rPr>
          <w:rFonts w:ascii="宋体" w:hAnsi="宋体" w:cs="宋体" w:hint="eastAsia"/>
          <w:sz w:val="24"/>
        </w:rPr>
        <w:t>日期：   年   月   日</w:t>
      </w:r>
    </w:p>
    <w:p w:rsidR="00A03BA2" w:rsidRDefault="00A03BA2">
      <w:pPr>
        <w:autoSpaceDE w:val="0"/>
        <w:autoSpaceDN w:val="0"/>
        <w:adjustRightInd w:val="0"/>
        <w:spacing w:line="360" w:lineRule="auto"/>
        <w:rPr>
          <w:rFonts w:ascii="宋体" w:cs="宋体"/>
          <w:sz w:val="24"/>
          <w:lang w:val="zh-CN"/>
        </w:rPr>
      </w:pPr>
    </w:p>
    <w:p w:rsidR="00A03BA2" w:rsidRDefault="00A03BA2">
      <w:pPr>
        <w:autoSpaceDE w:val="0"/>
        <w:autoSpaceDN w:val="0"/>
        <w:adjustRightInd w:val="0"/>
        <w:spacing w:line="360" w:lineRule="auto"/>
        <w:rPr>
          <w:rFonts w:ascii="宋体" w:cs="宋体"/>
          <w:sz w:val="24"/>
          <w:lang w:val="zh-CN"/>
        </w:rPr>
      </w:pPr>
    </w:p>
    <w:p w:rsidR="00A03BA2" w:rsidRDefault="00A03BA2">
      <w:pPr>
        <w:autoSpaceDE w:val="0"/>
        <w:autoSpaceDN w:val="0"/>
        <w:adjustRightInd w:val="0"/>
        <w:spacing w:line="360" w:lineRule="auto"/>
        <w:rPr>
          <w:rFonts w:ascii="宋体" w:cs="宋体"/>
          <w:sz w:val="24"/>
          <w:lang w:val="zh-CN"/>
        </w:rPr>
      </w:pPr>
    </w:p>
    <w:p w:rsidR="00A03BA2" w:rsidRDefault="00A03BA2">
      <w:pPr>
        <w:autoSpaceDE w:val="0"/>
        <w:autoSpaceDN w:val="0"/>
        <w:adjustRightInd w:val="0"/>
        <w:spacing w:line="360" w:lineRule="auto"/>
        <w:rPr>
          <w:rFonts w:ascii="宋体" w:cs="宋体"/>
          <w:sz w:val="24"/>
          <w:lang w:val="zh-CN"/>
        </w:rPr>
      </w:pPr>
    </w:p>
    <w:p w:rsidR="00A03BA2" w:rsidRDefault="00A15D79">
      <w:pPr>
        <w:autoSpaceDE w:val="0"/>
        <w:autoSpaceDN w:val="0"/>
        <w:adjustRightInd w:val="0"/>
        <w:spacing w:line="360" w:lineRule="auto"/>
        <w:rPr>
          <w:rFonts w:ascii="宋体" w:cs="宋体"/>
          <w:sz w:val="24"/>
          <w:lang w:val="zh-CN"/>
        </w:rPr>
      </w:pPr>
      <w:r>
        <w:rPr>
          <w:rFonts w:ascii="宋体" w:cs="宋体" w:hint="eastAsia"/>
          <w:sz w:val="24"/>
          <w:lang w:val="zh-CN"/>
        </w:rPr>
        <w:t>附件3</w:t>
      </w:r>
    </w:p>
    <w:p w:rsidR="00A03BA2" w:rsidRDefault="00A15D79">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投标分项报价一览表</w:t>
      </w:r>
    </w:p>
    <w:tbl>
      <w:tblPr>
        <w:tblW w:w="9400" w:type="dxa"/>
        <w:tblLayout w:type="fixed"/>
        <w:tblLook w:val="04A0"/>
      </w:tblPr>
      <w:tblGrid>
        <w:gridCol w:w="468"/>
        <w:gridCol w:w="1080"/>
        <w:gridCol w:w="1620"/>
        <w:gridCol w:w="1260"/>
        <w:gridCol w:w="792"/>
        <w:gridCol w:w="648"/>
        <w:gridCol w:w="1260"/>
        <w:gridCol w:w="1080"/>
        <w:gridCol w:w="1192"/>
      </w:tblGrid>
      <w:tr w:rsidR="00A03BA2">
        <w:trPr>
          <w:trHeight w:val="851"/>
        </w:trPr>
        <w:tc>
          <w:tcPr>
            <w:tcW w:w="468"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280" w:lineRule="exact"/>
              <w:jc w:val="center"/>
              <w:rPr>
                <w:rFonts w:ascii="宋体" w:cs="宋体"/>
                <w:sz w:val="24"/>
                <w:lang w:val="zh-CN"/>
              </w:rPr>
            </w:pPr>
            <w:r>
              <w:rPr>
                <w:rFonts w:ascii="宋体" w:cs="宋体" w:hint="eastAsia"/>
                <w:sz w:val="24"/>
                <w:lang w:val="zh-CN"/>
              </w:rPr>
              <w:t>序号</w:t>
            </w:r>
          </w:p>
        </w:tc>
        <w:tc>
          <w:tcPr>
            <w:tcW w:w="1080"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360" w:lineRule="auto"/>
              <w:jc w:val="center"/>
              <w:rPr>
                <w:rFonts w:ascii="宋体" w:cs="宋体"/>
                <w:sz w:val="24"/>
                <w:lang w:val="zh-CN"/>
              </w:rPr>
            </w:pPr>
            <w:r>
              <w:rPr>
                <w:rFonts w:ascii="宋体" w:cs="宋体" w:hint="eastAsia"/>
                <w:sz w:val="24"/>
                <w:lang w:val="zh-CN"/>
              </w:rPr>
              <w:t>名称</w:t>
            </w:r>
          </w:p>
        </w:tc>
        <w:tc>
          <w:tcPr>
            <w:tcW w:w="1620"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360" w:lineRule="auto"/>
              <w:ind w:firstLine="120"/>
              <w:rPr>
                <w:rFonts w:ascii="宋体" w:cs="宋体"/>
                <w:sz w:val="24"/>
                <w:lang w:val="zh-CN"/>
              </w:rPr>
            </w:pPr>
            <w:r>
              <w:rPr>
                <w:rFonts w:ascii="宋体" w:cs="宋体" w:hint="eastAsia"/>
                <w:sz w:val="24"/>
                <w:lang w:val="zh-CN"/>
              </w:rPr>
              <w:t>规格及型号</w:t>
            </w:r>
          </w:p>
        </w:tc>
        <w:tc>
          <w:tcPr>
            <w:tcW w:w="1260"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360" w:lineRule="auto"/>
              <w:jc w:val="center"/>
              <w:rPr>
                <w:rFonts w:ascii="宋体" w:cs="宋体"/>
                <w:sz w:val="24"/>
                <w:lang w:val="zh-CN"/>
              </w:rPr>
            </w:pPr>
            <w:r>
              <w:rPr>
                <w:rFonts w:ascii="宋体" w:cs="宋体" w:hint="eastAsia"/>
                <w:sz w:val="24"/>
                <w:lang w:val="zh-CN"/>
              </w:rPr>
              <w:t>技术参数</w:t>
            </w:r>
          </w:p>
        </w:tc>
        <w:tc>
          <w:tcPr>
            <w:tcW w:w="792"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360" w:lineRule="auto"/>
              <w:jc w:val="center"/>
              <w:rPr>
                <w:rFonts w:ascii="宋体" w:cs="宋体"/>
                <w:sz w:val="24"/>
                <w:lang w:val="zh-CN"/>
              </w:rPr>
            </w:pPr>
            <w:r>
              <w:rPr>
                <w:rFonts w:ascii="宋体" w:cs="宋体" w:hint="eastAsia"/>
                <w:sz w:val="24"/>
                <w:lang w:val="zh-CN"/>
              </w:rPr>
              <w:t>单位</w:t>
            </w:r>
          </w:p>
        </w:tc>
        <w:tc>
          <w:tcPr>
            <w:tcW w:w="648"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360" w:lineRule="auto"/>
              <w:jc w:val="center"/>
              <w:rPr>
                <w:rFonts w:ascii="宋体" w:cs="宋体"/>
                <w:sz w:val="24"/>
                <w:lang w:val="zh-CN"/>
              </w:rPr>
            </w:pPr>
            <w:r>
              <w:rPr>
                <w:rFonts w:ascii="宋体" w:cs="宋体" w:hint="eastAsia"/>
                <w:sz w:val="24"/>
                <w:lang w:val="zh-CN"/>
              </w:rPr>
              <w:t>数量</w:t>
            </w:r>
          </w:p>
        </w:tc>
        <w:tc>
          <w:tcPr>
            <w:tcW w:w="1260"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360" w:lineRule="auto"/>
              <w:jc w:val="center"/>
              <w:rPr>
                <w:rFonts w:ascii="宋体" w:cs="宋体"/>
                <w:sz w:val="24"/>
                <w:lang w:val="zh-CN"/>
              </w:rPr>
            </w:pPr>
            <w:r>
              <w:rPr>
                <w:rFonts w:ascii="宋体" w:cs="宋体" w:hint="eastAsia"/>
                <w:sz w:val="24"/>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360" w:lineRule="auto"/>
              <w:ind w:firstLine="120"/>
              <w:rPr>
                <w:rFonts w:ascii="宋体" w:cs="宋体"/>
                <w:sz w:val="24"/>
                <w:lang w:val="zh-CN"/>
              </w:rPr>
            </w:pPr>
            <w:r>
              <w:rPr>
                <w:rFonts w:ascii="宋体" w:cs="宋体" w:hint="eastAsia"/>
                <w:sz w:val="24"/>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360" w:lineRule="auto"/>
              <w:ind w:left="120" w:hanging="120"/>
              <w:jc w:val="center"/>
              <w:rPr>
                <w:rFonts w:ascii="宋体" w:cs="宋体"/>
                <w:sz w:val="24"/>
                <w:lang w:val="zh-CN"/>
              </w:rPr>
            </w:pPr>
            <w:r>
              <w:rPr>
                <w:rFonts w:ascii="宋体" w:cs="宋体" w:hint="eastAsia"/>
                <w:sz w:val="24"/>
                <w:lang w:val="zh-CN"/>
              </w:rPr>
              <w:t>产地及</w:t>
            </w:r>
          </w:p>
          <w:p w:rsidR="00A03BA2" w:rsidRDefault="00A15D79">
            <w:pPr>
              <w:autoSpaceDE w:val="0"/>
              <w:autoSpaceDN w:val="0"/>
              <w:adjustRightInd w:val="0"/>
              <w:spacing w:line="360" w:lineRule="auto"/>
              <w:ind w:left="120" w:hanging="120"/>
              <w:jc w:val="center"/>
              <w:rPr>
                <w:rFonts w:ascii="宋体" w:cs="宋体"/>
                <w:sz w:val="24"/>
                <w:lang w:val="zh-CN"/>
              </w:rPr>
            </w:pPr>
            <w:r>
              <w:rPr>
                <w:rFonts w:ascii="宋体" w:cs="宋体" w:hint="eastAsia"/>
                <w:sz w:val="24"/>
                <w:lang w:val="zh-CN"/>
              </w:rPr>
              <w:t>厂家</w:t>
            </w:r>
          </w:p>
        </w:tc>
      </w:tr>
      <w:tr w:rsidR="00A03BA2">
        <w:trPr>
          <w:trHeight w:val="851"/>
        </w:trPr>
        <w:tc>
          <w:tcPr>
            <w:tcW w:w="468"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360" w:lineRule="auto"/>
              <w:rPr>
                <w:sz w:val="24"/>
              </w:rPr>
            </w:pPr>
          </w:p>
        </w:tc>
      </w:tr>
      <w:tr w:rsidR="00A03BA2">
        <w:trPr>
          <w:trHeight w:val="851"/>
        </w:trPr>
        <w:tc>
          <w:tcPr>
            <w:tcW w:w="468"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480" w:lineRule="exact"/>
              <w:rPr>
                <w:sz w:val="24"/>
              </w:rPr>
            </w:pPr>
          </w:p>
        </w:tc>
        <w:tc>
          <w:tcPr>
            <w:tcW w:w="108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360" w:lineRule="auto"/>
              <w:rPr>
                <w:sz w:val="24"/>
              </w:rPr>
            </w:pPr>
          </w:p>
        </w:tc>
        <w:tc>
          <w:tcPr>
            <w:tcW w:w="162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360" w:lineRule="auto"/>
              <w:rPr>
                <w:sz w:val="24"/>
              </w:rPr>
            </w:pPr>
          </w:p>
        </w:tc>
        <w:tc>
          <w:tcPr>
            <w:tcW w:w="792"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360" w:lineRule="auto"/>
              <w:rPr>
                <w:sz w:val="24"/>
              </w:rPr>
            </w:pPr>
          </w:p>
        </w:tc>
        <w:tc>
          <w:tcPr>
            <w:tcW w:w="648"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360" w:lineRule="auto"/>
              <w:rPr>
                <w:sz w:val="24"/>
              </w:rPr>
            </w:pPr>
          </w:p>
        </w:tc>
        <w:tc>
          <w:tcPr>
            <w:tcW w:w="126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360" w:lineRule="auto"/>
              <w:rPr>
                <w:sz w:val="24"/>
              </w:rPr>
            </w:pPr>
          </w:p>
        </w:tc>
        <w:tc>
          <w:tcPr>
            <w:tcW w:w="108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360" w:lineRule="auto"/>
              <w:rPr>
                <w:sz w:val="24"/>
              </w:rPr>
            </w:pPr>
          </w:p>
        </w:tc>
        <w:tc>
          <w:tcPr>
            <w:tcW w:w="1192"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360" w:lineRule="auto"/>
              <w:rPr>
                <w:sz w:val="24"/>
              </w:rPr>
            </w:pPr>
          </w:p>
        </w:tc>
      </w:tr>
      <w:tr w:rsidR="00A03BA2">
        <w:trPr>
          <w:trHeight w:val="851"/>
        </w:trPr>
        <w:tc>
          <w:tcPr>
            <w:tcW w:w="1548" w:type="dxa"/>
            <w:gridSpan w:val="2"/>
            <w:tcBorders>
              <w:top w:val="single" w:sz="6" w:space="0" w:color="auto"/>
              <w:left w:val="single" w:sz="6" w:space="0" w:color="auto"/>
              <w:bottom w:val="single" w:sz="6" w:space="0" w:color="auto"/>
              <w:right w:val="single" w:sz="6" w:space="0" w:color="auto"/>
            </w:tcBorders>
          </w:tcPr>
          <w:p w:rsidR="00A03BA2" w:rsidRDefault="00A15D79">
            <w:pPr>
              <w:autoSpaceDE w:val="0"/>
              <w:autoSpaceDN w:val="0"/>
              <w:adjustRightInd w:val="0"/>
              <w:spacing w:line="360" w:lineRule="auto"/>
              <w:jc w:val="center"/>
              <w:rPr>
                <w:sz w:val="24"/>
              </w:rPr>
            </w:pPr>
            <w:r>
              <w:rPr>
                <w:rFonts w:ascii="宋体" w:cs="宋体" w:hint="eastAsia"/>
                <w:sz w:val="24"/>
                <w:lang w:val="zh-CN"/>
              </w:rPr>
              <w:t>合计</w:t>
            </w:r>
          </w:p>
        </w:tc>
        <w:tc>
          <w:tcPr>
            <w:tcW w:w="7852" w:type="dxa"/>
            <w:gridSpan w:val="7"/>
            <w:tcBorders>
              <w:top w:val="single" w:sz="6" w:space="0" w:color="auto"/>
              <w:left w:val="single" w:sz="6" w:space="0" w:color="auto"/>
              <w:bottom w:val="single" w:sz="6" w:space="0" w:color="auto"/>
              <w:right w:val="single" w:sz="6" w:space="0" w:color="auto"/>
            </w:tcBorders>
          </w:tcPr>
          <w:p w:rsidR="00A03BA2" w:rsidRDefault="00A15D79">
            <w:pPr>
              <w:autoSpaceDE w:val="0"/>
              <w:autoSpaceDN w:val="0"/>
              <w:adjustRightInd w:val="0"/>
              <w:spacing w:line="360" w:lineRule="auto"/>
              <w:rPr>
                <w:rFonts w:ascii="宋体" w:cs="宋体"/>
                <w:sz w:val="24"/>
                <w:lang w:val="zh-CN"/>
              </w:rPr>
            </w:pPr>
            <w:r>
              <w:rPr>
                <w:rFonts w:ascii="宋体" w:cs="宋体" w:hint="eastAsia"/>
                <w:sz w:val="24"/>
                <w:lang w:val="zh-CN"/>
              </w:rPr>
              <w:t>大写：　　　　　　小写：</w:t>
            </w:r>
          </w:p>
        </w:tc>
      </w:tr>
    </w:tbl>
    <w:p w:rsidR="00A03BA2" w:rsidRDefault="00A15D79">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A03BA2" w:rsidRDefault="00A15D79">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A03BA2" w:rsidRDefault="00A03BA2">
      <w:pPr>
        <w:spacing w:line="300" w:lineRule="exact"/>
        <w:rPr>
          <w:rFonts w:ascii="宋体" w:hAnsi="宋体"/>
          <w:color w:val="000000"/>
          <w:szCs w:val="21"/>
        </w:rPr>
      </w:pPr>
    </w:p>
    <w:p w:rsidR="00A03BA2" w:rsidRDefault="00A03BA2">
      <w:pPr>
        <w:spacing w:line="300" w:lineRule="exact"/>
        <w:rPr>
          <w:rFonts w:ascii="宋体" w:hAnsi="宋体"/>
          <w:color w:val="000000"/>
          <w:szCs w:val="21"/>
        </w:rPr>
      </w:pPr>
    </w:p>
    <w:p w:rsidR="00A03BA2" w:rsidRDefault="00A03BA2">
      <w:pPr>
        <w:spacing w:line="300" w:lineRule="exact"/>
        <w:rPr>
          <w:rFonts w:ascii="宋体" w:hAnsi="宋体"/>
          <w:color w:val="000000"/>
          <w:szCs w:val="21"/>
        </w:rPr>
      </w:pPr>
    </w:p>
    <w:p w:rsidR="00A03BA2" w:rsidRDefault="00A15D79">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附件4</w:t>
      </w:r>
    </w:p>
    <w:p w:rsidR="00A03BA2" w:rsidRDefault="00A15D79">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投标偏离表</w:t>
      </w:r>
    </w:p>
    <w:tbl>
      <w:tblPr>
        <w:tblW w:w="9108" w:type="dxa"/>
        <w:tblLayout w:type="fixed"/>
        <w:tblLook w:val="04A0"/>
      </w:tblPr>
      <w:tblGrid>
        <w:gridCol w:w="828"/>
        <w:gridCol w:w="1980"/>
        <w:gridCol w:w="1800"/>
        <w:gridCol w:w="1620"/>
        <w:gridCol w:w="1620"/>
        <w:gridCol w:w="1260"/>
      </w:tblGrid>
      <w:tr w:rsidR="00A03BA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280" w:lineRule="exact"/>
              <w:jc w:val="center"/>
              <w:rPr>
                <w:rFonts w:ascii="宋体" w:cs="宋体"/>
                <w:sz w:val="24"/>
                <w:lang w:val="zh-CN"/>
              </w:rPr>
            </w:pPr>
            <w:r>
              <w:rPr>
                <w:rFonts w:ascii="宋体" w:cs="宋体" w:hint="eastAsia"/>
                <w:sz w:val="24"/>
                <w:lang w:val="zh-CN"/>
              </w:rPr>
              <w:t>招标文件</w:t>
            </w:r>
          </w:p>
          <w:p w:rsidR="00A03BA2" w:rsidRDefault="00A15D79">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要求数据</w:t>
            </w:r>
          </w:p>
        </w:tc>
        <w:tc>
          <w:tcPr>
            <w:tcW w:w="1620"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投标数据</w:t>
            </w:r>
          </w:p>
        </w:tc>
        <w:tc>
          <w:tcPr>
            <w:tcW w:w="1260" w:type="dxa"/>
            <w:tcBorders>
              <w:top w:val="single" w:sz="6" w:space="0" w:color="auto"/>
              <w:left w:val="single" w:sz="6" w:space="0" w:color="auto"/>
              <w:bottom w:val="single" w:sz="6" w:space="0" w:color="auto"/>
              <w:right w:val="single" w:sz="6" w:space="0" w:color="auto"/>
            </w:tcBorders>
            <w:vAlign w:val="center"/>
          </w:tcPr>
          <w:p w:rsidR="00A03BA2" w:rsidRDefault="00A15D79">
            <w:pPr>
              <w:autoSpaceDE w:val="0"/>
              <w:autoSpaceDN w:val="0"/>
              <w:adjustRightInd w:val="0"/>
              <w:spacing w:line="280" w:lineRule="exact"/>
              <w:jc w:val="center"/>
              <w:rPr>
                <w:rFonts w:ascii="宋体" w:cs="宋体"/>
                <w:b/>
                <w:bCs/>
                <w:sz w:val="24"/>
                <w:lang w:val="zh-CN"/>
              </w:rPr>
            </w:pPr>
            <w:r>
              <w:rPr>
                <w:rFonts w:ascii="宋体" w:cs="宋体" w:hint="eastAsia"/>
                <w:sz w:val="24"/>
                <w:lang w:val="zh-CN"/>
              </w:rPr>
              <w:t>偏离值</w:t>
            </w:r>
          </w:p>
        </w:tc>
      </w:tr>
      <w:tr w:rsidR="00A03BA2">
        <w:trPr>
          <w:trHeight w:val="851"/>
        </w:trPr>
        <w:tc>
          <w:tcPr>
            <w:tcW w:w="828"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480" w:lineRule="exact"/>
              <w:rPr>
                <w:b/>
                <w:bCs/>
                <w:sz w:val="24"/>
              </w:rPr>
            </w:pPr>
          </w:p>
        </w:tc>
      </w:tr>
      <w:tr w:rsidR="00A03BA2">
        <w:trPr>
          <w:trHeight w:val="851"/>
        </w:trPr>
        <w:tc>
          <w:tcPr>
            <w:tcW w:w="828"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480" w:lineRule="exact"/>
              <w:rPr>
                <w:b/>
                <w:bCs/>
                <w:sz w:val="24"/>
              </w:rPr>
            </w:pPr>
          </w:p>
        </w:tc>
        <w:tc>
          <w:tcPr>
            <w:tcW w:w="1260" w:type="dxa"/>
            <w:tcBorders>
              <w:top w:val="single" w:sz="6" w:space="0" w:color="auto"/>
              <w:left w:val="single" w:sz="6" w:space="0" w:color="auto"/>
              <w:bottom w:val="single" w:sz="6" w:space="0" w:color="auto"/>
              <w:right w:val="single" w:sz="6" w:space="0" w:color="auto"/>
            </w:tcBorders>
          </w:tcPr>
          <w:p w:rsidR="00A03BA2" w:rsidRDefault="00A03BA2">
            <w:pPr>
              <w:autoSpaceDE w:val="0"/>
              <w:autoSpaceDN w:val="0"/>
              <w:adjustRightInd w:val="0"/>
              <w:spacing w:line="480" w:lineRule="exact"/>
              <w:rPr>
                <w:b/>
                <w:bCs/>
                <w:sz w:val="24"/>
              </w:rPr>
            </w:pPr>
          </w:p>
        </w:tc>
      </w:tr>
    </w:tbl>
    <w:p w:rsidR="00A03BA2" w:rsidRDefault="00A15D79">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A03BA2" w:rsidRDefault="00A15D79">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A03BA2" w:rsidRDefault="00A03BA2">
      <w:pPr>
        <w:autoSpaceDE w:val="0"/>
        <w:autoSpaceDN w:val="0"/>
        <w:adjustRightInd w:val="0"/>
        <w:spacing w:line="480" w:lineRule="auto"/>
        <w:rPr>
          <w:rFonts w:ascii="宋体" w:cs="宋体"/>
          <w:sz w:val="24"/>
          <w:lang w:val="zh-CN"/>
        </w:rPr>
      </w:pPr>
    </w:p>
    <w:p w:rsidR="00A03BA2" w:rsidRDefault="00A15D79">
      <w:pPr>
        <w:autoSpaceDE w:val="0"/>
        <w:autoSpaceDN w:val="0"/>
        <w:adjustRightInd w:val="0"/>
        <w:spacing w:line="480" w:lineRule="auto"/>
        <w:rPr>
          <w:rFonts w:ascii="宋体" w:cs="宋体"/>
          <w:sz w:val="24"/>
          <w:lang w:val="zh-CN"/>
        </w:rPr>
      </w:pPr>
      <w:r>
        <w:rPr>
          <w:rFonts w:ascii="宋体" w:cs="宋体" w:hint="eastAsia"/>
          <w:sz w:val="24"/>
          <w:lang w:val="zh-CN"/>
        </w:rPr>
        <w:t>附件5</w:t>
      </w:r>
    </w:p>
    <w:p w:rsidR="00A03BA2" w:rsidRDefault="00A15D79">
      <w:pPr>
        <w:snapToGrid w:val="0"/>
        <w:spacing w:line="360" w:lineRule="auto"/>
        <w:ind w:firstLineChars="200" w:firstLine="723"/>
        <w:jc w:val="center"/>
        <w:rPr>
          <w:rFonts w:eastAsia="宋体" w:hAnsi="宋体"/>
          <w:b/>
          <w:snapToGrid w:val="0"/>
          <w:kern w:val="0"/>
          <w:sz w:val="36"/>
          <w:szCs w:val="36"/>
        </w:rPr>
      </w:pPr>
      <w:r>
        <w:rPr>
          <w:rFonts w:eastAsia="宋体" w:hAnsi="宋体" w:hint="eastAsia"/>
          <w:b/>
          <w:snapToGrid w:val="0"/>
          <w:kern w:val="0"/>
          <w:sz w:val="36"/>
          <w:szCs w:val="36"/>
        </w:rPr>
        <w:t>业绩情况表</w:t>
      </w:r>
    </w:p>
    <w:p w:rsidR="00A03BA2" w:rsidRDefault="00A03BA2">
      <w:pPr>
        <w:snapToGrid w:val="0"/>
        <w:spacing w:line="360" w:lineRule="auto"/>
        <w:ind w:firstLineChars="200" w:firstLine="422"/>
        <w:jc w:val="center"/>
        <w:rPr>
          <w:rFonts w:ascii="宋体" w:hAnsi="宋体"/>
          <w:b/>
          <w:color w:val="000000"/>
          <w:szCs w:val="21"/>
        </w:rPr>
      </w:pP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86"/>
        <w:gridCol w:w="1276"/>
        <w:gridCol w:w="1134"/>
        <w:gridCol w:w="1276"/>
        <w:gridCol w:w="1275"/>
        <w:gridCol w:w="1134"/>
        <w:gridCol w:w="1024"/>
      </w:tblGrid>
      <w:tr w:rsidR="00A03BA2">
        <w:trPr>
          <w:trHeight w:val="666"/>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A03BA2" w:rsidRDefault="00A15D79">
            <w:pPr>
              <w:pStyle w:val="a6"/>
              <w:spacing w:before="120" w:after="120"/>
              <w:contextualSpacing/>
              <w:jc w:val="center"/>
              <w:rPr>
                <w:rFonts w:hAnsi="宋体"/>
                <w:color w:val="000000"/>
                <w:szCs w:val="21"/>
              </w:rPr>
            </w:pPr>
            <w:r>
              <w:rPr>
                <w:rFonts w:hAnsi="宋体" w:hint="eastAsia"/>
                <w:color w:val="000000"/>
                <w:szCs w:val="21"/>
              </w:rPr>
              <w:t>序号</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A03BA2" w:rsidRDefault="00A15D79">
            <w:pPr>
              <w:pStyle w:val="a6"/>
              <w:spacing w:before="120" w:after="120"/>
              <w:contextualSpacing/>
              <w:jc w:val="center"/>
              <w:rPr>
                <w:rFonts w:hAnsi="宋体"/>
                <w:color w:val="000000"/>
                <w:szCs w:val="21"/>
              </w:rPr>
            </w:pPr>
            <w:r>
              <w:rPr>
                <w:rFonts w:hAnsi="宋体" w:hint="eastAsia"/>
                <w:color w:val="000000"/>
                <w:szCs w:val="21"/>
              </w:rPr>
              <w:t>项目</w:t>
            </w:r>
          </w:p>
          <w:p w:rsidR="00A03BA2" w:rsidRDefault="00A15D79">
            <w:pPr>
              <w:pStyle w:val="a6"/>
              <w:spacing w:before="120" w:after="120"/>
              <w:contextualSpacing/>
              <w:jc w:val="center"/>
              <w:rPr>
                <w:rFonts w:hAnsi="宋体"/>
                <w:color w:val="000000"/>
                <w:szCs w:val="21"/>
              </w:rPr>
            </w:pPr>
            <w:r>
              <w:rPr>
                <w:rFonts w:hAnsi="宋体" w:hint="eastAsia"/>
                <w:color w:val="000000"/>
                <w:szCs w:val="21"/>
              </w:rPr>
              <w:t>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03BA2" w:rsidRDefault="00A15D79">
            <w:pPr>
              <w:pStyle w:val="a6"/>
              <w:spacing w:before="120" w:after="120"/>
              <w:contextualSpacing/>
              <w:jc w:val="center"/>
              <w:rPr>
                <w:rFonts w:hAnsi="宋体"/>
                <w:color w:val="000000"/>
                <w:szCs w:val="21"/>
              </w:rPr>
            </w:pPr>
            <w:r>
              <w:rPr>
                <w:rFonts w:hAnsi="宋体" w:hint="eastAsia"/>
                <w:color w:val="000000"/>
                <w:szCs w:val="21"/>
              </w:rPr>
              <w:t>项目</w:t>
            </w:r>
          </w:p>
          <w:p w:rsidR="00A03BA2" w:rsidRDefault="00A15D79">
            <w:pPr>
              <w:pStyle w:val="a6"/>
              <w:spacing w:before="120" w:after="120"/>
              <w:contextualSpacing/>
              <w:jc w:val="center"/>
              <w:rPr>
                <w:rFonts w:hAnsi="宋体"/>
                <w:color w:val="000000"/>
                <w:szCs w:val="21"/>
              </w:rPr>
            </w:pPr>
            <w:r>
              <w:rPr>
                <w:rFonts w:hAnsi="宋体" w:hint="eastAsia"/>
                <w:color w:val="000000"/>
                <w:szCs w:val="21"/>
              </w:rPr>
              <w:t>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03BA2" w:rsidRDefault="00A15D79">
            <w:pPr>
              <w:pStyle w:val="a6"/>
              <w:spacing w:before="120" w:after="120"/>
              <w:contextualSpacing/>
              <w:jc w:val="center"/>
              <w:rPr>
                <w:rFonts w:hAnsi="宋体"/>
                <w:color w:val="000000"/>
                <w:szCs w:val="21"/>
              </w:rPr>
            </w:pPr>
            <w:r>
              <w:rPr>
                <w:rFonts w:hAnsi="宋体" w:hint="eastAsia"/>
                <w:color w:val="000000"/>
                <w:szCs w:val="21"/>
              </w:rPr>
              <w:t>时间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03BA2" w:rsidRDefault="00A15D79">
            <w:pPr>
              <w:pStyle w:val="a6"/>
              <w:spacing w:before="120" w:after="120"/>
              <w:contextualSpacing/>
              <w:jc w:val="center"/>
              <w:rPr>
                <w:rFonts w:hAnsi="宋体"/>
                <w:color w:val="000000"/>
                <w:szCs w:val="21"/>
              </w:rPr>
            </w:pPr>
            <w:r>
              <w:rPr>
                <w:rFonts w:hAnsi="宋体" w:hint="eastAsia"/>
                <w:color w:val="000000"/>
                <w:szCs w:val="21"/>
              </w:rPr>
              <w:t>合同金额（元）</w:t>
            </w:r>
          </w:p>
        </w:tc>
        <w:tc>
          <w:tcPr>
            <w:tcW w:w="3433" w:type="dxa"/>
            <w:gridSpan w:val="3"/>
            <w:tcBorders>
              <w:top w:val="single" w:sz="4" w:space="0" w:color="auto"/>
              <w:left w:val="single" w:sz="4" w:space="0" w:color="auto"/>
              <w:bottom w:val="single" w:sz="4" w:space="0" w:color="auto"/>
              <w:right w:val="single" w:sz="4" w:space="0" w:color="auto"/>
            </w:tcBorders>
          </w:tcPr>
          <w:p w:rsidR="00A03BA2" w:rsidRDefault="00A15D79">
            <w:pPr>
              <w:pStyle w:val="a6"/>
              <w:spacing w:before="120" w:after="120"/>
              <w:jc w:val="center"/>
              <w:rPr>
                <w:rFonts w:hAnsi="宋体"/>
                <w:color w:val="000000"/>
                <w:szCs w:val="21"/>
              </w:rPr>
            </w:pPr>
            <w:r>
              <w:rPr>
                <w:rFonts w:hAnsi="宋体" w:hint="eastAsia"/>
                <w:color w:val="000000"/>
                <w:szCs w:val="21"/>
              </w:rPr>
              <w:t>用户情况</w:t>
            </w:r>
          </w:p>
        </w:tc>
      </w:tr>
      <w:tr w:rsidR="00A03BA2">
        <w:trPr>
          <w:trHeight w:val="845"/>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A03BA2" w:rsidRDefault="00A03BA2">
            <w:pPr>
              <w:widowControl/>
              <w:jc w:val="left"/>
              <w:rPr>
                <w:rFonts w:ascii="宋体" w:hAnsi="宋体"/>
                <w:color w:val="000000"/>
                <w:szCs w:val="21"/>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A03BA2" w:rsidRDefault="00A03BA2">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03BA2" w:rsidRDefault="00A03BA2">
            <w:pPr>
              <w:widowControl/>
              <w:jc w:val="left"/>
              <w:rPr>
                <w:rFonts w:ascii="宋体" w:hAnsi="宋体"/>
                <w:color w:val="00000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03BA2" w:rsidRDefault="00A03BA2">
            <w:pPr>
              <w:widowControl/>
              <w:jc w:val="left"/>
              <w:rPr>
                <w:rFonts w:ascii="宋体" w:hAnsi="宋体"/>
                <w:color w:val="00000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03BA2" w:rsidRDefault="00A03BA2">
            <w:pPr>
              <w:widowControl/>
              <w:jc w:val="left"/>
              <w:rPr>
                <w:rFonts w:ascii="宋体"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A03BA2" w:rsidRDefault="00A15D79">
            <w:pPr>
              <w:pStyle w:val="a6"/>
              <w:spacing w:before="120" w:after="120"/>
              <w:contextualSpacing/>
              <w:jc w:val="center"/>
              <w:rPr>
                <w:rFonts w:hAnsi="宋体"/>
                <w:color w:val="000000"/>
                <w:szCs w:val="21"/>
              </w:rPr>
            </w:pPr>
            <w:r>
              <w:rPr>
                <w:rFonts w:hAnsi="宋体" w:hint="eastAsia"/>
                <w:color w:val="000000"/>
                <w:szCs w:val="21"/>
              </w:rPr>
              <w:t>单位</w:t>
            </w:r>
          </w:p>
          <w:p w:rsidR="00A03BA2" w:rsidRDefault="00A15D79">
            <w:pPr>
              <w:pStyle w:val="a6"/>
              <w:spacing w:before="120" w:after="120"/>
              <w:contextualSpacing/>
              <w:jc w:val="center"/>
              <w:rPr>
                <w:rFonts w:hAnsi="宋体"/>
                <w:color w:val="000000"/>
                <w:szCs w:val="21"/>
              </w:rPr>
            </w:pPr>
            <w:r>
              <w:rPr>
                <w:rFonts w:hAnsi="宋体" w:hint="eastAsia"/>
                <w:color w:val="000000"/>
                <w:szCs w:val="21"/>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A03BA2" w:rsidRDefault="00A15D79">
            <w:pPr>
              <w:pStyle w:val="a6"/>
              <w:spacing w:before="120" w:after="120"/>
              <w:contextualSpacing/>
              <w:jc w:val="center"/>
              <w:rPr>
                <w:rFonts w:hAnsi="宋体"/>
                <w:color w:val="000000"/>
                <w:szCs w:val="21"/>
              </w:rPr>
            </w:pPr>
            <w:r>
              <w:rPr>
                <w:rFonts w:hAnsi="宋体" w:hint="eastAsia"/>
                <w:color w:val="000000"/>
                <w:szCs w:val="21"/>
              </w:rPr>
              <w:t>经办人</w:t>
            </w:r>
          </w:p>
        </w:tc>
        <w:tc>
          <w:tcPr>
            <w:tcW w:w="1024" w:type="dxa"/>
            <w:tcBorders>
              <w:top w:val="single" w:sz="4" w:space="0" w:color="auto"/>
              <w:left w:val="single" w:sz="4" w:space="0" w:color="auto"/>
              <w:bottom w:val="single" w:sz="4" w:space="0" w:color="auto"/>
              <w:right w:val="single" w:sz="4" w:space="0" w:color="auto"/>
            </w:tcBorders>
            <w:vAlign w:val="center"/>
          </w:tcPr>
          <w:p w:rsidR="00A03BA2" w:rsidRDefault="00A15D79">
            <w:pPr>
              <w:pStyle w:val="a6"/>
              <w:spacing w:before="120" w:after="120"/>
              <w:contextualSpacing/>
              <w:jc w:val="center"/>
              <w:rPr>
                <w:rFonts w:hAnsi="宋体"/>
                <w:color w:val="000000"/>
                <w:szCs w:val="21"/>
              </w:rPr>
            </w:pPr>
            <w:r>
              <w:rPr>
                <w:rFonts w:hAnsi="宋体" w:hint="eastAsia"/>
                <w:color w:val="000000"/>
                <w:szCs w:val="21"/>
              </w:rPr>
              <w:t>联系</w:t>
            </w:r>
          </w:p>
          <w:p w:rsidR="00A03BA2" w:rsidRDefault="00A15D79">
            <w:pPr>
              <w:pStyle w:val="a6"/>
              <w:spacing w:before="120" w:after="120"/>
              <w:contextualSpacing/>
              <w:jc w:val="center"/>
              <w:rPr>
                <w:rFonts w:hAnsi="宋体"/>
                <w:color w:val="000000"/>
                <w:szCs w:val="21"/>
              </w:rPr>
            </w:pPr>
            <w:r>
              <w:rPr>
                <w:rFonts w:hAnsi="宋体" w:hint="eastAsia"/>
                <w:color w:val="000000"/>
                <w:szCs w:val="21"/>
              </w:rPr>
              <w:t>方式</w:t>
            </w:r>
          </w:p>
        </w:tc>
      </w:tr>
      <w:tr w:rsidR="00A03BA2">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A03BA2" w:rsidRDefault="00A03BA2">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A03BA2" w:rsidRDefault="00A03BA2">
            <w:pPr>
              <w:pStyle w:val="a6"/>
              <w:spacing w:line="360" w:lineRule="auto"/>
              <w:jc w:val="left"/>
              <w:rPr>
                <w:rFonts w:hAnsi="宋体"/>
                <w:color w:val="000000"/>
                <w:szCs w:val="21"/>
              </w:rPr>
            </w:pPr>
          </w:p>
        </w:tc>
      </w:tr>
      <w:tr w:rsidR="00A03BA2">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A03BA2" w:rsidRDefault="00A03BA2">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A03BA2" w:rsidRDefault="00A03BA2">
            <w:pPr>
              <w:pStyle w:val="a6"/>
              <w:spacing w:line="360" w:lineRule="auto"/>
              <w:jc w:val="left"/>
              <w:rPr>
                <w:rFonts w:hAnsi="宋体"/>
                <w:color w:val="000000"/>
                <w:szCs w:val="21"/>
              </w:rPr>
            </w:pPr>
          </w:p>
        </w:tc>
      </w:tr>
      <w:tr w:rsidR="00A03BA2">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A03BA2" w:rsidRDefault="00A03BA2">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A03BA2" w:rsidRDefault="00A03BA2">
            <w:pPr>
              <w:pStyle w:val="a6"/>
              <w:spacing w:line="360" w:lineRule="auto"/>
              <w:jc w:val="left"/>
              <w:rPr>
                <w:rFonts w:hAnsi="宋体"/>
                <w:color w:val="000000"/>
                <w:szCs w:val="21"/>
              </w:rPr>
            </w:pPr>
          </w:p>
        </w:tc>
      </w:tr>
      <w:tr w:rsidR="00A03BA2">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A03BA2" w:rsidRDefault="00A03BA2">
            <w:pPr>
              <w:pStyle w:val="a6"/>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A03BA2" w:rsidRDefault="00A03BA2">
            <w:pPr>
              <w:pStyle w:val="a6"/>
              <w:spacing w:line="360" w:lineRule="auto"/>
              <w:jc w:val="left"/>
              <w:rPr>
                <w:rFonts w:hAnsi="宋体"/>
                <w:color w:val="000000"/>
                <w:szCs w:val="21"/>
              </w:rPr>
            </w:pPr>
          </w:p>
        </w:tc>
        <w:tc>
          <w:tcPr>
            <w:tcW w:w="1024" w:type="dxa"/>
            <w:tcBorders>
              <w:top w:val="single" w:sz="4" w:space="0" w:color="auto"/>
              <w:left w:val="single" w:sz="4" w:space="0" w:color="auto"/>
              <w:bottom w:val="single" w:sz="4" w:space="0" w:color="auto"/>
              <w:right w:val="single" w:sz="4" w:space="0" w:color="auto"/>
            </w:tcBorders>
            <w:vAlign w:val="center"/>
          </w:tcPr>
          <w:p w:rsidR="00A03BA2" w:rsidRDefault="00A03BA2">
            <w:pPr>
              <w:pStyle w:val="a6"/>
              <w:spacing w:line="360" w:lineRule="auto"/>
              <w:jc w:val="left"/>
              <w:rPr>
                <w:rFonts w:hAnsi="宋体"/>
                <w:color w:val="000000"/>
                <w:szCs w:val="21"/>
              </w:rPr>
            </w:pPr>
          </w:p>
        </w:tc>
      </w:tr>
    </w:tbl>
    <w:p w:rsidR="00A03BA2" w:rsidRDefault="00A15D79">
      <w:pPr>
        <w:autoSpaceDE w:val="0"/>
        <w:autoSpaceDN w:val="0"/>
        <w:adjustRightInd w:val="0"/>
        <w:spacing w:line="480" w:lineRule="auto"/>
        <w:rPr>
          <w:rFonts w:ascii="宋体" w:cs="宋体"/>
          <w:sz w:val="24"/>
          <w:lang w:val="zh-CN"/>
        </w:rPr>
      </w:pPr>
      <w:r>
        <w:rPr>
          <w:rFonts w:ascii="宋体" w:cs="宋体" w:hint="eastAsia"/>
          <w:sz w:val="24"/>
          <w:lang w:val="zh-CN"/>
        </w:rPr>
        <w:t>投标人（公章）：</w:t>
      </w:r>
    </w:p>
    <w:p w:rsidR="00A03BA2" w:rsidRDefault="00A15D79">
      <w:pPr>
        <w:autoSpaceDE w:val="0"/>
        <w:autoSpaceDN w:val="0"/>
        <w:adjustRightInd w:val="0"/>
        <w:spacing w:line="480" w:lineRule="auto"/>
        <w:rPr>
          <w:rFonts w:ascii="宋体" w:cs="宋体"/>
          <w:sz w:val="24"/>
          <w:lang w:val="zh-CN"/>
        </w:rPr>
      </w:pPr>
      <w:r>
        <w:rPr>
          <w:rFonts w:ascii="宋体" w:cs="宋体" w:hint="eastAsia"/>
          <w:sz w:val="24"/>
          <w:lang w:val="zh-CN"/>
        </w:rPr>
        <w:t>投标人法定代表人（或授权代表）签字：</w:t>
      </w:r>
    </w:p>
    <w:p w:rsidR="00A03BA2" w:rsidRDefault="00A03BA2">
      <w:pPr>
        <w:adjustRightInd w:val="0"/>
        <w:snapToGrid w:val="0"/>
        <w:spacing w:line="360" w:lineRule="auto"/>
        <w:rPr>
          <w:rFonts w:ascii="宋体" w:hAnsi="宋体" w:cs="Courier New"/>
          <w:szCs w:val="21"/>
        </w:rPr>
      </w:pPr>
    </w:p>
    <w:p w:rsidR="00F9003D" w:rsidRDefault="00F9003D">
      <w:pPr>
        <w:adjustRightInd w:val="0"/>
        <w:snapToGrid w:val="0"/>
        <w:spacing w:line="360" w:lineRule="auto"/>
        <w:rPr>
          <w:rFonts w:ascii="宋体" w:hAnsi="宋体" w:cs="Courier New"/>
          <w:szCs w:val="21"/>
        </w:rPr>
      </w:pPr>
    </w:p>
    <w:p w:rsidR="00F9003D" w:rsidRDefault="00F9003D">
      <w:pPr>
        <w:adjustRightInd w:val="0"/>
        <w:snapToGrid w:val="0"/>
        <w:spacing w:line="360" w:lineRule="auto"/>
        <w:rPr>
          <w:rFonts w:ascii="宋体" w:hAnsi="宋体" w:cs="Courier New"/>
          <w:szCs w:val="21"/>
        </w:rPr>
      </w:pPr>
    </w:p>
    <w:p w:rsidR="00A03BA2" w:rsidRDefault="00A15D79">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附件6</w:t>
      </w:r>
    </w:p>
    <w:p w:rsidR="00A03BA2" w:rsidRDefault="00A15D79">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投标保证金</w:t>
      </w:r>
    </w:p>
    <w:p w:rsidR="00A03BA2" w:rsidRDefault="00A03BA2">
      <w:pPr>
        <w:autoSpaceDE w:val="0"/>
        <w:autoSpaceDN w:val="0"/>
        <w:adjustRightInd w:val="0"/>
        <w:spacing w:line="360" w:lineRule="auto"/>
        <w:jc w:val="center"/>
        <w:outlineLvl w:val="0"/>
        <w:rPr>
          <w:rFonts w:eastAsia="宋体" w:hAnsi="宋体"/>
          <w:b/>
          <w:snapToGrid w:val="0"/>
          <w:kern w:val="0"/>
          <w:sz w:val="36"/>
          <w:szCs w:val="36"/>
        </w:rPr>
      </w:pPr>
    </w:p>
    <w:p w:rsidR="00A03BA2" w:rsidRDefault="00A15D79">
      <w:pPr>
        <w:autoSpaceDE w:val="0"/>
        <w:autoSpaceDN w:val="0"/>
        <w:adjustRightInd w:val="0"/>
        <w:spacing w:line="360" w:lineRule="auto"/>
        <w:ind w:firstLineChars="1050" w:firstLine="2520"/>
        <w:rPr>
          <w:rFonts w:ascii="宋体" w:cs="宋体"/>
          <w:sz w:val="24"/>
          <w:lang w:val="zh-CN"/>
        </w:rPr>
      </w:pPr>
      <w:r>
        <w:rPr>
          <w:rFonts w:ascii="宋体" w:cs="宋体" w:hint="eastAsia"/>
          <w:sz w:val="24"/>
          <w:lang w:val="zh-CN"/>
        </w:rPr>
        <w:t>许昌公共资源交易中心保证金缴纳回执</w:t>
      </w:r>
    </w:p>
    <w:p w:rsidR="00A03BA2" w:rsidRDefault="00A03BA2">
      <w:pPr>
        <w:autoSpaceDE w:val="0"/>
        <w:autoSpaceDN w:val="0"/>
        <w:adjustRightInd w:val="0"/>
        <w:spacing w:line="360" w:lineRule="auto"/>
        <w:ind w:firstLineChars="1050" w:firstLine="2520"/>
        <w:rPr>
          <w:rFonts w:ascii="宋体" w:cs="宋体"/>
          <w:sz w:val="24"/>
          <w:lang w:val="zh-CN"/>
        </w:rPr>
      </w:pPr>
    </w:p>
    <w:p w:rsidR="00A03BA2" w:rsidRDefault="00A03BA2">
      <w:pPr>
        <w:autoSpaceDE w:val="0"/>
        <w:autoSpaceDN w:val="0"/>
        <w:adjustRightInd w:val="0"/>
        <w:spacing w:line="360" w:lineRule="auto"/>
        <w:ind w:firstLineChars="1050" w:firstLine="2520"/>
        <w:rPr>
          <w:rFonts w:ascii="宋体" w:cs="宋体"/>
          <w:sz w:val="24"/>
          <w:lang w:val="zh-CN"/>
        </w:rPr>
      </w:pPr>
    </w:p>
    <w:p w:rsidR="00A03BA2" w:rsidRDefault="00A03BA2">
      <w:pPr>
        <w:autoSpaceDE w:val="0"/>
        <w:autoSpaceDN w:val="0"/>
        <w:adjustRightInd w:val="0"/>
        <w:spacing w:line="360" w:lineRule="auto"/>
        <w:ind w:firstLineChars="1050" w:firstLine="2520"/>
        <w:rPr>
          <w:rFonts w:ascii="宋体" w:cs="宋体"/>
          <w:sz w:val="24"/>
          <w:lang w:val="zh-CN"/>
        </w:rPr>
      </w:pPr>
    </w:p>
    <w:p w:rsidR="00A03BA2" w:rsidRDefault="00A15D79">
      <w:pPr>
        <w:autoSpaceDE w:val="0"/>
        <w:autoSpaceDN w:val="0"/>
        <w:adjustRightInd w:val="0"/>
        <w:spacing w:line="360" w:lineRule="auto"/>
        <w:rPr>
          <w:rFonts w:ascii="宋体" w:cs="宋体"/>
          <w:sz w:val="24"/>
          <w:lang w:val="zh-CN"/>
        </w:rPr>
      </w:pPr>
      <w:r>
        <w:rPr>
          <w:rFonts w:ascii="宋体" w:cs="宋体" w:hint="eastAsia"/>
          <w:sz w:val="24"/>
          <w:lang w:val="zh-CN"/>
        </w:rPr>
        <w:t>附件7</w:t>
      </w:r>
    </w:p>
    <w:p w:rsidR="00A03BA2" w:rsidRDefault="00A15D7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A03BA2" w:rsidRDefault="00A03BA2" w:rsidP="00A15D79">
      <w:pPr>
        <w:autoSpaceDE w:val="0"/>
        <w:autoSpaceDN w:val="0"/>
        <w:adjustRightInd w:val="0"/>
        <w:spacing w:line="480" w:lineRule="auto"/>
        <w:ind w:firstLineChars="257" w:firstLine="617"/>
        <w:rPr>
          <w:rFonts w:ascii="宋体" w:hAnsi="宋体"/>
          <w:color w:val="000000"/>
          <w:sz w:val="24"/>
          <w:szCs w:val="24"/>
        </w:rPr>
      </w:pPr>
    </w:p>
    <w:p w:rsidR="00A03BA2" w:rsidRDefault="00A15D79">
      <w:pPr>
        <w:pStyle w:val="10"/>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A03BA2" w:rsidRDefault="00A15D79">
      <w:pPr>
        <w:pStyle w:val="10"/>
        <w:spacing w:line="480" w:lineRule="auto"/>
        <w:ind w:firstLineChars="225" w:firstLine="540"/>
        <w:jc w:val="left"/>
        <w:rPr>
          <w:rFonts w:hAnsi="宋体"/>
          <w:color w:val="000000"/>
          <w:szCs w:val="24"/>
        </w:rPr>
      </w:pPr>
      <w:r>
        <w:rPr>
          <w:rFonts w:hAnsi="宋体" w:hint="eastAsia"/>
          <w:color w:val="000000"/>
          <w:szCs w:val="24"/>
        </w:rPr>
        <w:t>地址：</w:t>
      </w:r>
    </w:p>
    <w:p w:rsidR="00A03BA2" w:rsidRDefault="00A15D79">
      <w:pPr>
        <w:pStyle w:val="10"/>
        <w:spacing w:line="480" w:lineRule="auto"/>
        <w:ind w:firstLineChars="225" w:firstLine="540"/>
        <w:jc w:val="left"/>
        <w:rPr>
          <w:rFonts w:hAnsi="宋体"/>
          <w:color w:val="000000"/>
          <w:szCs w:val="24"/>
        </w:rPr>
      </w:pPr>
      <w:r>
        <w:rPr>
          <w:rFonts w:hAnsi="宋体" w:hint="eastAsia"/>
          <w:color w:val="000000"/>
          <w:szCs w:val="24"/>
        </w:rPr>
        <w:t>姓名：性</w:t>
      </w:r>
      <w:r>
        <w:rPr>
          <w:rFonts w:hAnsi="宋体"/>
          <w:color w:val="000000"/>
          <w:szCs w:val="24"/>
        </w:rPr>
        <w:t>别</w:t>
      </w:r>
      <w:r>
        <w:rPr>
          <w:rFonts w:hAnsi="宋体" w:hint="eastAsia"/>
          <w:color w:val="000000"/>
          <w:szCs w:val="24"/>
        </w:rPr>
        <w:t>：年</w:t>
      </w:r>
      <w:r>
        <w:rPr>
          <w:rFonts w:hAnsi="宋体"/>
          <w:color w:val="000000"/>
          <w:szCs w:val="24"/>
        </w:rPr>
        <w:t>龄</w:t>
      </w:r>
      <w:r>
        <w:rPr>
          <w:rFonts w:hAnsi="宋体" w:hint="eastAsia"/>
          <w:color w:val="000000"/>
          <w:szCs w:val="24"/>
        </w:rPr>
        <w:t>：</w:t>
      </w:r>
      <w:r>
        <w:rPr>
          <w:rFonts w:hAnsi="宋体"/>
          <w:color w:val="000000"/>
          <w:szCs w:val="24"/>
        </w:rPr>
        <w:t xml:space="preserve">            职务</w:t>
      </w:r>
      <w:r>
        <w:rPr>
          <w:rFonts w:hAnsi="宋体" w:hint="eastAsia"/>
          <w:color w:val="000000"/>
          <w:szCs w:val="24"/>
        </w:rPr>
        <w:t xml:space="preserve">：        </w:t>
      </w:r>
    </w:p>
    <w:p w:rsidR="00A03BA2" w:rsidRDefault="00A15D79">
      <w:pPr>
        <w:pStyle w:val="10"/>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&lt;投</w:t>
      </w:r>
      <w:r>
        <w:rPr>
          <w:rFonts w:hAnsi="宋体"/>
          <w:color w:val="000000"/>
          <w:szCs w:val="24"/>
          <w:u w:val="single"/>
        </w:rPr>
        <w:t>标</w:t>
      </w:r>
      <w:r>
        <w:rPr>
          <w:rFonts w:hAnsi="宋体" w:hint="eastAsia"/>
          <w:color w:val="000000"/>
          <w:szCs w:val="24"/>
          <w:u w:val="single"/>
        </w:rPr>
        <w:t>人名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加贵方招</w:t>
      </w:r>
      <w:r>
        <w:rPr>
          <w:rFonts w:hAnsi="宋体"/>
          <w:color w:val="000000"/>
          <w:szCs w:val="24"/>
        </w:rPr>
        <w:t>标编号为</w:t>
      </w:r>
      <w:r>
        <w:rPr>
          <w:rFonts w:hAnsi="宋体" w:hint="eastAsia"/>
          <w:color w:val="000000"/>
          <w:szCs w:val="24"/>
          <w:u w:val="single"/>
        </w:rPr>
        <w:t>&lt;</w:t>
      </w:r>
      <w:r>
        <w:rPr>
          <w:rFonts w:hAnsi="宋体"/>
          <w:color w:val="000000"/>
          <w:szCs w:val="24"/>
          <w:u w:val="single"/>
        </w:rPr>
        <w:t>项目编号</w:t>
      </w:r>
      <w:r>
        <w:rPr>
          <w:rFonts w:hAnsi="宋体" w:hint="eastAsia"/>
          <w:color w:val="000000"/>
          <w:szCs w:val="24"/>
          <w:u w:val="single"/>
        </w:rPr>
        <w:t>&gt;</w:t>
      </w:r>
      <w:r>
        <w:rPr>
          <w:rFonts w:hAnsi="宋体" w:hint="eastAsia"/>
          <w:color w:val="000000"/>
          <w:szCs w:val="24"/>
        </w:rPr>
        <w:t>的</w:t>
      </w:r>
      <w:r>
        <w:rPr>
          <w:rFonts w:hAnsi="宋体" w:hint="eastAsia"/>
          <w:color w:val="000000"/>
          <w:szCs w:val="24"/>
          <w:u w:val="single"/>
        </w:rPr>
        <w:t>&lt;</w:t>
      </w:r>
      <w:r>
        <w:rPr>
          <w:rFonts w:hAnsi="宋体"/>
          <w:color w:val="000000"/>
          <w:szCs w:val="24"/>
          <w:u w:val="single"/>
        </w:rPr>
        <w:t>项目</w:t>
      </w:r>
      <w:r>
        <w:rPr>
          <w:rFonts w:hAnsi="宋体" w:hint="eastAsia"/>
          <w:color w:val="000000"/>
          <w:szCs w:val="24"/>
          <w:u w:val="single"/>
        </w:rPr>
        <w:t>名</w:t>
      </w:r>
      <w:r>
        <w:rPr>
          <w:rFonts w:hAnsi="宋体"/>
          <w:color w:val="000000"/>
          <w:szCs w:val="24"/>
          <w:u w:val="single"/>
        </w:rPr>
        <w:t>称</w:t>
      </w:r>
      <w:r>
        <w:rPr>
          <w:rFonts w:hAnsi="宋体" w:hint="eastAsia"/>
          <w:color w:val="000000"/>
          <w:szCs w:val="24"/>
          <w:u w:val="single"/>
        </w:rPr>
        <w:t>&gt;</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A03BA2" w:rsidRDefault="00A15D79">
      <w:pPr>
        <w:pStyle w:val="10"/>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A03BA2" w:rsidRDefault="00A03BA2">
      <w:pPr>
        <w:pStyle w:val="10"/>
        <w:spacing w:line="480" w:lineRule="auto"/>
        <w:ind w:firstLineChars="225" w:firstLine="540"/>
        <w:jc w:val="left"/>
        <w:rPr>
          <w:rFonts w:hAnsi="宋体"/>
          <w:color w:val="000000"/>
          <w:szCs w:val="24"/>
        </w:rPr>
      </w:pPr>
    </w:p>
    <w:p w:rsidR="00A03BA2" w:rsidRDefault="00A15D79" w:rsidP="00A15D79">
      <w:pPr>
        <w:pStyle w:val="10"/>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A03BA2" w:rsidRDefault="00A03BA2">
      <w:pPr>
        <w:autoSpaceDE w:val="0"/>
        <w:autoSpaceDN w:val="0"/>
        <w:adjustRightInd w:val="0"/>
        <w:spacing w:line="360" w:lineRule="auto"/>
        <w:ind w:right="-11"/>
        <w:rPr>
          <w:rFonts w:ascii="宋体" w:cs="宋体"/>
          <w:sz w:val="24"/>
          <w:lang w:val="zh-CN"/>
        </w:rPr>
      </w:pPr>
    </w:p>
    <w:p w:rsidR="00A03BA2" w:rsidRDefault="00A15D79">
      <w:pPr>
        <w:spacing w:line="480" w:lineRule="auto"/>
        <w:ind w:firstLineChars="175" w:firstLine="420"/>
        <w:rPr>
          <w:rFonts w:ascii="Arial" w:hAnsi="Arial" w:cs="Arial"/>
          <w:color w:val="000000"/>
          <w:sz w:val="24"/>
          <w:szCs w:val="24"/>
          <w:u w:val="single"/>
        </w:rPr>
      </w:pPr>
      <w:r>
        <w:rPr>
          <w:rFonts w:ascii="Arial" w:hAnsi="Arial" w:cs="Arial" w:hint="eastAsia"/>
          <w:color w:val="000000"/>
          <w:sz w:val="24"/>
          <w:szCs w:val="24"/>
        </w:rPr>
        <w:t>投标人名称（并加盖公章）：</w:t>
      </w:r>
    </w:p>
    <w:p w:rsidR="00A03BA2" w:rsidRDefault="00A15D79">
      <w:pPr>
        <w:pStyle w:val="12"/>
        <w:spacing w:before="60" w:line="480" w:lineRule="auto"/>
        <w:ind w:firstLineChars="175"/>
        <w:rPr>
          <w:rFonts w:ascii="Arial" w:hAnsi="Arial" w:cs="Arial"/>
          <w:color w:val="000000"/>
          <w:szCs w:val="24"/>
        </w:rPr>
      </w:pPr>
      <w:r>
        <w:rPr>
          <w:rFonts w:ascii="Arial" w:hAnsi="Arial" w:cs="Arial" w:hint="eastAsia"/>
          <w:color w:val="000000"/>
          <w:szCs w:val="24"/>
        </w:rPr>
        <w:t>签署日期：</w:t>
      </w:r>
      <w:r>
        <w:rPr>
          <w:rFonts w:ascii="Arial" w:hAnsi="Arial" w:cs="Arial" w:hint="eastAsia"/>
          <w:color w:val="000000"/>
          <w:szCs w:val="24"/>
        </w:rPr>
        <w:t xml:space="preserve">   </w:t>
      </w:r>
      <w:r>
        <w:rPr>
          <w:rFonts w:ascii="Arial" w:hAnsi="Arial" w:cs="Arial" w:hint="eastAsia"/>
          <w:color w:val="000000"/>
          <w:szCs w:val="24"/>
        </w:rPr>
        <w:t>年</w:t>
      </w:r>
      <w:r>
        <w:rPr>
          <w:rFonts w:ascii="Arial" w:hAnsi="Arial" w:cs="Arial" w:hint="eastAsia"/>
          <w:color w:val="000000"/>
          <w:szCs w:val="24"/>
        </w:rPr>
        <w:t xml:space="preserve">   </w:t>
      </w:r>
      <w:r>
        <w:rPr>
          <w:rFonts w:ascii="Arial" w:hAnsi="Arial" w:cs="Arial" w:hint="eastAsia"/>
          <w:color w:val="000000"/>
          <w:szCs w:val="24"/>
        </w:rPr>
        <w:t>月</w:t>
      </w:r>
      <w:r>
        <w:rPr>
          <w:rFonts w:ascii="Arial" w:hAnsi="Arial" w:cs="Arial" w:hint="eastAsia"/>
          <w:color w:val="000000"/>
          <w:szCs w:val="24"/>
        </w:rPr>
        <w:t xml:space="preserve">  </w:t>
      </w:r>
      <w:r>
        <w:rPr>
          <w:rFonts w:ascii="Arial" w:hAnsi="Arial" w:cs="Arial" w:hint="eastAsia"/>
          <w:color w:val="000000"/>
          <w:szCs w:val="24"/>
        </w:rPr>
        <w:t>日</w:t>
      </w:r>
    </w:p>
    <w:p w:rsidR="00A03BA2" w:rsidRDefault="00A03BA2">
      <w:pPr>
        <w:pStyle w:val="11"/>
        <w:spacing w:line="480" w:lineRule="auto"/>
        <w:rPr>
          <w:rFonts w:ascii="Arial" w:hAnsi="Arial" w:cs="Arial"/>
          <w:color w:val="000000"/>
          <w:szCs w:val="24"/>
        </w:rPr>
      </w:pPr>
    </w:p>
    <w:p w:rsidR="00A03BA2" w:rsidRDefault="00A15D79">
      <w:pPr>
        <w:spacing w:line="320" w:lineRule="exact"/>
        <w:rPr>
          <w:rFonts w:ascii="宋体" w:hAnsi="宋体"/>
          <w:bCs/>
          <w:color w:val="000000"/>
          <w:kern w:val="12"/>
          <w:sz w:val="24"/>
          <w:szCs w:val="24"/>
        </w:rPr>
      </w:pPr>
      <w:r>
        <w:rPr>
          <w:rFonts w:hint="eastAsia"/>
          <w:bCs/>
          <w:color w:val="000000"/>
          <w:kern w:val="12"/>
          <w:sz w:val="24"/>
          <w:szCs w:val="24"/>
        </w:rPr>
        <w:t>★说明：</w:t>
      </w:r>
      <w:r>
        <w:rPr>
          <w:rFonts w:ascii="宋体" w:hAnsi="宋体" w:hint="eastAsia"/>
          <w:bCs/>
          <w:color w:val="000000"/>
          <w:kern w:val="12"/>
          <w:sz w:val="24"/>
          <w:szCs w:val="24"/>
        </w:rPr>
        <w:t>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A03BA2" w:rsidRDefault="00A03BA2">
      <w:pPr>
        <w:spacing w:line="320" w:lineRule="exact"/>
        <w:rPr>
          <w:rFonts w:ascii="宋体" w:hAnsi="宋体"/>
          <w:bCs/>
          <w:color w:val="000000"/>
          <w:kern w:val="12"/>
          <w:sz w:val="24"/>
          <w:szCs w:val="24"/>
        </w:rPr>
      </w:pPr>
    </w:p>
    <w:p w:rsidR="00A03BA2" w:rsidRDefault="00A15D79">
      <w:pPr>
        <w:spacing w:line="320" w:lineRule="exact"/>
        <w:ind w:firstLine="420"/>
        <w:rPr>
          <w:rFonts w:ascii="宋体" w:hAnsi="宋体"/>
          <w:bCs/>
          <w:color w:val="000000"/>
          <w:kern w:val="12"/>
          <w:sz w:val="24"/>
          <w:szCs w:val="24"/>
        </w:rPr>
      </w:pPr>
      <w:r>
        <w:rPr>
          <w:rFonts w:ascii="宋体" w:hAnsi="宋体" w:hint="eastAsia"/>
          <w:bCs/>
          <w:color w:val="000000"/>
          <w:kern w:val="12"/>
          <w:sz w:val="24"/>
          <w:szCs w:val="24"/>
        </w:rPr>
        <w:t>附件8</w:t>
      </w:r>
    </w:p>
    <w:p w:rsidR="00A03BA2" w:rsidRDefault="00A15D79">
      <w:pPr>
        <w:spacing w:line="480" w:lineRule="exact"/>
        <w:jc w:val="center"/>
        <w:rPr>
          <w:rFonts w:ascii="宋体" w:hAnsi="宋体"/>
          <w:b/>
          <w:bCs/>
          <w:color w:val="000000"/>
          <w:sz w:val="36"/>
          <w:szCs w:val="36"/>
        </w:rPr>
      </w:pPr>
      <w:r>
        <w:rPr>
          <w:rFonts w:ascii="宋体" w:hAnsi="宋体" w:hint="eastAsia"/>
          <w:b/>
          <w:bCs/>
          <w:color w:val="000000"/>
          <w:sz w:val="36"/>
          <w:szCs w:val="36"/>
        </w:rPr>
        <w:t>法定代表人授权书</w:t>
      </w:r>
    </w:p>
    <w:p w:rsidR="00A03BA2" w:rsidRDefault="00A03BA2">
      <w:pPr>
        <w:spacing w:line="480" w:lineRule="exact"/>
        <w:jc w:val="center"/>
        <w:rPr>
          <w:rFonts w:ascii="宋体" w:hAnsi="宋体"/>
          <w:b/>
          <w:bCs/>
          <w:color w:val="000000"/>
          <w:sz w:val="36"/>
          <w:szCs w:val="36"/>
        </w:rPr>
      </w:pPr>
    </w:p>
    <w:p w:rsidR="00A03BA2" w:rsidRDefault="00A15D79">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本人</w:t>
      </w:r>
      <w:r>
        <w:rPr>
          <w:rFonts w:ascii="宋体" w:cs="宋体" w:hint="eastAsia"/>
          <w:sz w:val="24"/>
          <w:u w:val="single"/>
          <w:lang w:val="zh-CN"/>
        </w:rPr>
        <w:t xml:space="preserve">　    </w:t>
      </w:r>
      <w:r>
        <w:rPr>
          <w:rFonts w:ascii="宋体" w:cs="宋体" w:hint="eastAsia"/>
          <w:sz w:val="24"/>
          <w:lang w:val="zh-CN"/>
        </w:rPr>
        <w:t>（法人姓名）系</w:t>
      </w:r>
      <w:r>
        <w:rPr>
          <w:rFonts w:ascii="宋体" w:cs="宋体" w:hint="eastAsia"/>
          <w:sz w:val="24"/>
          <w:u w:val="single"/>
          <w:lang w:val="zh-CN"/>
        </w:rPr>
        <w:t xml:space="preserve">　       </w:t>
      </w:r>
      <w:r>
        <w:rPr>
          <w:rFonts w:ascii="宋体" w:cs="宋体" w:hint="eastAsia"/>
          <w:sz w:val="24"/>
          <w:lang w:val="zh-CN"/>
        </w:rPr>
        <w:t>（投标单位名称）的法定代表人，现委托　（姓名）为我方代理人。代理人根据授权，以我方名义签署、澄清、说明、补正、递交、撤回、修改</w:t>
      </w:r>
      <w:r>
        <w:rPr>
          <w:rFonts w:ascii="宋体" w:cs="宋体" w:hint="eastAsia"/>
          <w:sz w:val="24"/>
          <w:u w:val="single"/>
          <w:lang w:val="zh-CN"/>
        </w:rPr>
        <w:t xml:space="preserve">　      </w:t>
      </w:r>
      <w:r>
        <w:rPr>
          <w:rFonts w:ascii="宋体" w:cs="宋体" w:hint="eastAsia"/>
          <w:sz w:val="24"/>
          <w:lang w:val="zh-CN"/>
        </w:rPr>
        <w:t>（项目名称）投标文件、签订合同和处理有关事宜，其法律后果由我方承担。</w:t>
      </w:r>
    </w:p>
    <w:p w:rsidR="00A03BA2" w:rsidRDefault="00A15D79">
      <w:pPr>
        <w:autoSpaceDE w:val="0"/>
        <w:autoSpaceDN w:val="0"/>
        <w:adjustRightInd w:val="0"/>
        <w:spacing w:line="360" w:lineRule="auto"/>
        <w:ind w:firstLine="480"/>
        <w:contextualSpacing/>
        <w:rPr>
          <w:rFonts w:ascii="宋体" w:cs="宋体"/>
          <w:sz w:val="24"/>
          <w:lang w:val="zh-CN"/>
        </w:rPr>
      </w:pPr>
      <w:r>
        <w:rPr>
          <w:rFonts w:ascii="宋体" w:cs="宋体" w:hint="eastAsia"/>
          <w:sz w:val="24"/>
          <w:lang w:val="zh-CN"/>
        </w:rPr>
        <w:t>本授权书于　年  月　 日签字生效，特此声明。</w:t>
      </w:r>
    </w:p>
    <w:p w:rsidR="00A03BA2" w:rsidRDefault="00A15D79">
      <w:pPr>
        <w:spacing w:line="360" w:lineRule="auto"/>
        <w:ind w:firstLineChars="200" w:firstLine="480"/>
        <w:contextualSpacing/>
        <w:rPr>
          <w:rFonts w:ascii="宋体" w:cs="宋体"/>
          <w:sz w:val="24"/>
          <w:lang w:val="zh-CN"/>
        </w:rPr>
      </w:pPr>
      <w:r>
        <w:rPr>
          <w:rFonts w:ascii="宋体" w:cs="宋体" w:hint="eastAsia"/>
          <w:sz w:val="24"/>
          <w:lang w:val="zh-CN"/>
        </w:rPr>
        <w:t>代理人无转委托权。</w:t>
      </w:r>
    </w:p>
    <w:p w:rsidR="00A03BA2" w:rsidRDefault="00A03BA2">
      <w:pPr>
        <w:spacing w:line="360" w:lineRule="auto"/>
        <w:contextualSpacing/>
        <w:rPr>
          <w:rFonts w:ascii="宋体"/>
          <w:sz w:val="24"/>
        </w:rPr>
      </w:pPr>
    </w:p>
    <w:p w:rsidR="00A03BA2" w:rsidRDefault="00A15D79">
      <w:pPr>
        <w:spacing w:line="360" w:lineRule="auto"/>
        <w:ind w:firstLineChars="200" w:firstLine="480"/>
        <w:rPr>
          <w:rFonts w:ascii="宋体"/>
          <w:sz w:val="24"/>
        </w:rPr>
      </w:pPr>
      <w:r>
        <w:rPr>
          <w:rFonts w:ascii="宋体" w:hint="eastAsia"/>
          <w:sz w:val="24"/>
        </w:rPr>
        <w:t>投标人：  （盖单位公章）</w:t>
      </w:r>
    </w:p>
    <w:p w:rsidR="00A03BA2" w:rsidRDefault="00A15D79">
      <w:pPr>
        <w:spacing w:line="360" w:lineRule="auto"/>
        <w:ind w:firstLineChars="200" w:firstLine="480"/>
        <w:rPr>
          <w:rFonts w:ascii="宋体"/>
          <w:sz w:val="24"/>
        </w:rPr>
      </w:pPr>
      <w:r>
        <w:rPr>
          <w:rFonts w:ascii="宋体" w:hint="eastAsia"/>
          <w:sz w:val="24"/>
        </w:rPr>
        <w:t>法定代表人：  （签字或加盖名章）</w:t>
      </w:r>
    </w:p>
    <w:p w:rsidR="00A03BA2" w:rsidRDefault="00A15D79">
      <w:pPr>
        <w:spacing w:line="360" w:lineRule="auto"/>
        <w:ind w:firstLineChars="200" w:firstLine="480"/>
        <w:rPr>
          <w:rFonts w:ascii="宋体"/>
          <w:sz w:val="24"/>
        </w:rPr>
      </w:pPr>
      <w:r>
        <w:rPr>
          <w:rFonts w:ascii="宋体" w:hint="eastAsia"/>
          <w:sz w:val="24"/>
        </w:rPr>
        <w:t>法定代表人授权代表：  （签字或加盖名章）</w:t>
      </w:r>
    </w:p>
    <w:p w:rsidR="00A03BA2" w:rsidRDefault="00A03BA2">
      <w:pPr>
        <w:spacing w:line="360" w:lineRule="auto"/>
        <w:rPr>
          <w:rFonts w:ascii="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03BA2">
        <w:trPr>
          <w:trHeight w:val="2636"/>
        </w:trPr>
        <w:tc>
          <w:tcPr>
            <w:tcW w:w="4484" w:type="dxa"/>
            <w:vAlign w:val="center"/>
          </w:tcPr>
          <w:p w:rsidR="00A03BA2" w:rsidRDefault="00A15D79">
            <w:pPr>
              <w:jc w:val="center"/>
              <w:rPr>
                <w:rFonts w:ascii="宋体"/>
              </w:rPr>
            </w:pPr>
            <w:r>
              <w:rPr>
                <w:rFonts w:ascii="宋体" w:hint="eastAsia"/>
              </w:rPr>
              <w:t>法定代表人身份证（正面）</w:t>
            </w:r>
          </w:p>
        </w:tc>
        <w:tc>
          <w:tcPr>
            <w:tcW w:w="4485" w:type="dxa"/>
            <w:vAlign w:val="center"/>
          </w:tcPr>
          <w:p w:rsidR="00A03BA2" w:rsidRDefault="00A15D79">
            <w:pPr>
              <w:jc w:val="center"/>
              <w:rPr>
                <w:rFonts w:ascii="宋体"/>
              </w:rPr>
            </w:pPr>
            <w:r>
              <w:rPr>
                <w:rFonts w:ascii="宋体" w:hint="eastAsia"/>
              </w:rPr>
              <w:t>法定代表人身份证（反面）</w:t>
            </w:r>
          </w:p>
        </w:tc>
      </w:tr>
    </w:tbl>
    <w:p w:rsidR="00A03BA2" w:rsidRDefault="00A03BA2">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03BA2">
        <w:trPr>
          <w:trHeight w:val="2781"/>
        </w:trPr>
        <w:tc>
          <w:tcPr>
            <w:tcW w:w="4491" w:type="dxa"/>
            <w:vAlign w:val="center"/>
          </w:tcPr>
          <w:p w:rsidR="00A03BA2" w:rsidRDefault="00A15D79">
            <w:pPr>
              <w:jc w:val="center"/>
            </w:pPr>
            <w:bookmarkStart w:id="2" w:name="_资格证明文件"/>
            <w:bookmarkStart w:id="3" w:name="_Toc364329026"/>
            <w:bookmarkEnd w:id="2"/>
            <w:r>
              <w:rPr>
                <w:rFonts w:hint="eastAsia"/>
              </w:rPr>
              <w:t>法定代表人授权代表身份证（正面）</w:t>
            </w:r>
            <w:bookmarkEnd w:id="3"/>
          </w:p>
        </w:tc>
        <w:tc>
          <w:tcPr>
            <w:tcW w:w="4492" w:type="dxa"/>
            <w:vAlign w:val="center"/>
          </w:tcPr>
          <w:p w:rsidR="00A03BA2" w:rsidRDefault="00A15D79">
            <w:pPr>
              <w:jc w:val="center"/>
            </w:pPr>
            <w:bookmarkStart w:id="4" w:name="_Toc364329027"/>
            <w:r>
              <w:rPr>
                <w:rFonts w:hint="eastAsia"/>
              </w:rPr>
              <w:t>法定代表人授权代表身份证（反面）</w:t>
            </w:r>
            <w:bookmarkEnd w:id="4"/>
          </w:p>
        </w:tc>
      </w:tr>
    </w:tbl>
    <w:p w:rsidR="00A03BA2" w:rsidRDefault="00A03BA2" w:rsidP="00A15D79">
      <w:pPr>
        <w:spacing w:line="320" w:lineRule="exact"/>
        <w:ind w:left="2" w:firstLineChars="149" w:firstLine="313"/>
        <w:rPr>
          <w:rFonts w:ascii="宋体" w:hAnsi="宋体" w:cs="Courier New"/>
          <w:szCs w:val="21"/>
        </w:rPr>
      </w:pPr>
    </w:p>
    <w:p w:rsidR="00A03BA2" w:rsidRDefault="00A03BA2" w:rsidP="00A15D79">
      <w:pPr>
        <w:spacing w:line="320" w:lineRule="exact"/>
        <w:ind w:left="2" w:firstLineChars="149" w:firstLine="313"/>
        <w:rPr>
          <w:rFonts w:ascii="宋体" w:hAnsi="宋体" w:cs="Courier New"/>
          <w:szCs w:val="21"/>
        </w:rPr>
      </w:pPr>
    </w:p>
    <w:p w:rsidR="00A03BA2" w:rsidRDefault="00A03BA2" w:rsidP="00A15D79">
      <w:pPr>
        <w:spacing w:line="320" w:lineRule="exact"/>
        <w:ind w:left="2" w:firstLineChars="149" w:firstLine="313"/>
        <w:rPr>
          <w:rFonts w:ascii="宋体" w:hAnsi="宋体" w:cs="Courier New"/>
          <w:szCs w:val="21"/>
        </w:rPr>
      </w:pPr>
    </w:p>
    <w:p w:rsidR="00A03BA2" w:rsidRDefault="00A03BA2" w:rsidP="00A15D79">
      <w:pPr>
        <w:spacing w:line="320" w:lineRule="exact"/>
        <w:ind w:left="2" w:firstLineChars="149" w:firstLine="313"/>
        <w:rPr>
          <w:rFonts w:ascii="宋体" w:hAnsi="宋体" w:cs="Courier New"/>
          <w:szCs w:val="21"/>
        </w:rPr>
      </w:pPr>
    </w:p>
    <w:p w:rsidR="00A03BA2" w:rsidRDefault="00A03BA2" w:rsidP="00A15D79">
      <w:pPr>
        <w:spacing w:line="320" w:lineRule="exact"/>
        <w:ind w:left="2" w:firstLineChars="149" w:firstLine="313"/>
        <w:rPr>
          <w:rFonts w:ascii="宋体" w:hAnsi="宋体" w:cs="Courier New"/>
          <w:szCs w:val="21"/>
        </w:rPr>
      </w:pPr>
    </w:p>
    <w:p w:rsidR="00A03BA2" w:rsidRDefault="00A15D79">
      <w:pPr>
        <w:autoSpaceDE w:val="0"/>
        <w:autoSpaceDN w:val="0"/>
        <w:adjustRightInd w:val="0"/>
        <w:spacing w:line="360" w:lineRule="auto"/>
        <w:outlineLvl w:val="0"/>
        <w:rPr>
          <w:rFonts w:ascii="宋体" w:cs="宋体"/>
          <w:sz w:val="24"/>
          <w:lang w:val="zh-CN"/>
        </w:rPr>
      </w:pPr>
      <w:r>
        <w:rPr>
          <w:rFonts w:ascii="宋体" w:cs="宋体" w:hint="eastAsia"/>
          <w:sz w:val="24"/>
          <w:lang w:val="zh-CN"/>
        </w:rPr>
        <w:t>附件9</w:t>
      </w:r>
    </w:p>
    <w:p w:rsidR="00A03BA2" w:rsidRDefault="00A03BA2">
      <w:pPr>
        <w:autoSpaceDE w:val="0"/>
        <w:autoSpaceDN w:val="0"/>
        <w:adjustRightInd w:val="0"/>
        <w:spacing w:line="360" w:lineRule="auto"/>
        <w:outlineLvl w:val="0"/>
        <w:rPr>
          <w:rFonts w:ascii="宋体" w:cs="宋体"/>
          <w:sz w:val="24"/>
          <w:lang w:val="zh-CN"/>
        </w:rPr>
      </w:pPr>
    </w:p>
    <w:p w:rsidR="00A03BA2" w:rsidRDefault="00A15D7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售后服务方案</w:t>
      </w:r>
    </w:p>
    <w:p w:rsidR="00A03BA2" w:rsidRDefault="00A03BA2">
      <w:pPr>
        <w:spacing w:line="320" w:lineRule="exact"/>
        <w:ind w:left="2" w:firstLineChars="149" w:firstLine="538"/>
        <w:rPr>
          <w:rFonts w:ascii="宋体" w:hAnsi="宋体"/>
          <w:b/>
          <w:bCs/>
          <w:color w:val="000000"/>
          <w:sz w:val="36"/>
          <w:szCs w:val="36"/>
        </w:rPr>
      </w:pPr>
    </w:p>
    <w:p w:rsidR="00A03BA2" w:rsidRDefault="00A15D79">
      <w:pPr>
        <w:autoSpaceDE w:val="0"/>
        <w:autoSpaceDN w:val="0"/>
        <w:adjustRightInd w:val="0"/>
        <w:spacing w:line="360" w:lineRule="auto"/>
        <w:outlineLvl w:val="0"/>
        <w:rPr>
          <w:rFonts w:ascii="宋体" w:cs="宋体"/>
          <w:sz w:val="24"/>
        </w:rPr>
      </w:pPr>
      <w:r>
        <w:rPr>
          <w:rFonts w:ascii="宋体" w:cs="宋体" w:hint="eastAsia"/>
          <w:sz w:val="24"/>
        </w:rPr>
        <w:t>附件10：</w:t>
      </w:r>
    </w:p>
    <w:p w:rsidR="00A03BA2" w:rsidRDefault="00A03BA2">
      <w:pPr>
        <w:spacing w:line="320" w:lineRule="exact"/>
        <w:ind w:left="2" w:firstLineChars="149" w:firstLine="538"/>
        <w:rPr>
          <w:rFonts w:ascii="宋体" w:hAnsi="宋体"/>
          <w:b/>
          <w:bCs/>
          <w:color w:val="000000"/>
          <w:sz w:val="36"/>
          <w:szCs w:val="36"/>
        </w:rPr>
      </w:pPr>
    </w:p>
    <w:p w:rsidR="00A03BA2" w:rsidRDefault="00A15D7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中小企业、监狱企业、残疾人福利性单位声明函</w:t>
      </w:r>
    </w:p>
    <w:p w:rsidR="00A03BA2" w:rsidRDefault="00A15D79">
      <w:pPr>
        <w:pStyle w:val="a3"/>
        <w:ind w:firstLineChars="0" w:firstLine="0"/>
        <w:jc w:val="center"/>
        <w:rPr>
          <w:rFonts w:ascii="宋体" w:hAnsi="宋体" w:cs="宋体"/>
        </w:rPr>
      </w:pPr>
      <w:r>
        <w:rPr>
          <w:rFonts w:ascii="宋体" w:hAnsi="宋体" w:cs="宋体" w:hint="eastAsia"/>
          <w:b/>
          <w:bCs/>
          <w:sz w:val="28"/>
          <w:szCs w:val="28"/>
        </w:rPr>
        <w:t>（一）中小企业声明函</w:t>
      </w:r>
    </w:p>
    <w:p w:rsidR="00A03BA2" w:rsidRDefault="00A15D79">
      <w:pPr>
        <w:widowControl/>
        <w:spacing w:after="240" w:line="360" w:lineRule="auto"/>
        <w:ind w:firstLineChars="150" w:firstLine="360"/>
        <w:rPr>
          <w:rFonts w:ascii="宋体" w:hAnsi="宋体" w:cs="宋体"/>
          <w:kern w:val="0"/>
          <w:sz w:val="24"/>
        </w:rPr>
      </w:pPr>
      <w:r>
        <w:rPr>
          <w:rFonts w:ascii="宋体" w:hAnsi="宋体" w:cs="宋体" w:hint="eastAsia"/>
          <w:kern w:val="0"/>
          <w:sz w:val="24"/>
        </w:rPr>
        <w:lastRenderedPageBreak/>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3BA2" w:rsidRDefault="00A15D79">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3BA2" w:rsidRDefault="00A15D79">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3BA2" w:rsidRDefault="00A15D79">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3BA2" w:rsidRDefault="00A03BA2">
      <w:pPr>
        <w:widowControl/>
        <w:spacing w:after="240" w:line="360" w:lineRule="auto"/>
        <w:ind w:firstLineChars="2600" w:firstLine="6240"/>
        <w:rPr>
          <w:rFonts w:ascii="宋体" w:hAnsi="宋体" w:cs="宋体"/>
          <w:kern w:val="0"/>
          <w:sz w:val="24"/>
        </w:rPr>
      </w:pPr>
    </w:p>
    <w:p w:rsidR="00A03BA2" w:rsidRDefault="00A15D79">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3BA2" w:rsidRDefault="00A15D79">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3BA2" w:rsidRDefault="00A03BA2">
      <w:pPr>
        <w:pStyle w:val="a3"/>
        <w:ind w:firstLine="210"/>
        <w:rPr>
          <w:rFonts w:ascii="宋体" w:hAnsi="宋体" w:cs="宋体"/>
        </w:rPr>
      </w:pPr>
    </w:p>
    <w:p w:rsidR="00A03BA2" w:rsidRDefault="00A15D79">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Pr>
          <w:rFonts w:ascii="宋体" w:hAnsi="宋体" w:cs="宋体" w:hint="eastAsia"/>
          <w:b/>
          <w:spacing w:val="6"/>
          <w:sz w:val="32"/>
          <w:szCs w:val="32"/>
        </w:rPr>
        <w:lastRenderedPageBreak/>
        <w:t>（二）残疾人福利性单位声明函</w:t>
      </w:r>
    </w:p>
    <w:p w:rsidR="00A03BA2" w:rsidRDefault="00A03BA2">
      <w:pPr>
        <w:spacing w:line="588" w:lineRule="exact"/>
        <w:rPr>
          <w:rFonts w:ascii="宋体" w:hAnsi="宋体" w:cs="宋体"/>
          <w:b/>
          <w:spacing w:val="6"/>
          <w:sz w:val="30"/>
          <w:szCs w:val="30"/>
        </w:rPr>
      </w:pPr>
    </w:p>
    <w:p w:rsidR="00A03BA2" w:rsidRDefault="00A15D79">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本单位郑重声明，根据《财政部 民政部 中国残疾人联合会关于促进残疾人就业政府采购政策的通知》（财库</w:t>
      </w:r>
      <w:r>
        <w:rPr>
          <w:rFonts w:ascii="宋体" w:hAnsi="宋体" w:cs="宋体" w:hint="eastAsia"/>
          <w:sz w:val="24"/>
          <w:szCs w:val="24"/>
        </w:rPr>
        <w:t>〔2017〕 141</w:t>
      </w:r>
      <w:r>
        <w:rPr>
          <w:rFonts w:ascii="宋体" w:hAnsi="宋体" w:cs="宋体"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3BA2" w:rsidRDefault="00A15D79">
      <w:pPr>
        <w:spacing w:line="588" w:lineRule="exact"/>
        <w:ind w:firstLineChars="200" w:firstLine="504"/>
        <w:rPr>
          <w:rFonts w:ascii="宋体" w:hAnsi="宋体" w:cs="宋体"/>
          <w:spacing w:val="6"/>
          <w:sz w:val="24"/>
          <w:szCs w:val="24"/>
        </w:rPr>
      </w:pPr>
      <w:r>
        <w:rPr>
          <w:rFonts w:ascii="宋体" w:hAnsi="宋体" w:cs="宋体" w:hint="eastAsia"/>
          <w:spacing w:val="6"/>
          <w:sz w:val="24"/>
          <w:szCs w:val="24"/>
        </w:rPr>
        <w:t>本单位对上述声明的真实性负责。如有虚假，将依法承担相应责任。</w:t>
      </w:r>
    </w:p>
    <w:p w:rsidR="00A03BA2" w:rsidRDefault="00A03BA2">
      <w:pPr>
        <w:spacing w:line="588" w:lineRule="exact"/>
        <w:ind w:firstLineChars="200" w:firstLine="504"/>
        <w:rPr>
          <w:rFonts w:ascii="宋体" w:hAnsi="宋体" w:cs="宋体"/>
          <w:spacing w:val="6"/>
          <w:sz w:val="24"/>
          <w:szCs w:val="24"/>
        </w:rPr>
      </w:pPr>
    </w:p>
    <w:p w:rsidR="00A03BA2" w:rsidRDefault="00A03BA2">
      <w:pPr>
        <w:spacing w:line="588" w:lineRule="exact"/>
        <w:ind w:firstLineChars="200" w:firstLine="504"/>
        <w:rPr>
          <w:rFonts w:ascii="宋体" w:hAnsi="宋体" w:cs="宋体"/>
          <w:color w:val="0000FF"/>
          <w:spacing w:val="6"/>
          <w:sz w:val="24"/>
          <w:szCs w:val="24"/>
        </w:rPr>
      </w:pPr>
    </w:p>
    <w:p w:rsidR="00A03BA2" w:rsidRDefault="00A15D79">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单位名称（盖章）：</w:t>
      </w:r>
    </w:p>
    <w:p w:rsidR="00A03BA2" w:rsidRDefault="00A15D79">
      <w:pPr>
        <w:tabs>
          <w:tab w:val="left" w:pos="4860"/>
        </w:tabs>
        <w:spacing w:line="588" w:lineRule="exact"/>
        <w:ind w:right="1560" w:firstLineChars="200" w:firstLine="504"/>
        <w:jc w:val="center"/>
        <w:rPr>
          <w:rFonts w:ascii="宋体" w:hAnsi="宋体" w:cs="宋体"/>
          <w:spacing w:val="6"/>
          <w:sz w:val="24"/>
          <w:szCs w:val="24"/>
        </w:rPr>
      </w:pPr>
      <w:r>
        <w:rPr>
          <w:rFonts w:ascii="宋体" w:hAnsi="宋体" w:cs="宋体" w:hint="eastAsia"/>
          <w:spacing w:val="6"/>
          <w:sz w:val="24"/>
          <w:szCs w:val="24"/>
        </w:rPr>
        <w:t xml:space="preserve">       日  期：</w:t>
      </w:r>
    </w:p>
    <w:p w:rsidR="00A03BA2" w:rsidRDefault="00A03BA2">
      <w:pPr>
        <w:pStyle w:val="a3"/>
        <w:ind w:firstLine="210"/>
        <w:rPr>
          <w:rFonts w:ascii="宋体" w:hAnsi="宋体" w:cs="宋体"/>
        </w:rPr>
      </w:pPr>
    </w:p>
    <w:p w:rsidR="00A03BA2" w:rsidRDefault="00A03BA2">
      <w:pPr>
        <w:pStyle w:val="a3"/>
        <w:ind w:firstLine="210"/>
        <w:rPr>
          <w:rFonts w:ascii="宋体" w:hAnsi="宋体" w:cs="宋体"/>
        </w:rPr>
      </w:pPr>
    </w:p>
    <w:p w:rsidR="00A03BA2" w:rsidRDefault="00A15D79">
      <w:pPr>
        <w:widowControl/>
        <w:spacing w:after="240" w:line="360" w:lineRule="auto"/>
        <w:rPr>
          <w:rFonts w:ascii="宋体" w:hAnsi="宋体" w:cs="宋体"/>
          <w:b/>
          <w:bCs/>
          <w:kern w:val="0"/>
          <w:sz w:val="24"/>
        </w:rPr>
      </w:pPr>
      <w:r>
        <w:rPr>
          <w:rFonts w:ascii="宋体" w:hAnsi="宋体" w:cs="宋体" w:hint="eastAsia"/>
          <w:b/>
          <w:bCs/>
          <w:kern w:val="0"/>
          <w:sz w:val="24"/>
        </w:rPr>
        <w:t>注：1.供应商符合中小型、微型企业、残疾人福利性单位的须填写以上相应声明函，并附由企业所在地的县级及以上中小企业主管部门出具的小型微型企业、残疾人福利性单位产品的证明材料复印件，开标时提交原件备查。</w:t>
      </w:r>
    </w:p>
    <w:p w:rsidR="00A03BA2" w:rsidRDefault="00A15D79">
      <w:pPr>
        <w:widowControl/>
        <w:spacing w:after="240" w:line="360" w:lineRule="auto"/>
        <w:ind w:firstLineChars="200" w:firstLine="482"/>
        <w:rPr>
          <w:rFonts w:ascii="宋体" w:hAnsi="宋体" w:cs="宋体"/>
          <w:b/>
          <w:bCs/>
          <w:kern w:val="0"/>
          <w:sz w:val="24"/>
        </w:rPr>
      </w:pPr>
      <w:r>
        <w:rPr>
          <w:rFonts w:ascii="宋体" w:hAnsi="宋体" w:cs="宋体" w:hint="eastAsia"/>
          <w:b/>
          <w:bCs/>
          <w:kern w:val="0"/>
          <w:sz w:val="24"/>
        </w:rPr>
        <w:t>2.供应商属于监狱企业的不需填写此声明函，须附由省级及以上监狱管理局、戒毒管理局（含新疆建设兵团）出具的属于监狱企业的证明文件复印件，开标时提交原件备查。</w:t>
      </w:r>
    </w:p>
    <w:p w:rsidR="00A03BA2" w:rsidRDefault="00A03BA2">
      <w:pPr>
        <w:spacing w:line="320" w:lineRule="exact"/>
        <w:ind w:left="2" w:firstLineChars="149" w:firstLine="538"/>
        <w:rPr>
          <w:rFonts w:ascii="宋体" w:hAnsi="宋体"/>
          <w:b/>
          <w:bCs/>
          <w:color w:val="000000"/>
          <w:sz w:val="36"/>
          <w:szCs w:val="36"/>
        </w:rPr>
      </w:pPr>
    </w:p>
    <w:p w:rsidR="00A03BA2" w:rsidRDefault="00A03BA2" w:rsidP="00A15D79">
      <w:pPr>
        <w:pStyle w:val="a3"/>
        <w:ind w:firstLine="361"/>
        <w:rPr>
          <w:rFonts w:ascii="宋体" w:hAnsi="宋体"/>
          <w:b/>
          <w:bCs/>
          <w:color w:val="000000"/>
          <w:sz w:val="36"/>
          <w:szCs w:val="36"/>
        </w:rPr>
      </w:pPr>
    </w:p>
    <w:p w:rsidR="00A03BA2" w:rsidRDefault="00A03BA2" w:rsidP="00A15D79">
      <w:pPr>
        <w:pStyle w:val="a3"/>
        <w:ind w:firstLine="361"/>
        <w:rPr>
          <w:rFonts w:ascii="宋体" w:hAnsi="宋体"/>
          <w:b/>
          <w:bCs/>
          <w:color w:val="000000"/>
          <w:sz w:val="36"/>
          <w:szCs w:val="36"/>
        </w:rPr>
      </w:pPr>
    </w:p>
    <w:p w:rsidR="00A03BA2" w:rsidRDefault="00A03BA2" w:rsidP="00A15D79">
      <w:pPr>
        <w:pStyle w:val="a3"/>
        <w:ind w:firstLine="361"/>
        <w:rPr>
          <w:rFonts w:ascii="宋体" w:hAnsi="宋体"/>
          <w:b/>
          <w:bCs/>
          <w:color w:val="000000"/>
          <w:sz w:val="36"/>
          <w:szCs w:val="36"/>
        </w:rPr>
      </w:pPr>
    </w:p>
    <w:p w:rsidR="00A03BA2" w:rsidRDefault="00A15D79">
      <w:pPr>
        <w:autoSpaceDE w:val="0"/>
        <w:autoSpaceDN w:val="0"/>
        <w:adjustRightInd w:val="0"/>
        <w:spacing w:line="360" w:lineRule="auto"/>
        <w:outlineLvl w:val="0"/>
        <w:rPr>
          <w:rFonts w:ascii="宋体" w:cs="宋体"/>
          <w:sz w:val="24"/>
        </w:rPr>
      </w:pPr>
      <w:r>
        <w:rPr>
          <w:rFonts w:ascii="宋体" w:cs="宋体" w:hint="eastAsia"/>
          <w:sz w:val="24"/>
        </w:rPr>
        <w:lastRenderedPageBreak/>
        <w:t>附件11：</w:t>
      </w:r>
    </w:p>
    <w:p w:rsidR="00A03BA2" w:rsidRDefault="00A03BA2">
      <w:pPr>
        <w:autoSpaceDE w:val="0"/>
        <w:autoSpaceDN w:val="0"/>
        <w:adjustRightInd w:val="0"/>
        <w:spacing w:line="360" w:lineRule="auto"/>
        <w:jc w:val="center"/>
        <w:outlineLvl w:val="0"/>
        <w:rPr>
          <w:rFonts w:ascii="宋体" w:hAnsi="宋体" w:cs="宋体"/>
          <w:b/>
          <w:bCs/>
          <w:sz w:val="28"/>
          <w:szCs w:val="28"/>
          <w:lang w:val="zh-CN"/>
        </w:rPr>
      </w:pPr>
    </w:p>
    <w:p w:rsidR="00A03BA2" w:rsidRDefault="00A15D79">
      <w:pPr>
        <w:spacing w:line="588" w:lineRule="exact"/>
        <w:jc w:val="center"/>
        <w:rPr>
          <w:rFonts w:ascii="宋体" w:hAnsi="宋体" w:cs="宋体"/>
          <w:b/>
          <w:spacing w:val="6"/>
          <w:sz w:val="32"/>
          <w:szCs w:val="32"/>
          <w:lang w:val="zh-CN"/>
        </w:rPr>
      </w:pPr>
      <w:r>
        <w:rPr>
          <w:rFonts w:ascii="宋体" w:hAnsi="宋体" w:cs="宋体" w:hint="eastAsia"/>
          <w:b/>
          <w:spacing w:val="6"/>
          <w:sz w:val="32"/>
          <w:szCs w:val="32"/>
          <w:lang w:val="zh-CN"/>
        </w:rPr>
        <w:t>其他证明资料</w:t>
      </w:r>
    </w:p>
    <w:p w:rsidR="00A03BA2" w:rsidRDefault="00A15D79">
      <w:pPr>
        <w:pStyle w:val="a3"/>
        <w:ind w:firstLineChars="0" w:firstLine="0"/>
        <w:rPr>
          <w:rFonts w:ascii="宋体" w:hAnsi="宋体" w:cs="宋体"/>
        </w:rPr>
      </w:pPr>
      <w:r>
        <w:rPr>
          <w:rFonts w:ascii="宋体" w:hAnsi="宋体" w:cs="宋体" w:hint="eastAsia"/>
        </w:rPr>
        <w:t>招标文件所要求的其他证明资料</w:t>
      </w:r>
      <w:r>
        <w:rPr>
          <w:rFonts w:ascii="宋体" w:hAnsi="宋体" w:cs="宋体" w:hint="eastAsia"/>
          <w:color w:val="000000"/>
          <w:szCs w:val="21"/>
        </w:rPr>
        <w:t>。</w:t>
      </w:r>
    </w:p>
    <w:p w:rsidR="00A03BA2" w:rsidRDefault="00A03BA2" w:rsidP="00A15D79">
      <w:pPr>
        <w:pStyle w:val="a3"/>
        <w:ind w:firstLine="361"/>
        <w:rPr>
          <w:rFonts w:ascii="宋体" w:hAnsi="宋体"/>
          <w:b/>
          <w:bCs/>
          <w:color w:val="000000"/>
          <w:sz w:val="36"/>
          <w:szCs w:val="36"/>
        </w:rPr>
      </w:pPr>
    </w:p>
    <w:p w:rsidR="00A03BA2" w:rsidRDefault="00A03BA2">
      <w:pPr>
        <w:spacing w:line="320" w:lineRule="exact"/>
        <w:ind w:left="2" w:firstLineChars="149" w:firstLine="538"/>
        <w:rPr>
          <w:rFonts w:ascii="宋体" w:hAnsi="宋体"/>
          <w:b/>
          <w:bCs/>
          <w:color w:val="000000"/>
          <w:sz w:val="36"/>
          <w:szCs w:val="36"/>
        </w:rPr>
      </w:pPr>
    </w:p>
    <w:sectPr w:rsidR="00A03BA2" w:rsidSect="00A03BA2">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337" w:rsidRDefault="00986337" w:rsidP="00A03BA2">
      <w:r>
        <w:separator/>
      </w:r>
    </w:p>
  </w:endnote>
  <w:endnote w:type="continuationSeparator" w:id="1">
    <w:p w:rsidR="00986337" w:rsidRDefault="00986337" w:rsidP="00A03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简隶书">
    <w:altName w:val="黑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98" w:rsidRDefault="00D64DA6">
    <w:pPr>
      <w:pStyle w:val="a8"/>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filled="f" stroked="f">
          <v:textbox style="mso-fit-shape-to-text:t" inset="0,0,0,0">
            <w:txbxContent>
              <w:p w:rsidR="00E63098" w:rsidRDefault="00D64DA6">
                <w:pPr>
                  <w:pStyle w:val="a8"/>
                </w:pPr>
                <w:fldSimple w:instr=" PAGE  \* MERGEFORMAT ">
                  <w:r w:rsidR="000F1632">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337" w:rsidRDefault="00986337" w:rsidP="00A03BA2">
      <w:r>
        <w:separator/>
      </w:r>
    </w:p>
  </w:footnote>
  <w:footnote w:type="continuationSeparator" w:id="1">
    <w:p w:rsidR="00986337" w:rsidRDefault="00986337" w:rsidP="00A03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06628"/>
    <w:multiLevelType w:val="multilevel"/>
    <w:tmpl w:val="14A06628"/>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
    <w:nsid w:val="14D67E97"/>
    <w:multiLevelType w:val="multilevel"/>
    <w:tmpl w:val="14D67E9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DF37C6C"/>
    <w:multiLevelType w:val="hybridMultilevel"/>
    <w:tmpl w:val="8D4E54A2"/>
    <w:lvl w:ilvl="0" w:tplc="FFE6D456">
      <w:start w:val="3"/>
      <w:numFmt w:val="decimal"/>
      <w:lvlText w:val="（%1）"/>
      <w:lvlJc w:val="left"/>
      <w:pPr>
        <w:ind w:left="1080" w:hanging="1080"/>
      </w:pPr>
      <w:rPr>
        <w:rFonts w:asciiTheme="minorEastAsia" w:eastAsiaTheme="minorEastAsia" w:hAnsiTheme="minorEastAsia" w:cs="Arial"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706735"/>
    <w:multiLevelType w:val="multilevel"/>
    <w:tmpl w:val="387067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49C6564"/>
    <w:multiLevelType w:val="multilevel"/>
    <w:tmpl w:val="449C65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524FF4D"/>
    <w:multiLevelType w:val="singleLevel"/>
    <w:tmpl w:val="5524FF4D"/>
    <w:lvl w:ilvl="0">
      <w:start w:val="1"/>
      <w:numFmt w:val="decimal"/>
      <w:suff w:val="nothing"/>
      <w:lvlText w:val="%1．"/>
      <w:lvlJc w:val="left"/>
    </w:lvl>
  </w:abstractNum>
  <w:abstractNum w:abstractNumId="6">
    <w:nsid w:val="59E81EE0"/>
    <w:multiLevelType w:val="singleLevel"/>
    <w:tmpl w:val="59E81EE0"/>
    <w:lvl w:ilvl="0">
      <w:start w:val="2"/>
      <w:numFmt w:val="decimal"/>
      <w:suff w:val="nothing"/>
      <w:lvlText w:val="（%1）"/>
      <w:lvlJc w:val="left"/>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suff w:val="nothing"/>
      <w:lvlText w:val="%1、"/>
      <w:lvlJc w:val="left"/>
    </w:lvl>
  </w:abstractNum>
  <w:abstractNum w:abstractNumId="9">
    <w:nsid w:val="59F82C47"/>
    <w:multiLevelType w:val="singleLevel"/>
    <w:tmpl w:val="59F82C47"/>
    <w:lvl w:ilvl="0">
      <w:start w:val="16"/>
      <w:numFmt w:val="decimal"/>
      <w:lvlText w:val="%1."/>
      <w:lvlJc w:val="left"/>
      <w:pPr>
        <w:tabs>
          <w:tab w:val="left" w:pos="312"/>
        </w:tabs>
      </w:pPr>
    </w:lvl>
  </w:abstractNum>
  <w:abstractNum w:abstractNumId="10">
    <w:nsid w:val="5A095BB0"/>
    <w:multiLevelType w:val="singleLevel"/>
    <w:tmpl w:val="5A095BB0"/>
    <w:lvl w:ilvl="0">
      <w:start w:val="1"/>
      <w:numFmt w:val="decimal"/>
      <w:suff w:val="nothing"/>
      <w:lvlText w:val="%1、"/>
      <w:lvlJc w:val="left"/>
    </w:lvl>
  </w:abstractNum>
  <w:abstractNum w:abstractNumId="11">
    <w:nsid w:val="5A095F78"/>
    <w:multiLevelType w:val="singleLevel"/>
    <w:tmpl w:val="5A095F78"/>
    <w:lvl w:ilvl="0">
      <w:start w:val="1"/>
      <w:numFmt w:val="chineseCounting"/>
      <w:suff w:val="nothing"/>
      <w:lvlText w:val="第%1部"/>
      <w:lvlJc w:val="left"/>
    </w:lvl>
  </w:abstractNum>
  <w:abstractNum w:abstractNumId="12">
    <w:nsid w:val="5A09610A"/>
    <w:multiLevelType w:val="singleLevel"/>
    <w:tmpl w:val="5A09610A"/>
    <w:lvl w:ilvl="0">
      <w:start w:val="1"/>
      <w:numFmt w:val="chineseCounting"/>
      <w:suff w:val="nothing"/>
      <w:lvlText w:val="%1、"/>
      <w:lvlJc w:val="left"/>
    </w:lvl>
  </w:abstractNum>
  <w:abstractNum w:abstractNumId="13">
    <w:nsid w:val="70D72FDA"/>
    <w:multiLevelType w:val="hybridMultilevel"/>
    <w:tmpl w:val="D7B49ED6"/>
    <w:lvl w:ilvl="0" w:tplc="17A8CBFA">
      <w:start w:val="1"/>
      <w:numFmt w:val="decimal"/>
      <w:lvlText w:val="（%1）"/>
      <w:lvlJc w:val="left"/>
      <w:pPr>
        <w:ind w:left="1080" w:hanging="1080"/>
      </w:pPr>
      <w:rPr>
        <w:rFonts w:asciiTheme="minorEastAsia" w:eastAsiaTheme="minorEastAsia" w:hAnsiTheme="minorEastAsia" w:cs="Arial"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4692240"/>
    <w:multiLevelType w:val="multilevel"/>
    <w:tmpl w:val="746922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8"/>
  </w:num>
  <w:num w:numId="3">
    <w:abstractNumId w:val="10"/>
  </w:num>
  <w:num w:numId="4">
    <w:abstractNumId w:val="9"/>
  </w:num>
  <w:num w:numId="5">
    <w:abstractNumId w:val="11"/>
  </w:num>
  <w:num w:numId="6">
    <w:abstractNumId w:val="12"/>
  </w:num>
  <w:num w:numId="7">
    <w:abstractNumId w:val="5"/>
  </w:num>
  <w:num w:numId="8">
    <w:abstractNumId w:val="6"/>
  </w:num>
  <w:num w:numId="9">
    <w:abstractNumId w:val="4"/>
  </w:num>
  <w:num w:numId="10">
    <w:abstractNumId w:val="3"/>
  </w:num>
  <w:num w:numId="11">
    <w:abstractNumId w:val="14"/>
  </w:num>
  <w:num w:numId="12">
    <w:abstractNumId w:val="1"/>
  </w:num>
  <w:num w:numId="13">
    <w:abstractNumId w:val="0"/>
  </w:num>
  <w:num w:numId="14">
    <w:abstractNumId w:val="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94F"/>
    <w:rsid w:val="000034C3"/>
    <w:rsid w:val="000054A3"/>
    <w:rsid w:val="00005DA3"/>
    <w:rsid w:val="0000797E"/>
    <w:rsid w:val="00014273"/>
    <w:rsid w:val="0001513D"/>
    <w:rsid w:val="00015D3D"/>
    <w:rsid w:val="000160EB"/>
    <w:rsid w:val="00017CCE"/>
    <w:rsid w:val="00020C79"/>
    <w:rsid w:val="000248F8"/>
    <w:rsid w:val="00024C0A"/>
    <w:rsid w:val="000306D0"/>
    <w:rsid w:val="00040CA4"/>
    <w:rsid w:val="00042667"/>
    <w:rsid w:val="00042FAA"/>
    <w:rsid w:val="00043245"/>
    <w:rsid w:val="00043839"/>
    <w:rsid w:val="00046262"/>
    <w:rsid w:val="0004770C"/>
    <w:rsid w:val="00051A41"/>
    <w:rsid w:val="00052F0A"/>
    <w:rsid w:val="0005513E"/>
    <w:rsid w:val="00057AEE"/>
    <w:rsid w:val="00062EF6"/>
    <w:rsid w:val="0006517F"/>
    <w:rsid w:val="000657F6"/>
    <w:rsid w:val="00066B98"/>
    <w:rsid w:val="00073254"/>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2F00"/>
    <w:rsid w:val="000E6A77"/>
    <w:rsid w:val="000E7C6F"/>
    <w:rsid w:val="000F005A"/>
    <w:rsid w:val="000F0219"/>
    <w:rsid w:val="000F1632"/>
    <w:rsid w:val="000F3F0F"/>
    <w:rsid w:val="000F4703"/>
    <w:rsid w:val="00101246"/>
    <w:rsid w:val="00101CE0"/>
    <w:rsid w:val="00102BE6"/>
    <w:rsid w:val="001067DE"/>
    <w:rsid w:val="00106943"/>
    <w:rsid w:val="00107BDA"/>
    <w:rsid w:val="00111269"/>
    <w:rsid w:val="001135E3"/>
    <w:rsid w:val="001150FC"/>
    <w:rsid w:val="0011536E"/>
    <w:rsid w:val="00117111"/>
    <w:rsid w:val="0013056A"/>
    <w:rsid w:val="00130AEF"/>
    <w:rsid w:val="001327C2"/>
    <w:rsid w:val="00137061"/>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44D7"/>
    <w:rsid w:val="0019514B"/>
    <w:rsid w:val="001979CC"/>
    <w:rsid w:val="00197B0A"/>
    <w:rsid w:val="001A279D"/>
    <w:rsid w:val="001A471C"/>
    <w:rsid w:val="001A4DF9"/>
    <w:rsid w:val="001B2577"/>
    <w:rsid w:val="001B7115"/>
    <w:rsid w:val="001C0F05"/>
    <w:rsid w:val="001C5FEB"/>
    <w:rsid w:val="001D2D97"/>
    <w:rsid w:val="001D4104"/>
    <w:rsid w:val="001D5AAF"/>
    <w:rsid w:val="001D5C92"/>
    <w:rsid w:val="001D607E"/>
    <w:rsid w:val="001D6871"/>
    <w:rsid w:val="001D73C2"/>
    <w:rsid w:val="001E099C"/>
    <w:rsid w:val="001E2350"/>
    <w:rsid w:val="001E46EE"/>
    <w:rsid w:val="001E6061"/>
    <w:rsid w:val="001E7A6A"/>
    <w:rsid w:val="001F02AC"/>
    <w:rsid w:val="001F4850"/>
    <w:rsid w:val="001F48FF"/>
    <w:rsid w:val="001F7F9B"/>
    <w:rsid w:val="002015DC"/>
    <w:rsid w:val="00207BB1"/>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70FEE"/>
    <w:rsid w:val="00271355"/>
    <w:rsid w:val="00272A51"/>
    <w:rsid w:val="00273F3D"/>
    <w:rsid w:val="00284282"/>
    <w:rsid w:val="00285029"/>
    <w:rsid w:val="00295423"/>
    <w:rsid w:val="002979DD"/>
    <w:rsid w:val="002A22DC"/>
    <w:rsid w:val="002A32E8"/>
    <w:rsid w:val="002A335E"/>
    <w:rsid w:val="002A630A"/>
    <w:rsid w:val="002B690E"/>
    <w:rsid w:val="002C3014"/>
    <w:rsid w:val="002C5E8B"/>
    <w:rsid w:val="002C5FFF"/>
    <w:rsid w:val="002C647B"/>
    <w:rsid w:val="002D035A"/>
    <w:rsid w:val="002D406B"/>
    <w:rsid w:val="002D570E"/>
    <w:rsid w:val="002E4926"/>
    <w:rsid w:val="002E52DB"/>
    <w:rsid w:val="002E5489"/>
    <w:rsid w:val="002F367E"/>
    <w:rsid w:val="00300EF8"/>
    <w:rsid w:val="00301513"/>
    <w:rsid w:val="0030333E"/>
    <w:rsid w:val="00310E42"/>
    <w:rsid w:val="00315190"/>
    <w:rsid w:val="0032221E"/>
    <w:rsid w:val="003240A4"/>
    <w:rsid w:val="0032532C"/>
    <w:rsid w:val="003255AF"/>
    <w:rsid w:val="003271AC"/>
    <w:rsid w:val="00331A77"/>
    <w:rsid w:val="003338F4"/>
    <w:rsid w:val="00340730"/>
    <w:rsid w:val="0034152F"/>
    <w:rsid w:val="00345A9E"/>
    <w:rsid w:val="00350A07"/>
    <w:rsid w:val="0035290E"/>
    <w:rsid w:val="00352BA5"/>
    <w:rsid w:val="00356C40"/>
    <w:rsid w:val="00363FF1"/>
    <w:rsid w:val="00370FF6"/>
    <w:rsid w:val="00372284"/>
    <w:rsid w:val="00377971"/>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6667"/>
    <w:rsid w:val="003D7D1A"/>
    <w:rsid w:val="003E7A1A"/>
    <w:rsid w:val="003F00E5"/>
    <w:rsid w:val="003F620C"/>
    <w:rsid w:val="00401D96"/>
    <w:rsid w:val="00410349"/>
    <w:rsid w:val="00412961"/>
    <w:rsid w:val="00413447"/>
    <w:rsid w:val="00415860"/>
    <w:rsid w:val="00416F49"/>
    <w:rsid w:val="00417252"/>
    <w:rsid w:val="00420FCE"/>
    <w:rsid w:val="00422E57"/>
    <w:rsid w:val="00423629"/>
    <w:rsid w:val="00424EF1"/>
    <w:rsid w:val="00431AA8"/>
    <w:rsid w:val="0043731C"/>
    <w:rsid w:val="004506DF"/>
    <w:rsid w:val="00450F7F"/>
    <w:rsid w:val="00456DEC"/>
    <w:rsid w:val="004627B4"/>
    <w:rsid w:val="00462CC9"/>
    <w:rsid w:val="00462E19"/>
    <w:rsid w:val="00465195"/>
    <w:rsid w:val="004728EC"/>
    <w:rsid w:val="00474335"/>
    <w:rsid w:val="00475E0C"/>
    <w:rsid w:val="00482971"/>
    <w:rsid w:val="00483B32"/>
    <w:rsid w:val="004862C2"/>
    <w:rsid w:val="00487CBC"/>
    <w:rsid w:val="0049329D"/>
    <w:rsid w:val="00494593"/>
    <w:rsid w:val="004A0A88"/>
    <w:rsid w:val="004A2AD0"/>
    <w:rsid w:val="004A4F4F"/>
    <w:rsid w:val="004A7DD9"/>
    <w:rsid w:val="004B0543"/>
    <w:rsid w:val="004B3DF6"/>
    <w:rsid w:val="004B6478"/>
    <w:rsid w:val="004C1AF4"/>
    <w:rsid w:val="004D2C3E"/>
    <w:rsid w:val="004D3AD3"/>
    <w:rsid w:val="004D6C2D"/>
    <w:rsid w:val="004E3BE3"/>
    <w:rsid w:val="004E4143"/>
    <w:rsid w:val="004E5B5C"/>
    <w:rsid w:val="004E7D72"/>
    <w:rsid w:val="004F0154"/>
    <w:rsid w:val="00503793"/>
    <w:rsid w:val="0050578F"/>
    <w:rsid w:val="00515011"/>
    <w:rsid w:val="005166B5"/>
    <w:rsid w:val="00527169"/>
    <w:rsid w:val="00532A68"/>
    <w:rsid w:val="00540333"/>
    <w:rsid w:val="00540C23"/>
    <w:rsid w:val="00545CF4"/>
    <w:rsid w:val="00545F35"/>
    <w:rsid w:val="00550998"/>
    <w:rsid w:val="005524E0"/>
    <w:rsid w:val="00552D3F"/>
    <w:rsid w:val="005533B4"/>
    <w:rsid w:val="00562E40"/>
    <w:rsid w:val="0056371E"/>
    <w:rsid w:val="00567C68"/>
    <w:rsid w:val="00570118"/>
    <w:rsid w:val="005703F5"/>
    <w:rsid w:val="005710D1"/>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1044"/>
    <w:rsid w:val="005C2792"/>
    <w:rsid w:val="005C31D1"/>
    <w:rsid w:val="005D3BB8"/>
    <w:rsid w:val="005D4453"/>
    <w:rsid w:val="005D454D"/>
    <w:rsid w:val="005E0B88"/>
    <w:rsid w:val="005E1BB8"/>
    <w:rsid w:val="005E2063"/>
    <w:rsid w:val="005E7A82"/>
    <w:rsid w:val="005F101A"/>
    <w:rsid w:val="005F4932"/>
    <w:rsid w:val="00604FF4"/>
    <w:rsid w:val="00617773"/>
    <w:rsid w:val="00617B45"/>
    <w:rsid w:val="00620C84"/>
    <w:rsid w:val="00621DD9"/>
    <w:rsid w:val="006252CE"/>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6C56"/>
    <w:rsid w:val="006D77ED"/>
    <w:rsid w:val="006E2A5D"/>
    <w:rsid w:val="006E375A"/>
    <w:rsid w:val="006E5306"/>
    <w:rsid w:val="006F0E7F"/>
    <w:rsid w:val="006F7AF8"/>
    <w:rsid w:val="00701470"/>
    <w:rsid w:val="00702B30"/>
    <w:rsid w:val="00703202"/>
    <w:rsid w:val="00703F61"/>
    <w:rsid w:val="007110E2"/>
    <w:rsid w:val="007137DC"/>
    <w:rsid w:val="00713FCB"/>
    <w:rsid w:val="00715B86"/>
    <w:rsid w:val="007261CD"/>
    <w:rsid w:val="00726C43"/>
    <w:rsid w:val="00731CB4"/>
    <w:rsid w:val="0073609D"/>
    <w:rsid w:val="00740045"/>
    <w:rsid w:val="007415FE"/>
    <w:rsid w:val="00742EDB"/>
    <w:rsid w:val="00746214"/>
    <w:rsid w:val="00746A83"/>
    <w:rsid w:val="00753AF9"/>
    <w:rsid w:val="00755BCB"/>
    <w:rsid w:val="00756959"/>
    <w:rsid w:val="00761B68"/>
    <w:rsid w:val="00762B0D"/>
    <w:rsid w:val="007642C5"/>
    <w:rsid w:val="007656DA"/>
    <w:rsid w:val="00771504"/>
    <w:rsid w:val="007744E0"/>
    <w:rsid w:val="00775251"/>
    <w:rsid w:val="0077647B"/>
    <w:rsid w:val="00777E67"/>
    <w:rsid w:val="007805C4"/>
    <w:rsid w:val="007808C1"/>
    <w:rsid w:val="007818FF"/>
    <w:rsid w:val="0078294F"/>
    <w:rsid w:val="00784FD4"/>
    <w:rsid w:val="00787CB7"/>
    <w:rsid w:val="00791BB3"/>
    <w:rsid w:val="00795283"/>
    <w:rsid w:val="00797FF8"/>
    <w:rsid w:val="007A67C8"/>
    <w:rsid w:val="007A7C1D"/>
    <w:rsid w:val="007B0A83"/>
    <w:rsid w:val="007B20B0"/>
    <w:rsid w:val="007B2E8C"/>
    <w:rsid w:val="007B4810"/>
    <w:rsid w:val="007B62E0"/>
    <w:rsid w:val="007B714F"/>
    <w:rsid w:val="007C1EC7"/>
    <w:rsid w:val="007C6FE3"/>
    <w:rsid w:val="007C759C"/>
    <w:rsid w:val="007D2921"/>
    <w:rsid w:val="007D2AB1"/>
    <w:rsid w:val="007D307A"/>
    <w:rsid w:val="007E28E7"/>
    <w:rsid w:val="007E530E"/>
    <w:rsid w:val="007F0E1D"/>
    <w:rsid w:val="007F1024"/>
    <w:rsid w:val="007F4E37"/>
    <w:rsid w:val="008039A4"/>
    <w:rsid w:val="00811B8A"/>
    <w:rsid w:val="008136B1"/>
    <w:rsid w:val="00813E1E"/>
    <w:rsid w:val="00813F2C"/>
    <w:rsid w:val="00814C76"/>
    <w:rsid w:val="00821427"/>
    <w:rsid w:val="0082201F"/>
    <w:rsid w:val="00822D26"/>
    <w:rsid w:val="00825653"/>
    <w:rsid w:val="00833FAD"/>
    <w:rsid w:val="00834B08"/>
    <w:rsid w:val="00837198"/>
    <w:rsid w:val="0084343F"/>
    <w:rsid w:val="00852C5F"/>
    <w:rsid w:val="008538ED"/>
    <w:rsid w:val="00856C6E"/>
    <w:rsid w:val="008573C0"/>
    <w:rsid w:val="00864F18"/>
    <w:rsid w:val="00871A0B"/>
    <w:rsid w:val="00872219"/>
    <w:rsid w:val="00890DC0"/>
    <w:rsid w:val="00891107"/>
    <w:rsid w:val="00892715"/>
    <w:rsid w:val="0089446C"/>
    <w:rsid w:val="008A0CFD"/>
    <w:rsid w:val="008A26E9"/>
    <w:rsid w:val="008A2F57"/>
    <w:rsid w:val="008A436F"/>
    <w:rsid w:val="008C2776"/>
    <w:rsid w:val="008C70EF"/>
    <w:rsid w:val="008D59C5"/>
    <w:rsid w:val="008D5BF8"/>
    <w:rsid w:val="008D6090"/>
    <w:rsid w:val="008E34FC"/>
    <w:rsid w:val="008E5E3F"/>
    <w:rsid w:val="008E6AA9"/>
    <w:rsid w:val="008E769F"/>
    <w:rsid w:val="008F01DF"/>
    <w:rsid w:val="008F0AB0"/>
    <w:rsid w:val="008F12BA"/>
    <w:rsid w:val="008F237A"/>
    <w:rsid w:val="008F4AA1"/>
    <w:rsid w:val="008F6DDC"/>
    <w:rsid w:val="0090051A"/>
    <w:rsid w:val="0090099E"/>
    <w:rsid w:val="00901AF9"/>
    <w:rsid w:val="00902021"/>
    <w:rsid w:val="009041E3"/>
    <w:rsid w:val="009067AE"/>
    <w:rsid w:val="00911670"/>
    <w:rsid w:val="00915EE1"/>
    <w:rsid w:val="00916836"/>
    <w:rsid w:val="009175F5"/>
    <w:rsid w:val="0092179D"/>
    <w:rsid w:val="0092694F"/>
    <w:rsid w:val="00937D19"/>
    <w:rsid w:val="00942C25"/>
    <w:rsid w:val="00952917"/>
    <w:rsid w:val="009619B3"/>
    <w:rsid w:val="009648A9"/>
    <w:rsid w:val="00970FA9"/>
    <w:rsid w:val="00974136"/>
    <w:rsid w:val="00976C3F"/>
    <w:rsid w:val="0097792F"/>
    <w:rsid w:val="00983432"/>
    <w:rsid w:val="00986337"/>
    <w:rsid w:val="00991AB3"/>
    <w:rsid w:val="00991D6A"/>
    <w:rsid w:val="0099210B"/>
    <w:rsid w:val="00997111"/>
    <w:rsid w:val="009A09B4"/>
    <w:rsid w:val="009A1B50"/>
    <w:rsid w:val="009A27A1"/>
    <w:rsid w:val="009A488A"/>
    <w:rsid w:val="009B156F"/>
    <w:rsid w:val="009B313C"/>
    <w:rsid w:val="009B6D3A"/>
    <w:rsid w:val="009C0B23"/>
    <w:rsid w:val="009C0B52"/>
    <w:rsid w:val="009C12AB"/>
    <w:rsid w:val="009D17C6"/>
    <w:rsid w:val="009D235E"/>
    <w:rsid w:val="009D2AF2"/>
    <w:rsid w:val="009D33BC"/>
    <w:rsid w:val="009E0B4D"/>
    <w:rsid w:val="009E457E"/>
    <w:rsid w:val="009E4CB9"/>
    <w:rsid w:val="009F187C"/>
    <w:rsid w:val="009F2AA1"/>
    <w:rsid w:val="009F3B33"/>
    <w:rsid w:val="009F74AC"/>
    <w:rsid w:val="00A00577"/>
    <w:rsid w:val="00A00ADA"/>
    <w:rsid w:val="00A03BA2"/>
    <w:rsid w:val="00A042DF"/>
    <w:rsid w:val="00A055D6"/>
    <w:rsid w:val="00A0710B"/>
    <w:rsid w:val="00A11A89"/>
    <w:rsid w:val="00A11F20"/>
    <w:rsid w:val="00A12625"/>
    <w:rsid w:val="00A12894"/>
    <w:rsid w:val="00A14758"/>
    <w:rsid w:val="00A15D79"/>
    <w:rsid w:val="00A20CDC"/>
    <w:rsid w:val="00A240CE"/>
    <w:rsid w:val="00A24925"/>
    <w:rsid w:val="00A33F0D"/>
    <w:rsid w:val="00A43586"/>
    <w:rsid w:val="00A46421"/>
    <w:rsid w:val="00A46DC7"/>
    <w:rsid w:val="00A5770D"/>
    <w:rsid w:val="00A62E52"/>
    <w:rsid w:val="00A64933"/>
    <w:rsid w:val="00A6600B"/>
    <w:rsid w:val="00A701BA"/>
    <w:rsid w:val="00A73279"/>
    <w:rsid w:val="00A742A4"/>
    <w:rsid w:val="00A7640A"/>
    <w:rsid w:val="00A85BE0"/>
    <w:rsid w:val="00A9152B"/>
    <w:rsid w:val="00A9471E"/>
    <w:rsid w:val="00A94FBA"/>
    <w:rsid w:val="00AA0F61"/>
    <w:rsid w:val="00AA3C32"/>
    <w:rsid w:val="00AA4D5D"/>
    <w:rsid w:val="00AA5DA9"/>
    <w:rsid w:val="00AB33D4"/>
    <w:rsid w:val="00AB3711"/>
    <w:rsid w:val="00AB3B6A"/>
    <w:rsid w:val="00AC25BB"/>
    <w:rsid w:val="00AC3038"/>
    <w:rsid w:val="00AC3934"/>
    <w:rsid w:val="00AC4779"/>
    <w:rsid w:val="00AC642E"/>
    <w:rsid w:val="00AC6F8D"/>
    <w:rsid w:val="00AC7F61"/>
    <w:rsid w:val="00AD5C55"/>
    <w:rsid w:val="00AD66E3"/>
    <w:rsid w:val="00AE0958"/>
    <w:rsid w:val="00AE1AEF"/>
    <w:rsid w:val="00AE241E"/>
    <w:rsid w:val="00AE505F"/>
    <w:rsid w:val="00AF063E"/>
    <w:rsid w:val="00AF12AE"/>
    <w:rsid w:val="00AF36CF"/>
    <w:rsid w:val="00AF40B0"/>
    <w:rsid w:val="00AF599A"/>
    <w:rsid w:val="00AF5F82"/>
    <w:rsid w:val="00B00F45"/>
    <w:rsid w:val="00B0197E"/>
    <w:rsid w:val="00B0414B"/>
    <w:rsid w:val="00B06350"/>
    <w:rsid w:val="00B06E45"/>
    <w:rsid w:val="00B116C9"/>
    <w:rsid w:val="00B219DC"/>
    <w:rsid w:val="00B24A04"/>
    <w:rsid w:val="00B340D0"/>
    <w:rsid w:val="00B36A24"/>
    <w:rsid w:val="00B373DE"/>
    <w:rsid w:val="00B407F8"/>
    <w:rsid w:val="00B41C12"/>
    <w:rsid w:val="00B479D4"/>
    <w:rsid w:val="00B56C9C"/>
    <w:rsid w:val="00B56ECB"/>
    <w:rsid w:val="00B63947"/>
    <w:rsid w:val="00B6668B"/>
    <w:rsid w:val="00B66C7D"/>
    <w:rsid w:val="00B736DD"/>
    <w:rsid w:val="00B75656"/>
    <w:rsid w:val="00B82782"/>
    <w:rsid w:val="00B83631"/>
    <w:rsid w:val="00B84A3F"/>
    <w:rsid w:val="00B9314A"/>
    <w:rsid w:val="00BA1B86"/>
    <w:rsid w:val="00BA4E07"/>
    <w:rsid w:val="00BA50B0"/>
    <w:rsid w:val="00BA53FC"/>
    <w:rsid w:val="00BA6AAE"/>
    <w:rsid w:val="00BA6F7F"/>
    <w:rsid w:val="00BB6552"/>
    <w:rsid w:val="00BB6F2E"/>
    <w:rsid w:val="00BC03B7"/>
    <w:rsid w:val="00BC0976"/>
    <w:rsid w:val="00BC0D7D"/>
    <w:rsid w:val="00BC343C"/>
    <w:rsid w:val="00BD7482"/>
    <w:rsid w:val="00BE5490"/>
    <w:rsid w:val="00BE644B"/>
    <w:rsid w:val="00BE6BCB"/>
    <w:rsid w:val="00BE717D"/>
    <w:rsid w:val="00BE778A"/>
    <w:rsid w:val="00BF07F4"/>
    <w:rsid w:val="00BF0FA3"/>
    <w:rsid w:val="00BF3FF3"/>
    <w:rsid w:val="00BF465D"/>
    <w:rsid w:val="00C00676"/>
    <w:rsid w:val="00C0122A"/>
    <w:rsid w:val="00C07A02"/>
    <w:rsid w:val="00C10454"/>
    <w:rsid w:val="00C10AE1"/>
    <w:rsid w:val="00C16B41"/>
    <w:rsid w:val="00C206BC"/>
    <w:rsid w:val="00C20FF9"/>
    <w:rsid w:val="00C24186"/>
    <w:rsid w:val="00C25183"/>
    <w:rsid w:val="00C33FC3"/>
    <w:rsid w:val="00C34C3D"/>
    <w:rsid w:val="00C44CDD"/>
    <w:rsid w:val="00C5072C"/>
    <w:rsid w:val="00C52F13"/>
    <w:rsid w:val="00C533B2"/>
    <w:rsid w:val="00C54CDD"/>
    <w:rsid w:val="00C558AB"/>
    <w:rsid w:val="00C56618"/>
    <w:rsid w:val="00C62E6D"/>
    <w:rsid w:val="00C632D3"/>
    <w:rsid w:val="00C64DF5"/>
    <w:rsid w:val="00C65982"/>
    <w:rsid w:val="00C77BD9"/>
    <w:rsid w:val="00C84AD2"/>
    <w:rsid w:val="00C85048"/>
    <w:rsid w:val="00C858C6"/>
    <w:rsid w:val="00C86A6C"/>
    <w:rsid w:val="00C872B6"/>
    <w:rsid w:val="00C954F9"/>
    <w:rsid w:val="00C95D9F"/>
    <w:rsid w:val="00CA721E"/>
    <w:rsid w:val="00CB0762"/>
    <w:rsid w:val="00CB4DF3"/>
    <w:rsid w:val="00CB668D"/>
    <w:rsid w:val="00CB7D8A"/>
    <w:rsid w:val="00CC64DC"/>
    <w:rsid w:val="00CD3C80"/>
    <w:rsid w:val="00CD4DA0"/>
    <w:rsid w:val="00CD771A"/>
    <w:rsid w:val="00CE0223"/>
    <w:rsid w:val="00CE35AD"/>
    <w:rsid w:val="00CE3A74"/>
    <w:rsid w:val="00CE7EE2"/>
    <w:rsid w:val="00CF309E"/>
    <w:rsid w:val="00CF54FE"/>
    <w:rsid w:val="00CF6B0E"/>
    <w:rsid w:val="00D050AA"/>
    <w:rsid w:val="00D051C8"/>
    <w:rsid w:val="00D070BD"/>
    <w:rsid w:val="00D07E22"/>
    <w:rsid w:val="00D14149"/>
    <w:rsid w:val="00D23CD7"/>
    <w:rsid w:val="00D2780E"/>
    <w:rsid w:val="00D35E39"/>
    <w:rsid w:val="00D37C8C"/>
    <w:rsid w:val="00D440E5"/>
    <w:rsid w:val="00D44AE4"/>
    <w:rsid w:val="00D45B58"/>
    <w:rsid w:val="00D544AD"/>
    <w:rsid w:val="00D561E4"/>
    <w:rsid w:val="00D648ED"/>
    <w:rsid w:val="00D64DA6"/>
    <w:rsid w:val="00D65DA0"/>
    <w:rsid w:val="00D66CC2"/>
    <w:rsid w:val="00D724B4"/>
    <w:rsid w:val="00D80549"/>
    <w:rsid w:val="00D816B8"/>
    <w:rsid w:val="00D87B47"/>
    <w:rsid w:val="00D93E99"/>
    <w:rsid w:val="00D94605"/>
    <w:rsid w:val="00DA46FD"/>
    <w:rsid w:val="00DA79FA"/>
    <w:rsid w:val="00DC08EE"/>
    <w:rsid w:val="00DC6908"/>
    <w:rsid w:val="00DC72E7"/>
    <w:rsid w:val="00DD1CDE"/>
    <w:rsid w:val="00DD2FCB"/>
    <w:rsid w:val="00DD71B0"/>
    <w:rsid w:val="00DE786C"/>
    <w:rsid w:val="00DF2D7E"/>
    <w:rsid w:val="00E0124B"/>
    <w:rsid w:val="00E02B95"/>
    <w:rsid w:val="00E04791"/>
    <w:rsid w:val="00E057A0"/>
    <w:rsid w:val="00E07009"/>
    <w:rsid w:val="00E1040C"/>
    <w:rsid w:val="00E10E00"/>
    <w:rsid w:val="00E15CF3"/>
    <w:rsid w:val="00E16D4A"/>
    <w:rsid w:val="00E17D67"/>
    <w:rsid w:val="00E24E7C"/>
    <w:rsid w:val="00E25372"/>
    <w:rsid w:val="00E27605"/>
    <w:rsid w:val="00E32269"/>
    <w:rsid w:val="00E37629"/>
    <w:rsid w:val="00E4100F"/>
    <w:rsid w:val="00E41D8C"/>
    <w:rsid w:val="00E41EE2"/>
    <w:rsid w:val="00E426CA"/>
    <w:rsid w:val="00E4283B"/>
    <w:rsid w:val="00E433DA"/>
    <w:rsid w:val="00E549F1"/>
    <w:rsid w:val="00E56C6B"/>
    <w:rsid w:val="00E63098"/>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546C"/>
    <w:rsid w:val="00ED0E40"/>
    <w:rsid w:val="00ED257A"/>
    <w:rsid w:val="00ED38AC"/>
    <w:rsid w:val="00ED6602"/>
    <w:rsid w:val="00ED71FE"/>
    <w:rsid w:val="00EE2EAF"/>
    <w:rsid w:val="00EE3A6D"/>
    <w:rsid w:val="00EF3512"/>
    <w:rsid w:val="00EF4437"/>
    <w:rsid w:val="00EF5782"/>
    <w:rsid w:val="00EF75F4"/>
    <w:rsid w:val="00F028CC"/>
    <w:rsid w:val="00F02C5D"/>
    <w:rsid w:val="00F036B5"/>
    <w:rsid w:val="00F05805"/>
    <w:rsid w:val="00F06F99"/>
    <w:rsid w:val="00F0728B"/>
    <w:rsid w:val="00F1159E"/>
    <w:rsid w:val="00F136AA"/>
    <w:rsid w:val="00F13860"/>
    <w:rsid w:val="00F13A1C"/>
    <w:rsid w:val="00F15DD3"/>
    <w:rsid w:val="00F232B2"/>
    <w:rsid w:val="00F2457A"/>
    <w:rsid w:val="00F24950"/>
    <w:rsid w:val="00F2523A"/>
    <w:rsid w:val="00F27B78"/>
    <w:rsid w:val="00F27EC2"/>
    <w:rsid w:val="00F309F1"/>
    <w:rsid w:val="00F37B12"/>
    <w:rsid w:val="00F40646"/>
    <w:rsid w:val="00F50AF4"/>
    <w:rsid w:val="00F53830"/>
    <w:rsid w:val="00F53CFA"/>
    <w:rsid w:val="00F628B1"/>
    <w:rsid w:val="00F62F62"/>
    <w:rsid w:val="00F650B6"/>
    <w:rsid w:val="00F65791"/>
    <w:rsid w:val="00F7158A"/>
    <w:rsid w:val="00F755BC"/>
    <w:rsid w:val="00F83261"/>
    <w:rsid w:val="00F858E8"/>
    <w:rsid w:val="00F9003D"/>
    <w:rsid w:val="00F911F7"/>
    <w:rsid w:val="00F933DC"/>
    <w:rsid w:val="00F94AF6"/>
    <w:rsid w:val="00F95657"/>
    <w:rsid w:val="00F972F2"/>
    <w:rsid w:val="00FA57B0"/>
    <w:rsid w:val="00FA6B55"/>
    <w:rsid w:val="00FB5F14"/>
    <w:rsid w:val="00FB66A1"/>
    <w:rsid w:val="00FB7A2A"/>
    <w:rsid w:val="00FC0407"/>
    <w:rsid w:val="00FC4EBB"/>
    <w:rsid w:val="00FC736A"/>
    <w:rsid w:val="00FC75C8"/>
    <w:rsid w:val="00FD01B8"/>
    <w:rsid w:val="00FD42A3"/>
    <w:rsid w:val="00FE0E6C"/>
    <w:rsid w:val="00FE4D08"/>
    <w:rsid w:val="00FE66D2"/>
    <w:rsid w:val="00FF0776"/>
    <w:rsid w:val="00FF1EEC"/>
    <w:rsid w:val="00FF2BD7"/>
    <w:rsid w:val="00FF5341"/>
    <w:rsid w:val="03A46AE2"/>
    <w:rsid w:val="058D33BB"/>
    <w:rsid w:val="05E27D18"/>
    <w:rsid w:val="06AA407C"/>
    <w:rsid w:val="08143A0C"/>
    <w:rsid w:val="0A221962"/>
    <w:rsid w:val="0AAF6FCD"/>
    <w:rsid w:val="0BB3152E"/>
    <w:rsid w:val="0F1A68EB"/>
    <w:rsid w:val="10DD6E07"/>
    <w:rsid w:val="145E2D56"/>
    <w:rsid w:val="14874759"/>
    <w:rsid w:val="17703C01"/>
    <w:rsid w:val="17B62049"/>
    <w:rsid w:val="1B053FD8"/>
    <w:rsid w:val="1CC00EFB"/>
    <w:rsid w:val="1D527F52"/>
    <w:rsid w:val="1E6C7468"/>
    <w:rsid w:val="1F2D6C59"/>
    <w:rsid w:val="20D3505C"/>
    <w:rsid w:val="20F51DB6"/>
    <w:rsid w:val="23CA350E"/>
    <w:rsid w:val="24C163E9"/>
    <w:rsid w:val="26070B3B"/>
    <w:rsid w:val="263A0AB2"/>
    <w:rsid w:val="27BC641D"/>
    <w:rsid w:val="2977538F"/>
    <w:rsid w:val="29B27BEC"/>
    <w:rsid w:val="2B1A579A"/>
    <w:rsid w:val="2BAF3985"/>
    <w:rsid w:val="307526CD"/>
    <w:rsid w:val="3108172A"/>
    <w:rsid w:val="31456E38"/>
    <w:rsid w:val="32AD03C5"/>
    <w:rsid w:val="35B22E0B"/>
    <w:rsid w:val="36F73E35"/>
    <w:rsid w:val="3B02136A"/>
    <w:rsid w:val="3BEE173D"/>
    <w:rsid w:val="3C264C46"/>
    <w:rsid w:val="3C3A4CC1"/>
    <w:rsid w:val="3FFF7BA9"/>
    <w:rsid w:val="41576673"/>
    <w:rsid w:val="41632683"/>
    <w:rsid w:val="42547F08"/>
    <w:rsid w:val="427106C5"/>
    <w:rsid w:val="44F72463"/>
    <w:rsid w:val="45E0591E"/>
    <w:rsid w:val="47710CC8"/>
    <w:rsid w:val="4C1B5175"/>
    <w:rsid w:val="503913CB"/>
    <w:rsid w:val="5161613B"/>
    <w:rsid w:val="52FE211E"/>
    <w:rsid w:val="53815A5D"/>
    <w:rsid w:val="53DE7DD1"/>
    <w:rsid w:val="559E024B"/>
    <w:rsid w:val="55DD3A62"/>
    <w:rsid w:val="5727092E"/>
    <w:rsid w:val="58ED3F1E"/>
    <w:rsid w:val="59037FBE"/>
    <w:rsid w:val="5BDD3831"/>
    <w:rsid w:val="5C4330A5"/>
    <w:rsid w:val="5C8F0ACA"/>
    <w:rsid w:val="5E5773B4"/>
    <w:rsid w:val="602B48EC"/>
    <w:rsid w:val="629E3A7E"/>
    <w:rsid w:val="64914B33"/>
    <w:rsid w:val="65B038FD"/>
    <w:rsid w:val="6719435C"/>
    <w:rsid w:val="673F4F42"/>
    <w:rsid w:val="6A05379D"/>
    <w:rsid w:val="6B351877"/>
    <w:rsid w:val="6B8A48D1"/>
    <w:rsid w:val="6DC54B11"/>
    <w:rsid w:val="6DD347F7"/>
    <w:rsid w:val="6F71476C"/>
    <w:rsid w:val="704D2907"/>
    <w:rsid w:val="70663A0C"/>
    <w:rsid w:val="72E52872"/>
    <w:rsid w:val="733D728C"/>
    <w:rsid w:val="79BE48D7"/>
    <w:rsid w:val="7A90690F"/>
    <w:rsid w:val="7AB135F7"/>
    <w:rsid w:val="7EA337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BA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uiPriority w:val="99"/>
    <w:unhideWhenUsed/>
    <w:qFormat/>
    <w:rsid w:val="00A03BA2"/>
    <w:pPr>
      <w:ind w:firstLineChars="100" w:firstLine="420"/>
    </w:pPr>
  </w:style>
  <w:style w:type="paragraph" w:styleId="a4">
    <w:name w:val="Body Text"/>
    <w:basedOn w:val="a"/>
    <w:uiPriority w:val="99"/>
    <w:unhideWhenUsed/>
    <w:qFormat/>
    <w:rsid w:val="00A03BA2"/>
  </w:style>
  <w:style w:type="paragraph" w:styleId="a5">
    <w:name w:val="Normal Indent"/>
    <w:basedOn w:val="a"/>
    <w:qFormat/>
    <w:rsid w:val="00A03BA2"/>
    <w:pPr>
      <w:ind w:firstLine="425"/>
    </w:pPr>
    <w:rPr>
      <w:rFonts w:ascii="Times New Roman" w:eastAsia="宋体" w:hAnsi="Times New Roman" w:cs="Times New Roman"/>
      <w:szCs w:val="20"/>
    </w:rPr>
  </w:style>
  <w:style w:type="paragraph" w:styleId="a6">
    <w:name w:val="Plain Text"/>
    <w:basedOn w:val="a"/>
    <w:link w:val="Char"/>
    <w:qFormat/>
    <w:rsid w:val="00A03BA2"/>
    <w:rPr>
      <w:rFonts w:eastAsia="宋体"/>
      <w:sz w:val="24"/>
    </w:rPr>
  </w:style>
  <w:style w:type="paragraph" w:styleId="a7">
    <w:name w:val="Date"/>
    <w:basedOn w:val="a"/>
    <w:next w:val="a"/>
    <w:link w:val="Char0"/>
    <w:uiPriority w:val="99"/>
    <w:unhideWhenUsed/>
    <w:qFormat/>
    <w:rsid w:val="00A03BA2"/>
    <w:pPr>
      <w:ind w:leftChars="2500" w:left="100"/>
    </w:pPr>
  </w:style>
  <w:style w:type="paragraph" w:styleId="a8">
    <w:name w:val="footer"/>
    <w:basedOn w:val="a"/>
    <w:link w:val="Char1"/>
    <w:uiPriority w:val="99"/>
    <w:unhideWhenUsed/>
    <w:qFormat/>
    <w:rsid w:val="00A03BA2"/>
    <w:pPr>
      <w:tabs>
        <w:tab w:val="center" w:pos="4153"/>
        <w:tab w:val="right" w:pos="8306"/>
      </w:tabs>
      <w:snapToGrid w:val="0"/>
      <w:jc w:val="left"/>
    </w:pPr>
    <w:rPr>
      <w:sz w:val="18"/>
      <w:szCs w:val="18"/>
    </w:rPr>
  </w:style>
  <w:style w:type="paragraph" w:styleId="a9">
    <w:name w:val="header"/>
    <w:basedOn w:val="a"/>
    <w:link w:val="Char2"/>
    <w:uiPriority w:val="99"/>
    <w:unhideWhenUsed/>
    <w:qFormat/>
    <w:rsid w:val="00A03BA2"/>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A03BA2"/>
    <w:rPr>
      <w:rFonts w:ascii="Calibri" w:eastAsia="宋体" w:hAnsi="Calibri" w:cs="Times New Roman"/>
      <w:sz w:val="24"/>
      <w:szCs w:val="24"/>
    </w:rPr>
  </w:style>
  <w:style w:type="character" w:styleId="ab">
    <w:name w:val="Strong"/>
    <w:basedOn w:val="a0"/>
    <w:uiPriority w:val="22"/>
    <w:qFormat/>
    <w:rsid w:val="00A03BA2"/>
    <w:rPr>
      <w:b/>
      <w:bCs/>
    </w:rPr>
  </w:style>
  <w:style w:type="character" w:styleId="ac">
    <w:name w:val="Hyperlink"/>
    <w:basedOn w:val="a0"/>
    <w:uiPriority w:val="99"/>
    <w:unhideWhenUsed/>
    <w:qFormat/>
    <w:rsid w:val="00A03BA2"/>
    <w:rPr>
      <w:color w:val="0000FF"/>
      <w:u w:val="single"/>
    </w:rPr>
  </w:style>
  <w:style w:type="character" w:customStyle="1" w:styleId="Char2">
    <w:name w:val="页眉 Char"/>
    <w:basedOn w:val="a0"/>
    <w:link w:val="a9"/>
    <w:uiPriority w:val="99"/>
    <w:semiHidden/>
    <w:qFormat/>
    <w:rsid w:val="00A03BA2"/>
    <w:rPr>
      <w:sz w:val="18"/>
      <w:szCs w:val="18"/>
    </w:rPr>
  </w:style>
  <w:style w:type="character" w:customStyle="1" w:styleId="Char1">
    <w:name w:val="页脚 Char"/>
    <w:basedOn w:val="a0"/>
    <w:link w:val="a8"/>
    <w:uiPriority w:val="99"/>
    <w:semiHidden/>
    <w:qFormat/>
    <w:rsid w:val="00A03BA2"/>
    <w:rPr>
      <w:sz w:val="18"/>
      <w:szCs w:val="18"/>
    </w:rPr>
  </w:style>
  <w:style w:type="character" w:customStyle="1" w:styleId="Char10">
    <w:name w:val="纯文本 Char1"/>
    <w:link w:val="a6"/>
    <w:qFormat/>
    <w:rsid w:val="00A03BA2"/>
    <w:rPr>
      <w:rFonts w:eastAsia="宋体"/>
      <w:sz w:val="24"/>
    </w:rPr>
  </w:style>
  <w:style w:type="character" w:customStyle="1" w:styleId="Char">
    <w:name w:val="纯文本 Char"/>
    <w:basedOn w:val="a0"/>
    <w:link w:val="a6"/>
    <w:uiPriority w:val="99"/>
    <w:semiHidden/>
    <w:qFormat/>
    <w:rsid w:val="00A03BA2"/>
    <w:rPr>
      <w:rFonts w:ascii="宋体" w:eastAsia="宋体" w:hAnsi="Courier New" w:cs="Courier New"/>
      <w:szCs w:val="21"/>
    </w:rPr>
  </w:style>
  <w:style w:type="paragraph" w:customStyle="1" w:styleId="Default">
    <w:name w:val="Default"/>
    <w:qFormat/>
    <w:rsid w:val="00A03BA2"/>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3BA2"/>
    <w:pPr>
      <w:ind w:firstLineChars="200" w:firstLine="420"/>
    </w:pPr>
  </w:style>
  <w:style w:type="character" w:customStyle="1" w:styleId="Char0">
    <w:name w:val="日期 Char"/>
    <w:basedOn w:val="a0"/>
    <w:link w:val="a7"/>
    <w:uiPriority w:val="99"/>
    <w:semiHidden/>
    <w:qFormat/>
    <w:rsid w:val="00A03BA2"/>
  </w:style>
  <w:style w:type="paragraph" w:customStyle="1" w:styleId="2">
    <w:name w:val="列出段落2"/>
    <w:basedOn w:val="a"/>
    <w:uiPriority w:val="99"/>
    <w:unhideWhenUsed/>
    <w:qFormat/>
    <w:rsid w:val="00A03BA2"/>
    <w:pPr>
      <w:ind w:firstLineChars="200" w:firstLine="420"/>
    </w:pPr>
  </w:style>
  <w:style w:type="character" w:customStyle="1" w:styleId="CharChar">
    <w:name w:val="正文文本缩进 Char Char"/>
    <w:link w:val="10"/>
    <w:qFormat/>
    <w:rsid w:val="00A03BA2"/>
    <w:rPr>
      <w:rFonts w:ascii="宋体"/>
      <w:sz w:val="24"/>
    </w:rPr>
  </w:style>
  <w:style w:type="paragraph" w:customStyle="1" w:styleId="10">
    <w:name w:val="正文文本缩进1"/>
    <w:basedOn w:val="a"/>
    <w:link w:val="CharChar"/>
    <w:qFormat/>
    <w:rsid w:val="00A03BA2"/>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3BA2"/>
    <w:rPr>
      <w:sz w:val="24"/>
    </w:rPr>
  </w:style>
  <w:style w:type="paragraph" w:customStyle="1" w:styleId="11">
    <w:name w:val="日期1"/>
    <w:basedOn w:val="a"/>
    <w:next w:val="a"/>
    <w:link w:val="CharChar0"/>
    <w:qFormat/>
    <w:rsid w:val="00A03BA2"/>
    <w:rPr>
      <w:rFonts w:ascii="Times New Roman" w:eastAsia="宋体" w:hAnsi="Times New Roman" w:cs="Times New Roman"/>
      <w:kern w:val="0"/>
      <w:sz w:val="24"/>
      <w:szCs w:val="20"/>
    </w:rPr>
  </w:style>
  <w:style w:type="paragraph" w:customStyle="1" w:styleId="12">
    <w:name w:val="正文缩进1"/>
    <w:basedOn w:val="a"/>
    <w:qFormat/>
    <w:rsid w:val="00A03BA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styleId="ad">
    <w:name w:val="List Paragraph"/>
    <w:basedOn w:val="a"/>
    <w:uiPriority w:val="99"/>
    <w:unhideWhenUsed/>
    <w:rsid w:val="00A15D7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gsxt.gov.cn/" TargetMode="External"/><Relationship Id="rId10" Type="http://schemas.openxmlformats.org/officeDocument/2006/relationships/hyperlink" Target="http://www.ccgp" TargetMode="External"/><Relationship Id="rId4" Type="http://schemas.openxmlformats.org/officeDocument/2006/relationships/styles" Target="styles.xml"/><Relationship Id="rId9" Type="http://schemas.openxmlformats.org/officeDocument/2006/relationships/hyperlink" Target="http://www.creditchina" TargetMode="Externa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B9F15D7-A062-46E6-B1CA-5CC941F357D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66</Pages>
  <Words>6811</Words>
  <Characters>38828</Characters>
  <Application>Microsoft Office Word</Application>
  <DocSecurity>0</DocSecurity>
  <Lines>323</Lines>
  <Paragraphs>91</Paragraphs>
  <ScaleCrop>false</ScaleCrop>
  <Company>Sky123.Org</Company>
  <LinksUpToDate>false</LinksUpToDate>
  <CharactersWithSpaces>45548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552</cp:revision>
  <cp:lastPrinted>2017-11-20T06:33:00Z</cp:lastPrinted>
  <dcterms:created xsi:type="dcterms:W3CDTF">2017-10-25T06:07:00Z</dcterms:created>
  <dcterms:modified xsi:type="dcterms:W3CDTF">2017-11-23T06:59:00Z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