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bookmarkStart w:id="0" w:name="_Toc499728731"/>
      <w:r>
        <w:rPr>
          <w:rFonts w:hint="eastAsia"/>
        </w:rPr>
        <w:t>开标一览表</w:t>
      </w:r>
      <w:bookmarkEnd w:id="0"/>
    </w:p>
    <w:p>
      <w:pPr>
        <w:spacing w:after="0" w:line="360" w:lineRule="auto"/>
        <w:jc w:val="center"/>
        <w:rPr>
          <w:sz w:val="22"/>
          <w:szCs w:val="22"/>
          <w:lang w:val="zh-CN"/>
        </w:rPr>
      </w:pPr>
      <w:bookmarkStart w:id="1" w:name="_Hlk499123338"/>
      <w:r>
        <w:rPr>
          <w:rFonts w:hint="eastAsia"/>
          <w:sz w:val="22"/>
          <w:szCs w:val="22"/>
          <w:lang w:val="zh-CN"/>
        </w:rPr>
        <w:t>开标一览表</w:t>
      </w:r>
      <w:bookmarkEnd w:id="1"/>
    </w:p>
    <w:p>
      <w:pPr>
        <w:autoSpaceDE w:val="0"/>
        <w:autoSpaceDN w:val="0"/>
        <w:adjustRightInd w:val="0"/>
        <w:spacing w:line="140" w:lineRule="exact"/>
        <w:rPr>
          <w:rFonts w:ascii="宋体" w:cs="宋体"/>
          <w:b/>
          <w:bCs/>
          <w:sz w:val="24"/>
          <w:lang w:val="zh-CN"/>
        </w:rPr>
      </w:pPr>
    </w:p>
    <w:tbl>
      <w:tblPr>
        <w:tblStyle w:val="9"/>
        <w:tblW w:w="9782" w:type="dxa"/>
        <w:tblInd w:w="-318" w:type="dxa"/>
        <w:tblLayout w:type="fixed"/>
        <w:tblCellMar>
          <w:top w:w="0" w:type="dxa"/>
          <w:left w:w="108" w:type="dxa"/>
          <w:bottom w:w="0" w:type="dxa"/>
          <w:right w:w="108" w:type="dxa"/>
        </w:tblCellMar>
      </w:tblPr>
      <w:tblGrid>
        <w:gridCol w:w="1081"/>
        <w:gridCol w:w="1952"/>
        <w:gridCol w:w="3063"/>
        <w:gridCol w:w="2466"/>
        <w:gridCol w:w="1220"/>
      </w:tblGrid>
      <w:tr>
        <w:tblPrEx>
          <w:tblLayout w:type="fixed"/>
          <w:tblCellMar>
            <w:top w:w="0" w:type="dxa"/>
            <w:left w:w="108" w:type="dxa"/>
            <w:bottom w:w="0" w:type="dxa"/>
            <w:right w:w="108" w:type="dxa"/>
          </w:tblCellMar>
        </w:tblPrEx>
        <w:trPr>
          <w:trHeight w:val="486"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项目名称</w:t>
            </w:r>
          </w:p>
        </w:tc>
        <w:tc>
          <w:tcPr>
            <w:tcW w:w="3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投标报价</w:t>
            </w:r>
          </w:p>
        </w:tc>
        <w:tc>
          <w:tcPr>
            <w:tcW w:w="246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工期</w:t>
            </w:r>
          </w:p>
        </w:tc>
        <w:tc>
          <w:tcPr>
            <w:tcW w:w="1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cs="宋体"/>
                <w:sz w:val="24"/>
                <w:lang w:val="zh-CN"/>
              </w:rPr>
            </w:pPr>
            <w:r>
              <w:rPr>
                <w:rFonts w:hint="eastAsia" w:ascii="宋体" w:cs="宋体"/>
                <w:sz w:val="24"/>
                <w:lang w:val="zh-CN"/>
              </w:rPr>
              <w:t>备注</w:t>
            </w:r>
          </w:p>
        </w:tc>
      </w:tr>
      <w:tr>
        <w:tblPrEx>
          <w:tblLayout w:type="fixed"/>
          <w:tblCellMar>
            <w:top w:w="0" w:type="dxa"/>
            <w:left w:w="108" w:type="dxa"/>
            <w:bottom w:w="0" w:type="dxa"/>
            <w:right w:w="108" w:type="dxa"/>
          </w:tblCellMar>
        </w:tblPrEx>
        <w:trPr>
          <w:trHeight w:val="463" w:hRule="atLeast"/>
        </w:trPr>
        <w:tc>
          <w:tcPr>
            <w:tcW w:w="10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ind w:leftChars="-42" w:hanging="88" w:hangingChars="40"/>
              <w:jc w:val="center"/>
              <w:rPr>
                <w:sz w:val="22"/>
                <w:szCs w:val="22"/>
              </w:rPr>
            </w:pPr>
            <w:r>
              <w:rPr>
                <w:rFonts w:hint="eastAsia"/>
                <w:sz w:val="22"/>
                <w:szCs w:val="22"/>
              </w:rPr>
              <w:t>第一标段</w:t>
            </w:r>
          </w:p>
        </w:tc>
        <w:tc>
          <w:tcPr>
            <w:tcW w:w="195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lang w:val="zh-CN"/>
              </w:rPr>
              <w:t>许昌经济管理学校</w:t>
            </w:r>
            <w:r>
              <w:rPr>
                <w:rFonts w:hint="eastAsia" w:cs="宋体" w:asciiTheme="minorEastAsia" w:hAnsiTheme="minorEastAsia" w:eastAsiaTheme="minorEastAsia"/>
                <w:color w:val="000000"/>
                <w:sz w:val="22"/>
                <w:szCs w:val="22"/>
              </w:rPr>
              <w:t>--</w:t>
            </w:r>
            <w:r>
              <w:rPr>
                <w:rFonts w:hint="eastAsia" w:cs="宋体" w:asciiTheme="minorEastAsia" w:hAnsiTheme="minorEastAsia" w:eastAsiaTheme="minorEastAsia"/>
                <w:color w:val="000000"/>
                <w:sz w:val="22"/>
                <w:szCs w:val="22"/>
                <w:lang w:val="zh-CN"/>
              </w:rPr>
              <w:t>高技能人才培养示范基地建设项目(一期)</w:t>
            </w:r>
          </w:p>
        </w:tc>
        <w:tc>
          <w:tcPr>
            <w:tcW w:w="306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大写：</w:t>
            </w:r>
            <w:r>
              <w:rPr>
                <w:rFonts w:hint="eastAsia" w:asciiTheme="minorEastAsia" w:hAnsiTheme="minorEastAsia" w:eastAsiaTheme="minorEastAsia"/>
                <w:sz w:val="22"/>
                <w:szCs w:val="22"/>
                <w:lang w:val="zh-CN"/>
              </w:rPr>
              <w:t>贰佰肆拾陆万玖仟元整</w:t>
            </w:r>
          </w:p>
          <w:p>
            <w:pPr>
              <w:autoSpaceDE w:val="0"/>
              <w:autoSpaceDN w:val="0"/>
              <w:adjustRightInd w:val="0"/>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小写：</w:t>
            </w:r>
            <w:r>
              <w:rPr>
                <w:rFonts w:hint="eastAsia" w:asciiTheme="minorEastAsia" w:hAnsiTheme="minorEastAsia" w:eastAsiaTheme="minorEastAsia"/>
                <w:sz w:val="22"/>
                <w:szCs w:val="22"/>
                <w:lang w:val="zh-CN"/>
              </w:rPr>
              <w:t>￥2469000.00元</w:t>
            </w:r>
          </w:p>
        </w:tc>
        <w:tc>
          <w:tcPr>
            <w:tcW w:w="2466" w:type="dxa"/>
            <w:tcBorders>
              <w:top w:val="single" w:color="auto" w:sz="6" w:space="0"/>
              <w:left w:val="single" w:color="auto" w:sz="6" w:space="0"/>
              <w:bottom w:val="single" w:color="auto" w:sz="6" w:space="0"/>
              <w:right w:val="single" w:color="auto" w:sz="6" w:space="0"/>
            </w:tcBorders>
            <w:vAlign w:val="center"/>
          </w:tcPr>
          <w:p>
            <w:pPr>
              <w:rPr>
                <w:szCs w:val="28"/>
                <w:lang w:val="zh-CN"/>
              </w:rPr>
            </w:pPr>
            <w:r>
              <w:rPr>
                <w:rFonts w:hint="eastAsia"/>
                <w:szCs w:val="28"/>
                <w:lang w:val="zh-CN"/>
              </w:rPr>
              <w:t>30日历天</w:t>
            </w:r>
          </w:p>
          <w:p>
            <w:pPr>
              <w:autoSpaceDE w:val="0"/>
              <w:autoSpaceDN w:val="0"/>
              <w:adjustRightInd w:val="0"/>
              <w:rPr>
                <w:rFonts w:ascii="宋体" w:cs="宋体"/>
                <w:sz w:val="24"/>
                <w:lang w:val="zh-CN"/>
              </w:rPr>
            </w:pPr>
            <w:r>
              <w:rPr>
                <w:rFonts w:hint="eastAsia"/>
                <w:szCs w:val="28"/>
                <w:lang w:val="zh-CN"/>
              </w:rPr>
              <w:t>（注：工期指完成该项目的最终时间）</w:t>
            </w:r>
          </w:p>
        </w:tc>
        <w:tc>
          <w:tcPr>
            <w:tcW w:w="12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s="宋体"/>
                <w:sz w:val="24"/>
                <w:lang w:val="zh-CN"/>
              </w:rPr>
            </w:pPr>
            <w:r>
              <w:rPr>
                <w:rFonts w:ascii="宋体" w:cs="宋体"/>
                <w:color w:val="000000"/>
                <w:szCs w:val="28"/>
              </w:rPr>
              <w:t>见以下投标响应声 明</w:t>
            </w:r>
            <w:r>
              <w:rPr>
                <w:rFonts w:hint="eastAsia" w:ascii="宋体" w:cs="宋体"/>
                <w:color w:val="000000"/>
                <w:szCs w:val="28"/>
              </w:rPr>
              <w:t>内容</w:t>
            </w:r>
          </w:p>
        </w:tc>
      </w:tr>
    </w:tbl>
    <w:p>
      <w:pPr>
        <w:spacing w:after="0" w:line="360" w:lineRule="auto"/>
        <w:rPr>
          <w:rFonts w:asciiTheme="minorEastAsia" w:hAnsiTheme="minorEastAsia" w:eastAsiaTheme="minorEastAsia"/>
          <w:sz w:val="22"/>
          <w:szCs w:val="22"/>
          <w:lang w:val="zh-CN"/>
        </w:rPr>
      </w:pPr>
      <w:r>
        <w:rPr>
          <w:rFonts w:hint="eastAsia" w:asciiTheme="minorEastAsia" w:hAnsiTheme="minorEastAsia" w:eastAsiaTheme="minorEastAsia"/>
          <w:sz w:val="22"/>
          <w:szCs w:val="22"/>
          <w:lang w:val="zh-CN"/>
        </w:rPr>
        <w:t>河南万德福教育科技有限公司投标响应：</w:t>
      </w:r>
    </w:p>
    <w:p>
      <w:pPr>
        <w:spacing w:after="0" w:line="360" w:lineRule="auto"/>
        <w:rPr>
          <w:rFonts w:asciiTheme="minorEastAsia" w:hAnsiTheme="minorEastAsia" w:eastAsiaTheme="minorEastAsia"/>
          <w:sz w:val="22"/>
          <w:szCs w:val="22"/>
          <w:lang w:val="zh-CN"/>
        </w:rPr>
      </w:pPr>
      <w:r>
        <w:rPr>
          <w:rFonts w:hint="eastAsia" w:asciiTheme="minorEastAsia" w:hAnsiTheme="minorEastAsia" w:eastAsiaTheme="minorEastAsia"/>
          <w:sz w:val="22"/>
          <w:szCs w:val="22"/>
          <w:lang w:val="zh-CN"/>
        </w:rPr>
        <w:t>1、</w:t>
      </w:r>
      <w:r>
        <w:rPr>
          <w:rFonts w:hint="eastAsia" w:asciiTheme="minorEastAsia" w:hAnsiTheme="minorEastAsia" w:eastAsiaTheme="minorEastAsia"/>
          <w:sz w:val="22"/>
          <w:szCs w:val="22"/>
        </w:rPr>
        <w:t>本</w:t>
      </w:r>
      <w:r>
        <w:rPr>
          <w:rFonts w:hint="eastAsia" w:asciiTheme="minorEastAsia" w:hAnsiTheme="minorEastAsia" w:eastAsiaTheme="minorEastAsia"/>
          <w:sz w:val="22"/>
          <w:szCs w:val="22"/>
          <w:lang w:val="zh-CN"/>
        </w:rPr>
        <w:t>公司承诺就本项目完整投标，完全响应招标文件规定的以下付款方式：签订合同后预付合同总价款的30%，实训车间装修完毕并经验收合格后再付合同总价款的30%，所有设备供货并经验收合格后付合同总价款的35%，剩余5%满一年无质量问题一次性付清。</w:t>
      </w:r>
    </w:p>
    <w:p>
      <w:pPr>
        <w:spacing w:after="0" w:line="360" w:lineRule="auto"/>
        <w:rPr>
          <w:rFonts w:asciiTheme="minorEastAsia" w:hAnsiTheme="minorEastAsia" w:eastAsiaTheme="minorEastAsia"/>
          <w:sz w:val="22"/>
          <w:szCs w:val="22"/>
          <w:lang w:val="zh-CN"/>
        </w:rPr>
      </w:pPr>
      <w:r>
        <w:rPr>
          <w:rFonts w:hint="eastAsia" w:asciiTheme="minorEastAsia" w:hAnsiTheme="minorEastAsia" w:eastAsiaTheme="minorEastAsia"/>
          <w:sz w:val="22"/>
          <w:szCs w:val="22"/>
        </w:rPr>
        <w:t>2、本公司响应</w:t>
      </w:r>
      <w:r>
        <w:rPr>
          <w:rFonts w:hint="eastAsia" w:asciiTheme="minorEastAsia" w:hAnsiTheme="minorEastAsia" w:eastAsiaTheme="minorEastAsia"/>
          <w:sz w:val="22"/>
          <w:szCs w:val="22"/>
          <w:lang w:val="zh-CN"/>
        </w:rPr>
        <w:t xml:space="preserve">本项目为交钥匙工程（包括设备、材料、元件等购置、安装调试、验收、与其它施工单位协作所产生的费用等）。 </w:t>
      </w:r>
    </w:p>
    <w:p>
      <w:pPr>
        <w:spacing w:after="0" w:line="360" w:lineRule="auto"/>
        <w:rPr>
          <w:rFonts w:asciiTheme="minorEastAsia" w:hAnsiTheme="minorEastAsia" w:eastAsiaTheme="minorEastAsia"/>
          <w:sz w:val="22"/>
          <w:szCs w:val="22"/>
          <w:lang w:val="zh-CN"/>
        </w:rPr>
      </w:pPr>
      <w:r>
        <w:rPr>
          <w:rFonts w:hint="eastAsia" w:asciiTheme="minorEastAsia" w:hAnsiTheme="minorEastAsia" w:eastAsiaTheme="minorEastAsia"/>
          <w:sz w:val="22"/>
          <w:szCs w:val="22"/>
          <w:lang w:val="zh-CN"/>
        </w:rPr>
        <w:t>本投标报价包含全部服务价款、培训、税金、售后服务以及其他有关的交付使用前所必需的所有费用，包含所有设备运送至交货地点、安装完毕并交付采购人正常投入使用，所有备品、配件及配件相关服务内的所有费用，采购项目未考虑的但项目实施过程中必要的费用，及采购项目履行过程中所需的而招标文件中未列出的相关辅助材料和费用的总和，投标报价为目的地的人民币交货价（含税、培训、运杂费、设备调试费等）。</w:t>
      </w:r>
    </w:p>
    <w:p>
      <w:pPr>
        <w:spacing w:after="0" w:line="360" w:lineRule="auto"/>
        <w:rPr>
          <w:rFonts w:asciiTheme="minorEastAsia" w:hAnsiTheme="minorEastAsia" w:eastAsiaTheme="minorEastAsia"/>
          <w:sz w:val="22"/>
          <w:szCs w:val="22"/>
          <w:lang w:val="zh-CN"/>
        </w:rPr>
      </w:pP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val="zh-CN"/>
        </w:rPr>
        <w:t>专利权：</w:t>
      </w:r>
      <w:r>
        <w:rPr>
          <w:rFonts w:hint="eastAsia" w:asciiTheme="minorEastAsia" w:hAnsiTheme="minorEastAsia" w:eastAsiaTheme="minorEastAsia"/>
          <w:sz w:val="22"/>
          <w:szCs w:val="22"/>
        </w:rPr>
        <w:t>本公司</w:t>
      </w:r>
      <w:r>
        <w:rPr>
          <w:rFonts w:hint="eastAsia" w:asciiTheme="minorEastAsia" w:hAnsiTheme="minorEastAsia" w:eastAsiaTheme="minorEastAsia"/>
          <w:sz w:val="22"/>
          <w:szCs w:val="22"/>
          <w:lang w:val="zh-CN"/>
        </w:rPr>
        <w:t>保证用户在使用该货物或其任何一部分时不受第三方提出侵犯其专利权、商标权和工业设计权等的起诉。</w:t>
      </w:r>
    </w:p>
    <w:p>
      <w:pPr>
        <w:spacing w:after="0" w:line="360" w:lineRule="auto"/>
        <w:rPr>
          <w:rFonts w:asciiTheme="minorEastAsia" w:hAnsiTheme="minorEastAsia" w:eastAsiaTheme="minorEastAsia"/>
          <w:sz w:val="22"/>
          <w:szCs w:val="22"/>
          <w:lang w:val="zh-CN"/>
        </w:rPr>
      </w:pPr>
      <w:r>
        <w:rPr>
          <w:rFonts w:hint="eastAsia" w:asciiTheme="minorEastAsia" w:hAnsiTheme="minorEastAsia" w:eastAsiaTheme="minorEastAsia"/>
          <w:sz w:val="22"/>
          <w:szCs w:val="22"/>
        </w:rPr>
        <w:t>4、本公司</w:t>
      </w:r>
      <w:r>
        <w:rPr>
          <w:rFonts w:hint="eastAsia" w:asciiTheme="minorEastAsia" w:hAnsiTheme="minorEastAsia" w:eastAsiaTheme="minorEastAsia"/>
          <w:sz w:val="22"/>
          <w:szCs w:val="22"/>
          <w:lang w:val="zh-CN"/>
        </w:rPr>
        <w:t>免费包修期</w:t>
      </w:r>
      <w:r>
        <w:rPr>
          <w:rFonts w:hint="eastAsia" w:asciiTheme="minorEastAsia" w:hAnsiTheme="minorEastAsia" w:eastAsiaTheme="minorEastAsia"/>
          <w:sz w:val="22"/>
          <w:szCs w:val="22"/>
        </w:rPr>
        <w:t>为3年</w:t>
      </w:r>
      <w:r>
        <w:rPr>
          <w:rFonts w:hint="eastAsia" w:asciiTheme="minorEastAsia" w:hAnsiTheme="minorEastAsia" w:eastAsiaTheme="minorEastAsia"/>
          <w:sz w:val="22"/>
          <w:szCs w:val="22"/>
          <w:lang w:val="zh-CN"/>
        </w:rPr>
        <w:t>，在免费包修期内，同一质量问题连续两次维修仍无法正常使用，投标人必须予以更换同品牌、同型号的全新产品，超过保修期发生故障，用户可自由选择维修单位，如委托给</w:t>
      </w:r>
      <w:r>
        <w:rPr>
          <w:rFonts w:hint="eastAsia" w:asciiTheme="minorEastAsia" w:hAnsiTheme="minorEastAsia" w:eastAsiaTheme="minorEastAsia"/>
          <w:sz w:val="22"/>
          <w:szCs w:val="22"/>
        </w:rPr>
        <w:t>本公司</w:t>
      </w:r>
      <w:r>
        <w:rPr>
          <w:rFonts w:hint="eastAsia" w:asciiTheme="minorEastAsia" w:hAnsiTheme="minorEastAsia" w:eastAsiaTheme="minorEastAsia"/>
          <w:sz w:val="22"/>
          <w:szCs w:val="22"/>
          <w:lang w:val="zh-CN"/>
        </w:rPr>
        <w:t>，</w:t>
      </w:r>
      <w:r>
        <w:rPr>
          <w:rFonts w:hint="eastAsia" w:asciiTheme="minorEastAsia" w:hAnsiTheme="minorEastAsia" w:eastAsiaTheme="minorEastAsia"/>
          <w:sz w:val="22"/>
          <w:szCs w:val="22"/>
        </w:rPr>
        <w:t>本公司</w:t>
      </w:r>
      <w:r>
        <w:rPr>
          <w:rFonts w:hint="eastAsia" w:asciiTheme="minorEastAsia" w:hAnsiTheme="minorEastAsia" w:eastAsiaTheme="minorEastAsia"/>
          <w:sz w:val="22"/>
          <w:szCs w:val="22"/>
          <w:lang w:val="zh-CN"/>
        </w:rPr>
        <w:t>不推诿，并且维修费不能超过市场平均价格。</w:t>
      </w:r>
    </w:p>
    <w:p>
      <w:pPr>
        <w:spacing w:after="0" w:line="360" w:lineRule="auto"/>
        <w:rPr>
          <w:rFonts w:asciiTheme="minorEastAsia" w:hAnsiTheme="minorEastAsia" w:eastAsiaTheme="minorEastAsia"/>
          <w:sz w:val="22"/>
          <w:szCs w:val="22"/>
          <w:lang w:val="zh-CN"/>
        </w:rPr>
      </w:pPr>
      <w:r>
        <w:rPr>
          <w:rFonts w:hint="eastAsia" w:asciiTheme="minorEastAsia" w:hAnsiTheme="minorEastAsia" w:eastAsiaTheme="minorEastAsia"/>
          <w:sz w:val="22"/>
          <w:szCs w:val="22"/>
        </w:rPr>
        <w:t>5、</w:t>
      </w:r>
      <w:r>
        <w:rPr>
          <w:rFonts w:hint="eastAsia" w:asciiTheme="minorEastAsia" w:hAnsiTheme="minorEastAsia" w:eastAsiaTheme="minorEastAsia"/>
          <w:sz w:val="22"/>
          <w:szCs w:val="22"/>
          <w:lang w:val="zh-CN"/>
        </w:rPr>
        <w:t>售后服务承诺响应：我公司免费为使用单位专用技术人员进行维护、操作、保养等方面的现场培训（不小于3人），直至能熟练独立操作为止；每3个月举行定期回访采购人，跟踪采购人使用情况，提供技术支持。</w:t>
      </w:r>
    </w:p>
    <w:p>
      <w:pPr>
        <w:spacing w:after="0" w:line="360" w:lineRule="auto"/>
        <w:rPr>
          <w:rFonts w:asciiTheme="minorEastAsia" w:hAnsiTheme="minorEastAsia" w:eastAsiaTheme="minorEastAsia"/>
          <w:sz w:val="22"/>
          <w:szCs w:val="22"/>
          <w:lang w:val="zh-CN"/>
        </w:rPr>
      </w:pPr>
      <w:r>
        <w:rPr>
          <w:rFonts w:hint="eastAsia" w:asciiTheme="minorEastAsia" w:hAnsiTheme="minorEastAsia" w:eastAsiaTheme="minorEastAsia"/>
          <w:sz w:val="22"/>
          <w:szCs w:val="22"/>
        </w:rPr>
        <w:t>6、</w:t>
      </w:r>
      <w:r>
        <w:rPr>
          <w:rFonts w:hint="eastAsia" w:asciiTheme="minorEastAsia" w:hAnsiTheme="minorEastAsia" w:eastAsiaTheme="minorEastAsia"/>
          <w:sz w:val="22"/>
          <w:szCs w:val="22"/>
          <w:lang w:val="zh-CN"/>
        </w:rPr>
        <w:t>所有产品免费质保期限为</w:t>
      </w:r>
      <w:r>
        <w:rPr>
          <w:rFonts w:hint="eastAsia" w:asciiTheme="minorEastAsia" w:hAnsiTheme="minorEastAsia" w:eastAsiaTheme="minorEastAsia"/>
          <w:sz w:val="22"/>
          <w:szCs w:val="22"/>
        </w:rPr>
        <w:t>3</w:t>
      </w:r>
      <w:r>
        <w:rPr>
          <w:rFonts w:hint="eastAsia" w:asciiTheme="minorEastAsia" w:hAnsiTheme="minorEastAsia" w:eastAsiaTheme="minorEastAsia"/>
          <w:sz w:val="22"/>
          <w:szCs w:val="22"/>
          <w:lang w:val="zh-CN"/>
        </w:rPr>
        <w:t>年。在质保期内设备发生故障时，即时免费为使用方更换原厂的备件材料，保证设备正常使用。保修期结束后，仍负责提供维修服务，但只收取配件成本费。（详见第</w:t>
      </w:r>
      <w:r>
        <w:rPr>
          <w:rFonts w:hint="eastAsia" w:asciiTheme="minorEastAsia" w:hAnsiTheme="minorEastAsia" w:eastAsiaTheme="minorEastAsia"/>
          <w:sz w:val="22"/>
          <w:szCs w:val="22"/>
        </w:rPr>
        <w:t>五</w:t>
      </w:r>
      <w:r>
        <w:rPr>
          <w:rFonts w:hint="eastAsia" w:asciiTheme="minorEastAsia" w:hAnsiTheme="minorEastAsia" w:eastAsiaTheme="minorEastAsia"/>
          <w:sz w:val="22"/>
          <w:szCs w:val="22"/>
          <w:lang w:val="zh-CN"/>
        </w:rPr>
        <w:t>项：售后服务承诺）</w:t>
      </w:r>
    </w:p>
    <w:p>
      <w:pPr>
        <w:autoSpaceDE w:val="0"/>
        <w:autoSpaceDN w:val="0"/>
        <w:adjustRightInd w:val="0"/>
        <w:spacing w:after="0" w:line="360" w:lineRule="auto"/>
        <w:rPr>
          <w:rFonts w:ascii="宋体" w:cs="宋体"/>
          <w:sz w:val="22"/>
          <w:szCs w:val="22"/>
          <w:lang w:val="zh-CN"/>
        </w:rPr>
      </w:pPr>
      <w:r>
        <w:rPr>
          <w:rFonts w:hint="eastAsia" w:asciiTheme="minorEastAsia" w:hAnsiTheme="minorEastAsia" w:eastAsiaTheme="minorEastAsia"/>
          <w:sz w:val="22"/>
          <w:szCs w:val="22"/>
        </w:rPr>
        <w:t>7、响应此次招标文件的验收要求。</w:t>
      </w:r>
    </w:p>
    <w:p>
      <w:pPr>
        <w:autoSpaceDE w:val="0"/>
        <w:autoSpaceDN w:val="0"/>
        <w:adjustRightInd w:val="0"/>
        <w:spacing w:line="360" w:lineRule="auto"/>
        <w:rPr>
          <w:rFonts w:ascii="宋体" w:cs="宋体"/>
          <w:sz w:val="22"/>
          <w:szCs w:val="22"/>
          <w:lang w:val="zh-CN"/>
        </w:rPr>
      </w:pPr>
    </w:p>
    <w:p>
      <w:pPr>
        <w:autoSpaceDE w:val="0"/>
        <w:autoSpaceDN w:val="0"/>
        <w:adjustRightInd w:val="0"/>
        <w:spacing w:line="360" w:lineRule="auto"/>
        <w:rPr>
          <w:rFonts w:ascii="宋体" w:cs="宋体"/>
          <w:sz w:val="22"/>
          <w:szCs w:val="22"/>
          <w:lang w:val="zh-CN"/>
        </w:rPr>
      </w:pPr>
    </w:p>
    <w:p>
      <w:pPr>
        <w:autoSpaceDE w:val="0"/>
        <w:autoSpaceDN w:val="0"/>
        <w:adjustRightInd w:val="0"/>
        <w:spacing w:line="360" w:lineRule="auto"/>
        <w:rPr>
          <w:rFonts w:ascii="宋体" w:cs="宋体"/>
          <w:sz w:val="22"/>
          <w:szCs w:val="22"/>
          <w:lang w:val="zh-CN"/>
        </w:rPr>
      </w:pPr>
      <w:r>
        <w:rPr>
          <w:rFonts w:hint="eastAsia" w:ascii="宋体" w:cs="宋体"/>
          <w:sz w:val="22"/>
          <w:szCs w:val="22"/>
          <w:lang w:val="zh-CN"/>
        </w:rPr>
        <w:t>投标人（公章）：</w:t>
      </w:r>
      <w:r>
        <w:rPr>
          <w:rFonts w:hint="eastAsia"/>
          <w:sz w:val="22"/>
          <w:szCs w:val="22"/>
          <w:u w:val="single"/>
          <w:lang w:val="zh-CN"/>
        </w:rPr>
        <w:t>河南万德福教育科技有限公司</w:t>
      </w:r>
    </w:p>
    <w:p>
      <w:pPr>
        <w:autoSpaceDE w:val="0"/>
        <w:autoSpaceDN w:val="0"/>
        <w:adjustRightInd w:val="0"/>
        <w:spacing w:line="360" w:lineRule="auto"/>
        <w:rPr>
          <w:rFonts w:ascii="宋体" w:cs="宋体"/>
          <w:sz w:val="22"/>
          <w:szCs w:val="22"/>
          <w:u w:val="single"/>
          <w:lang w:val="zh-CN"/>
        </w:rPr>
      </w:pPr>
      <w:r>
        <w:rPr>
          <w:rFonts w:hint="eastAsia" w:ascii="宋体" w:cs="宋体"/>
          <w:sz w:val="22"/>
          <w:szCs w:val="22"/>
          <w:lang w:val="zh-CN"/>
        </w:rPr>
        <w:t>投标人法定代表人</w:t>
      </w:r>
      <w:r>
        <w:rPr>
          <w:rFonts w:ascii="宋体" w:cs="宋体"/>
          <w:sz w:val="22"/>
          <w:szCs w:val="22"/>
          <w:lang w:val="zh-CN"/>
        </w:rPr>
        <w:t xml:space="preserve"> </w:t>
      </w:r>
      <w:r>
        <w:rPr>
          <w:rFonts w:hint="eastAsia" w:ascii="宋体" w:cs="宋体"/>
          <w:sz w:val="22"/>
          <w:szCs w:val="22"/>
          <w:lang w:val="zh-CN"/>
        </w:rPr>
        <w:t>（或代理人）签字：</w:t>
      </w:r>
      <w:r>
        <w:rPr>
          <w:rFonts w:hint="eastAsia" w:ascii="宋体" w:cs="宋体"/>
          <w:sz w:val="22"/>
          <w:szCs w:val="22"/>
          <w:u w:val="single"/>
          <w:lang w:val="zh-CN"/>
        </w:rPr>
        <w:t xml:space="preserve">              </w:t>
      </w:r>
    </w:p>
    <w:p>
      <w:pPr>
        <w:autoSpaceDE w:val="0"/>
        <w:autoSpaceDN w:val="0"/>
        <w:adjustRightInd w:val="0"/>
        <w:spacing w:line="360" w:lineRule="auto"/>
        <w:rPr>
          <w:rFonts w:ascii="宋体" w:cs="宋体"/>
          <w:sz w:val="22"/>
          <w:szCs w:val="22"/>
          <w:lang w:val="zh-CN"/>
        </w:rPr>
      </w:pPr>
      <w:r>
        <w:rPr>
          <w:rFonts w:hint="eastAsia" w:ascii="宋体" w:cs="宋体"/>
          <w:sz w:val="22"/>
          <w:szCs w:val="22"/>
          <w:lang w:val="zh-CN"/>
        </w:rPr>
        <w:t>日期：</w:t>
      </w:r>
      <w:r>
        <w:rPr>
          <w:rFonts w:ascii="宋体" w:cs="宋体"/>
          <w:sz w:val="22"/>
          <w:szCs w:val="22"/>
          <w:u w:val="single"/>
          <w:lang w:val="zh-CN"/>
        </w:rPr>
        <w:t xml:space="preserve">2017 </w:t>
      </w:r>
      <w:r>
        <w:rPr>
          <w:rFonts w:hint="eastAsia" w:ascii="宋体" w:cs="宋体"/>
          <w:sz w:val="22"/>
          <w:szCs w:val="22"/>
          <w:lang w:val="zh-CN"/>
        </w:rPr>
        <w:t>年</w:t>
      </w:r>
      <w:r>
        <w:rPr>
          <w:rFonts w:hint="eastAsia" w:ascii="宋体" w:cs="宋体"/>
          <w:sz w:val="22"/>
          <w:szCs w:val="22"/>
          <w:u w:val="single"/>
          <w:lang w:val="zh-CN"/>
        </w:rPr>
        <w:t xml:space="preserve"> </w:t>
      </w:r>
      <w:r>
        <w:rPr>
          <w:rFonts w:ascii="宋体" w:cs="宋体"/>
          <w:sz w:val="22"/>
          <w:szCs w:val="22"/>
          <w:u w:val="single"/>
          <w:lang w:val="zh-CN"/>
        </w:rPr>
        <w:t xml:space="preserve">11 </w:t>
      </w:r>
      <w:r>
        <w:rPr>
          <w:rFonts w:hint="eastAsia" w:ascii="宋体" w:cs="宋体"/>
          <w:sz w:val="22"/>
          <w:szCs w:val="22"/>
          <w:lang w:val="zh-CN"/>
        </w:rPr>
        <w:t>月</w:t>
      </w:r>
      <w:r>
        <w:rPr>
          <w:rFonts w:hint="eastAsia" w:ascii="宋体" w:cs="宋体"/>
          <w:sz w:val="22"/>
          <w:szCs w:val="22"/>
          <w:u w:val="single"/>
          <w:lang w:val="zh-CN"/>
        </w:rPr>
        <w:t xml:space="preserve"> </w:t>
      </w:r>
      <w:r>
        <w:rPr>
          <w:rFonts w:ascii="宋体" w:cs="宋体"/>
          <w:sz w:val="22"/>
          <w:szCs w:val="22"/>
          <w:u w:val="single"/>
          <w:lang w:val="zh-CN"/>
        </w:rPr>
        <w:t xml:space="preserve">30 </w:t>
      </w:r>
      <w:r>
        <w:rPr>
          <w:rFonts w:hint="eastAsia" w:ascii="宋体" w:cs="宋体"/>
          <w:sz w:val="22"/>
          <w:szCs w:val="22"/>
          <w:lang w:val="zh-CN"/>
        </w:rPr>
        <w:t>日</w:t>
      </w:r>
    </w:p>
    <w:p>
      <w:pPr>
        <w:spacing w:after="0"/>
        <w:jc w:val="left"/>
        <w:rPr>
          <w:rFonts w:asciiTheme="minorEastAsia" w:hAnsiTheme="minorEastAsia" w:eastAsiaTheme="minorEastAsia"/>
          <w:b/>
          <w:bCs/>
          <w:sz w:val="22"/>
          <w:szCs w:val="22"/>
          <w:lang w:val="zh-CN"/>
        </w:rPr>
      </w:pPr>
    </w:p>
    <w:p>
      <w:pPr>
        <w:spacing w:after="0"/>
        <w:jc w:val="left"/>
        <w:rPr>
          <w:rFonts w:asciiTheme="minorEastAsia" w:hAnsiTheme="minorEastAsia" w:eastAsiaTheme="minorEastAsia"/>
          <w:b/>
          <w:bCs/>
          <w:sz w:val="22"/>
          <w:szCs w:val="22"/>
          <w:lang w:val="zh-CN"/>
        </w:rPr>
        <w:sectPr>
          <w:footerReference r:id="rId3" w:type="default"/>
          <w:pgSz w:w="11906" w:h="16838"/>
          <w:pgMar w:top="1440" w:right="1800" w:bottom="1440" w:left="1800" w:header="851" w:footer="992" w:gutter="0"/>
          <w:pgNumType w:start="1"/>
          <w:cols w:space="425" w:num="1"/>
          <w:docGrid w:type="lines" w:linePitch="312" w:charSpace="0"/>
        </w:sectPr>
      </w:pPr>
    </w:p>
    <w:p>
      <w:pPr>
        <w:pStyle w:val="11"/>
      </w:pPr>
      <w:bookmarkStart w:id="2" w:name="_Toc499728732"/>
      <w:r>
        <w:rPr>
          <w:rFonts w:hint="eastAsia"/>
        </w:rPr>
        <w:t>投标分项报价一览表</w:t>
      </w:r>
      <w:bookmarkEnd w:id="2"/>
    </w:p>
    <w:p>
      <w:pPr>
        <w:jc w:val="right"/>
        <w:rPr>
          <w:b/>
          <w:bCs/>
          <w:sz w:val="24"/>
          <w:lang w:val="zh-CN"/>
        </w:rPr>
      </w:pPr>
      <w:r>
        <w:rPr>
          <w:rFonts w:hint="eastAsia"/>
          <w:b/>
          <w:bCs/>
          <w:sz w:val="24"/>
        </w:rPr>
        <w:t>单价及总价单位：元（人民币）</w:t>
      </w:r>
    </w:p>
    <w:tbl>
      <w:tblPr>
        <w:tblStyle w:val="9"/>
        <w:tblW w:w="14567" w:type="dxa"/>
        <w:tblInd w:w="0" w:type="dxa"/>
        <w:tblLayout w:type="fixed"/>
        <w:tblCellMar>
          <w:top w:w="0" w:type="dxa"/>
          <w:left w:w="108" w:type="dxa"/>
          <w:bottom w:w="0" w:type="dxa"/>
          <w:right w:w="108" w:type="dxa"/>
        </w:tblCellMar>
      </w:tblPr>
      <w:tblGrid>
        <w:gridCol w:w="468"/>
        <w:gridCol w:w="1080"/>
        <w:gridCol w:w="721"/>
        <w:gridCol w:w="24"/>
        <w:gridCol w:w="216"/>
        <w:gridCol w:w="7224"/>
        <w:gridCol w:w="581"/>
        <w:gridCol w:w="567"/>
        <w:gridCol w:w="1134"/>
        <w:gridCol w:w="1418"/>
        <w:gridCol w:w="1134"/>
      </w:tblGrid>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cs="宋体" w:asciiTheme="minorEastAsia" w:hAnsiTheme="minorEastAsia" w:eastAsiaTheme="minorEastAsia"/>
                <w:b/>
                <w:bCs/>
                <w:sz w:val="22"/>
                <w:szCs w:val="22"/>
                <w:lang w:val="zh-CN"/>
              </w:rPr>
            </w:pPr>
            <w:bookmarkStart w:id="3" w:name="_Hlk499830409"/>
            <w:r>
              <w:rPr>
                <w:rFonts w:hint="eastAsia" w:cs="宋体" w:asciiTheme="minorEastAsia" w:hAnsiTheme="minorEastAsia" w:eastAsiaTheme="minorEastAsia"/>
                <w:b/>
                <w:bCs/>
                <w:sz w:val="22"/>
                <w:szCs w:val="22"/>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名</w:t>
            </w:r>
            <w:r>
              <w:rPr>
                <w:rFonts w:cs="宋体" w:asciiTheme="minorEastAsia" w:hAnsiTheme="minorEastAsia" w:eastAsiaTheme="minorEastAsia"/>
                <w:b/>
                <w:bCs/>
                <w:sz w:val="22"/>
                <w:szCs w:val="22"/>
                <w:lang w:val="zh-CN"/>
              </w:rPr>
              <w:t xml:space="preserve"> </w:t>
            </w:r>
            <w:r>
              <w:rPr>
                <w:rFonts w:hint="eastAsia" w:cs="宋体" w:asciiTheme="minorEastAsia" w:hAnsiTheme="minorEastAsia" w:eastAsiaTheme="minorEastAsia"/>
                <w:b/>
                <w:bCs/>
                <w:sz w:val="22"/>
                <w:szCs w:val="22"/>
                <w:lang w:val="zh-CN"/>
              </w:rPr>
              <w:t>称</w:t>
            </w:r>
          </w:p>
        </w:tc>
        <w:tc>
          <w:tcPr>
            <w:tcW w:w="961"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规格及</w:t>
            </w:r>
          </w:p>
          <w:p>
            <w:pPr>
              <w:autoSpaceDE w:val="0"/>
              <w:autoSpaceDN w:val="0"/>
              <w:adjustRightInd w:val="0"/>
              <w:spacing w:after="0"/>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型号</w:t>
            </w:r>
          </w:p>
        </w:tc>
        <w:tc>
          <w:tcPr>
            <w:tcW w:w="722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技术参数</w:t>
            </w: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单位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数量</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单价</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ind w:firstLine="120"/>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总价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ind w:left="120" w:hanging="12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产地及</w:t>
            </w:r>
          </w:p>
          <w:p>
            <w:pPr>
              <w:autoSpaceDE w:val="0"/>
              <w:autoSpaceDN w:val="0"/>
              <w:adjustRightInd w:val="0"/>
              <w:spacing w:after="0"/>
              <w:ind w:left="120" w:hanging="12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厂家</w:t>
            </w:r>
          </w:p>
        </w:tc>
      </w:tr>
      <w:tr>
        <w:tblPrEx>
          <w:tblLayout w:type="fixed"/>
          <w:tblCellMar>
            <w:top w:w="0" w:type="dxa"/>
            <w:left w:w="108" w:type="dxa"/>
            <w:bottom w:w="0" w:type="dxa"/>
            <w:right w:w="108" w:type="dxa"/>
          </w:tblCellMar>
        </w:tblPrEx>
        <w:tc>
          <w:tcPr>
            <w:tcW w:w="14567" w:type="dxa"/>
            <w:gridSpan w:val="11"/>
            <w:tcBorders>
              <w:top w:val="single" w:color="auto" w:sz="6" w:space="0"/>
              <w:left w:val="single" w:color="auto" w:sz="6" w:space="0"/>
              <w:bottom w:val="single" w:color="auto" w:sz="6" w:space="0"/>
              <w:right w:val="single" w:color="auto" w:sz="6" w:space="0"/>
            </w:tcBorders>
            <w:vAlign w:val="center"/>
          </w:tcPr>
          <w:p>
            <w:pPr>
              <w:spacing w:after="0"/>
              <w:rPr>
                <w:rFonts w:cs="宋体" w:asciiTheme="minorEastAsia" w:hAnsiTheme="minorEastAsia" w:eastAsiaTheme="minorEastAsia"/>
                <w:b/>
                <w:sz w:val="22"/>
                <w:szCs w:val="22"/>
                <w:lang w:val="zh-CN"/>
              </w:rPr>
            </w:pPr>
            <w:bookmarkStart w:id="4" w:name="_Toc983"/>
            <w:r>
              <w:rPr>
                <w:rFonts w:asciiTheme="minorEastAsia" w:hAnsiTheme="minorEastAsia" w:eastAsiaTheme="minorEastAsia"/>
                <w:b/>
                <w:sz w:val="22"/>
                <w:szCs w:val="22"/>
              </w:rPr>
              <w:t>1</w:t>
            </w:r>
            <w:r>
              <w:rPr>
                <w:rFonts w:hint="eastAsia" w:asciiTheme="minorEastAsia" w:hAnsiTheme="minorEastAsia" w:eastAsiaTheme="minorEastAsia"/>
                <w:b/>
                <w:sz w:val="22"/>
                <w:szCs w:val="22"/>
              </w:rPr>
              <w:t>、</w:t>
            </w:r>
            <w:r>
              <w:rPr>
                <w:rFonts w:asciiTheme="minorEastAsia" w:hAnsiTheme="minorEastAsia" w:eastAsiaTheme="minorEastAsia"/>
                <w:b/>
                <w:sz w:val="22"/>
                <w:szCs w:val="22"/>
              </w:rPr>
              <w:t>发动机机械实训室</w:t>
            </w:r>
            <w:bookmarkEnd w:id="4"/>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color w:val="000000"/>
                <w:sz w:val="22"/>
                <w:szCs w:val="22"/>
              </w:rPr>
            </w:pPr>
            <w:r>
              <w:rPr>
                <w:rFonts w:cs="宋体" w:asciiTheme="minorEastAsia" w:hAnsiTheme="minorEastAsia" w:eastAsiaTheme="minorEastAsia"/>
                <w:color w:val="000000"/>
                <w:sz w:val="22"/>
                <w:szCs w:val="22"/>
              </w:rPr>
              <w:t>大众发动机工作原理结构教学系统：一体化教具</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车拉夫CRF-E-FJXJGP1801</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
                <w:bCs/>
                <w:color w:val="000000"/>
                <w:sz w:val="22"/>
                <w:szCs w:val="22"/>
              </w:rPr>
            </w:pPr>
            <w:r>
              <w:rPr>
                <w:rFonts w:cs="宋体" w:asciiTheme="minorEastAsia" w:hAnsiTheme="minorEastAsia" w:eastAsiaTheme="minorEastAsia"/>
                <w:b/>
                <w:bCs/>
                <w:color w:val="000000"/>
                <w:sz w:val="22"/>
                <w:szCs w:val="22"/>
              </w:rPr>
              <w:t>本公司提供</w:t>
            </w:r>
            <w:r>
              <w:rPr>
                <w:rFonts w:hint="eastAsia" w:cs="宋体" w:asciiTheme="minorEastAsia" w:hAnsiTheme="minorEastAsia" w:eastAsiaTheme="minorEastAsia"/>
                <w:b/>
                <w:color w:val="000000"/>
                <w:sz w:val="22"/>
                <w:szCs w:val="22"/>
              </w:rPr>
              <w:t>车拉夫CRF-E-FJXJGP1801定制专用产品功能满足招标要求，具体参数如下：</w:t>
            </w:r>
          </w:p>
          <w:p>
            <w:pPr>
              <w:spacing w:after="0"/>
              <w:jc w:val="left"/>
              <w:rPr>
                <w:rFonts w:cs="宋体" w:asciiTheme="minorEastAsia" w:hAnsiTheme="minorEastAsia" w:eastAsiaTheme="minorEastAsia"/>
                <w:b/>
                <w:bCs/>
                <w:sz w:val="22"/>
                <w:szCs w:val="22"/>
              </w:rPr>
            </w:pPr>
            <w:r>
              <w:rPr>
                <w:rFonts w:cs="宋体" w:asciiTheme="minorEastAsia" w:hAnsiTheme="minorEastAsia" w:eastAsiaTheme="minorEastAsia"/>
                <w:b/>
                <w:bCs/>
                <w:color w:val="000000"/>
                <w:sz w:val="22"/>
                <w:szCs w:val="22"/>
              </w:rPr>
              <w:t>车型：帕萨特1.8T，</w:t>
            </w:r>
            <w:r>
              <w:rPr>
                <w:rFonts w:cs="宋体" w:asciiTheme="minorEastAsia" w:hAnsiTheme="minorEastAsia" w:eastAsiaTheme="minorEastAsia"/>
                <w:b/>
                <w:bCs/>
                <w:sz w:val="22"/>
                <w:szCs w:val="22"/>
              </w:rPr>
              <w:t>发动机工作原理及零部件结构认知</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
                <w:bCs/>
                <w:color w:val="000000"/>
                <w:sz w:val="22"/>
                <w:szCs w:val="22"/>
              </w:rPr>
              <w:t>使用环境：</w:t>
            </w:r>
            <w:r>
              <w:rPr>
                <w:rFonts w:cs="宋体" w:asciiTheme="minorEastAsia" w:hAnsiTheme="minorEastAsia" w:eastAsiaTheme="minorEastAsia"/>
                <w:bCs/>
                <w:color w:val="000000"/>
                <w:sz w:val="22"/>
                <w:szCs w:val="22"/>
              </w:rPr>
              <w:t>一体化教具、一体化APP微课程与一体化学生实训二维码工作页配套使用，能够更完整得实现教、看、学、做、考、评的教学流程，取得更好的现场教学效果。</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
                <w:bCs/>
                <w:color w:val="000000"/>
                <w:sz w:val="22"/>
                <w:szCs w:val="22"/>
              </w:rPr>
              <w:t>产品功能：</w:t>
            </w:r>
            <w:r>
              <w:rPr>
                <w:rFonts w:cs="宋体" w:asciiTheme="minorEastAsia" w:hAnsiTheme="minorEastAsia" w:eastAsiaTheme="minorEastAsia"/>
                <w:bCs/>
                <w:color w:val="000000"/>
                <w:sz w:val="22"/>
                <w:szCs w:val="22"/>
              </w:rPr>
              <w:t>该产品有发动机解剖运行模块、两个发动机解剖零部件展示柜、多媒体显示终端组成。采用原厂帕萨特1.8T发动机总成配件为基础，对发动机进气歧管、排气歧管、皮带传动机构、气缸盖、配气相位调节器、机油滤清器及润滑油道、气缸体进行深度解剖，解剖后的零部件进行镜面油漆处理，配合不同色彩的灯光系统，可满足对汽车发动机进气增压系统、排气系统、气门转动系统、润滑系统、配气机构、活塞连杆组、曲柄连杆机构、组成及工作原理的教学训练需求。零部件展示柜内存放有机油滤清器解剖零部件、水泵解剖零部件、节温器、机油泵、机油散热器解剖零部件、硅油离合器解剖零部件、涡轮增压器解剖零部件、配气相位调节阀解剖零部件、气门组件、活塞连杆组件等教学零部件。</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
                <w:color w:val="000000"/>
                <w:sz w:val="22"/>
                <w:szCs w:val="22"/>
              </w:rPr>
              <w:t>信息化教学二维码：</w:t>
            </w:r>
            <w:r>
              <w:rPr>
                <w:rFonts w:cs="宋体" w:asciiTheme="minorEastAsia" w:hAnsiTheme="minorEastAsia" w:eastAsiaTheme="minorEastAsia"/>
                <w:color w:val="000000"/>
                <w:sz w:val="22"/>
                <w:szCs w:val="22"/>
              </w:rPr>
              <w:t>两侧零部件展示柜配套有进气系统、废气涡轮增压系统、气门传动组、润滑系统、冷却系统、活塞连杆组、曲柄连杆机构、配气机构学习二维码</w:t>
            </w:r>
            <w:r>
              <w:rPr>
                <w:rFonts w:cs="宋体" w:asciiTheme="minorEastAsia" w:hAnsiTheme="minorEastAsia" w:eastAsiaTheme="minorEastAsia"/>
                <w:sz w:val="22"/>
                <w:szCs w:val="22"/>
              </w:rPr>
              <w:t>信息标识</w:t>
            </w:r>
            <w:r>
              <w:rPr>
                <w:rFonts w:cs="宋体" w:asciiTheme="minorEastAsia" w:hAnsiTheme="minorEastAsia" w:eastAsiaTheme="minorEastAsia"/>
                <w:color w:val="000000"/>
                <w:sz w:val="22"/>
                <w:szCs w:val="22"/>
              </w:rPr>
              <w:t>。扫描后的课程内容可通过传输设备将对应微课程显示在多媒体显示终端上。结合运转的发动机解剖</w:t>
            </w:r>
            <w:r>
              <w:rPr>
                <w:rFonts w:cs="宋体" w:asciiTheme="minorEastAsia" w:hAnsiTheme="minorEastAsia" w:eastAsiaTheme="minorEastAsia"/>
                <w:bCs/>
                <w:color w:val="000000"/>
                <w:sz w:val="22"/>
                <w:szCs w:val="22"/>
              </w:rPr>
              <w:t>更便于学生深入认知发动机的结构组成及工作原理教学。</w:t>
            </w:r>
          </w:p>
          <w:p>
            <w:pPr>
              <w:spacing w:after="0"/>
              <w:jc w:val="left"/>
              <w:rPr>
                <w:rFonts w:cs="宋体" w:asciiTheme="minorEastAsia" w:hAnsiTheme="minorEastAsia" w:eastAsiaTheme="minorEastAsia"/>
                <w:color w:val="000000"/>
                <w:sz w:val="22"/>
                <w:szCs w:val="22"/>
              </w:rPr>
            </w:pPr>
            <w:r>
              <w:rPr>
                <w:rFonts w:cs="宋体" w:asciiTheme="minorEastAsia" w:hAnsiTheme="minorEastAsia" w:eastAsiaTheme="minorEastAsia"/>
                <w:b/>
                <w:bCs/>
                <w:color w:val="000000"/>
                <w:sz w:val="22"/>
                <w:szCs w:val="22"/>
              </w:rPr>
              <w:t>安全工艺标准：</w:t>
            </w:r>
            <w:r>
              <w:rPr>
                <w:rFonts w:cs="宋体" w:asciiTheme="minorEastAsia" w:hAnsiTheme="minorEastAsia" w:eastAsiaTheme="minorEastAsia"/>
                <w:color w:val="000000"/>
                <w:sz w:val="22"/>
                <w:szCs w:val="22"/>
              </w:rPr>
              <w:t>设备底座采用10mm厚钢板，发动机采用高强度40mm圆管进行支撑，解剖后的发动机按照不同的系统使用不同的灯光照明（进气歧管使用蓝色灯光照明、排气歧管使用红色灯光照明、曲轴箱使用绿色照明）发动机四冲程分别采用：进气行程气缸采用蓝色照明、压缩行程气缸采用黄色照明、做功行程气缸采用绿色照明、排气行程气缸采用红色照明直观易懂。可对每个系统的灯光进行无线控制开启和关闭。解剖后的发动机可通过无线控制系统进行发动机运转控制，以便更好的展示发动机的工作过程。同时也可控制发动机的整体旋转以便更多角度观察发动机的工作过程。</w:t>
            </w:r>
            <w:r>
              <w:rPr>
                <w:rFonts w:asciiTheme="minorEastAsia" w:hAnsiTheme="minorEastAsia" w:eastAsiaTheme="minorEastAsia"/>
                <w:color w:val="000000"/>
                <w:sz w:val="22"/>
                <w:szCs w:val="22"/>
                <w:shd w:val="clear" w:color="auto" w:fill="FFFFFF"/>
              </w:rPr>
              <w:t>高密度环保E1中纤</w:t>
            </w:r>
            <w:r>
              <w:rPr>
                <w:rFonts w:cs="宋体" w:asciiTheme="minorEastAsia" w:hAnsiTheme="minorEastAsia" w:eastAsiaTheme="minorEastAsia"/>
                <w:color w:val="000000"/>
                <w:sz w:val="22"/>
                <w:szCs w:val="22"/>
              </w:rPr>
              <w:t>烤漆展示柜体集成，配套有照明系统、每层层板均采用5mm厚钢化玻璃进行支撑，柜子整体配套有专业锁具避免零部件的丢失。</w:t>
            </w:r>
          </w:p>
          <w:p>
            <w:pPr>
              <w:spacing w:after="0"/>
              <w:jc w:val="left"/>
              <w:rPr>
                <w:rFonts w:asciiTheme="minorEastAsia" w:hAnsiTheme="minorEastAsia" w:eastAsiaTheme="minorEastAsia"/>
                <w:sz w:val="22"/>
                <w:szCs w:val="22"/>
              </w:rPr>
            </w:pPr>
            <w:r>
              <w:rPr>
                <w:rFonts w:cs="宋体" w:asciiTheme="minorEastAsia" w:hAnsiTheme="minorEastAsia" w:eastAsiaTheme="minorEastAsia"/>
                <w:sz w:val="22"/>
                <w:szCs w:val="22"/>
              </w:rPr>
              <w:t>整机规格：台架尺寸: 2600mm*1100mm*2000mm电源类型: AC220V/DC12V，工作温度: -20℃～40℃。</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74600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74600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color w:val="000000"/>
                <w:sz w:val="22"/>
                <w:szCs w:val="22"/>
              </w:rPr>
            </w:pPr>
            <w:r>
              <w:rPr>
                <w:rFonts w:cs="宋体" w:asciiTheme="minorEastAsia" w:hAnsiTheme="minorEastAsia" w:eastAsiaTheme="minorEastAsia"/>
                <w:color w:val="000000"/>
                <w:sz w:val="22"/>
                <w:szCs w:val="22"/>
              </w:rPr>
              <w:t>大众发动机工作原理结构教学系统：一体化APP微课程</w:t>
            </w:r>
          </w:p>
          <w:p>
            <w:pPr>
              <w:spacing w:after="0"/>
              <w:jc w:val="left"/>
              <w:rPr>
                <w:rFonts w:asciiTheme="minorEastAsia" w:hAnsiTheme="minorEastAsia" w:eastAsiaTheme="minorEastAsia"/>
                <w:sz w:val="22"/>
                <w:szCs w:val="22"/>
              </w:rPr>
            </w:pP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车拉夫CRF-E-FJXJGP1802</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
                <w:bCs/>
                <w:color w:val="000000"/>
                <w:sz w:val="22"/>
                <w:szCs w:val="22"/>
              </w:rPr>
            </w:pPr>
            <w:r>
              <w:rPr>
                <w:rFonts w:cs="宋体" w:asciiTheme="minorEastAsia" w:hAnsiTheme="minorEastAsia" w:eastAsiaTheme="minorEastAsia"/>
                <w:b/>
                <w:bCs/>
                <w:color w:val="000000"/>
                <w:sz w:val="22"/>
                <w:szCs w:val="22"/>
              </w:rPr>
              <w:t>本公司提供</w:t>
            </w:r>
            <w:r>
              <w:rPr>
                <w:rFonts w:hint="eastAsia" w:cs="宋体" w:asciiTheme="minorEastAsia" w:hAnsiTheme="minorEastAsia" w:eastAsiaTheme="minorEastAsia"/>
                <w:b/>
                <w:color w:val="000000"/>
                <w:sz w:val="22"/>
                <w:szCs w:val="22"/>
              </w:rPr>
              <w:t>车拉夫CRF-E-FJXJGP180</w:t>
            </w:r>
            <w:r>
              <w:rPr>
                <w:rFonts w:hint="eastAsia" w:cs="宋体" w:asciiTheme="minorEastAsia" w:hAnsiTheme="minorEastAsia" w:eastAsiaTheme="minorEastAsia"/>
                <w:color w:val="000000"/>
                <w:sz w:val="22"/>
                <w:szCs w:val="22"/>
              </w:rPr>
              <w:t>2</w:t>
            </w:r>
            <w:r>
              <w:rPr>
                <w:rFonts w:hint="eastAsia" w:cs="宋体" w:asciiTheme="minorEastAsia" w:hAnsiTheme="minorEastAsia" w:eastAsiaTheme="minorEastAsia"/>
                <w:b/>
                <w:color w:val="000000"/>
                <w:sz w:val="22"/>
                <w:szCs w:val="22"/>
              </w:rPr>
              <w:t>定制专用产品功能满足招标要求，具体参数如下：</w:t>
            </w:r>
          </w:p>
          <w:p>
            <w:pPr>
              <w:spacing w:after="0"/>
              <w:rPr>
                <w:rFonts w:cs="宋体" w:asciiTheme="minorEastAsia" w:hAnsiTheme="minorEastAsia" w:eastAsiaTheme="minorEastAsia"/>
                <w:sz w:val="22"/>
                <w:szCs w:val="22"/>
              </w:rPr>
            </w:pPr>
          </w:p>
          <w:p>
            <w:pPr>
              <w:spacing w:after="0"/>
              <w:jc w:val="left"/>
              <w:rPr>
                <w:rFonts w:cs="宋体" w:asciiTheme="minorEastAsia" w:hAnsiTheme="minorEastAsia" w:eastAsiaTheme="minorEastAsia"/>
                <w:b/>
                <w:bCs/>
                <w:sz w:val="22"/>
                <w:szCs w:val="22"/>
              </w:rPr>
            </w:pPr>
            <w:r>
              <w:rPr>
                <w:rFonts w:cs="宋体" w:asciiTheme="minorEastAsia" w:hAnsiTheme="minorEastAsia" w:eastAsiaTheme="minorEastAsia"/>
                <w:b/>
                <w:bCs/>
                <w:color w:val="000000"/>
                <w:sz w:val="22"/>
                <w:szCs w:val="22"/>
              </w:rPr>
              <w:t>车型：帕萨特1.8T，</w:t>
            </w:r>
            <w:r>
              <w:rPr>
                <w:rFonts w:cs="宋体" w:asciiTheme="minorEastAsia" w:hAnsiTheme="minorEastAsia" w:eastAsiaTheme="minorEastAsia"/>
                <w:b/>
                <w:bCs/>
                <w:sz w:val="22"/>
                <w:szCs w:val="22"/>
              </w:rPr>
              <w:t>发动机工作原理及零部件结构认知</w:t>
            </w:r>
          </w:p>
          <w:p>
            <w:pPr>
              <w:spacing w:after="0"/>
              <w:jc w:val="left"/>
              <w:rPr>
                <w:rFonts w:cs="宋体" w:asciiTheme="minorEastAsia" w:hAnsiTheme="minorEastAsia" w:eastAsiaTheme="minorEastAsia"/>
                <w:b/>
                <w:color w:val="000000"/>
                <w:sz w:val="22"/>
                <w:szCs w:val="22"/>
              </w:rPr>
            </w:pPr>
            <w:r>
              <w:rPr>
                <w:rFonts w:cs="宋体" w:asciiTheme="minorEastAsia" w:hAnsiTheme="minorEastAsia" w:eastAsiaTheme="minorEastAsia"/>
                <w:b/>
                <w:color w:val="000000"/>
                <w:sz w:val="22"/>
                <w:szCs w:val="22"/>
              </w:rPr>
              <w:t>简介：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一体化APP微课程（帕萨特1.8T发动机工作原理认知模块）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spacing w:after="0"/>
              <w:jc w:val="left"/>
              <w:rPr>
                <w:rFonts w:cs="宋体" w:asciiTheme="minorEastAsia" w:hAnsiTheme="minorEastAsia" w:eastAsiaTheme="minorEastAsia"/>
                <w:b/>
                <w:bCs/>
                <w:color w:val="000000"/>
                <w:sz w:val="22"/>
                <w:szCs w:val="22"/>
              </w:rPr>
            </w:pPr>
            <w:r>
              <w:rPr>
                <w:rFonts w:cs="宋体" w:asciiTheme="minorEastAsia" w:hAnsiTheme="minorEastAsia" w:eastAsiaTheme="minorEastAsia"/>
                <w:b/>
                <w:bCs/>
                <w:color w:val="000000"/>
                <w:sz w:val="22"/>
                <w:szCs w:val="22"/>
              </w:rPr>
              <w:t>学习方法：</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1．人机智能语音学习法：教师只需简单的对着移动教学终端说出需要的实训指导内容，即可在网络环境中将实训微课程快速地呈现出来，极大地减轻了教师的课堂教学压力。</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2二维码系统学习法：配合一体化学生实训二维码工作页进行自主式学习，学员在每一步实训过程中扫描工作页及设备面板上的二维码即可得到所需要的实训微课程，任务明确，目标清晰，保障了学习质量。</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系统课程目录：</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学习任务一：帕萨特1.8T发动机工作原理认知微课程（每个课程章节均包含系统组成、系统工作原理三维动画）</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学习活动1：</w:t>
            </w:r>
            <w:r>
              <w:rPr>
                <w:rFonts w:cs="宋体" w:asciiTheme="minorEastAsia" w:hAnsiTheme="minorEastAsia" w:eastAsiaTheme="minorEastAsia"/>
                <w:color w:val="000000"/>
                <w:sz w:val="22"/>
                <w:szCs w:val="22"/>
              </w:rPr>
              <w:t>润滑系统</w:t>
            </w:r>
            <w:r>
              <w:rPr>
                <w:rFonts w:cs="宋体" w:asciiTheme="minorEastAsia" w:hAnsiTheme="minorEastAsia" w:eastAsiaTheme="minorEastAsia"/>
                <w:bCs/>
                <w:color w:val="000000"/>
                <w:sz w:val="22"/>
                <w:szCs w:val="22"/>
              </w:rPr>
              <w:t>的认知</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学习活动2：</w:t>
            </w:r>
            <w:r>
              <w:rPr>
                <w:rFonts w:cs="宋体" w:asciiTheme="minorEastAsia" w:hAnsiTheme="minorEastAsia" w:eastAsiaTheme="minorEastAsia"/>
                <w:color w:val="000000"/>
                <w:sz w:val="22"/>
                <w:szCs w:val="22"/>
              </w:rPr>
              <w:t>废气涡轮增压系统</w:t>
            </w:r>
            <w:r>
              <w:rPr>
                <w:rFonts w:cs="宋体" w:asciiTheme="minorEastAsia" w:hAnsiTheme="minorEastAsia" w:eastAsiaTheme="minorEastAsia"/>
                <w:bCs/>
                <w:color w:val="000000"/>
                <w:sz w:val="22"/>
                <w:szCs w:val="22"/>
              </w:rPr>
              <w:t>的认知</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学习活动3：</w:t>
            </w:r>
            <w:r>
              <w:rPr>
                <w:rFonts w:cs="宋体" w:asciiTheme="minorEastAsia" w:hAnsiTheme="minorEastAsia" w:eastAsiaTheme="minorEastAsia"/>
                <w:color w:val="000000"/>
                <w:sz w:val="22"/>
                <w:szCs w:val="22"/>
              </w:rPr>
              <w:t>气门传动组</w:t>
            </w:r>
            <w:r>
              <w:rPr>
                <w:rFonts w:cs="宋体" w:asciiTheme="minorEastAsia" w:hAnsiTheme="minorEastAsia" w:eastAsiaTheme="minorEastAsia"/>
                <w:bCs/>
                <w:color w:val="000000"/>
                <w:sz w:val="22"/>
                <w:szCs w:val="22"/>
              </w:rPr>
              <w:t>的认知</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学习活动4：</w:t>
            </w:r>
            <w:r>
              <w:rPr>
                <w:rFonts w:cs="宋体" w:asciiTheme="minorEastAsia" w:hAnsiTheme="minorEastAsia" w:eastAsiaTheme="minorEastAsia"/>
                <w:color w:val="000000"/>
                <w:sz w:val="22"/>
                <w:szCs w:val="22"/>
              </w:rPr>
              <w:t>冷却系统</w:t>
            </w:r>
            <w:r>
              <w:rPr>
                <w:rFonts w:cs="宋体" w:asciiTheme="minorEastAsia" w:hAnsiTheme="minorEastAsia" w:eastAsiaTheme="minorEastAsia"/>
                <w:bCs/>
                <w:color w:val="000000"/>
                <w:sz w:val="22"/>
                <w:szCs w:val="22"/>
              </w:rPr>
              <w:t>的认知</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学习活动5：</w:t>
            </w:r>
            <w:r>
              <w:rPr>
                <w:rFonts w:cs="宋体" w:asciiTheme="minorEastAsia" w:hAnsiTheme="minorEastAsia" w:eastAsiaTheme="minorEastAsia"/>
                <w:color w:val="000000"/>
                <w:sz w:val="22"/>
                <w:szCs w:val="22"/>
              </w:rPr>
              <w:t>活塞连杆组</w:t>
            </w:r>
            <w:r>
              <w:rPr>
                <w:rFonts w:cs="宋体" w:asciiTheme="minorEastAsia" w:hAnsiTheme="minorEastAsia" w:eastAsiaTheme="minorEastAsia"/>
                <w:bCs/>
                <w:color w:val="000000"/>
                <w:sz w:val="22"/>
                <w:szCs w:val="22"/>
              </w:rPr>
              <w:t>的认知</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学习活动6：</w:t>
            </w:r>
            <w:r>
              <w:rPr>
                <w:rFonts w:cs="宋体" w:asciiTheme="minorEastAsia" w:hAnsiTheme="minorEastAsia" w:eastAsiaTheme="minorEastAsia"/>
                <w:color w:val="000000"/>
                <w:sz w:val="22"/>
                <w:szCs w:val="22"/>
              </w:rPr>
              <w:t>曲柄连杆机构</w:t>
            </w:r>
            <w:r>
              <w:rPr>
                <w:rFonts w:cs="宋体" w:asciiTheme="minorEastAsia" w:hAnsiTheme="minorEastAsia" w:eastAsiaTheme="minorEastAsia"/>
                <w:bCs/>
                <w:color w:val="000000"/>
                <w:sz w:val="22"/>
                <w:szCs w:val="22"/>
              </w:rPr>
              <w:t>的认知</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学习活动7：</w:t>
            </w:r>
            <w:r>
              <w:rPr>
                <w:rFonts w:cs="宋体" w:asciiTheme="minorEastAsia" w:hAnsiTheme="minorEastAsia" w:eastAsiaTheme="minorEastAsia"/>
                <w:color w:val="000000"/>
                <w:sz w:val="22"/>
                <w:szCs w:val="22"/>
              </w:rPr>
              <w:t>配气机构</w:t>
            </w:r>
            <w:r>
              <w:rPr>
                <w:rFonts w:cs="宋体" w:asciiTheme="minorEastAsia" w:hAnsiTheme="minorEastAsia" w:eastAsiaTheme="minorEastAsia"/>
                <w:bCs/>
                <w:color w:val="000000"/>
                <w:sz w:val="22"/>
                <w:szCs w:val="22"/>
              </w:rPr>
              <w:t>的认知</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学习活动8：可变配气相位调节系统的认知</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45600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45600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b/>
                <w:bCs/>
                <w:color w:val="000000"/>
                <w:sz w:val="22"/>
                <w:szCs w:val="22"/>
              </w:rPr>
              <w:t>★</w:t>
            </w:r>
            <w:r>
              <w:rPr>
                <w:rFonts w:cs="宋体" w:asciiTheme="minorEastAsia" w:hAnsiTheme="minorEastAsia" w:eastAsiaTheme="minorEastAsia"/>
                <w:color w:val="000000"/>
                <w:sz w:val="22"/>
                <w:szCs w:val="22"/>
              </w:rPr>
              <w:t>大众发动机机械拆装与检测教学实训系统：</w:t>
            </w:r>
            <w:r>
              <w:rPr>
                <w:rFonts w:asciiTheme="minorEastAsia" w:hAnsiTheme="minorEastAsia" w:eastAsiaTheme="minorEastAsia"/>
                <w:color w:val="000000"/>
                <w:sz w:val="22"/>
                <w:szCs w:val="22"/>
              </w:rPr>
              <w:t>一体化教具</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车拉夫CRF-E-FJXCZP1801</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
                <w:bCs/>
                <w:color w:val="000000"/>
                <w:sz w:val="22"/>
                <w:szCs w:val="22"/>
              </w:rPr>
            </w:pPr>
            <w:r>
              <w:rPr>
                <w:rFonts w:cs="宋体" w:asciiTheme="minorEastAsia" w:hAnsiTheme="minorEastAsia" w:eastAsiaTheme="minorEastAsia"/>
                <w:b/>
                <w:bCs/>
                <w:color w:val="000000"/>
                <w:sz w:val="22"/>
                <w:szCs w:val="22"/>
              </w:rPr>
              <w:t>本公司提供</w:t>
            </w:r>
            <w:r>
              <w:rPr>
                <w:rFonts w:hint="eastAsia" w:cs="宋体" w:asciiTheme="minorEastAsia" w:hAnsiTheme="minorEastAsia" w:eastAsiaTheme="minorEastAsia"/>
                <w:b/>
                <w:color w:val="000000"/>
                <w:sz w:val="22"/>
                <w:szCs w:val="22"/>
              </w:rPr>
              <w:t>车拉夫CRF-E-FJXCZP1801定制专用产品功能满足招标要求，具体参数如下：</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车型：帕萨特1.8T</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以原厂实际工作过程为导向,掌握发动机机械系统的原理结构、拆卸方法、检测方法、安装方法以及安装后的起动复检工作流程</w:t>
            </w:r>
          </w:p>
          <w:p>
            <w:pPr>
              <w:spacing w:after="0"/>
              <w:rPr>
                <w:rFonts w:cs="宋体" w:asciiTheme="minorEastAsia" w:hAnsiTheme="minorEastAsia" w:eastAsiaTheme="minorEastAsia"/>
                <w:bCs/>
                <w:sz w:val="22"/>
                <w:szCs w:val="22"/>
              </w:rPr>
            </w:pPr>
            <w:r>
              <w:rPr>
                <w:rFonts w:cs="宋体" w:asciiTheme="minorEastAsia" w:hAnsiTheme="minorEastAsia" w:eastAsiaTheme="minorEastAsia"/>
                <w:b/>
                <w:bCs/>
                <w:sz w:val="22"/>
                <w:szCs w:val="22"/>
              </w:rPr>
              <w:t>使用环境：</w:t>
            </w:r>
            <w:r>
              <w:rPr>
                <w:rFonts w:cs="宋体" w:asciiTheme="minorEastAsia" w:hAnsiTheme="minorEastAsia" w:eastAsiaTheme="minorEastAsia"/>
                <w:bCs/>
                <w:sz w:val="22"/>
                <w:szCs w:val="22"/>
              </w:rPr>
              <w:t>一体化教具、一体化工量具及耗材集成、一体化APP微课程与一体化学生实训二维码工作页配套使用，能够更完整得实现教、看、学、做、考、评的教学流程，取得更好的现场教学效果。</w:t>
            </w:r>
          </w:p>
          <w:p>
            <w:pPr>
              <w:spacing w:after="0"/>
              <w:rPr>
                <w:rFonts w:cs="宋体" w:asciiTheme="minorEastAsia" w:hAnsiTheme="minorEastAsia" w:eastAsiaTheme="minorEastAsia"/>
                <w:sz w:val="22"/>
                <w:szCs w:val="22"/>
              </w:rPr>
            </w:pPr>
            <w:r>
              <w:rPr>
                <w:rFonts w:cs="宋体" w:asciiTheme="minorEastAsia" w:hAnsiTheme="minorEastAsia" w:eastAsiaTheme="minorEastAsia"/>
                <w:b/>
                <w:bCs/>
                <w:sz w:val="22"/>
                <w:szCs w:val="22"/>
              </w:rPr>
              <w:t>产品功能：</w:t>
            </w:r>
            <w:r>
              <w:rPr>
                <w:rFonts w:cs="宋体" w:asciiTheme="minorEastAsia" w:hAnsiTheme="minorEastAsia" w:eastAsiaTheme="minorEastAsia"/>
                <w:bCs/>
                <w:sz w:val="22"/>
                <w:szCs w:val="22"/>
              </w:rPr>
              <w:t>该产品采用原厂帕萨特1.8T发动机零部件为基础制作，可满足对发动机机械模块拆卸与认知教学、检查与装配教学、装配后起动故障分析等教学需求。</w:t>
            </w:r>
            <w:r>
              <w:rPr>
                <w:rFonts w:cs="宋体" w:asciiTheme="minorEastAsia" w:hAnsiTheme="minorEastAsia" w:eastAsiaTheme="minorEastAsia"/>
                <w:sz w:val="22"/>
                <w:szCs w:val="22"/>
              </w:rPr>
              <w:t>发动机总成安装在模具全塑ABS材质的电动翻转平台上、可通过操纵摇杆开关对发动机进行360度电动翻转作业，翻转时具有声光提示，确保学生在实训作业过程中的安全性。</w:t>
            </w:r>
          </w:p>
          <w:p>
            <w:pPr>
              <w:spacing w:after="0"/>
              <w:rPr>
                <w:rFonts w:cs="宋体" w:asciiTheme="minorEastAsia" w:hAnsiTheme="minorEastAsia" w:eastAsiaTheme="minorEastAsia"/>
                <w:b/>
                <w:sz w:val="22"/>
                <w:szCs w:val="22"/>
                <w:u w:val="single"/>
              </w:rPr>
            </w:pPr>
            <w:r>
              <w:rPr>
                <w:rFonts w:cs="宋体" w:asciiTheme="minorEastAsia" w:hAnsiTheme="minorEastAsia" w:eastAsiaTheme="minorEastAsia"/>
                <w:b/>
                <w:sz w:val="22"/>
                <w:szCs w:val="22"/>
                <w:u w:val="single"/>
              </w:rPr>
              <w:t>配套ABS塑料专用接油盘，避免油污、水及配件工具落地，可实现三不落地的规范管理。</w:t>
            </w:r>
          </w:p>
          <w:p>
            <w:pPr>
              <w:spacing w:after="0"/>
              <w:rPr>
                <w:rFonts w:cs="宋体" w:asciiTheme="minorEastAsia" w:hAnsiTheme="minorEastAsia" w:eastAsiaTheme="minorEastAsia"/>
                <w:b/>
                <w:sz w:val="22"/>
                <w:szCs w:val="22"/>
                <w:u w:val="single"/>
              </w:rPr>
            </w:pPr>
            <w:r>
              <w:rPr>
                <w:rFonts w:cs="宋体" w:asciiTheme="minorEastAsia" w:hAnsiTheme="minorEastAsia" w:eastAsiaTheme="minorEastAsia"/>
                <w:b/>
                <w:sz w:val="22"/>
                <w:szCs w:val="22"/>
                <w:u w:val="single"/>
              </w:rPr>
              <w:t>起动模块线束上均标注有各传感器执行器的名称标识，避免错误连接，教学更加方便。</w:t>
            </w:r>
          </w:p>
          <w:p>
            <w:pPr>
              <w:spacing w:after="0"/>
              <w:rPr>
                <w:rFonts w:cs="宋体" w:asciiTheme="minorEastAsia" w:hAnsiTheme="minorEastAsia" w:eastAsiaTheme="minorEastAsia"/>
                <w:sz w:val="22"/>
                <w:szCs w:val="22"/>
                <w:u w:val="single"/>
              </w:rPr>
            </w:pPr>
            <w:r>
              <w:rPr>
                <w:rFonts w:cs="宋体" w:asciiTheme="minorEastAsia" w:hAnsiTheme="minorEastAsia" w:eastAsiaTheme="minorEastAsia"/>
                <w:b/>
                <w:sz w:val="22"/>
                <w:szCs w:val="22"/>
                <w:u w:val="single"/>
              </w:rPr>
              <w:t>一体化全塑高强度ABS全模具扣式基座下方配套有专用ABS塑料汽油箱保证了教学的安全性，避免了普通燃油箱锈蚀的现象。</w:t>
            </w:r>
          </w:p>
          <w:p>
            <w:pPr>
              <w:spacing w:after="0"/>
              <w:rPr>
                <w:rFonts w:cs="宋体" w:asciiTheme="minorEastAsia" w:hAnsiTheme="minorEastAsia" w:eastAsiaTheme="minorEastAsia"/>
                <w:sz w:val="22"/>
                <w:szCs w:val="22"/>
                <w:u w:val="single"/>
              </w:rPr>
            </w:pPr>
            <w:r>
              <w:rPr>
                <w:rFonts w:cs="宋体" w:asciiTheme="minorEastAsia" w:hAnsiTheme="minorEastAsia" w:eastAsiaTheme="minorEastAsia"/>
                <w:bCs/>
                <w:sz w:val="22"/>
                <w:szCs w:val="22"/>
              </w:rPr>
              <w:t>★安全工艺标准：</w:t>
            </w:r>
            <w:r>
              <w:rPr>
                <w:rFonts w:cs="宋体" w:asciiTheme="minorEastAsia" w:hAnsiTheme="minorEastAsia" w:eastAsiaTheme="minorEastAsia"/>
                <w:sz w:val="22"/>
                <w:szCs w:val="22"/>
              </w:rPr>
              <w:t>（为保证设备工艺质量及学员的有效人身安全，以下安全工艺标准</w:t>
            </w:r>
            <w:r>
              <w:rPr>
                <w:rFonts w:hint="eastAsia" w:cs="宋体" w:asciiTheme="minorEastAsia" w:hAnsiTheme="minorEastAsia" w:eastAsiaTheme="minorEastAsia"/>
                <w:sz w:val="22"/>
                <w:szCs w:val="22"/>
              </w:rPr>
              <w:t>我公司</w:t>
            </w:r>
            <w:r>
              <w:rPr>
                <w:rFonts w:cs="宋体" w:asciiTheme="minorEastAsia" w:hAnsiTheme="minorEastAsia" w:eastAsiaTheme="minorEastAsia"/>
                <w:sz w:val="22"/>
                <w:szCs w:val="22"/>
              </w:rPr>
              <w:t>提供了详细的生产厂家宣传彩页图纸进行现场展示，</w:t>
            </w:r>
            <w:r>
              <w:rPr>
                <w:rFonts w:cs="宋体" w:asciiTheme="minorEastAsia" w:hAnsiTheme="minorEastAsia" w:eastAsiaTheme="minorEastAsia"/>
                <w:sz w:val="22"/>
                <w:szCs w:val="22"/>
                <w:u w:val="single"/>
              </w:rPr>
              <w:t>见资质原件。</w:t>
            </w:r>
            <w:r>
              <w:rPr>
                <w:rFonts w:hint="eastAsia" w:cs="宋体" w:asciiTheme="minorEastAsia" w:hAnsiTheme="minorEastAsia" w:eastAsiaTheme="minorEastAsia"/>
                <w:sz w:val="22"/>
                <w:szCs w:val="22"/>
                <w:u w:val="single"/>
              </w:rPr>
              <w:t>）</w:t>
            </w:r>
          </w:p>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整机采用一体化全塑高强度ABS全模具扣式基座标准生产，严格按照欧盟CE电气认证标准实施制造，外壳耐油耐腐蚀并易于清洁，不会出现传统钢架喷塑后出现的脱漆现象，整机具备极佳的安全性与可靠性；</w:t>
            </w:r>
          </w:p>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发动机翻转采用电动翻转可操作摇杆开关进行任意角度翻转，锁止，使实训教学和维修更加快捷稳定。</w:t>
            </w:r>
          </w:p>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全塑高强度ABS产品外壳覆盖在一个可移动的钢结构支架上，下部配备有两个135/60R专用充气轮胎以及两个9寸重型聚氨酯万向脚轮，移动安全稳定轻松自如。</w:t>
            </w:r>
          </w:p>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免维护蓄电池隐藏式设计安装在设备基座内部，正负极桩柱方便充电，负极桩柱上安装有专用断电开关，可有效避免长时间漏电导致的系统故障。</w:t>
            </w:r>
          </w:p>
          <w:p>
            <w:pPr>
              <w:spacing w:after="0"/>
              <w:rPr>
                <w:rFonts w:asciiTheme="minorEastAsia" w:hAnsiTheme="minorEastAsia" w:eastAsiaTheme="minorEastAsia"/>
                <w:sz w:val="22"/>
                <w:szCs w:val="22"/>
              </w:rPr>
            </w:pPr>
            <w:r>
              <w:rPr>
                <w:rFonts w:cs="宋体" w:asciiTheme="minorEastAsia" w:hAnsiTheme="minorEastAsia" w:eastAsiaTheme="minorEastAsia"/>
                <w:b/>
                <w:sz w:val="22"/>
                <w:szCs w:val="22"/>
              </w:rPr>
              <w:t>整机规格：</w:t>
            </w:r>
            <w:r>
              <w:rPr>
                <w:rFonts w:cs="宋体" w:asciiTheme="minorEastAsia" w:hAnsiTheme="minorEastAsia" w:eastAsiaTheme="minorEastAsia"/>
                <w:sz w:val="22"/>
                <w:szCs w:val="22"/>
              </w:rPr>
              <w:t>台架尺寸: 1100mm*1580mm*1520mm电源类型: 直流DC12V，工作温度: -35℃～40℃。</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74600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298400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
                <w:bCs/>
                <w:color w:val="000000"/>
                <w:sz w:val="22"/>
                <w:szCs w:val="22"/>
              </w:rPr>
              <w:t>★</w:t>
            </w:r>
            <w:r>
              <w:rPr>
                <w:rFonts w:cs="宋体" w:asciiTheme="minorEastAsia" w:hAnsiTheme="minorEastAsia" w:eastAsiaTheme="minorEastAsia"/>
                <w:color w:val="000000"/>
                <w:sz w:val="22"/>
                <w:szCs w:val="22"/>
              </w:rPr>
              <w:t>大众发动机机械拆装与检测教学实训系统：</w:t>
            </w:r>
            <w:r>
              <w:rPr>
                <w:rFonts w:asciiTheme="minorEastAsia" w:hAnsiTheme="minorEastAsia" w:eastAsiaTheme="minorEastAsia"/>
                <w:color w:val="000000"/>
                <w:sz w:val="22"/>
                <w:szCs w:val="22"/>
              </w:rPr>
              <w:t>一体化工量具耗材工作车</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车拉夫CRF-E-FJXCZP1802</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
                <w:bCs/>
                <w:color w:val="000000"/>
                <w:sz w:val="22"/>
                <w:szCs w:val="22"/>
              </w:rPr>
            </w:pPr>
            <w:r>
              <w:rPr>
                <w:rFonts w:cs="宋体" w:asciiTheme="minorEastAsia" w:hAnsiTheme="minorEastAsia" w:eastAsiaTheme="minorEastAsia"/>
                <w:b/>
                <w:bCs/>
                <w:color w:val="000000"/>
                <w:sz w:val="22"/>
                <w:szCs w:val="22"/>
              </w:rPr>
              <w:t>本公司提供</w:t>
            </w:r>
            <w:r>
              <w:rPr>
                <w:rFonts w:hint="eastAsia" w:cs="宋体" w:asciiTheme="minorEastAsia" w:hAnsiTheme="minorEastAsia" w:eastAsiaTheme="minorEastAsia"/>
                <w:b/>
                <w:color w:val="000000"/>
                <w:sz w:val="22"/>
                <w:szCs w:val="22"/>
              </w:rPr>
              <w:t>车拉夫CRF-E-FJXCZP1802定制专用产品功能满足招标要求，具体参数如下：</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 xml:space="preserve">车型：帕萨特1.8T  </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以原厂实际工作过程为导向,掌握发动机机械系统的原理结构、拆卸方法、检测方法、安装方法以及安装后的起动复检工作流程</w:t>
            </w:r>
          </w:p>
          <w:p>
            <w:pPr>
              <w:spacing w:after="0"/>
              <w:rPr>
                <w:rFonts w:cs="宋体" w:asciiTheme="minorEastAsia" w:hAnsiTheme="minorEastAsia" w:eastAsiaTheme="minorEastAsia"/>
                <w:sz w:val="22"/>
                <w:szCs w:val="22"/>
              </w:rPr>
            </w:pPr>
            <w:r>
              <w:rPr>
                <w:rFonts w:cs="宋体" w:asciiTheme="minorEastAsia" w:hAnsiTheme="minorEastAsia" w:eastAsiaTheme="minorEastAsia"/>
                <w:b/>
                <w:bCs/>
                <w:sz w:val="22"/>
                <w:szCs w:val="22"/>
              </w:rPr>
              <w:t>使用环境：</w:t>
            </w:r>
            <w:r>
              <w:rPr>
                <w:rFonts w:cs="宋体" w:asciiTheme="minorEastAsia" w:hAnsiTheme="minorEastAsia" w:eastAsiaTheme="minorEastAsia"/>
                <w:bCs/>
                <w:sz w:val="22"/>
                <w:szCs w:val="22"/>
              </w:rPr>
              <w:t>一体化工量具耗材工作车</w:t>
            </w:r>
            <w:r>
              <w:rPr>
                <w:rFonts w:cs="宋体" w:asciiTheme="minorEastAsia" w:hAnsiTheme="minorEastAsia" w:eastAsiaTheme="minorEastAsia"/>
                <w:sz w:val="22"/>
                <w:szCs w:val="22"/>
              </w:rPr>
              <w:t>是与</w:t>
            </w:r>
            <w:r>
              <w:rPr>
                <w:rFonts w:cs="宋体" w:asciiTheme="minorEastAsia" w:hAnsiTheme="minorEastAsia" w:eastAsiaTheme="minorEastAsia"/>
                <w:bCs/>
                <w:sz w:val="22"/>
                <w:szCs w:val="22"/>
              </w:rPr>
              <w:t>一体化教具</w:t>
            </w:r>
            <w:r>
              <w:rPr>
                <w:rFonts w:cs="宋体" w:asciiTheme="minorEastAsia" w:hAnsiTheme="minorEastAsia" w:eastAsiaTheme="minorEastAsia"/>
                <w:sz w:val="22"/>
                <w:szCs w:val="22"/>
              </w:rPr>
              <w:t>配套使用的相关工量具、实训耗材、多媒体设备集成管理的组合应用系统，按照集约化和专业化（只配置与本系统相关的工具耗材，避免了以往购买套装工具但只使用一部分的资源浪费现象，细分管理，专用工具按课程配置）的原则进行设计制作的集中式教学管理系统。</w:t>
            </w:r>
          </w:p>
          <w:p>
            <w:pPr>
              <w:spacing w:after="0"/>
              <w:rPr>
                <w:rFonts w:cs="宋体" w:asciiTheme="minorEastAsia" w:hAnsiTheme="minorEastAsia" w:eastAsiaTheme="minorEastAsia"/>
                <w:sz w:val="22"/>
                <w:szCs w:val="22"/>
              </w:rPr>
            </w:pPr>
            <w:r>
              <w:rPr>
                <w:rFonts w:cs="宋体" w:asciiTheme="minorEastAsia" w:hAnsiTheme="minorEastAsia" w:eastAsiaTheme="minorEastAsia"/>
                <w:b/>
                <w:sz w:val="22"/>
                <w:szCs w:val="22"/>
              </w:rPr>
              <w:t>产品特性：</w:t>
            </w:r>
            <w:r>
              <w:rPr>
                <w:rFonts w:cs="宋体" w:asciiTheme="minorEastAsia" w:hAnsiTheme="minorEastAsia" w:eastAsiaTheme="minorEastAsia"/>
                <w:sz w:val="22"/>
                <w:szCs w:val="22"/>
              </w:rPr>
              <w:t>一体化工具耗材工作车由九层可自锁抽屉及一个掀背式抽屉组成的存储空间，上部安装有不锈钢工作台面，便于放置实训器材。工作车下部共含有九层分类存储抽屉，按照拆装工具层、测量工具层、检测仪器层、耗材层分门别类地将所需的实训工量具耗材进行集中管理，每个抽屉层板上均铺设有EVA切割泡棉，根据每一个工件的形状激光雕刻一次成型并牢牢地镶嵌其中。</w:t>
            </w:r>
          </w:p>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存储分类明细：</w:t>
            </w:r>
          </w:p>
          <w:p>
            <w:pPr>
              <w:spacing w:after="0"/>
              <w:rPr>
                <w:rFonts w:cs="宋体" w:asciiTheme="minorEastAsia" w:hAnsiTheme="minorEastAsia" w:eastAsiaTheme="minorEastAsia"/>
                <w:b/>
                <w:sz w:val="22"/>
                <w:szCs w:val="22"/>
                <w:u w:val="single"/>
              </w:rPr>
            </w:pPr>
            <w:r>
              <w:rPr>
                <w:rFonts w:cs="宋体" w:asciiTheme="minorEastAsia" w:hAnsiTheme="minorEastAsia" w:eastAsiaTheme="minorEastAsia"/>
                <w:b/>
                <w:bCs/>
                <w:sz w:val="22"/>
                <w:szCs w:val="22"/>
                <w:u w:val="single"/>
              </w:rPr>
              <w:t>工具车个抽屉均配有专用锁具，以便工具的管理收纳</w:t>
            </w:r>
          </w:p>
          <w:p>
            <w:pPr>
              <w:numPr>
                <w:ilvl w:val="0"/>
                <w:numId w:val="2"/>
              </w:num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拆装工具层；</w:t>
            </w:r>
          </w:p>
          <w:tbl>
            <w:tblPr>
              <w:tblStyle w:val="9"/>
              <w:tblW w:w="7195" w:type="dxa"/>
              <w:tblInd w:w="0" w:type="dxa"/>
              <w:tblLayout w:type="fixed"/>
              <w:tblCellMar>
                <w:top w:w="0" w:type="dxa"/>
                <w:left w:w="108" w:type="dxa"/>
                <w:bottom w:w="0" w:type="dxa"/>
                <w:right w:w="108" w:type="dxa"/>
              </w:tblCellMar>
            </w:tblPr>
            <w:tblGrid>
              <w:gridCol w:w="1381"/>
              <w:gridCol w:w="1419"/>
              <w:gridCol w:w="1276"/>
              <w:gridCol w:w="1134"/>
              <w:gridCol w:w="1276"/>
              <w:gridCol w:w="709"/>
            </w:tblGrid>
            <w:tr>
              <w:tblPrEx>
                <w:tblLayout w:type="fixed"/>
                <w:tblCellMar>
                  <w:top w:w="0" w:type="dxa"/>
                  <w:left w:w="108" w:type="dxa"/>
                  <w:bottom w:w="0" w:type="dxa"/>
                  <w:right w:w="108" w:type="dxa"/>
                </w:tblCellMar>
              </w:tblPrEx>
              <w:trPr>
                <w:trHeight w:val="261" w:hRule="atLeast"/>
              </w:trPr>
              <w:tc>
                <w:tcPr>
                  <w:tcW w:w="1381" w:type="dxa"/>
                </w:tcPr>
                <w:p>
                  <w:pPr>
                    <w:spacing w:line="240" w:lineRule="atLeast"/>
                    <w:jc w:val="center"/>
                    <w:rPr>
                      <w:rFonts w:ascii="宋体" w:hAnsi="宋体" w:cs="宋体"/>
                      <w:bCs/>
                      <w:color w:val="000000"/>
                      <w:szCs w:val="21"/>
                    </w:rPr>
                  </w:pPr>
                  <w:bookmarkStart w:id="5" w:name="RANGE!A1"/>
                  <w:r>
                    <w:rPr>
                      <w:rFonts w:hint="eastAsia" w:ascii="宋体" w:hAnsi="宋体" w:cs="宋体"/>
                      <w:bCs/>
                      <w:color w:val="000000"/>
                      <w:szCs w:val="21"/>
                    </w:rPr>
                    <w:t>名称</w:t>
                  </w:r>
                  <w:bookmarkEnd w:id="5"/>
                </w:p>
              </w:tc>
              <w:tc>
                <w:tcPr>
                  <w:tcW w:w="1419" w:type="dxa"/>
                </w:tcPr>
                <w:p>
                  <w:pPr>
                    <w:spacing w:line="240" w:lineRule="atLeast"/>
                    <w:rPr>
                      <w:rFonts w:ascii="宋体" w:hAnsi="宋体" w:cs="宋体"/>
                      <w:bCs/>
                      <w:color w:val="000000"/>
                      <w:szCs w:val="21"/>
                    </w:rPr>
                  </w:pPr>
                  <w:r>
                    <w:rPr>
                      <w:rFonts w:hint="eastAsia" w:ascii="宋体" w:hAnsi="宋体" w:cs="宋体"/>
                      <w:bCs/>
                      <w:color w:val="000000"/>
                      <w:szCs w:val="21"/>
                    </w:rPr>
                    <w:t>型号/规格</w:t>
                  </w:r>
                </w:p>
              </w:tc>
              <w:tc>
                <w:tcPr>
                  <w:tcW w:w="1276" w:type="dxa"/>
                </w:tcPr>
                <w:p>
                  <w:pPr>
                    <w:spacing w:line="240" w:lineRule="atLeast"/>
                    <w:jc w:val="center"/>
                    <w:rPr>
                      <w:rFonts w:ascii="宋体" w:hAnsi="宋体" w:cs="宋体"/>
                      <w:bCs/>
                      <w:color w:val="000000"/>
                      <w:szCs w:val="21"/>
                    </w:rPr>
                  </w:pPr>
                  <w:r>
                    <w:rPr>
                      <w:rFonts w:hint="eastAsia" w:ascii="宋体" w:hAnsi="宋体" w:cs="宋体"/>
                      <w:bCs/>
                      <w:color w:val="000000"/>
                      <w:szCs w:val="21"/>
                    </w:rPr>
                    <w:t>数量</w:t>
                  </w:r>
                </w:p>
              </w:tc>
              <w:tc>
                <w:tcPr>
                  <w:tcW w:w="1134" w:type="dxa"/>
                </w:tcPr>
                <w:p>
                  <w:pPr>
                    <w:spacing w:line="240" w:lineRule="atLeast"/>
                    <w:jc w:val="center"/>
                    <w:rPr>
                      <w:rFonts w:ascii="宋体" w:hAnsi="宋体" w:cs="宋体"/>
                      <w:bCs/>
                      <w:color w:val="000000"/>
                      <w:szCs w:val="21"/>
                    </w:rPr>
                  </w:pPr>
                  <w:r>
                    <w:rPr>
                      <w:rFonts w:hint="eastAsia" w:ascii="宋体" w:hAnsi="宋体" w:cs="宋体"/>
                      <w:bCs/>
                      <w:color w:val="000000"/>
                      <w:szCs w:val="21"/>
                    </w:rPr>
                    <w:t>名称</w:t>
                  </w:r>
                </w:p>
              </w:tc>
              <w:tc>
                <w:tcPr>
                  <w:tcW w:w="1276" w:type="dxa"/>
                </w:tcPr>
                <w:p>
                  <w:pPr>
                    <w:spacing w:line="240" w:lineRule="atLeast"/>
                    <w:rPr>
                      <w:rFonts w:ascii="宋体" w:hAnsi="宋体" w:cs="宋体"/>
                      <w:bCs/>
                      <w:color w:val="000000"/>
                      <w:szCs w:val="21"/>
                    </w:rPr>
                  </w:pPr>
                  <w:r>
                    <w:rPr>
                      <w:rFonts w:hint="eastAsia" w:ascii="宋体" w:hAnsi="宋体" w:cs="宋体"/>
                      <w:bCs/>
                      <w:color w:val="000000"/>
                      <w:szCs w:val="21"/>
                    </w:rPr>
                    <w:t>型号/规格</w:t>
                  </w:r>
                </w:p>
              </w:tc>
              <w:tc>
                <w:tcPr>
                  <w:tcW w:w="709" w:type="dxa"/>
                </w:tcPr>
                <w:p>
                  <w:pPr>
                    <w:spacing w:line="240" w:lineRule="atLeast"/>
                    <w:jc w:val="center"/>
                    <w:rPr>
                      <w:rFonts w:ascii="宋体" w:hAnsi="宋体" w:cs="宋体"/>
                      <w:bCs/>
                      <w:color w:val="000000"/>
                      <w:szCs w:val="21"/>
                    </w:rPr>
                  </w:pPr>
                  <w:r>
                    <w:rPr>
                      <w:rFonts w:hint="eastAsia" w:ascii="宋体" w:hAnsi="宋体" w:cs="宋体"/>
                      <w:bCs/>
                      <w:color w:val="000000"/>
                      <w:szCs w:val="21"/>
                    </w:rPr>
                    <w:t>数量</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3122B火花塞套筒</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3122B</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E10套筒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E10</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齿形皮带涨紧轮工具</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弯头</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机油滤清器扳手</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冒式</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1/2棘轮扳手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1/2</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H5mm套筒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1/2*H5*78L</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3/8棘轮扳手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3/8</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H6mm套筒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1/2*H6*78L</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3/8长接杆</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6#</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H8mm套筒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1/2*H8*78L</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3/8短接杆</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3#</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T52mm套筒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1/2*T52*78L</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1/2接杆</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5#</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T30mm套筒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1/2*T30*78L</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3/8转1/2转接头</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3/8转1/2</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T40mm套筒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1/2*T40*78L</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H8扳手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H8mm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T45mm套筒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1/2*T45*78L</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H5扳手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H5mm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T50mm套筒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1/2*T50*78L</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10mm梅花扳手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10mm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10mm长套筒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1/2*10mm</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10-12mm开口扳手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10-12mm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12mm长套筒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1/2*12mm</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12mm梅花扳手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12mm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13mm长套筒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1/2*13mm</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13mm梅花扳手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13mm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14mm长套筒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1/2*14mm</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14mm梅花扳手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14mm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16mm长套筒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1/2*16mm</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15-17mm管道扳手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15-17mm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17mm长套筒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1/2*17mm</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674"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17-19mm开口梅花棘轮扳手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17-19mm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27mm长套筒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1/2*27mm</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17mm开口梅花扳手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17mm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8mm十字螺丝刀</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8*200</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524"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19mm开口梅花扳手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19mm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8mm一字螺丝刀</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8*200</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1"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22mm短筒短</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1/2*22mm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6mm十字螺丝刀</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6*200</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1"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19mm花型套筒</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1/2*19mm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6mm一字螺丝刀</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6*200</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1"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17mm花型套筒</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1/2*17mm</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3.2mm一字螺丝刀</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3.2*75</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261"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钩形工具</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直头</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磁棒</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世达11924</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直嘴孔用卡簧钳</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HS203</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吹枪</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铁柄989型</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点火线圈提取器</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大众专用</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剪刀</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台湾</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261"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钢丝钳</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8#</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胶锤</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E045</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261"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平头錾子</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2.5LB</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铁锤</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2.5LB</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3203油封提取器</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3203</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2085油封提取器</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2085</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气门研磨机</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QM-20B</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排气气门研磨皮碗</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QM-20B</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进气气门研磨皮碗</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QM-20B</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80目研磨砂</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80目</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180目研磨砂</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180目研</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活塞环收紧器</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HS175</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电动扳手</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RI2096</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活塞环拆装钳</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80-120</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3365专用工具</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3365</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3364专用工具</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3364</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曲轴后油封安装工具</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大众专用</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相位器锁止支架3366</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3366</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气门弹簧钳</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130901</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3350专用工具</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3350</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3241-1专用工具</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Jan-41</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3265专用工具</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3265</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VW558专用工具</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VW558</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发电机定位销拉具</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大众专用</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3241-2专用工具</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Feb-41</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3301专用工具</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3301</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硅油离合器锁销</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大众专用</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3367-3专用工具</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Mar-67</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多楔皮带涨紧器锁销</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大众专用</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台虎钳</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6#</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53" w:hRule="atLeast"/>
              </w:trPr>
              <w:tc>
                <w:tcPr>
                  <w:tcW w:w="1381" w:type="dxa"/>
                </w:tcPr>
                <w:p>
                  <w:pPr>
                    <w:spacing w:line="240" w:lineRule="atLeast"/>
                    <w:rPr>
                      <w:rFonts w:ascii="宋体" w:hAnsi="宋体" w:cs="宋体"/>
                      <w:color w:val="000000"/>
                      <w:szCs w:val="21"/>
                    </w:rPr>
                  </w:pPr>
                  <w:r>
                    <w:rPr>
                      <w:rFonts w:hint="eastAsia" w:ascii="宋体" w:hAnsi="宋体" w:cs="宋体"/>
                      <w:color w:val="000000"/>
                      <w:szCs w:val="21"/>
                    </w:rPr>
                    <w:t>活塞销拆装工具</w:t>
                  </w:r>
                </w:p>
              </w:tc>
              <w:tc>
                <w:tcPr>
                  <w:tcW w:w="1419" w:type="dxa"/>
                </w:tcPr>
                <w:p>
                  <w:pPr>
                    <w:spacing w:line="240" w:lineRule="atLeast"/>
                    <w:rPr>
                      <w:rFonts w:ascii="宋体" w:hAnsi="宋体" w:cs="宋体"/>
                      <w:color w:val="000000"/>
                      <w:szCs w:val="21"/>
                    </w:rPr>
                  </w:pPr>
                  <w:r>
                    <w:rPr>
                      <w:rFonts w:hint="eastAsia" w:ascii="宋体" w:hAnsi="宋体" w:cs="宋体"/>
                      <w:color w:val="000000"/>
                      <w:szCs w:val="21"/>
                    </w:rPr>
                    <w:t>大众专用</w:t>
                  </w:r>
                </w:p>
              </w:tc>
              <w:tc>
                <w:tcPr>
                  <w:tcW w:w="1276"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134" w:type="dxa"/>
                </w:tcPr>
                <w:p>
                  <w:pPr>
                    <w:spacing w:line="240" w:lineRule="atLeast"/>
                    <w:rPr>
                      <w:rFonts w:ascii="宋体" w:hAnsi="宋体" w:cs="宋体"/>
                      <w:color w:val="000000"/>
                      <w:szCs w:val="21"/>
                    </w:rPr>
                  </w:pPr>
                  <w:r>
                    <w:rPr>
                      <w:rFonts w:hint="eastAsia" w:ascii="宋体" w:hAnsi="宋体" w:cs="宋体"/>
                      <w:color w:val="000000"/>
                      <w:szCs w:val="21"/>
                    </w:rPr>
                    <w:t>高压油壶</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台湾</w:t>
                  </w:r>
                </w:p>
              </w:tc>
              <w:tc>
                <w:tcPr>
                  <w:tcW w:w="709"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bl>
          <w:p>
            <w:pPr>
              <w:numPr>
                <w:ilvl w:val="0"/>
                <w:numId w:val="2"/>
              </w:num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测量工具层：</w:t>
            </w:r>
          </w:p>
          <w:tbl>
            <w:tblPr>
              <w:tblStyle w:val="9"/>
              <w:tblW w:w="7195" w:type="dxa"/>
              <w:tblInd w:w="0" w:type="dxa"/>
              <w:tblLayout w:type="fixed"/>
              <w:tblCellMar>
                <w:top w:w="0" w:type="dxa"/>
                <w:left w:w="108" w:type="dxa"/>
                <w:bottom w:w="0" w:type="dxa"/>
                <w:right w:w="108" w:type="dxa"/>
              </w:tblCellMar>
            </w:tblPr>
            <w:tblGrid>
              <w:gridCol w:w="1697"/>
              <w:gridCol w:w="1245"/>
              <w:gridCol w:w="851"/>
              <w:gridCol w:w="1275"/>
              <w:gridCol w:w="1276"/>
              <w:gridCol w:w="851"/>
            </w:tblGrid>
            <w:tr>
              <w:tblPrEx>
                <w:tblLayout w:type="fixed"/>
                <w:tblCellMar>
                  <w:top w:w="0" w:type="dxa"/>
                  <w:left w:w="108" w:type="dxa"/>
                  <w:bottom w:w="0" w:type="dxa"/>
                  <w:right w:w="108" w:type="dxa"/>
                </w:tblCellMar>
              </w:tblPrEx>
              <w:trPr>
                <w:trHeight w:val="278" w:hRule="atLeast"/>
              </w:trPr>
              <w:tc>
                <w:tcPr>
                  <w:tcW w:w="1697" w:type="dxa"/>
                </w:tcPr>
                <w:p>
                  <w:pPr>
                    <w:spacing w:line="240" w:lineRule="atLeast"/>
                    <w:jc w:val="center"/>
                    <w:rPr>
                      <w:rFonts w:ascii="宋体" w:hAnsi="宋体" w:cs="宋体"/>
                      <w:bCs/>
                      <w:color w:val="000000"/>
                      <w:szCs w:val="21"/>
                    </w:rPr>
                  </w:pPr>
                  <w:r>
                    <w:rPr>
                      <w:rFonts w:hint="eastAsia" w:ascii="宋体" w:hAnsi="宋体" w:cs="宋体"/>
                      <w:bCs/>
                      <w:color w:val="000000"/>
                      <w:szCs w:val="21"/>
                    </w:rPr>
                    <w:t>名称</w:t>
                  </w:r>
                </w:p>
              </w:tc>
              <w:tc>
                <w:tcPr>
                  <w:tcW w:w="1245" w:type="dxa"/>
                </w:tcPr>
                <w:p>
                  <w:pPr>
                    <w:spacing w:line="240" w:lineRule="atLeast"/>
                    <w:rPr>
                      <w:rFonts w:ascii="宋体" w:hAnsi="宋体" w:cs="宋体"/>
                      <w:bCs/>
                      <w:color w:val="000000"/>
                      <w:szCs w:val="21"/>
                    </w:rPr>
                  </w:pPr>
                  <w:r>
                    <w:rPr>
                      <w:rFonts w:hint="eastAsia" w:ascii="宋体" w:hAnsi="宋体" w:cs="宋体"/>
                      <w:bCs/>
                      <w:color w:val="000000"/>
                      <w:szCs w:val="21"/>
                    </w:rPr>
                    <w:t>型号/规格</w:t>
                  </w:r>
                </w:p>
              </w:tc>
              <w:tc>
                <w:tcPr>
                  <w:tcW w:w="851" w:type="dxa"/>
                </w:tcPr>
                <w:p>
                  <w:pPr>
                    <w:spacing w:line="240" w:lineRule="atLeast"/>
                    <w:jc w:val="center"/>
                    <w:rPr>
                      <w:rFonts w:ascii="宋体" w:hAnsi="宋体" w:cs="宋体"/>
                      <w:bCs/>
                      <w:color w:val="000000"/>
                      <w:szCs w:val="21"/>
                    </w:rPr>
                  </w:pPr>
                  <w:r>
                    <w:rPr>
                      <w:rFonts w:hint="eastAsia" w:ascii="宋体" w:hAnsi="宋体" w:cs="宋体"/>
                      <w:bCs/>
                      <w:color w:val="000000"/>
                      <w:szCs w:val="21"/>
                    </w:rPr>
                    <w:t>数量</w:t>
                  </w:r>
                </w:p>
              </w:tc>
              <w:tc>
                <w:tcPr>
                  <w:tcW w:w="1275" w:type="dxa"/>
                </w:tcPr>
                <w:p>
                  <w:pPr>
                    <w:spacing w:line="240" w:lineRule="atLeast"/>
                    <w:jc w:val="center"/>
                    <w:rPr>
                      <w:rFonts w:ascii="宋体" w:hAnsi="宋体" w:cs="宋体"/>
                      <w:bCs/>
                      <w:color w:val="000000"/>
                      <w:szCs w:val="21"/>
                    </w:rPr>
                  </w:pPr>
                  <w:r>
                    <w:rPr>
                      <w:rFonts w:hint="eastAsia" w:ascii="宋体" w:hAnsi="宋体" w:cs="宋体"/>
                      <w:bCs/>
                      <w:color w:val="000000"/>
                      <w:szCs w:val="21"/>
                    </w:rPr>
                    <w:t>名称</w:t>
                  </w:r>
                </w:p>
              </w:tc>
              <w:tc>
                <w:tcPr>
                  <w:tcW w:w="1276" w:type="dxa"/>
                </w:tcPr>
                <w:p>
                  <w:pPr>
                    <w:spacing w:line="240" w:lineRule="atLeast"/>
                    <w:rPr>
                      <w:rFonts w:ascii="宋体" w:hAnsi="宋体" w:cs="宋体"/>
                      <w:bCs/>
                      <w:color w:val="000000"/>
                      <w:szCs w:val="21"/>
                    </w:rPr>
                  </w:pPr>
                  <w:r>
                    <w:rPr>
                      <w:rFonts w:hint="eastAsia" w:ascii="宋体" w:hAnsi="宋体" w:cs="宋体"/>
                      <w:bCs/>
                      <w:color w:val="000000"/>
                      <w:szCs w:val="21"/>
                    </w:rPr>
                    <w:t>型号/规格</w:t>
                  </w:r>
                </w:p>
              </w:tc>
              <w:tc>
                <w:tcPr>
                  <w:tcW w:w="851" w:type="dxa"/>
                </w:tcPr>
                <w:p>
                  <w:pPr>
                    <w:spacing w:line="240" w:lineRule="atLeast"/>
                    <w:jc w:val="center"/>
                    <w:rPr>
                      <w:rFonts w:ascii="宋体" w:hAnsi="宋体" w:cs="宋体"/>
                      <w:bCs/>
                      <w:color w:val="000000"/>
                      <w:szCs w:val="21"/>
                    </w:rPr>
                  </w:pPr>
                  <w:r>
                    <w:rPr>
                      <w:rFonts w:hint="eastAsia" w:ascii="宋体" w:hAnsi="宋体" w:cs="宋体"/>
                      <w:bCs/>
                      <w:color w:val="000000"/>
                      <w:szCs w:val="21"/>
                    </w:rPr>
                    <w:t>数量</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500mm刀口尺</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500mm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3036支架</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3036</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3415支架</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3415</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10-60N.m扭力扳手</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10-60N.m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42-210N.m扭力扳手</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42-210N.m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0-300N.m扭力扳手</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0-300N.m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75-100mm千分尺</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75-100mm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50-75mm千分尺</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50-75mm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25-50千分尺</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25-50</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0-25mm千分尺</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0-25mm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内径百分表</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哈量</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150mm电子游标卡尺</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150mm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278"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厚薄规</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BLATT 20</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V型铁</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CRF</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278"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磁性表座</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哈量</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牙距规</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CRF</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513"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塑料间隙规</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UK-222-4444</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百分表</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哈量</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百分表支架VW387</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VW387</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150mm刀口尺</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CRF</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200mm深度尺</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200mm</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rPr>
                      <w:rFonts w:ascii="宋体" w:hAnsi="宋体" w:cs="宋体"/>
                      <w:color w:val="000000"/>
                      <w:szCs w:val="21"/>
                    </w:rPr>
                  </w:pPr>
                  <w:r>
                    <w:rPr>
                      <w:rFonts w:hint="eastAsia" w:ascii="宋体" w:hAnsi="宋体" w:cs="宋体"/>
                      <w:color w:val="000000"/>
                      <w:szCs w:val="21"/>
                    </w:rPr>
                    <w:t>百分表支架螺杆附件</w:t>
                  </w:r>
                </w:p>
              </w:tc>
              <w:tc>
                <w:tcPr>
                  <w:tcW w:w="1276" w:type="dxa"/>
                </w:tcPr>
                <w:p>
                  <w:pPr>
                    <w:spacing w:line="240" w:lineRule="atLeast"/>
                    <w:rPr>
                      <w:rFonts w:ascii="宋体" w:hAnsi="宋体" w:cs="宋体"/>
                      <w:color w:val="000000"/>
                      <w:szCs w:val="21"/>
                    </w:rPr>
                  </w:pPr>
                  <w:r>
                    <w:rPr>
                      <w:rFonts w:hint="eastAsia" w:ascii="宋体" w:hAnsi="宋体" w:cs="宋体"/>
                      <w:color w:val="000000"/>
                      <w:szCs w:val="21"/>
                    </w:rPr>
                    <w:t>哈量</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r>
            <w:tr>
              <w:tblPrEx>
                <w:tblLayout w:type="fixed"/>
                <w:tblCellMar>
                  <w:top w:w="0" w:type="dxa"/>
                  <w:left w:w="108" w:type="dxa"/>
                  <w:bottom w:w="0" w:type="dxa"/>
                  <w:right w:w="108" w:type="dxa"/>
                </w:tblCellMar>
              </w:tblPrEx>
              <w:trPr>
                <w:trHeight w:val="484" w:hRule="atLeast"/>
              </w:trPr>
              <w:tc>
                <w:tcPr>
                  <w:tcW w:w="1697" w:type="dxa"/>
                </w:tcPr>
                <w:p>
                  <w:pPr>
                    <w:spacing w:line="240" w:lineRule="atLeast"/>
                    <w:rPr>
                      <w:rFonts w:ascii="宋体" w:hAnsi="宋体" w:cs="宋体"/>
                      <w:color w:val="000000"/>
                      <w:szCs w:val="21"/>
                    </w:rPr>
                  </w:pPr>
                  <w:r>
                    <w:rPr>
                      <w:rFonts w:hint="eastAsia" w:ascii="宋体" w:hAnsi="宋体" w:cs="宋体"/>
                      <w:color w:val="000000"/>
                      <w:szCs w:val="21"/>
                    </w:rPr>
                    <w:t>百分表支架附件</w:t>
                  </w:r>
                </w:p>
              </w:tc>
              <w:tc>
                <w:tcPr>
                  <w:tcW w:w="1245" w:type="dxa"/>
                </w:tcPr>
                <w:p>
                  <w:pPr>
                    <w:spacing w:line="240" w:lineRule="atLeast"/>
                    <w:rPr>
                      <w:rFonts w:ascii="宋体" w:hAnsi="宋体" w:cs="宋体"/>
                      <w:color w:val="000000"/>
                      <w:szCs w:val="21"/>
                    </w:rPr>
                  </w:pPr>
                  <w:r>
                    <w:rPr>
                      <w:rFonts w:hint="eastAsia" w:ascii="宋体" w:hAnsi="宋体" w:cs="宋体"/>
                      <w:color w:val="000000"/>
                      <w:szCs w:val="21"/>
                    </w:rPr>
                    <w:t>哈量</w:t>
                  </w:r>
                </w:p>
              </w:tc>
              <w:tc>
                <w:tcPr>
                  <w:tcW w:w="851" w:type="dxa"/>
                </w:tcPr>
                <w:p>
                  <w:pPr>
                    <w:spacing w:line="240" w:lineRule="atLeast"/>
                    <w:jc w:val="center"/>
                    <w:rPr>
                      <w:rFonts w:ascii="宋体" w:hAnsi="宋体" w:cs="宋体"/>
                      <w:color w:val="000000"/>
                      <w:szCs w:val="21"/>
                    </w:rPr>
                  </w:pPr>
                  <w:r>
                    <w:rPr>
                      <w:rFonts w:hint="eastAsia" w:ascii="宋体" w:hAnsi="宋体" w:cs="宋体"/>
                      <w:color w:val="000000"/>
                      <w:szCs w:val="21"/>
                    </w:rPr>
                    <w:t>1</w:t>
                  </w:r>
                </w:p>
              </w:tc>
              <w:tc>
                <w:tcPr>
                  <w:tcW w:w="1275" w:type="dxa"/>
                </w:tcPr>
                <w:p>
                  <w:pPr>
                    <w:spacing w:line="240" w:lineRule="atLeast"/>
                    <w:jc w:val="left"/>
                    <w:rPr>
                      <w:rFonts w:ascii="宋体" w:hAnsi="宋体"/>
                      <w:color w:val="000000"/>
                      <w:szCs w:val="21"/>
                    </w:rPr>
                  </w:pPr>
                  <w:r>
                    <w:rPr>
                      <w:rFonts w:ascii="宋体" w:hAnsi="宋体"/>
                      <w:color w:val="000000"/>
                      <w:szCs w:val="21"/>
                    </w:rPr>
                    <w:t>　</w:t>
                  </w:r>
                </w:p>
              </w:tc>
              <w:tc>
                <w:tcPr>
                  <w:tcW w:w="1276" w:type="dxa"/>
                </w:tcPr>
                <w:p>
                  <w:pPr>
                    <w:spacing w:line="240" w:lineRule="atLeast"/>
                    <w:jc w:val="left"/>
                    <w:rPr>
                      <w:rFonts w:ascii="宋体" w:hAnsi="宋体"/>
                      <w:color w:val="000000"/>
                      <w:szCs w:val="21"/>
                    </w:rPr>
                  </w:pPr>
                  <w:r>
                    <w:rPr>
                      <w:rFonts w:ascii="宋体" w:hAnsi="宋体"/>
                      <w:color w:val="000000"/>
                      <w:szCs w:val="21"/>
                    </w:rPr>
                    <w:t>　</w:t>
                  </w:r>
                </w:p>
              </w:tc>
              <w:tc>
                <w:tcPr>
                  <w:tcW w:w="851" w:type="dxa"/>
                </w:tcPr>
                <w:p>
                  <w:pPr>
                    <w:spacing w:line="240" w:lineRule="atLeast"/>
                    <w:jc w:val="left"/>
                    <w:rPr>
                      <w:rFonts w:ascii="宋体" w:hAnsi="宋体"/>
                      <w:color w:val="000000"/>
                      <w:szCs w:val="21"/>
                    </w:rPr>
                  </w:pPr>
                  <w:r>
                    <w:rPr>
                      <w:rFonts w:ascii="宋体" w:hAnsi="宋体"/>
                      <w:color w:val="000000"/>
                      <w:szCs w:val="21"/>
                    </w:rPr>
                    <w:t>　</w:t>
                  </w:r>
                </w:p>
              </w:tc>
            </w:tr>
          </w:tbl>
          <w:p>
            <w:pPr>
              <w:numPr>
                <w:ilvl w:val="0"/>
                <w:numId w:val="2"/>
              </w:num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配套耗材层：</w:t>
            </w:r>
          </w:p>
          <w:tbl>
            <w:tblPr>
              <w:tblStyle w:val="9"/>
              <w:tblW w:w="7058" w:type="dxa"/>
              <w:tblInd w:w="0" w:type="dxa"/>
              <w:tblLayout w:type="fixed"/>
              <w:tblCellMar>
                <w:top w:w="0" w:type="dxa"/>
                <w:left w:w="108" w:type="dxa"/>
                <w:bottom w:w="0" w:type="dxa"/>
                <w:right w:w="108" w:type="dxa"/>
              </w:tblCellMar>
            </w:tblPr>
            <w:tblGrid>
              <w:gridCol w:w="1530"/>
              <w:gridCol w:w="1239"/>
              <w:gridCol w:w="647"/>
              <w:gridCol w:w="1545"/>
              <w:gridCol w:w="1246"/>
              <w:gridCol w:w="851"/>
            </w:tblGrid>
            <w:tr>
              <w:tblPrEx>
                <w:tblLayout w:type="fixed"/>
                <w:tblCellMar>
                  <w:top w:w="0" w:type="dxa"/>
                  <w:left w:w="108" w:type="dxa"/>
                  <w:bottom w:w="0" w:type="dxa"/>
                  <w:right w:w="108" w:type="dxa"/>
                </w:tblCellMar>
              </w:tblPrEx>
              <w:trPr>
                <w:trHeight w:val="295" w:hRule="atLeast"/>
              </w:trPr>
              <w:tc>
                <w:tcPr>
                  <w:tcW w:w="1530" w:type="dxa"/>
                </w:tcPr>
                <w:p>
                  <w:pPr>
                    <w:spacing w:line="240" w:lineRule="atLeast"/>
                    <w:ind w:firstLine="422"/>
                    <w:jc w:val="center"/>
                    <w:rPr>
                      <w:rFonts w:ascii="宋体" w:hAnsi="宋体"/>
                      <w:color w:val="000000"/>
                      <w:szCs w:val="21"/>
                    </w:rPr>
                  </w:pPr>
                  <w:r>
                    <w:rPr>
                      <w:rFonts w:hint="eastAsia" w:ascii="宋体" w:hAnsi="宋体"/>
                      <w:color w:val="000000"/>
                      <w:szCs w:val="21"/>
                    </w:rPr>
                    <w:t>名称</w:t>
                  </w:r>
                </w:p>
              </w:tc>
              <w:tc>
                <w:tcPr>
                  <w:tcW w:w="1239" w:type="dxa"/>
                </w:tcPr>
                <w:p>
                  <w:pPr>
                    <w:spacing w:line="240" w:lineRule="atLeast"/>
                    <w:rPr>
                      <w:rFonts w:ascii="宋体" w:hAnsi="宋体"/>
                      <w:color w:val="000000"/>
                      <w:szCs w:val="21"/>
                    </w:rPr>
                  </w:pPr>
                  <w:r>
                    <w:rPr>
                      <w:rFonts w:hint="eastAsia" w:ascii="宋体" w:hAnsi="宋体"/>
                      <w:color w:val="000000"/>
                      <w:szCs w:val="21"/>
                    </w:rPr>
                    <w:t>型号/规格</w:t>
                  </w:r>
                </w:p>
              </w:tc>
              <w:tc>
                <w:tcPr>
                  <w:tcW w:w="647" w:type="dxa"/>
                </w:tcPr>
                <w:p>
                  <w:pPr>
                    <w:spacing w:line="240" w:lineRule="atLeast"/>
                    <w:jc w:val="center"/>
                    <w:rPr>
                      <w:rFonts w:ascii="宋体" w:hAnsi="宋体"/>
                      <w:color w:val="000000"/>
                      <w:szCs w:val="21"/>
                    </w:rPr>
                  </w:pPr>
                  <w:r>
                    <w:rPr>
                      <w:rFonts w:hint="eastAsia" w:ascii="宋体" w:hAnsi="宋体"/>
                      <w:color w:val="000000"/>
                      <w:szCs w:val="21"/>
                    </w:rPr>
                    <w:t>数量</w:t>
                  </w:r>
                </w:p>
              </w:tc>
              <w:tc>
                <w:tcPr>
                  <w:tcW w:w="1545" w:type="dxa"/>
                </w:tcPr>
                <w:p>
                  <w:pPr>
                    <w:spacing w:line="240" w:lineRule="atLeast"/>
                    <w:jc w:val="center"/>
                    <w:rPr>
                      <w:rFonts w:ascii="宋体" w:hAnsi="宋体"/>
                      <w:color w:val="000000"/>
                      <w:szCs w:val="21"/>
                    </w:rPr>
                  </w:pPr>
                  <w:r>
                    <w:rPr>
                      <w:rFonts w:hint="eastAsia" w:ascii="宋体" w:hAnsi="宋体"/>
                      <w:color w:val="000000"/>
                      <w:szCs w:val="21"/>
                    </w:rPr>
                    <w:t>名称</w:t>
                  </w:r>
                </w:p>
              </w:tc>
              <w:tc>
                <w:tcPr>
                  <w:tcW w:w="1246" w:type="dxa"/>
                </w:tcPr>
                <w:p>
                  <w:pPr>
                    <w:spacing w:line="240" w:lineRule="atLeast"/>
                    <w:rPr>
                      <w:rFonts w:ascii="宋体" w:hAnsi="宋体"/>
                      <w:color w:val="000000"/>
                      <w:szCs w:val="21"/>
                    </w:rPr>
                  </w:pPr>
                  <w:r>
                    <w:rPr>
                      <w:rFonts w:hint="eastAsia" w:ascii="宋体" w:hAnsi="宋体"/>
                      <w:color w:val="000000"/>
                      <w:szCs w:val="21"/>
                    </w:rPr>
                    <w:t>型号/规格</w:t>
                  </w:r>
                </w:p>
              </w:tc>
              <w:tc>
                <w:tcPr>
                  <w:tcW w:w="851" w:type="dxa"/>
                </w:tcPr>
                <w:p>
                  <w:pPr>
                    <w:spacing w:line="240" w:lineRule="atLeast"/>
                    <w:jc w:val="center"/>
                    <w:rPr>
                      <w:rFonts w:ascii="宋体" w:hAnsi="宋体"/>
                      <w:color w:val="000000"/>
                      <w:szCs w:val="21"/>
                    </w:rPr>
                  </w:pPr>
                  <w:r>
                    <w:rPr>
                      <w:rFonts w:hint="eastAsia" w:ascii="宋体" w:hAnsi="宋体"/>
                      <w:color w:val="000000"/>
                      <w:szCs w:val="21"/>
                    </w:rPr>
                    <w:t>数量</w:t>
                  </w:r>
                </w:p>
              </w:tc>
            </w:tr>
            <w:tr>
              <w:tblPrEx>
                <w:tblLayout w:type="fixed"/>
                <w:tblCellMar>
                  <w:top w:w="0" w:type="dxa"/>
                  <w:left w:w="108" w:type="dxa"/>
                  <w:bottom w:w="0" w:type="dxa"/>
                  <w:right w:w="108" w:type="dxa"/>
                </w:tblCellMar>
              </w:tblPrEx>
              <w:trPr>
                <w:trHeight w:val="308" w:hRule="atLeast"/>
              </w:trPr>
              <w:tc>
                <w:tcPr>
                  <w:tcW w:w="1530" w:type="dxa"/>
                </w:tcPr>
                <w:p>
                  <w:pPr>
                    <w:spacing w:line="240" w:lineRule="atLeast"/>
                    <w:rPr>
                      <w:rFonts w:ascii="宋体" w:hAnsi="宋体"/>
                      <w:color w:val="000000"/>
                      <w:szCs w:val="21"/>
                    </w:rPr>
                  </w:pPr>
                  <w:r>
                    <w:rPr>
                      <w:rFonts w:hint="eastAsia" w:ascii="宋体" w:hAnsi="宋体"/>
                      <w:color w:val="000000"/>
                      <w:szCs w:val="21"/>
                    </w:rPr>
                    <w:t>活塞环</w:t>
                  </w:r>
                </w:p>
              </w:tc>
              <w:tc>
                <w:tcPr>
                  <w:tcW w:w="1239"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szCs w:val="21"/>
                    </w:rPr>
                    <w:t>4</w:t>
                  </w:r>
                </w:p>
              </w:tc>
              <w:tc>
                <w:tcPr>
                  <w:tcW w:w="1545" w:type="dxa"/>
                </w:tcPr>
                <w:p>
                  <w:pPr>
                    <w:spacing w:line="240" w:lineRule="atLeast"/>
                    <w:rPr>
                      <w:rFonts w:ascii="宋体" w:hAnsi="宋体"/>
                      <w:color w:val="000000"/>
                      <w:szCs w:val="21"/>
                    </w:rPr>
                  </w:pPr>
                  <w:r>
                    <w:rPr>
                      <w:rFonts w:hint="eastAsia" w:ascii="宋体" w:hAnsi="宋体"/>
                      <w:color w:val="000000"/>
                      <w:szCs w:val="21"/>
                    </w:rPr>
                    <w:t>止推片</w:t>
                  </w:r>
                </w:p>
              </w:tc>
              <w:tc>
                <w:tcPr>
                  <w:tcW w:w="1246" w:type="dxa"/>
                </w:tcPr>
                <w:p>
                  <w:pPr>
                    <w:spacing w:line="240" w:lineRule="atLeast"/>
                    <w:rPr>
                      <w:rFonts w:ascii="宋体" w:hAnsi="宋体"/>
                      <w:color w:val="000000"/>
                      <w:szCs w:val="21"/>
                    </w:rPr>
                  </w:pPr>
                  <w:r>
                    <w:rPr>
                      <w:rFonts w:hint="eastAsia" w:ascii="宋体" w:hAnsi="宋体"/>
                      <w:color w:val="000000"/>
                      <w:szCs w:val="21"/>
                    </w:rPr>
                    <w:t>帕萨特1.8T</w:t>
                  </w:r>
                </w:p>
              </w:tc>
              <w:tc>
                <w:tcPr>
                  <w:tcW w:w="851" w:type="dxa"/>
                </w:tcPr>
                <w:p>
                  <w:pPr>
                    <w:spacing w:line="240" w:lineRule="atLeast"/>
                    <w:jc w:val="center"/>
                    <w:rPr>
                      <w:rFonts w:ascii="宋体" w:hAnsi="宋体"/>
                      <w:color w:val="000000"/>
                      <w:szCs w:val="21"/>
                    </w:rPr>
                  </w:pPr>
                  <w:r>
                    <w:rPr>
                      <w:rFonts w:hint="eastAsia" w:ascii="宋体" w:hAnsi="宋体"/>
                      <w:color w:val="000000"/>
                      <w:szCs w:val="21"/>
                    </w:rPr>
                    <w:t>2</w:t>
                  </w:r>
                </w:p>
              </w:tc>
            </w:tr>
            <w:tr>
              <w:tblPrEx>
                <w:tblLayout w:type="fixed"/>
                <w:tblCellMar>
                  <w:top w:w="0" w:type="dxa"/>
                  <w:left w:w="108" w:type="dxa"/>
                  <w:bottom w:w="0" w:type="dxa"/>
                  <w:right w:w="108" w:type="dxa"/>
                </w:tblCellMar>
              </w:tblPrEx>
              <w:trPr>
                <w:trHeight w:val="308" w:hRule="atLeast"/>
              </w:trPr>
              <w:tc>
                <w:tcPr>
                  <w:tcW w:w="1530" w:type="dxa"/>
                </w:tcPr>
                <w:p>
                  <w:pPr>
                    <w:spacing w:line="240" w:lineRule="atLeast"/>
                    <w:rPr>
                      <w:rFonts w:ascii="宋体" w:hAnsi="宋体"/>
                      <w:color w:val="000000"/>
                      <w:szCs w:val="21"/>
                    </w:rPr>
                  </w:pPr>
                  <w:r>
                    <w:rPr>
                      <w:rFonts w:hint="eastAsia" w:ascii="宋体" w:hAnsi="宋体"/>
                      <w:color w:val="000000"/>
                      <w:szCs w:val="21"/>
                    </w:rPr>
                    <w:t>排气气门</w:t>
                  </w:r>
                </w:p>
              </w:tc>
              <w:tc>
                <w:tcPr>
                  <w:tcW w:w="1239"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szCs w:val="21"/>
                    </w:rPr>
                    <w:t>4</w:t>
                  </w:r>
                </w:p>
              </w:tc>
              <w:tc>
                <w:tcPr>
                  <w:tcW w:w="1545" w:type="dxa"/>
                </w:tcPr>
                <w:p>
                  <w:pPr>
                    <w:spacing w:line="240" w:lineRule="atLeast"/>
                    <w:rPr>
                      <w:rFonts w:ascii="宋体" w:hAnsi="宋体"/>
                      <w:color w:val="000000"/>
                      <w:szCs w:val="21"/>
                    </w:rPr>
                  </w:pPr>
                  <w:r>
                    <w:rPr>
                      <w:rFonts w:hint="eastAsia" w:ascii="宋体" w:hAnsi="宋体"/>
                      <w:color w:val="000000"/>
                      <w:szCs w:val="21"/>
                    </w:rPr>
                    <w:t>进气气门</w:t>
                  </w:r>
                </w:p>
              </w:tc>
              <w:tc>
                <w:tcPr>
                  <w:tcW w:w="1246" w:type="dxa"/>
                </w:tcPr>
                <w:p>
                  <w:pPr>
                    <w:spacing w:line="240" w:lineRule="atLeast"/>
                    <w:rPr>
                      <w:rFonts w:ascii="宋体" w:hAnsi="宋体"/>
                      <w:color w:val="000000"/>
                      <w:szCs w:val="21"/>
                    </w:rPr>
                  </w:pPr>
                  <w:r>
                    <w:rPr>
                      <w:rFonts w:hint="eastAsia" w:ascii="宋体" w:hAnsi="宋体"/>
                      <w:color w:val="000000"/>
                      <w:szCs w:val="21"/>
                    </w:rPr>
                    <w:t>帕萨特1.8T</w:t>
                  </w:r>
                </w:p>
              </w:tc>
              <w:tc>
                <w:tcPr>
                  <w:tcW w:w="851" w:type="dxa"/>
                </w:tcPr>
                <w:p>
                  <w:pPr>
                    <w:spacing w:line="240" w:lineRule="atLeast"/>
                    <w:jc w:val="center"/>
                    <w:rPr>
                      <w:rFonts w:ascii="宋体" w:hAnsi="宋体"/>
                      <w:color w:val="000000"/>
                      <w:szCs w:val="21"/>
                    </w:rPr>
                  </w:pPr>
                  <w:r>
                    <w:rPr>
                      <w:rFonts w:hint="eastAsia" w:ascii="宋体" w:hAnsi="宋体"/>
                      <w:color w:val="000000"/>
                      <w:szCs w:val="21"/>
                    </w:rPr>
                    <w:t>6</w:t>
                  </w:r>
                </w:p>
              </w:tc>
            </w:tr>
            <w:tr>
              <w:tblPrEx>
                <w:tblLayout w:type="fixed"/>
                <w:tblCellMar>
                  <w:top w:w="0" w:type="dxa"/>
                  <w:left w:w="108" w:type="dxa"/>
                  <w:bottom w:w="0" w:type="dxa"/>
                  <w:right w:w="108" w:type="dxa"/>
                </w:tblCellMar>
              </w:tblPrEx>
              <w:trPr>
                <w:trHeight w:val="295" w:hRule="atLeast"/>
              </w:trPr>
              <w:tc>
                <w:tcPr>
                  <w:tcW w:w="1530" w:type="dxa"/>
                </w:tcPr>
                <w:p>
                  <w:pPr>
                    <w:spacing w:line="240" w:lineRule="atLeast"/>
                    <w:rPr>
                      <w:rFonts w:ascii="宋体" w:hAnsi="宋体"/>
                      <w:color w:val="000000"/>
                      <w:szCs w:val="21"/>
                    </w:rPr>
                  </w:pPr>
                  <w:r>
                    <w:rPr>
                      <w:rFonts w:hint="eastAsia" w:ascii="宋体" w:hAnsi="宋体"/>
                      <w:color w:val="000000"/>
                      <w:szCs w:val="21"/>
                    </w:rPr>
                    <w:t>大修包</w:t>
                  </w:r>
                </w:p>
              </w:tc>
              <w:tc>
                <w:tcPr>
                  <w:tcW w:w="1239"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ascii="宋体" w:hAnsi="宋体"/>
                      <w:color w:val="000000"/>
                      <w:szCs w:val="21"/>
                    </w:rPr>
                    <w:t>1</w:t>
                  </w:r>
                </w:p>
              </w:tc>
              <w:tc>
                <w:tcPr>
                  <w:tcW w:w="1545" w:type="dxa"/>
                </w:tcPr>
                <w:p>
                  <w:pPr>
                    <w:spacing w:line="240" w:lineRule="atLeast"/>
                    <w:rPr>
                      <w:rFonts w:ascii="宋体" w:hAnsi="宋体"/>
                      <w:color w:val="000000"/>
                      <w:szCs w:val="21"/>
                    </w:rPr>
                  </w:pPr>
                  <w:r>
                    <w:rPr>
                      <w:rFonts w:hint="eastAsia" w:ascii="宋体" w:hAnsi="宋体"/>
                      <w:color w:val="000000"/>
                      <w:szCs w:val="21"/>
                    </w:rPr>
                    <w:t>密封胶</w:t>
                  </w:r>
                </w:p>
              </w:tc>
              <w:tc>
                <w:tcPr>
                  <w:tcW w:w="1246" w:type="dxa"/>
                </w:tcPr>
                <w:p>
                  <w:pPr>
                    <w:spacing w:line="240" w:lineRule="atLeast"/>
                    <w:rPr>
                      <w:rFonts w:ascii="宋体" w:hAnsi="宋体"/>
                      <w:color w:val="000000"/>
                      <w:szCs w:val="21"/>
                    </w:rPr>
                  </w:pPr>
                  <w:r>
                    <w:rPr>
                      <w:rFonts w:hint="eastAsia" w:ascii="宋体" w:hAnsi="宋体"/>
                      <w:color w:val="000000"/>
                      <w:szCs w:val="21"/>
                    </w:rPr>
                    <w:t>帕萨特1.8T</w:t>
                  </w:r>
                </w:p>
              </w:tc>
              <w:tc>
                <w:tcPr>
                  <w:tcW w:w="851" w:type="dxa"/>
                </w:tcPr>
                <w:p>
                  <w:pPr>
                    <w:spacing w:line="240" w:lineRule="atLeast"/>
                    <w:jc w:val="center"/>
                    <w:rPr>
                      <w:rFonts w:ascii="宋体" w:hAnsi="宋体"/>
                      <w:color w:val="000000"/>
                      <w:szCs w:val="21"/>
                    </w:rPr>
                  </w:pPr>
                  <w:r>
                    <w:rPr>
                      <w:rFonts w:hint="eastAsia" w:ascii="宋体" w:hAnsi="宋体"/>
                      <w:color w:val="000000"/>
                      <w:szCs w:val="21"/>
                    </w:rPr>
                    <w:t>1</w:t>
                  </w:r>
                </w:p>
              </w:tc>
            </w:tr>
            <w:tr>
              <w:tblPrEx>
                <w:tblLayout w:type="fixed"/>
                <w:tblCellMar>
                  <w:top w:w="0" w:type="dxa"/>
                  <w:left w:w="108" w:type="dxa"/>
                  <w:bottom w:w="0" w:type="dxa"/>
                  <w:right w:w="108" w:type="dxa"/>
                </w:tblCellMar>
              </w:tblPrEx>
              <w:trPr>
                <w:trHeight w:val="308" w:hRule="atLeast"/>
              </w:trPr>
              <w:tc>
                <w:tcPr>
                  <w:tcW w:w="1530" w:type="dxa"/>
                </w:tcPr>
                <w:p>
                  <w:pPr>
                    <w:spacing w:line="240" w:lineRule="atLeast"/>
                    <w:rPr>
                      <w:rFonts w:ascii="宋体" w:hAnsi="宋体"/>
                      <w:color w:val="000000"/>
                      <w:szCs w:val="21"/>
                    </w:rPr>
                  </w:pPr>
                  <w:r>
                    <w:rPr>
                      <w:rFonts w:hint="eastAsia" w:ascii="宋体" w:hAnsi="宋体"/>
                      <w:color w:val="000000"/>
                      <w:szCs w:val="21"/>
                    </w:rPr>
                    <w:t>连杆轴承</w:t>
                  </w:r>
                </w:p>
              </w:tc>
              <w:tc>
                <w:tcPr>
                  <w:tcW w:w="1239"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szCs w:val="21"/>
                    </w:rPr>
                    <w:t>8</w:t>
                  </w:r>
                </w:p>
              </w:tc>
              <w:tc>
                <w:tcPr>
                  <w:tcW w:w="1545" w:type="dxa"/>
                </w:tcPr>
                <w:p>
                  <w:pPr>
                    <w:spacing w:line="240" w:lineRule="atLeast"/>
                    <w:rPr>
                      <w:rFonts w:ascii="宋体" w:hAnsi="宋体"/>
                      <w:color w:val="000000"/>
                      <w:szCs w:val="21"/>
                    </w:rPr>
                  </w:pPr>
                  <w:r>
                    <w:rPr>
                      <w:rFonts w:hint="eastAsia" w:ascii="宋体" w:hAnsi="宋体"/>
                      <w:color w:val="000000"/>
                      <w:szCs w:val="21"/>
                    </w:rPr>
                    <w:t>主轴承</w:t>
                  </w:r>
                </w:p>
              </w:tc>
              <w:tc>
                <w:tcPr>
                  <w:tcW w:w="1246" w:type="dxa"/>
                </w:tcPr>
                <w:p>
                  <w:pPr>
                    <w:spacing w:line="240" w:lineRule="atLeast"/>
                    <w:rPr>
                      <w:rFonts w:ascii="宋体" w:hAnsi="宋体"/>
                      <w:color w:val="000000"/>
                      <w:szCs w:val="21"/>
                    </w:rPr>
                  </w:pPr>
                  <w:r>
                    <w:rPr>
                      <w:rFonts w:hint="eastAsia" w:ascii="宋体" w:hAnsi="宋体"/>
                      <w:color w:val="000000"/>
                      <w:szCs w:val="21"/>
                    </w:rPr>
                    <w:t>帕萨特1.8T</w:t>
                  </w:r>
                </w:p>
              </w:tc>
              <w:tc>
                <w:tcPr>
                  <w:tcW w:w="851" w:type="dxa"/>
                </w:tcPr>
                <w:p>
                  <w:pPr>
                    <w:spacing w:line="240" w:lineRule="atLeast"/>
                    <w:jc w:val="center"/>
                    <w:rPr>
                      <w:rFonts w:ascii="宋体" w:hAnsi="宋体"/>
                      <w:color w:val="000000"/>
                      <w:szCs w:val="21"/>
                    </w:rPr>
                  </w:pPr>
                  <w:r>
                    <w:rPr>
                      <w:rFonts w:hint="eastAsia" w:ascii="宋体" w:hAnsi="宋体"/>
                      <w:color w:val="000000"/>
                      <w:szCs w:val="21"/>
                    </w:rPr>
                    <w:t>10</w:t>
                  </w:r>
                </w:p>
              </w:tc>
            </w:tr>
            <w:tr>
              <w:tblPrEx>
                <w:tblLayout w:type="fixed"/>
                <w:tblCellMar>
                  <w:top w:w="0" w:type="dxa"/>
                  <w:left w:w="108" w:type="dxa"/>
                  <w:bottom w:w="0" w:type="dxa"/>
                  <w:right w:w="108" w:type="dxa"/>
                </w:tblCellMar>
              </w:tblPrEx>
              <w:trPr>
                <w:trHeight w:val="295" w:hRule="atLeast"/>
              </w:trPr>
              <w:tc>
                <w:tcPr>
                  <w:tcW w:w="1530" w:type="dxa"/>
                </w:tcPr>
                <w:p>
                  <w:pPr>
                    <w:spacing w:line="240" w:lineRule="atLeast"/>
                    <w:rPr>
                      <w:rFonts w:ascii="宋体" w:hAnsi="宋体"/>
                      <w:color w:val="000000"/>
                      <w:szCs w:val="21"/>
                    </w:rPr>
                  </w:pPr>
                  <w:r>
                    <w:rPr>
                      <w:rFonts w:hint="eastAsia" w:ascii="宋体" w:hAnsi="宋体"/>
                      <w:color w:val="000000"/>
                      <w:szCs w:val="21"/>
                    </w:rPr>
                    <w:t>机油滤清器</w:t>
                  </w:r>
                </w:p>
              </w:tc>
              <w:tc>
                <w:tcPr>
                  <w:tcW w:w="1239"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ascii="宋体" w:hAnsi="宋体"/>
                      <w:color w:val="000000"/>
                      <w:szCs w:val="21"/>
                    </w:rPr>
                    <w:t>1</w:t>
                  </w:r>
                </w:p>
              </w:tc>
              <w:tc>
                <w:tcPr>
                  <w:tcW w:w="1545" w:type="dxa"/>
                </w:tcPr>
                <w:p>
                  <w:pPr>
                    <w:spacing w:line="240" w:lineRule="atLeast"/>
                    <w:rPr>
                      <w:rFonts w:ascii="宋体" w:hAnsi="宋体"/>
                      <w:color w:val="000000"/>
                      <w:szCs w:val="21"/>
                    </w:rPr>
                  </w:pPr>
                  <w:r>
                    <w:rPr>
                      <w:rFonts w:hint="eastAsia" w:ascii="宋体" w:hAnsi="宋体"/>
                      <w:color w:val="000000"/>
                      <w:szCs w:val="21"/>
                    </w:rPr>
                    <w:t>气缸盖螺栓</w:t>
                  </w:r>
                </w:p>
              </w:tc>
              <w:tc>
                <w:tcPr>
                  <w:tcW w:w="1246" w:type="dxa"/>
                </w:tcPr>
                <w:p>
                  <w:pPr>
                    <w:spacing w:line="240" w:lineRule="atLeast"/>
                    <w:rPr>
                      <w:rFonts w:ascii="宋体" w:hAnsi="宋体"/>
                      <w:color w:val="000000"/>
                      <w:szCs w:val="21"/>
                    </w:rPr>
                  </w:pPr>
                  <w:r>
                    <w:rPr>
                      <w:rFonts w:hint="eastAsia" w:ascii="宋体" w:hAnsi="宋体"/>
                      <w:color w:val="000000"/>
                      <w:szCs w:val="21"/>
                    </w:rPr>
                    <w:t>帕萨特1.8T</w:t>
                  </w:r>
                </w:p>
              </w:tc>
              <w:tc>
                <w:tcPr>
                  <w:tcW w:w="851" w:type="dxa"/>
                </w:tcPr>
                <w:p>
                  <w:pPr>
                    <w:spacing w:line="240" w:lineRule="atLeast"/>
                    <w:jc w:val="center"/>
                    <w:rPr>
                      <w:rFonts w:ascii="宋体" w:hAnsi="宋体"/>
                      <w:color w:val="000000"/>
                      <w:szCs w:val="21"/>
                    </w:rPr>
                  </w:pPr>
                  <w:r>
                    <w:rPr>
                      <w:rFonts w:hint="eastAsia" w:ascii="宋体" w:hAnsi="宋体"/>
                      <w:color w:val="000000"/>
                      <w:szCs w:val="21"/>
                    </w:rPr>
                    <w:t>4</w:t>
                  </w:r>
                </w:p>
              </w:tc>
            </w:tr>
            <w:tr>
              <w:tblPrEx>
                <w:tblLayout w:type="fixed"/>
                <w:tblCellMar>
                  <w:top w:w="0" w:type="dxa"/>
                  <w:left w:w="108" w:type="dxa"/>
                  <w:bottom w:w="0" w:type="dxa"/>
                  <w:right w:w="108" w:type="dxa"/>
                </w:tblCellMar>
              </w:tblPrEx>
              <w:trPr>
                <w:trHeight w:val="617" w:hRule="atLeast"/>
              </w:trPr>
              <w:tc>
                <w:tcPr>
                  <w:tcW w:w="1530" w:type="dxa"/>
                </w:tcPr>
                <w:p>
                  <w:pPr>
                    <w:spacing w:line="240" w:lineRule="atLeast"/>
                    <w:rPr>
                      <w:rFonts w:ascii="宋体" w:hAnsi="宋体"/>
                      <w:color w:val="000000"/>
                      <w:szCs w:val="21"/>
                    </w:rPr>
                  </w:pPr>
                  <w:r>
                    <w:rPr>
                      <w:rFonts w:hint="eastAsia" w:ascii="宋体" w:hAnsi="宋体"/>
                      <w:color w:val="000000"/>
                      <w:szCs w:val="21"/>
                    </w:rPr>
                    <w:t>连杆螺栓</w:t>
                  </w:r>
                </w:p>
              </w:tc>
              <w:tc>
                <w:tcPr>
                  <w:tcW w:w="1239"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szCs w:val="21"/>
                    </w:rPr>
                    <w:t>4</w:t>
                  </w:r>
                </w:p>
              </w:tc>
              <w:tc>
                <w:tcPr>
                  <w:tcW w:w="1545" w:type="dxa"/>
                </w:tcPr>
                <w:p>
                  <w:pPr>
                    <w:spacing w:line="240" w:lineRule="atLeast"/>
                    <w:rPr>
                      <w:rFonts w:ascii="宋体" w:hAnsi="宋体"/>
                      <w:color w:val="000000"/>
                      <w:szCs w:val="21"/>
                    </w:rPr>
                  </w:pPr>
                  <w:r>
                    <w:rPr>
                      <w:rFonts w:hint="eastAsia" w:ascii="宋体" w:hAnsi="宋体"/>
                      <w:color w:val="000000"/>
                      <w:szCs w:val="21"/>
                    </w:rPr>
                    <w:t>曲轴主轴承盖螺栓</w:t>
                  </w:r>
                </w:p>
              </w:tc>
              <w:tc>
                <w:tcPr>
                  <w:tcW w:w="1246" w:type="dxa"/>
                </w:tcPr>
                <w:p>
                  <w:pPr>
                    <w:spacing w:line="240" w:lineRule="atLeast"/>
                    <w:rPr>
                      <w:rFonts w:ascii="宋体" w:hAnsi="宋体"/>
                      <w:color w:val="000000"/>
                      <w:szCs w:val="21"/>
                    </w:rPr>
                  </w:pPr>
                  <w:r>
                    <w:rPr>
                      <w:rFonts w:hint="eastAsia" w:ascii="宋体" w:hAnsi="宋体"/>
                      <w:color w:val="000000"/>
                      <w:szCs w:val="21"/>
                    </w:rPr>
                    <w:t>帕萨特1.8T</w:t>
                  </w:r>
                </w:p>
              </w:tc>
              <w:tc>
                <w:tcPr>
                  <w:tcW w:w="851" w:type="dxa"/>
                </w:tcPr>
                <w:p>
                  <w:pPr>
                    <w:spacing w:line="240" w:lineRule="atLeast"/>
                    <w:jc w:val="center"/>
                    <w:rPr>
                      <w:rFonts w:ascii="宋体" w:hAnsi="宋体"/>
                      <w:color w:val="000000"/>
                      <w:szCs w:val="21"/>
                    </w:rPr>
                  </w:pPr>
                  <w:r>
                    <w:rPr>
                      <w:rFonts w:hint="eastAsia" w:ascii="宋体" w:hAnsi="宋体"/>
                      <w:color w:val="000000"/>
                      <w:szCs w:val="21"/>
                    </w:rPr>
                    <w:t>4</w:t>
                  </w:r>
                </w:p>
              </w:tc>
            </w:tr>
            <w:tr>
              <w:tblPrEx>
                <w:tblLayout w:type="fixed"/>
                <w:tblCellMar>
                  <w:top w:w="0" w:type="dxa"/>
                  <w:left w:w="108" w:type="dxa"/>
                  <w:bottom w:w="0" w:type="dxa"/>
                  <w:right w:w="108" w:type="dxa"/>
                </w:tblCellMar>
              </w:tblPrEx>
              <w:trPr>
                <w:trHeight w:val="50" w:hRule="atLeast"/>
              </w:trPr>
              <w:tc>
                <w:tcPr>
                  <w:tcW w:w="1530" w:type="dxa"/>
                </w:tcPr>
                <w:p>
                  <w:pPr>
                    <w:spacing w:line="240" w:lineRule="atLeast"/>
                    <w:rPr>
                      <w:rFonts w:ascii="宋体" w:hAnsi="宋体"/>
                      <w:color w:val="000000"/>
                      <w:szCs w:val="21"/>
                    </w:rPr>
                  </w:pPr>
                  <w:r>
                    <w:rPr>
                      <w:rFonts w:hint="eastAsia" w:ascii="宋体" w:hAnsi="宋体"/>
                      <w:color w:val="000000"/>
                      <w:szCs w:val="21"/>
                    </w:rPr>
                    <w:t>液压挺杆</w:t>
                  </w:r>
                </w:p>
              </w:tc>
              <w:tc>
                <w:tcPr>
                  <w:tcW w:w="1239" w:type="dxa"/>
                </w:tcPr>
                <w:p>
                  <w:pPr>
                    <w:spacing w:line="240" w:lineRule="atLeast"/>
                    <w:rPr>
                      <w:rFonts w:ascii="宋体" w:hAnsi="宋体"/>
                      <w:color w:val="000000"/>
                      <w:szCs w:val="21"/>
                    </w:rPr>
                  </w:pPr>
                  <w:r>
                    <w:rPr>
                      <w:rFonts w:hint="eastAsia" w:ascii="宋体" w:hAnsi="宋体"/>
                      <w:color w:val="000000"/>
                      <w:szCs w:val="21"/>
                    </w:rPr>
                    <w:t>帕萨特1.8T</w:t>
                  </w:r>
                </w:p>
              </w:tc>
              <w:tc>
                <w:tcPr>
                  <w:tcW w:w="647" w:type="dxa"/>
                </w:tcPr>
                <w:p>
                  <w:pPr>
                    <w:spacing w:line="240" w:lineRule="atLeast"/>
                    <w:jc w:val="center"/>
                    <w:rPr>
                      <w:rFonts w:ascii="宋体" w:hAnsi="宋体"/>
                      <w:color w:val="000000"/>
                      <w:szCs w:val="21"/>
                    </w:rPr>
                  </w:pPr>
                  <w:r>
                    <w:rPr>
                      <w:rFonts w:hint="eastAsia" w:ascii="宋体" w:hAnsi="宋体"/>
                      <w:color w:val="000000"/>
                      <w:szCs w:val="21"/>
                    </w:rPr>
                    <w:t>20</w:t>
                  </w:r>
                </w:p>
              </w:tc>
              <w:tc>
                <w:tcPr>
                  <w:tcW w:w="1545" w:type="dxa"/>
                </w:tcPr>
                <w:p>
                  <w:pPr>
                    <w:spacing w:line="240" w:lineRule="atLeast"/>
                    <w:rPr>
                      <w:rFonts w:ascii="宋体" w:hAnsi="宋体"/>
                      <w:color w:val="000000"/>
                      <w:szCs w:val="21"/>
                    </w:rPr>
                  </w:pPr>
                  <w:r>
                    <w:rPr>
                      <w:rFonts w:hint="eastAsia" w:ascii="宋体" w:hAnsi="宋体"/>
                      <w:color w:val="000000"/>
                      <w:szCs w:val="21"/>
                    </w:rPr>
                    <w:t>火花塞</w:t>
                  </w:r>
                </w:p>
              </w:tc>
              <w:tc>
                <w:tcPr>
                  <w:tcW w:w="1246" w:type="dxa"/>
                </w:tcPr>
                <w:p>
                  <w:pPr>
                    <w:spacing w:line="240" w:lineRule="atLeast"/>
                    <w:rPr>
                      <w:rFonts w:ascii="宋体" w:hAnsi="宋体"/>
                      <w:color w:val="000000"/>
                      <w:szCs w:val="21"/>
                    </w:rPr>
                  </w:pPr>
                  <w:r>
                    <w:rPr>
                      <w:rFonts w:hint="eastAsia" w:ascii="宋体" w:hAnsi="宋体"/>
                      <w:color w:val="000000"/>
                      <w:szCs w:val="21"/>
                    </w:rPr>
                    <w:t>帕萨特1.8T</w:t>
                  </w:r>
                </w:p>
              </w:tc>
              <w:tc>
                <w:tcPr>
                  <w:tcW w:w="851" w:type="dxa"/>
                </w:tcPr>
                <w:p>
                  <w:pPr>
                    <w:spacing w:line="240" w:lineRule="atLeast"/>
                    <w:jc w:val="center"/>
                    <w:rPr>
                      <w:rFonts w:ascii="宋体" w:hAnsi="宋体"/>
                      <w:color w:val="000000"/>
                      <w:szCs w:val="21"/>
                    </w:rPr>
                  </w:pPr>
                  <w:r>
                    <w:rPr>
                      <w:rFonts w:hint="eastAsia" w:ascii="宋体" w:hAnsi="宋体"/>
                      <w:color w:val="000000"/>
                      <w:szCs w:val="21"/>
                    </w:rPr>
                    <w:t>4</w:t>
                  </w:r>
                </w:p>
              </w:tc>
            </w:tr>
          </w:tbl>
          <w:p>
            <w:pPr>
              <w:spacing w:after="0"/>
              <w:rPr>
                <w:rFonts w:asciiTheme="minorEastAsia" w:hAnsiTheme="minorEastAsia" w:eastAsiaTheme="minorEastAsia"/>
                <w:sz w:val="22"/>
                <w:szCs w:val="22"/>
              </w:rPr>
            </w:pP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48700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194800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
                <w:bCs/>
                <w:color w:val="000000"/>
                <w:sz w:val="22"/>
                <w:szCs w:val="22"/>
              </w:rPr>
              <w:t>★</w:t>
            </w:r>
            <w:r>
              <w:rPr>
                <w:rFonts w:cs="宋体" w:asciiTheme="minorEastAsia" w:hAnsiTheme="minorEastAsia" w:eastAsiaTheme="minorEastAsia"/>
                <w:sz w:val="22"/>
                <w:szCs w:val="22"/>
              </w:rPr>
              <w:t>大众发动机机械拆装与检测教学实训系统：</w:t>
            </w:r>
            <w:r>
              <w:rPr>
                <w:rFonts w:asciiTheme="minorEastAsia" w:hAnsiTheme="minorEastAsia" w:eastAsiaTheme="minorEastAsia"/>
                <w:color w:val="000000"/>
                <w:sz w:val="22"/>
                <w:szCs w:val="22"/>
              </w:rPr>
              <w:t>一体化零部件收纳柜</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车拉夫CRF-E-FJXCZP1803</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
                <w:bCs/>
                <w:color w:val="000000"/>
                <w:sz w:val="22"/>
                <w:szCs w:val="22"/>
              </w:rPr>
            </w:pPr>
            <w:r>
              <w:rPr>
                <w:rFonts w:cs="宋体" w:asciiTheme="minorEastAsia" w:hAnsiTheme="minorEastAsia" w:eastAsiaTheme="minorEastAsia"/>
                <w:b/>
                <w:bCs/>
                <w:color w:val="000000"/>
                <w:sz w:val="22"/>
                <w:szCs w:val="22"/>
              </w:rPr>
              <w:t>本公司提供</w:t>
            </w:r>
            <w:r>
              <w:rPr>
                <w:rFonts w:hint="eastAsia" w:cs="宋体" w:asciiTheme="minorEastAsia" w:hAnsiTheme="minorEastAsia" w:eastAsiaTheme="minorEastAsia"/>
                <w:b/>
                <w:color w:val="000000"/>
                <w:sz w:val="22"/>
                <w:szCs w:val="22"/>
              </w:rPr>
              <w:t>车拉夫CRF-E-FJXCZP1803定制专用产品功能满足招标要求，具体参数如下：</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 xml:space="preserve">车型：帕萨特1.8T  </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以原厂实际工作过程为导向,掌握发动机机械系统的原理结构、拆卸方法、检测方法、安装方法以及安装后的起动复检工作流程</w:t>
            </w:r>
          </w:p>
          <w:p>
            <w:pPr>
              <w:spacing w:after="0"/>
              <w:jc w:val="left"/>
              <w:rPr>
                <w:rFonts w:cs="宋体" w:asciiTheme="minorEastAsia" w:hAnsiTheme="minorEastAsia" w:eastAsiaTheme="minorEastAsia"/>
                <w:sz w:val="22"/>
                <w:szCs w:val="22"/>
              </w:rPr>
            </w:pPr>
            <w:r>
              <w:rPr>
                <w:rFonts w:cs="宋体" w:asciiTheme="minorEastAsia" w:hAnsiTheme="minorEastAsia" w:eastAsiaTheme="minorEastAsia"/>
                <w:b/>
                <w:bCs/>
                <w:sz w:val="22"/>
                <w:szCs w:val="22"/>
              </w:rPr>
              <w:t>使用环境：</w:t>
            </w:r>
            <w:r>
              <w:rPr>
                <w:rFonts w:cs="宋体" w:asciiTheme="minorEastAsia" w:hAnsiTheme="minorEastAsia" w:eastAsiaTheme="minorEastAsia"/>
                <w:sz w:val="22"/>
                <w:szCs w:val="22"/>
              </w:rPr>
              <w:t>零部件收纳平台用于收纳拆卸作业过程中零部件及螺栓的储存和管理。</w:t>
            </w:r>
          </w:p>
          <w:p>
            <w:pPr>
              <w:spacing w:after="0"/>
              <w:jc w:val="left"/>
              <w:rPr>
                <w:rFonts w:cs="宋体" w:asciiTheme="minorEastAsia" w:hAnsiTheme="minorEastAsia" w:eastAsiaTheme="minorEastAsia"/>
                <w:sz w:val="22"/>
                <w:szCs w:val="22"/>
              </w:rPr>
            </w:pPr>
            <w:r>
              <w:rPr>
                <w:rFonts w:cs="宋体" w:asciiTheme="minorEastAsia" w:hAnsiTheme="minorEastAsia" w:eastAsiaTheme="minorEastAsia"/>
                <w:b/>
                <w:sz w:val="22"/>
                <w:szCs w:val="22"/>
              </w:rPr>
              <w:t>产品特性：</w:t>
            </w:r>
            <w:r>
              <w:rPr>
                <w:rFonts w:cs="宋体" w:asciiTheme="minorEastAsia" w:hAnsiTheme="minorEastAsia" w:eastAsiaTheme="minorEastAsia"/>
                <w:sz w:val="22"/>
                <w:szCs w:val="22"/>
              </w:rPr>
              <w:t>零部件收纳平台基于拆装作业顺序将其分成5层，10个模块的储存收纳空间，每个收纳存储模块均有激光制作的零部件形象卡槽，收纳模块底成采用高强度实木板加PVC高强度板材做为基础，使收纳平台承载能力更强更便于清洁。</w:t>
            </w:r>
          </w:p>
          <w:p>
            <w:pPr>
              <w:spacing w:after="0"/>
              <w:jc w:val="left"/>
              <w:rPr>
                <w:rFonts w:cs="宋体" w:asciiTheme="minorEastAsia" w:hAnsiTheme="minorEastAsia" w:eastAsiaTheme="minorEastAsia"/>
                <w:b/>
                <w:bCs/>
                <w:sz w:val="22"/>
                <w:szCs w:val="22"/>
                <w:u w:val="single"/>
              </w:rPr>
            </w:pPr>
            <w:r>
              <w:rPr>
                <w:rFonts w:cs="宋体" w:asciiTheme="minorEastAsia" w:hAnsiTheme="minorEastAsia" w:eastAsiaTheme="minorEastAsia"/>
                <w:b/>
                <w:bCs/>
                <w:sz w:val="22"/>
                <w:szCs w:val="22"/>
                <w:u w:val="single"/>
              </w:rPr>
              <w:t>每层零部件收纳均有名称标识，以便零部件准备放置。　</w:t>
            </w:r>
          </w:p>
          <w:p>
            <w:pPr>
              <w:spacing w:after="0"/>
              <w:jc w:val="left"/>
              <w:rPr>
                <w:rFonts w:asciiTheme="minorEastAsia" w:hAnsiTheme="minorEastAsia" w:eastAsiaTheme="minorEastAsia"/>
                <w:sz w:val="22"/>
                <w:szCs w:val="22"/>
              </w:rPr>
            </w:pPr>
            <w:r>
              <w:rPr>
                <w:rFonts w:cs="宋体" w:asciiTheme="minorEastAsia" w:hAnsiTheme="minorEastAsia" w:eastAsiaTheme="minorEastAsia"/>
                <w:b/>
                <w:bCs/>
                <w:sz w:val="22"/>
                <w:szCs w:val="22"/>
                <w:u w:val="single"/>
              </w:rPr>
              <w:t>配套与设备专用的螺栓收纳盒，便于螺栓的规范收纳</w:t>
            </w:r>
            <w:r>
              <w:rPr>
                <w:rFonts w:cs="宋体" w:asciiTheme="minorEastAsia" w:hAnsiTheme="minorEastAsia" w:eastAsiaTheme="minorEastAsia"/>
                <w:sz w:val="22"/>
                <w:szCs w:val="22"/>
                <w:u w:val="single"/>
              </w:rPr>
              <w:t>。</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9100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36400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
                <w:bCs/>
                <w:color w:val="000000"/>
                <w:sz w:val="22"/>
                <w:szCs w:val="22"/>
              </w:rPr>
              <w:t>★</w:t>
            </w:r>
            <w:r>
              <w:rPr>
                <w:rFonts w:cs="宋体" w:asciiTheme="minorEastAsia" w:hAnsiTheme="minorEastAsia" w:eastAsiaTheme="minorEastAsia"/>
                <w:sz w:val="22"/>
                <w:szCs w:val="22"/>
              </w:rPr>
              <w:t>大众发动机机械拆装与检测教学实训系统：</w:t>
            </w:r>
            <w:r>
              <w:rPr>
                <w:rFonts w:asciiTheme="minorEastAsia" w:hAnsiTheme="minorEastAsia" w:eastAsiaTheme="minorEastAsia"/>
                <w:color w:val="000000"/>
                <w:sz w:val="22"/>
                <w:szCs w:val="22"/>
              </w:rPr>
              <w:t>一体化APP微课程</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车拉夫CRF-E-FJXCZP1805</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
                <w:bCs/>
                <w:color w:val="000000"/>
                <w:sz w:val="22"/>
                <w:szCs w:val="22"/>
              </w:rPr>
            </w:pPr>
            <w:r>
              <w:rPr>
                <w:rFonts w:cs="宋体" w:asciiTheme="minorEastAsia" w:hAnsiTheme="minorEastAsia" w:eastAsiaTheme="minorEastAsia"/>
                <w:b/>
                <w:bCs/>
                <w:color w:val="000000"/>
                <w:sz w:val="22"/>
                <w:szCs w:val="22"/>
              </w:rPr>
              <w:t>本公司提供</w:t>
            </w:r>
            <w:r>
              <w:rPr>
                <w:rFonts w:hint="eastAsia" w:cs="宋体" w:asciiTheme="minorEastAsia" w:hAnsiTheme="minorEastAsia" w:eastAsiaTheme="minorEastAsia"/>
                <w:b/>
                <w:color w:val="000000"/>
                <w:sz w:val="22"/>
                <w:szCs w:val="22"/>
              </w:rPr>
              <w:t>车拉夫CRF-E-FJXCZP1805定制专用产品功能满足招标要求，具体参数如下：</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 xml:space="preserve">车型：帕萨特1.8T  </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以原厂实际工作过程为导向,掌握发动机机械系统的原理结构、拆卸方法、检测方法、安装方法以及安装后的起动复检工作流程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
                <w:bCs/>
                <w:color w:val="000000"/>
                <w:sz w:val="22"/>
                <w:szCs w:val="22"/>
              </w:rPr>
              <w:t>★</w:t>
            </w:r>
            <w:r>
              <w:rPr>
                <w:rFonts w:cs="宋体" w:asciiTheme="minorEastAsia" w:hAnsiTheme="minorEastAsia" w:eastAsiaTheme="minorEastAsia"/>
                <w:b/>
                <w:color w:val="000000"/>
                <w:sz w:val="22"/>
                <w:szCs w:val="22"/>
                <w:shd w:val="clear" w:color="auto" w:fill="FFFFFF"/>
              </w:rPr>
              <w:t>系统简介：</w:t>
            </w:r>
            <w:r>
              <w:rPr>
                <w:rFonts w:cs="宋体" w:asciiTheme="minorEastAsia" w:hAnsiTheme="minorEastAsia" w:eastAsiaTheme="minorEastAsia"/>
                <w:color w:val="000000"/>
                <w:sz w:val="22"/>
                <w:szCs w:val="22"/>
                <w:shd w:val="clear" w:color="auto" w:fill="FFFFFF"/>
              </w:rPr>
              <w:t>一体化APP微课程（</w:t>
            </w:r>
            <w:r>
              <w:rPr>
                <w:rFonts w:cs="宋体" w:asciiTheme="minorEastAsia" w:hAnsiTheme="minorEastAsia" w:eastAsiaTheme="minorEastAsia"/>
                <w:color w:val="000000"/>
                <w:sz w:val="22"/>
                <w:szCs w:val="22"/>
              </w:rPr>
              <w:t>发动机机械拆装、检测教学实训系统一体化课程），</w:t>
            </w:r>
            <w:r>
              <w:rPr>
                <w:rFonts w:cs="宋体" w:asciiTheme="minorEastAsia" w:hAnsiTheme="minorEastAsia" w:eastAsiaTheme="minorEastAsia"/>
                <w:bCs/>
                <w:color w:val="000000"/>
                <w:sz w:val="22"/>
                <w:szCs w:val="22"/>
              </w:rPr>
              <w:t>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spacing w:after="0"/>
              <w:jc w:val="left"/>
              <w:rPr>
                <w:rFonts w:cs="宋体" w:asciiTheme="minorEastAsia" w:hAnsiTheme="minorEastAsia" w:eastAsiaTheme="minorEastAsia"/>
                <w:b/>
                <w:bCs/>
                <w:color w:val="000000"/>
                <w:sz w:val="22"/>
                <w:szCs w:val="22"/>
              </w:rPr>
            </w:pPr>
            <w:r>
              <w:rPr>
                <w:rFonts w:cs="宋体" w:asciiTheme="minorEastAsia" w:hAnsiTheme="minorEastAsia" w:eastAsiaTheme="minorEastAsia"/>
                <w:b/>
                <w:bCs/>
                <w:color w:val="000000"/>
                <w:sz w:val="22"/>
                <w:szCs w:val="22"/>
              </w:rPr>
              <w:t>★学习方法：</w:t>
            </w:r>
            <w:r>
              <w:rPr>
                <w:rFonts w:cs="宋体" w:asciiTheme="minorEastAsia" w:hAnsiTheme="minorEastAsia" w:eastAsiaTheme="minorEastAsia"/>
                <w:bCs/>
                <w:color w:val="000000"/>
                <w:sz w:val="22"/>
                <w:szCs w:val="22"/>
              </w:rPr>
              <w:t>1．人机智能语音学习法：教师只需简单的对着移动教学终端说出需要的实训指导内容，即可在网络环境中将实训微课程快速地呈现出来，极大地减轻了教师的课堂教学压力。</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2二维码系统学习法：配合一体化学生实训二维码工作页进行自主式学习，学员在每一步实训过程中扫描工作页及设备面板上的二维码即可得到所需要的实训微课程，任务明确，目标清晰，保障了学习质量。</w:t>
            </w:r>
          </w:p>
          <w:p>
            <w:pPr>
              <w:spacing w:after="0"/>
              <w:jc w:val="left"/>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产品特性：</w:t>
            </w:r>
          </w:p>
          <w:p>
            <w:pPr>
              <w:spacing w:after="0"/>
              <w:jc w:val="left"/>
              <w:rPr>
                <w:rFonts w:cs="宋体" w:asciiTheme="minorEastAsia" w:hAnsiTheme="minorEastAsia" w:eastAsiaTheme="minorEastAsia"/>
                <w:b/>
                <w:bCs/>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 xml:space="preserve">1）系统目录，必须包含不少于三级菜单，一级菜单为车型学习选择主菜单，二级菜单为学习项目子菜单，三级菜单为学习任务子菜单，学习任务子菜单根据学习难易程度进行星标注明，以便教师灵活掌握课时安排。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4）与一体化学生工作页目录相同的微课程考核试题，试题具备单选、多选及智能提示功能，任意学员的答题成绩可实时查询。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6）学习排行榜功能，课时完结后，系统根据学员的做题量以及做题标准程度进行大数据排行比较，将全国范围内的学习个人信息进行数据比较，可根据不同专业、不同地区、不同学校、不同班级类别进行分项排名。</w:t>
            </w:r>
          </w:p>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8）离线缓存功能，学习个人可根据实际需要选取自己所需的微课程信息进行自主下载，并在不具备网络条件的环境中进行学习浏览。离线缓存后的课程信息目录系统根据离线下载时间具备自动排序功能。</w:t>
            </w:r>
          </w:p>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sz w:val="22"/>
                <w:szCs w:val="22"/>
              </w:rPr>
              <w:t>9）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pPr>
              <w:spacing w:after="0"/>
              <w:jc w:val="left"/>
              <w:rPr>
                <w:rFonts w:cs="宋体" w:asciiTheme="minorEastAsia" w:hAnsiTheme="minorEastAsia" w:eastAsiaTheme="minorEastAsia"/>
                <w:b/>
                <w:color w:val="000000"/>
                <w:sz w:val="22"/>
                <w:szCs w:val="22"/>
                <w:shd w:val="clear" w:color="auto" w:fill="FFFFFF"/>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b/>
                <w:color w:val="000000"/>
                <w:sz w:val="22"/>
                <w:szCs w:val="22"/>
                <w:shd w:val="clear" w:color="auto" w:fill="FFFFFF"/>
              </w:rPr>
              <w:t>系统课程目录：</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color w:val="000000"/>
                <w:sz w:val="22"/>
                <w:szCs w:val="22"/>
                <w:shd w:val="clear" w:color="auto" w:fill="FFFFFF"/>
              </w:rPr>
              <w:t>学习任务一：1.8T发动机机械模块的认知微课程（每个课程章节均包含原理作用）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学习活动1：发动机的组成</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学习活动2：发动机的工作原理</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color w:val="000000"/>
                <w:sz w:val="22"/>
                <w:szCs w:val="22"/>
                <w:shd w:val="clear" w:color="auto" w:fill="FFFFFF"/>
              </w:rPr>
              <w:t>学习任务二：1.8T发动机拆卸与认知微课程（每个课程章节均包含作用原理图、检查拆卸步骤、拆卸使用工具、拆卸方法视频等）</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学习活动1：排放润滑油</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学习活动2：拆卸风扇叶</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学习活动3：拆卸多锲皮带</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学习活动4：拆卸多楔皮带涨紧器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学习活动5：拆卸硅油风扇离合器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学习活动6：拆卸硅油风扇轴承</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学习活动7：拆卸发电机</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学习活动8：拆卸节温器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学习活动9：拆卸支架</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学习活动10：拆卸上部水管</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学习活动11：拆卸燃油分配管及机油标尺</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学习活动12：拆卸节气门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学习活动13：拆卸进气歧管</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学习活动14：拆卸涡轮增压器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学习活动15：拆卸排气歧管</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学习活动16：拆卸机油滤气器及机油散热器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学习活动17：拆卸机油滤清器座</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学习活动18：拆卸传感器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学习活动19：拆卸点火线圈与火花塞</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学习活动20：拆卸正时护罩</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学习活动21：拆卸正时皮带及涨紧机构</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学习活动22：拆卸水泵</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学习活动23：拆卸霍尔传感器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学习活动24：拆卸凸轮轴正时齿轮</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学习活动25：拆卸汽缸盖罩</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学习活动26：拆卸配气机构</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学习活动27：拆卸曲轴正时齿轮</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学习活动28：拆卸飞轮</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学习活动29：拆卸油底壳</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学习活动30：拆卸曲轴油封</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学习活动31：拆卸机油泵</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学习活动32：拆卸活塞连杆组件</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学习活动33：拆卸曲轴</w:t>
            </w:r>
          </w:p>
          <w:p>
            <w:pPr>
              <w:spacing w:after="0"/>
              <w:jc w:val="left"/>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学习活动34：拆卸机油喷嘴</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sz w:val="22"/>
                <w:szCs w:val="22"/>
                <w:shd w:val="clear" w:color="auto" w:fill="FFFFFF"/>
              </w:rPr>
              <w:t>★</w:t>
            </w:r>
            <w:r>
              <w:rPr>
                <w:rFonts w:cs="宋体" w:asciiTheme="minorEastAsia" w:hAnsiTheme="minorEastAsia" w:eastAsiaTheme="minorEastAsia"/>
                <w:color w:val="000000"/>
                <w:sz w:val="22"/>
                <w:szCs w:val="22"/>
                <w:shd w:val="clear" w:color="auto" w:fill="FFFFFF"/>
              </w:rPr>
              <w:t>学习任务三：1.8T发动机检查与装配微课程（每个课程章节均包含作用原理图、检查步骤方法分解图、检测使用工具视频等）</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学习活动1：检查装配汽缸体</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学习活动2：检查装配曲轴</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学习活动3：检查装配活塞连杆组件</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学习活动4：检查装配机油泵</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学习活动5：检查装配曲轴油封</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学习活动6：检查装配油底壳</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学习活动7：检查装配飞轮</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学习活动8：检查装配曲轴正时齿轮</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学习活动9：检查装配配气机构</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学习活动10：检查装配汽缸盖罩</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学习活动11：检查装配凸轮轴正时齿轮</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学习活动12：检查装配霍尔传感器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学习活动13：检查装配水泵</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学习活动14：检查装配正时皮带及涨紧机构</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学习活动15：检查装配正时护罩</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学习活动16：检查装配点火线圈与火花塞</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学习活动17：检查装配传感器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学习活动18：检查装配机油滤清器座</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学习活动19：检查装配机油滤气器及机油散热器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学习活动20：检查装配排气歧管</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学习活动21：检查装配涡轮增压器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学习活动22：检查装配进气歧管</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学习活动23：检查装配节气门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学习活动24：检查装配燃油分配管及机油标尺</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学习活动25：检查装配上部水管</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学习活动26：检查装配支架</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学习活动27：检查装配节温器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学习活动28：检查装配发电机</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学习活动29：检查装配硅油风扇轴承</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学习活动30：检查装配硅油风扇离合器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学习活动31：检查装配多楔皮带涨紧器</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学习活动32：检查装配多锲皮带</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学习活动33：检查装配风扇叶</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学习活动34：加注润滑油</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★学习任务四：1.8T发动机起动准备与故障分析微课程（每个课程章节均按照故障情境描述、任务实施方法、故障排除步骤、故障排除确认信息课程）</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学习活动1：起动前的准备</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学习活动2：分析无法起动故障</w:t>
            </w:r>
          </w:p>
          <w:p>
            <w:pPr>
              <w:spacing w:after="0"/>
              <w:rPr>
                <w:rFonts w:cs="宋体" w:asciiTheme="minorEastAsia" w:hAnsiTheme="minorEastAsia" w:eastAsiaTheme="minorEastAsia"/>
                <w:sz w:val="22"/>
                <w:szCs w:val="22"/>
                <w:shd w:val="clear" w:color="auto" w:fill="FFFFFF"/>
              </w:rPr>
            </w:pPr>
            <w:r>
              <w:rPr>
                <w:rFonts w:cs="宋体" w:asciiTheme="minorEastAsia" w:hAnsiTheme="minorEastAsia" w:eastAsiaTheme="minorEastAsia"/>
                <w:color w:val="000000"/>
                <w:sz w:val="22"/>
                <w:szCs w:val="22"/>
                <w:shd w:val="clear" w:color="auto" w:fill="FFFFFF"/>
              </w:rPr>
              <w:t>学习</w:t>
            </w:r>
            <w:r>
              <w:rPr>
                <w:rFonts w:cs="宋体" w:asciiTheme="minorEastAsia" w:hAnsiTheme="minorEastAsia" w:eastAsiaTheme="minorEastAsia"/>
                <w:sz w:val="22"/>
                <w:szCs w:val="22"/>
                <w:shd w:val="clear" w:color="auto" w:fill="FFFFFF"/>
              </w:rPr>
              <w:t>活动3：起动故障分析</w:t>
            </w:r>
          </w:p>
          <w:p>
            <w:pPr>
              <w:spacing w:after="0"/>
              <w:rPr>
                <w:rFonts w:asciiTheme="minorEastAsia" w:hAnsiTheme="minorEastAsia" w:eastAsiaTheme="minorEastAsia"/>
                <w:b/>
                <w:sz w:val="22"/>
                <w:szCs w:val="22"/>
              </w:rPr>
            </w:pPr>
            <w:r>
              <w:rPr>
                <w:rFonts w:cs="宋体" w:asciiTheme="minorEastAsia" w:hAnsiTheme="minorEastAsia" w:eastAsiaTheme="minorEastAsia"/>
                <w:sz w:val="22"/>
                <w:szCs w:val="22"/>
                <w:shd w:val="clear" w:color="auto" w:fill="FFFFFF"/>
              </w:rPr>
              <w:t>★</w:t>
            </w:r>
            <w:r>
              <w:rPr>
                <w:rFonts w:asciiTheme="minorEastAsia" w:hAnsiTheme="minorEastAsia" w:eastAsiaTheme="minorEastAsia"/>
                <w:b/>
                <w:sz w:val="22"/>
                <w:szCs w:val="22"/>
              </w:rPr>
              <w:t>为确保本教学系统理实一体化实施过程，我公司现场提供了本项标</w:t>
            </w:r>
            <w:r>
              <w:rPr>
                <w:rFonts w:cs="宋体" w:asciiTheme="minorEastAsia" w:hAnsiTheme="minorEastAsia" w:eastAsiaTheme="minorEastAsia"/>
                <w:b/>
                <w:sz w:val="22"/>
                <w:szCs w:val="22"/>
                <w:shd w:val="clear" w:color="auto" w:fill="FFFFFF"/>
              </w:rPr>
              <w:t>★号参数</w:t>
            </w:r>
            <w:r>
              <w:rPr>
                <w:rFonts w:asciiTheme="minorEastAsia" w:hAnsiTheme="minorEastAsia" w:eastAsiaTheme="minorEastAsia"/>
                <w:b/>
                <w:sz w:val="22"/>
                <w:szCs w:val="22"/>
              </w:rPr>
              <w:t>彩页，以佐证以下功能的实现：以一体化实训二维码工作页的实施方式为主线；通过教师用移动教学终端（平板电脑）集中体现一体化教具，一体化工量具及耗材集成，一体化APP微课程的实际应用，达到实现教、看、学、做、考、评的教学流程。</w:t>
            </w:r>
            <w:r>
              <w:rPr>
                <w:rFonts w:asciiTheme="minorEastAsia" w:hAnsiTheme="minorEastAsia" w:eastAsiaTheme="minorEastAsia"/>
                <w:b/>
                <w:sz w:val="22"/>
                <w:szCs w:val="22"/>
                <w:u w:val="single"/>
              </w:rPr>
              <w:t>见资质原件。</w:t>
            </w:r>
          </w:p>
          <w:p>
            <w:pPr>
              <w:spacing w:after="0"/>
              <w:rPr>
                <w:rFonts w:asciiTheme="minorEastAsia" w:hAnsiTheme="minorEastAsia" w:eastAsiaTheme="minorEastAsia"/>
                <w:sz w:val="22"/>
                <w:szCs w:val="22"/>
              </w:rPr>
            </w:pPr>
            <w:r>
              <w:rPr>
                <w:rFonts w:asciiTheme="minorEastAsia" w:hAnsiTheme="minorEastAsia" w:eastAsiaTheme="minorEastAsia"/>
                <w:b/>
                <w:sz w:val="22"/>
                <w:szCs w:val="22"/>
              </w:rPr>
              <w:t>★我公司现场提供了与投标文件中一致的一体化学生实训二维码工作页。</w:t>
            </w:r>
            <w:r>
              <w:rPr>
                <w:rFonts w:asciiTheme="minorEastAsia" w:hAnsiTheme="minorEastAsia" w:eastAsiaTheme="minorEastAsia"/>
                <w:b/>
                <w:sz w:val="22"/>
                <w:szCs w:val="22"/>
                <w:u w:val="single"/>
              </w:rPr>
              <w:t>见资质原件。</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106000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106000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
                <w:bCs/>
                <w:color w:val="000000"/>
                <w:sz w:val="22"/>
                <w:szCs w:val="22"/>
              </w:rPr>
              <w:t>★</w:t>
            </w:r>
            <w:r>
              <w:rPr>
                <w:rFonts w:cs="宋体" w:asciiTheme="minorEastAsia" w:hAnsiTheme="minorEastAsia" w:eastAsiaTheme="minorEastAsia"/>
                <w:sz w:val="22"/>
                <w:szCs w:val="22"/>
              </w:rPr>
              <w:t>大众发动机机械拆装与检测教学实训系统：</w:t>
            </w:r>
            <w:r>
              <w:rPr>
                <w:rFonts w:asciiTheme="minorEastAsia" w:hAnsiTheme="minorEastAsia" w:eastAsiaTheme="minorEastAsia"/>
                <w:color w:val="000000"/>
                <w:sz w:val="22"/>
                <w:szCs w:val="22"/>
              </w:rPr>
              <w:t>小组课程</w:t>
            </w:r>
            <w:r>
              <w:rPr>
                <w:rFonts w:hint="eastAsia" w:asciiTheme="minorEastAsia" w:hAnsiTheme="minorEastAsia" w:eastAsiaTheme="minorEastAsia"/>
                <w:color w:val="000000"/>
                <w:sz w:val="22"/>
                <w:szCs w:val="22"/>
              </w:rPr>
              <w:t>学习系统</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车拉夫CRF-E-FZXS02</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cs="宋体" w:asciiTheme="minorEastAsia" w:hAnsiTheme="minorEastAsia" w:eastAsiaTheme="minorEastAsia"/>
                <w:b/>
                <w:bCs/>
                <w:color w:val="000000"/>
                <w:sz w:val="22"/>
                <w:szCs w:val="22"/>
              </w:rPr>
              <w:t>本公司提供</w:t>
            </w:r>
            <w:r>
              <w:rPr>
                <w:rFonts w:hint="eastAsia" w:cs="宋体" w:asciiTheme="minorEastAsia" w:hAnsiTheme="minorEastAsia" w:eastAsiaTheme="minorEastAsia"/>
                <w:b/>
                <w:color w:val="000000"/>
                <w:sz w:val="22"/>
                <w:szCs w:val="22"/>
              </w:rPr>
              <w:t>车拉夫CRF-E-FZXS02定制专用产品功能满足招标要求，具体参数如下：</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 xml:space="preserve">车型：帕萨特1.8T  </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以原厂实际工作过程为导向,掌握发动机机械系统的原理结构、拆卸方法、检测方法、安装方法以及安装后的起动复检工作流程</w:t>
            </w:r>
          </w:p>
          <w:p>
            <w:pPr>
              <w:spacing w:after="0"/>
              <w:rPr>
                <w:rFonts w:cs="宋体" w:asciiTheme="minorEastAsia" w:hAnsiTheme="minorEastAsia" w:eastAsiaTheme="minorEastAsia"/>
                <w:b/>
                <w:bCs/>
                <w:sz w:val="20"/>
              </w:rPr>
            </w:pPr>
            <w:r>
              <w:rPr>
                <w:rFonts w:hint="eastAsia" w:cs="宋体" w:asciiTheme="minorEastAsia" w:hAnsiTheme="minorEastAsia" w:eastAsiaTheme="minorEastAsia"/>
                <w:bCs/>
                <w:sz w:val="20"/>
              </w:rPr>
              <w:t>一体化工量具耗材工作车台面上安装有定制终端及移动学习终端信号传输器，学员在学习中可将移动学习终端的教学课件传输到学习终端上，方便同组学员的集中式学习。</w:t>
            </w:r>
            <w:r>
              <w:rPr>
                <w:rFonts w:cs="宋体" w:asciiTheme="minorEastAsia" w:hAnsiTheme="minorEastAsia" w:eastAsiaTheme="minorEastAsia"/>
                <w:color w:val="000000"/>
                <w:sz w:val="22"/>
                <w:szCs w:val="22"/>
              </w:rPr>
              <w:t>　</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5345</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21380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8</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
                <w:bCs/>
                <w:color w:val="000000"/>
                <w:sz w:val="22"/>
                <w:szCs w:val="22"/>
              </w:rPr>
              <w:t>★</w:t>
            </w:r>
            <w:r>
              <w:rPr>
                <w:rFonts w:cs="宋体" w:asciiTheme="minorEastAsia" w:hAnsiTheme="minorEastAsia" w:eastAsiaTheme="minorEastAsia"/>
                <w:sz w:val="22"/>
                <w:szCs w:val="22"/>
              </w:rPr>
              <w:t>大众发动机机械拆装与检测教学实训系统：</w:t>
            </w:r>
            <w:r>
              <w:rPr>
                <w:rFonts w:asciiTheme="minorEastAsia" w:hAnsiTheme="minorEastAsia" w:eastAsiaTheme="minorEastAsia"/>
                <w:color w:val="000000"/>
                <w:sz w:val="22"/>
                <w:szCs w:val="22"/>
              </w:rPr>
              <w:t>一体化学生实训二维码工作页</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车拉夫CRF-E-FJXCZP1806</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车拉夫CRF-E-FJXCZP1806</w:t>
            </w:r>
            <w:r>
              <w:rPr>
                <w:rFonts w:cs="宋体" w:asciiTheme="minorEastAsia" w:hAnsiTheme="minorEastAsia" w:eastAsiaTheme="minorEastAsia"/>
                <w:b/>
                <w:sz w:val="22"/>
                <w:szCs w:val="22"/>
              </w:rPr>
              <w:t>定制专用产品功能满足招标要求，具体参数如下：</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 xml:space="preserve">车型：帕萨特1.8T  </w:t>
            </w:r>
          </w:p>
          <w:p>
            <w:pPr>
              <w:spacing w:after="0"/>
              <w:rPr>
                <w:rFonts w:cs="宋体" w:asciiTheme="minorEastAsia" w:hAnsiTheme="minorEastAsia" w:eastAsiaTheme="minorEastAsia"/>
                <w:b/>
                <w:bCs/>
                <w:sz w:val="22"/>
                <w:szCs w:val="22"/>
              </w:rPr>
            </w:pPr>
            <w:r>
              <w:rPr>
                <w:rFonts w:cs="宋体" w:asciiTheme="minorEastAsia" w:hAnsiTheme="minorEastAsia" w:eastAsiaTheme="minorEastAsia"/>
                <w:b/>
                <w:bCs/>
                <w:sz w:val="22"/>
                <w:szCs w:val="22"/>
              </w:rPr>
              <w:t>以原厂实际工作过程为导向,掌握发动机机械系统的原理结构、拆卸方法、检测方法、安装方法以及安装后的起动复检工作流程</w:t>
            </w:r>
          </w:p>
          <w:p>
            <w:pPr>
              <w:spacing w:after="0"/>
              <w:rPr>
                <w:rFonts w:cs="宋体" w:asciiTheme="minorEastAsia" w:hAnsiTheme="minorEastAsia" w:eastAsiaTheme="minorEastAsia"/>
                <w:color w:val="000000"/>
                <w:sz w:val="22"/>
                <w:szCs w:val="22"/>
              </w:rPr>
            </w:pPr>
            <w:r>
              <w:rPr>
                <w:rFonts w:cs="宋体" w:asciiTheme="minorEastAsia" w:hAnsiTheme="minorEastAsia" w:eastAsiaTheme="minorEastAsia"/>
                <w:color w:val="000000"/>
                <w:sz w:val="22"/>
                <w:szCs w:val="22"/>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已最终的记录数据为载体进行个体性呈现，从而方便有效地解决理实一体化教学中过程性评价的核心问题。</w:t>
            </w:r>
          </w:p>
          <w:p>
            <w:pPr>
              <w:spacing w:after="0"/>
              <w:rPr>
                <w:rFonts w:cs="宋体" w:asciiTheme="minorEastAsia" w:hAnsiTheme="minorEastAsia" w:eastAsiaTheme="minorEastAsia"/>
                <w:b/>
                <w:color w:val="000000"/>
                <w:sz w:val="22"/>
                <w:szCs w:val="22"/>
              </w:rPr>
            </w:pPr>
            <w:r>
              <w:rPr>
                <w:rFonts w:cs="宋体" w:asciiTheme="minorEastAsia" w:hAnsiTheme="minorEastAsia" w:eastAsiaTheme="minorEastAsia"/>
                <w:b/>
                <w:color w:val="000000"/>
                <w:sz w:val="22"/>
                <w:szCs w:val="22"/>
              </w:rPr>
              <w:t>1.1工作页目录：</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学习任务一、1.8T发动机机械模块的认知</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发动机的组成、发动机的工作原理</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学习任务二、1.8T发动机拆卸与认知</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排放润滑油、拆卸风扇叶、拆卸多锲皮带、拆卸硅油风扇离合器、拆卸硅油风扇轴承、拆卸发电机、拆卸节温器、拆卸支架、拆卸上部水管、拆卸燃油分配管及机油标尺、拆卸节气门、拆卸进气歧管、拆卸涡轮增压器、拆卸排气歧管、拆卸机油滤气器及机油散热器、拆卸机油滤清器座、拆卸传感器、拆卸点火线圈与火花塞、拆卸正时护罩、拆卸正时皮带及涨紧机构、拆卸水泵、拆卸霍尔传感器、拆卸凸轮轴正时齿轮、拆卸汽缸盖罩、拆卸配气机构、拆卸曲轴正时齿轮、拆卸飞轮、拆卸油底壳、拆卸曲轴油封、拆卸机油泵、拆卸活塞连杆组件、拆卸曲轴、拆卸汽缸体。</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学习任务三、1.8T发动机检查与装配</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检查装配汽缸体、检查装配曲轴、检查装配活塞连杆组件、检查装配机油泵、检查装配曲轴油封、检查装配油底壳、检查装配飞轮、检查装配曲轴正时齿轮、检查装配配气机构、检查装配汽缸盖罩、检查装配凸轮轴正时齿轮、检查装配霍尔传感器、检查装配水泵、检查装配正时皮带及涨紧机构、检查装配正时护罩、检查装配点火线圈与火花塞、检查装配传感器、检查装配机油滤清器座、检查装配机油滤气器及机油散热器、检查装配排气歧管、检查装配涡轮增压器、检查装配进气歧管、检查装配节气门、检查装配燃油分配管及机油标尺、检查装配上部水管、检查装配支架、检查装配节温器、检查装配发电机、检查装配硅油风扇轴承、检查装配硅油风扇离合器、检查装配多楔皮带涨紧器、检查装配多锲皮带、检查装配风扇叶、加注润滑油</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学习任务四、起动准备与故障分析</w:t>
            </w:r>
          </w:p>
          <w:p>
            <w:pPr>
              <w:spacing w:after="0"/>
              <w:rPr>
                <w:rFonts w:cs="宋体" w:asciiTheme="minorEastAsia" w:hAnsiTheme="minorEastAsia" w:eastAsiaTheme="minorEastAsia"/>
                <w:color w:val="000000"/>
                <w:sz w:val="22"/>
                <w:szCs w:val="22"/>
                <w:shd w:val="clear" w:color="auto" w:fill="FFFFFF"/>
              </w:rPr>
            </w:pPr>
            <w:r>
              <w:rPr>
                <w:rFonts w:cs="宋体" w:asciiTheme="minorEastAsia" w:hAnsiTheme="minorEastAsia" w:eastAsiaTheme="minorEastAsia"/>
                <w:color w:val="000000"/>
                <w:sz w:val="22"/>
                <w:szCs w:val="22"/>
                <w:shd w:val="clear" w:color="auto" w:fill="FFFFFF"/>
              </w:rPr>
              <w:t>起动前的准备、分析无法起动故障、起动故障分析</w:t>
            </w:r>
          </w:p>
          <w:p>
            <w:pPr>
              <w:spacing w:after="0"/>
              <w:jc w:val="left"/>
              <w:rPr>
                <w:rFonts w:cs="宋体" w:asciiTheme="minorEastAsia" w:hAnsiTheme="minorEastAsia" w:eastAsiaTheme="minorEastAsia"/>
                <w:b/>
                <w:color w:val="000000"/>
                <w:sz w:val="22"/>
                <w:szCs w:val="22"/>
              </w:rPr>
            </w:pPr>
            <w:r>
              <w:rPr>
                <w:rFonts w:cs="宋体" w:asciiTheme="minorEastAsia" w:hAnsiTheme="minorEastAsia" w:eastAsiaTheme="minorEastAsia"/>
                <w:b/>
                <w:color w:val="000000"/>
                <w:sz w:val="22"/>
                <w:szCs w:val="22"/>
              </w:rPr>
              <w:t>1.2工作页包含的登记信息内容：</w:t>
            </w:r>
          </w:p>
          <w:p>
            <w:pPr>
              <w:spacing w:after="0"/>
              <w:jc w:val="left"/>
              <w:rPr>
                <w:rFonts w:cs="宋体" w:asciiTheme="minorEastAsia" w:hAnsiTheme="minorEastAsia" w:eastAsiaTheme="minorEastAsia"/>
                <w:color w:val="000000"/>
                <w:sz w:val="22"/>
                <w:szCs w:val="22"/>
              </w:rPr>
            </w:pPr>
            <w:r>
              <w:rPr>
                <w:rFonts w:cs="宋体" w:asciiTheme="minorEastAsia" w:hAnsiTheme="minorEastAsia" w:eastAsiaTheme="minorEastAsia"/>
                <w:color w:val="000000"/>
                <w:sz w:val="22"/>
                <w:szCs w:val="22"/>
              </w:rPr>
              <w:t>班级信息、姓名、评价分数、指导老师、建议课时</w:t>
            </w:r>
          </w:p>
          <w:p>
            <w:pPr>
              <w:spacing w:after="0"/>
              <w:jc w:val="left"/>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工作页包含的每个独立的学习任务章节均包含明确的二维码实训步骤信息：工作页包含的每个独立的实训步骤均对应相关的二维码信息课程，以便学员在实训过程中得到随时随需的教学指导信息。同时学员也可脱离二维码系统直接使用APP课程包中的语音智能学习系统进行语音指导学习。</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169</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6760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9</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宋体" w:hAnsi="宋体" w:cs="宋体"/>
                <w:color w:val="000000"/>
                <w:sz w:val="22"/>
                <w:szCs w:val="22"/>
              </w:rPr>
              <w:t>大屏幕多媒体智能教学一体机</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ascii="宋体" w:hAnsi="宋体"/>
                <w:sz w:val="22"/>
              </w:rPr>
              <w:t>创显科教CV-6500</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ascii="宋体" w:hAnsi="宋体"/>
                <w:b/>
                <w:sz w:val="22"/>
              </w:rPr>
              <w:t>创显科教CV-6500</w:t>
            </w:r>
            <w:r>
              <w:rPr>
                <w:rFonts w:cs="宋体" w:asciiTheme="minorEastAsia" w:hAnsiTheme="minorEastAsia" w:eastAsiaTheme="minorEastAsia"/>
                <w:b/>
                <w:sz w:val="22"/>
                <w:szCs w:val="22"/>
              </w:rPr>
              <w:t>产品功能满足招标要求，具体参数如下：</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1.1结构设计：</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结构坚固，银色边框黑色面壳相间金属面框，窄边且四个角圆角设计，以免刮伤学生和老师，金属铁壳烤漆后盖；内嵌触摸屏，一体化设计，美观漂亮，整机运行稳定。</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1.2技术参数：</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显示技术：LED液晶屏(16:9)；</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显示尺寸：≥65英寸；</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显示分辨率: 1920(H)×1080(V)</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亮度：≥500 cd/m2；</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对比度：≥4000：1；</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1.3接入方式：</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电脑采用HDMI传输音频和视频（全数字模式），并且具备VGA模拟输出，可外接投影仪设备，实现镜像功能；支持异步和同步双屏显示；</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1.4触摸控制</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触摸方式：一体化设计,不采用外挂式；</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触摸感应技术:采用32点红外线感应识别触摸技术,支持3点以上同时触摸；</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模组驱动:无需安装触摸模组驱动，无需校准；</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书写方式:可用直径不小于5mm的任何不透明物体触摸；</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书写面材质:书写屏采用厚度不小于4mm全钢化高防爆玻璃屏，防划防撞。</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1.5电脑硬件参数</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处理器（CPU）：INTEL I3 CPU；</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内存：4G DDR3或以上配置；</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硬盘容量：500G或以上配置；</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网口：100--1000M自适应网口；</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sz w:val="22"/>
                <w:szCs w:val="22"/>
              </w:rPr>
              <w:t>USB口：至少4个USB接口。</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15850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15850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广州、</w:t>
            </w:r>
          </w:p>
          <w:p>
            <w:pPr>
              <w:spacing w:after="0"/>
              <w:jc w:val="left"/>
              <w:textAlignment w:val="center"/>
              <w:rPr>
                <w:rFonts w:asciiTheme="minorEastAsia" w:hAnsiTheme="minorEastAsia" w:eastAsiaTheme="minorEastAsia"/>
                <w:sz w:val="22"/>
                <w:szCs w:val="22"/>
              </w:rPr>
            </w:pPr>
            <w:r>
              <w:rPr>
                <w:rFonts w:hint="eastAsia" w:ascii="宋体" w:hAnsi="宋体"/>
                <w:sz w:val="22"/>
              </w:rPr>
              <w:t>广州创显科教设备有限公司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hint="eastAsia" w:ascii="宋体" w:hAnsi="宋体" w:cs="宋体"/>
                <w:color w:val="000000"/>
                <w:sz w:val="22"/>
                <w:szCs w:val="22"/>
              </w:rPr>
              <w:t>教师手写黑板</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w:t>
            </w:r>
            <w:r>
              <w:rPr>
                <w:rFonts w:hint="eastAsia" w:cs="宋体" w:asciiTheme="minorEastAsia" w:hAnsiTheme="minorEastAsia" w:eastAsiaTheme="minorEastAsia"/>
                <w:sz w:val="22"/>
                <w:szCs w:val="22"/>
              </w:rPr>
              <w:t>CRF-HB-C</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w:t>
            </w:r>
            <w:r>
              <w:rPr>
                <w:rFonts w:hint="eastAsia" w:cs="宋体" w:asciiTheme="minorEastAsia" w:hAnsiTheme="minorEastAsia" w:eastAsiaTheme="minorEastAsia"/>
                <w:b/>
                <w:sz w:val="22"/>
                <w:szCs w:val="22"/>
              </w:rPr>
              <w:t>CRF-HB-C</w:t>
            </w:r>
            <w:r>
              <w:rPr>
                <w:rFonts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教师手写黑板：用于课堂宣讲时，进行板书使用，可选用粉笔书写黑板和白板书写两种形式。</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材质：面板采用进口三涂烤漆板面，用不生锈，板面不反光，并呈白色有利于保护视力。</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书写：白板笔书写或粉笔书写；</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边框：框架采用铝合金制作、坚固耐用；</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挂扣：挂扣采用不锈钢制作；</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尺寸：800*1200mm。</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1595</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1595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11</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教师用理实一体化教学配套系统</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w:t>
            </w:r>
            <w:r>
              <w:rPr>
                <w:rFonts w:hint="eastAsia" w:cs="宋体" w:asciiTheme="minorEastAsia" w:hAnsiTheme="minorEastAsia" w:eastAsiaTheme="minorEastAsia"/>
                <w:sz w:val="22"/>
                <w:szCs w:val="22"/>
              </w:rPr>
              <w:t>CRF-YDJSDA</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宋体" w:hAnsi="宋体" w:cs="宋体"/>
                <w:bCs/>
                <w:color w:val="000000"/>
                <w:szCs w:val="21"/>
              </w:rPr>
              <w:t>我司将提供为校方提供定制教师用理实一体化配套系统</w:t>
            </w:r>
            <w:r>
              <w:rPr>
                <w:rFonts w:hint="eastAsia" w:cs="宋体" w:asciiTheme="minorEastAsia" w:hAnsiTheme="minorEastAsia" w:eastAsiaTheme="minorEastAsia"/>
                <w:color w:val="000000"/>
                <w:sz w:val="22"/>
                <w:szCs w:val="22"/>
              </w:rPr>
              <w:t>车拉夫</w:t>
            </w:r>
            <w:r>
              <w:rPr>
                <w:rFonts w:hint="eastAsia" w:cs="宋体" w:asciiTheme="minorEastAsia" w:hAnsiTheme="minorEastAsia" w:eastAsiaTheme="minorEastAsia"/>
                <w:sz w:val="22"/>
                <w:szCs w:val="22"/>
              </w:rPr>
              <w:t>CRF-YDJSDA</w:t>
            </w:r>
            <w:r>
              <w:rPr>
                <w:rFonts w:hint="eastAsia" w:ascii="宋体" w:hAnsi="宋体" w:cs="宋体"/>
                <w:bCs/>
                <w:color w:val="000000"/>
                <w:szCs w:val="21"/>
              </w:rPr>
              <w:t>，并为该系统预安装配套汽修教学软件，方便教学应用。</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4980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4980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12</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学生用理实一体化学习配套系统</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w:t>
            </w:r>
            <w:r>
              <w:rPr>
                <w:rFonts w:hint="eastAsia" w:cs="宋体" w:asciiTheme="minorEastAsia" w:hAnsiTheme="minorEastAsia" w:eastAsiaTheme="minorEastAsia"/>
                <w:sz w:val="22"/>
                <w:szCs w:val="22"/>
              </w:rPr>
              <w:t>CRF-YDXSDB</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宋体" w:hAnsi="宋体" w:cs="宋体"/>
                <w:bCs/>
                <w:color w:val="000000"/>
                <w:szCs w:val="21"/>
              </w:rPr>
              <w:t>我司将提供为校方提供定制学生用理实一体化配套系统</w:t>
            </w:r>
            <w:r>
              <w:rPr>
                <w:rFonts w:hint="eastAsia" w:cs="宋体" w:asciiTheme="minorEastAsia" w:hAnsiTheme="minorEastAsia" w:eastAsiaTheme="minorEastAsia"/>
                <w:color w:val="000000"/>
                <w:sz w:val="22"/>
                <w:szCs w:val="22"/>
              </w:rPr>
              <w:t>车拉夫</w:t>
            </w:r>
            <w:r>
              <w:rPr>
                <w:rFonts w:hint="eastAsia" w:cs="宋体" w:asciiTheme="minorEastAsia" w:hAnsiTheme="minorEastAsia" w:eastAsiaTheme="minorEastAsia"/>
                <w:sz w:val="22"/>
                <w:szCs w:val="22"/>
              </w:rPr>
              <w:t>CRF-YDXSDB</w:t>
            </w:r>
            <w:r>
              <w:rPr>
                <w:rFonts w:hint="eastAsia" w:ascii="宋体" w:hAnsi="宋体" w:cs="宋体"/>
                <w:bCs/>
                <w:color w:val="000000"/>
                <w:szCs w:val="21"/>
              </w:rPr>
              <w:t>，并为该系统预安装配套汽修教学软件，方便教学应用。</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3250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13000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r>
              <w:rPr>
                <w:rFonts w:asciiTheme="minorEastAsia" w:hAnsiTheme="minorEastAsia" w:eastAsiaTheme="minorEastAsia"/>
                <w:sz w:val="22"/>
                <w:szCs w:val="22"/>
              </w:rPr>
              <w:t>3</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color w:val="000000"/>
                <w:sz w:val="22"/>
                <w:szCs w:val="22"/>
              </w:rPr>
              <w:t>网络布线</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万德福W</w:t>
            </w:r>
            <w:r>
              <w:rPr>
                <w:rFonts w:cs="宋体" w:asciiTheme="minorEastAsia" w:hAnsiTheme="minorEastAsia" w:eastAsiaTheme="minorEastAsia"/>
                <w:b/>
                <w:sz w:val="22"/>
                <w:szCs w:val="22"/>
              </w:rPr>
              <w:t>DF</w:t>
            </w:r>
            <w:r>
              <w:rPr>
                <w:rFonts w:hint="eastAsia" w:cs="宋体" w:asciiTheme="minorEastAsia" w:hAnsiTheme="minorEastAsia" w:eastAsiaTheme="minorEastAsia"/>
                <w:b/>
                <w:sz w:val="22"/>
                <w:szCs w:val="22"/>
              </w:rPr>
              <w:t>-</w:t>
            </w:r>
            <w:r>
              <w:rPr>
                <w:rFonts w:cs="宋体" w:asciiTheme="minorEastAsia" w:hAnsiTheme="minorEastAsia" w:eastAsiaTheme="minorEastAsia"/>
                <w:b/>
                <w:sz w:val="22"/>
                <w:szCs w:val="22"/>
              </w:rPr>
              <w:t>ZHBX</w:t>
            </w:r>
            <w:r>
              <w:rPr>
                <w:rFonts w:hint="eastAsia" w:cs="宋体" w:asciiTheme="minorEastAsia" w:hAnsiTheme="minorEastAsia" w:eastAsiaTheme="minorEastAsia"/>
                <w:b/>
                <w:sz w:val="22"/>
                <w:szCs w:val="22"/>
              </w:rPr>
              <w:t>-</w:t>
            </w:r>
            <w:r>
              <w:rPr>
                <w:rFonts w:cs="宋体" w:asciiTheme="minorEastAsia" w:hAnsiTheme="minorEastAsia" w:eastAsiaTheme="minorEastAsia"/>
                <w:b/>
                <w:sz w:val="22"/>
                <w:szCs w:val="22"/>
              </w:rPr>
              <w:t>01A</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我司将为学校提供</w:t>
            </w:r>
            <w:r>
              <w:rPr>
                <w:rFonts w:hint="eastAsia" w:cs="宋体" w:asciiTheme="minorEastAsia" w:hAnsiTheme="minorEastAsia" w:eastAsiaTheme="minorEastAsia"/>
                <w:b/>
                <w:sz w:val="22"/>
                <w:szCs w:val="22"/>
              </w:rPr>
              <w:t>万德福W</w:t>
            </w:r>
            <w:r>
              <w:rPr>
                <w:rFonts w:cs="宋体" w:asciiTheme="minorEastAsia" w:hAnsiTheme="minorEastAsia" w:eastAsiaTheme="minorEastAsia"/>
                <w:b/>
                <w:sz w:val="22"/>
                <w:szCs w:val="22"/>
              </w:rPr>
              <w:t>DF</w:t>
            </w:r>
            <w:r>
              <w:rPr>
                <w:rFonts w:hint="eastAsia" w:cs="宋体" w:asciiTheme="minorEastAsia" w:hAnsiTheme="minorEastAsia" w:eastAsiaTheme="minorEastAsia"/>
                <w:b/>
                <w:sz w:val="22"/>
                <w:szCs w:val="22"/>
              </w:rPr>
              <w:t>-</w:t>
            </w:r>
            <w:r>
              <w:rPr>
                <w:rFonts w:cs="宋体" w:asciiTheme="minorEastAsia" w:hAnsiTheme="minorEastAsia" w:eastAsiaTheme="minorEastAsia"/>
                <w:b/>
                <w:sz w:val="22"/>
                <w:szCs w:val="22"/>
              </w:rPr>
              <w:t>ZHBX</w:t>
            </w:r>
            <w:r>
              <w:rPr>
                <w:rFonts w:hint="eastAsia" w:cs="宋体" w:asciiTheme="minorEastAsia" w:hAnsiTheme="minorEastAsia" w:eastAsiaTheme="minorEastAsia"/>
                <w:b/>
                <w:sz w:val="22"/>
                <w:szCs w:val="22"/>
              </w:rPr>
              <w:t>-</w:t>
            </w:r>
            <w:r>
              <w:rPr>
                <w:rFonts w:cs="宋体" w:asciiTheme="minorEastAsia" w:hAnsiTheme="minorEastAsia" w:eastAsiaTheme="minorEastAsia"/>
                <w:b/>
                <w:sz w:val="22"/>
                <w:szCs w:val="22"/>
              </w:rPr>
              <w:t>01A</w:t>
            </w:r>
            <w:r>
              <w:rPr>
                <w:rFonts w:hint="eastAsia" w:cs="宋体" w:asciiTheme="minorEastAsia" w:hAnsiTheme="minorEastAsia" w:eastAsiaTheme="minorEastAsia"/>
                <w:sz w:val="22"/>
                <w:szCs w:val="22"/>
              </w:rPr>
              <w:t>定制专用网络布线一套，满足招标参数要求，实现以下功能：网线暗装铺设，含VGA线盒、音箱线、视频信号线、路由器（此次招标要求的路由器为最底层路由器，非信息安全类路由器，故我司提供的路由器为非信息安全类路由器，非信息安全类路由器无需提供中国信息安全认证中心颁发的有效证书，特此说明）等。</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cs="宋体" w:asciiTheme="minorEastAsia" w:hAnsiTheme="minorEastAsia" w:eastAsiaTheme="minorEastAsia"/>
                <w:color w:val="000000"/>
                <w:sz w:val="22"/>
                <w:szCs w:val="22"/>
              </w:rPr>
            </w:pPr>
            <w:r>
              <w:rPr>
                <w:rFonts w:hint="eastAsia" w:ascii="宋体" w:hAnsi="宋体" w:cs="宋体"/>
                <w:color w:val="000000"/>
                <w:sz w:val="22"/>
                <w:szCs w:val="22"/>
                <w:lang w:bidi="ar"/>
              </w:rPr>
              <w:t>6000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b/>
                <w:sz w:val="22"/>
                <w:szCs w:val="22"/>
              </w:rPr>
            </w:pPr>
            <w:r>
              <w:rPr>
                <w:rFonts w:hint="eastAsia" w:asciiTheme="minorEastAsia" w:hAnsiTheme="minorEastAsia" w:eastAsiaTheme="minorEastAsia"/>
                <w:b/>
                <w:sz w:val="22"/>
                <w:szCs w:val="22"/>
              </w:rPr>
              <w:t>郑州市、</w:t>
            </w:r>
            <w:r>
              <w:rPr>
                <w:rFonts w:asciiTheme="minorEastAsia" w:hAnsiTheme="minorEastAsia" w:eastAsiaTheme="minorEastAsia"/>
                <w:b/>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r>
              <w:rPr>
                <w:rFonts w:asciiTheme="minorEastAsia" w:hAnsiTheme="minorEastAsia" w:eastAsiaTheme="minorEastAsia"/>
                <w:sz w:val="22"/>
                <w:szCs w:val="22"/>
              </w:rPr>
              <w:t>4</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color w:val="000000"/>
                <w:sz w:val="22"/>
                <w:szCs w:val="22"/>
              </w:rPr>
              <w:t>多媒体讲台及办公椅</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万德福WDF-BGZY-A</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万德福WDF-BGZY-A</w:t>
            </w:r>
            <w:r>
              <w:rPr>
                <w:rFonts w:cs="宋体" w:asciiTheme="minorEastAsia" w:hAnsiTheme="minorEastAsia" w:eastAsiaTheme="minorEastAsia"/>
                <w:sz w:val="22"/>
                <w:szCs w:val="22"/>
              </w:rPr>
              <w:t>定制专用产品功能满足招标要求，具体参数如下：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大班上课时使用，一般作为理论或集中培训使用，移动讲台可任意移动位置。</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 xml:space="preserve">   柜体内部设备高度集成，可放置投影机，电脑，中控，数码展台，内置音箱，多媒体接口，信号之间互不干扰。带有电源接口，USB口，网络接口，方便连接笔记本电脑。</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移动柜柜门配备专用锁，方便管理。配合专业的中控使用，只需在中控面板上操作，上课下课实现一键控制。按上课键：投影机开，电脑开。按下课键：投影机关，电脑关。不需要开完了电脑再开投影机，节约老师的宝贵时间。台式电脑，笔记本电脑，实物投影仪之间可互相灵活切换，可单独控制投影机的开关，台式电脑的开关，音量的大小及静音。</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郑州市、</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r>
              <w:rPr>
                <w:rFonts w:asciiTheme="minorEastAsia" w:hAnsiTheme="minorEastAsia" w:eastAsiaTheme="minorEastAsia"/>
                <w:sz w:val="22"/>
                <w:szCs w:val="22"/>
              </w:rPr>
              <w:t>5</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sz w:val="22"/>
                <w:szCs w:val="22"/>
              </w:rPr>
              <w:t>学生分组实训课桌及桌贴</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万德福WDF-FJ-ZYT</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万德福WDF-FJ-ZYT</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用于汽车维修实训室建设，采用一次成型理化板材，具有防霉、防潮、防污等功能，特殊部位根据实际情况进行专业加厚，桌面敷贴分组实训组号标贴。主桌尺寸1200(L)*500(W)*750(H)mm，</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6240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r>
              <w:rPr>
                <w:rFonts w:asciiTheme="minorEastAsia" w:hAnsiTheme="minorEastAsia" w:eastAsiaTheme="minorEastAsia"/>
                <w:sz w:val="22"/>
                <w:szCs w:val="22"/>
              </w:rPr>
              <w:t>6</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sz w:val="22"/>
                <w:szCs w:val="22"/>
              </w:rPr>
              <w:t>学生实训座椅</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万德福WDF-ZY-B</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万德福WDF-ZY-B</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铁管方凳，板材厚度不低于1mm，具有防霉、防潮、防污等功能</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把</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74</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2960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r>
              <w:rPr>
                <w:rFonts w:asciiTheme="minorEastAsia" w:hAnsiTheme="minorEastAsia" w:eastAsiaTheme="minorEastAsia"/>
                <w:sz w:val="22"/>
                <w:szCs w:val="22"/>
              </w:rPr>
              <w:t>7</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sz w:val="22"/>
                <w:szCs w:val="22"/>
              </w:rPr>
              <w:t>实训</w:t>
            </w:r>
            <w:r>
              <w:rPr>
                <w:rFonts w:cs="宋体" w:asciiTheme="minorEastAsia" w:hAnsiTheme="minorEastAsia" w:eastAsiaTheme="minorEastAsia"/>
                <w:color w:val="000000"/>
                <w:sz w:val="22"/>
                <w:szCs w:val="22"/>
              </w:rPr>
              <w:t>资料柜</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万德福WDF-ZLG-A</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万德福WDF-ZLG-A</w:t>
            </w:r>
            <w:r>
              <w:rPr>
                <w:rFonts w:cs="宋体" w:asciiTheme="minorEastAsia" w:hAnsiTheme="minorEastAsia" w:eastAsiaTheme="minorEastAsia"/>
                <w:sz w:val="22"/>
                <w:szCs w:val="22"/>
              </w:rPr>
              <w:t>定制专用产品功能满足招标要求，具体参数如下：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储存资料和贵重物品时使用。</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材料：使用冷轧钢钢板，耐压强度大不变形，采用静电粉末喷涂，无有机溶液环保无污染。附件：扣手采用高级ABS树脂材料，坚固耐用，图褪色。独立的锁具。</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2280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2280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r>
              <w:rPr>
                <w:rFonts w:asciiTheme="minorEastAsia" w:hAnsiTheme="minorEastAsia" w:eastAsiaTheme="minorEastAsia"/>
                <w:sz w:val="22"/>
                <w:szCs w:val="22"/>
              </w:rPr>
              <w:t>8</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hint="eastAsia" w:ascii="宋体" w:hAnsi="宋体" w:cs="宋体"/>
                <w:color w:val="000000"/>
                <w:sz w:val="22"/>
                <w:szCs w:val="22"/>
              </w:rPr>
              <w:t>理实一体化教学配套系统：起动充电系统</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班杰KZA-XL</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Cs/>
                <w:color w:val="000000"/>
                <w:sz w:val="20"/>
              </w:rPr>
            </w:pPr>
            <w:r>
              <w:rPr>
                <w:rFonts w:hint="eastAsia" w:cs="宋体" w:asciiTheme="minorEastAsia" w:hAnsiTheme="minorEastAsia" w:eastAsiaTheme="minorEastAsia"/>
                <w:sz w:val="20"/>
              </w:rPr>
              <w:t>我司</w:t>
            </w:r>
            <w:r>
              <w:rPr>
                <w:rFonts w:cs="宋体" w:asciiTheme="minorEastAsia" w:hAnsiTheme="minorEastAsia" w:eastAsiaTheme="minorEastAsia"/>
                <w:sz w:val="20"/>
              </w:rPr>
              <w:t>提供</w:t>
            </w:r>
            <w:r>
              <w:rPr>
                <w:rFonts w:hint="eastAsia" w:cs="宋体" w:asciiTheme="minorEastAsia" w:hAnsiTheme="minorEastAsia" w:eastAsiaTheme="minorEastAsia"/>
                <w:sz w:val="20"/>
              </w:rPr>
              <w:t>班杰KZA-XL</w:t>
            </w:r>
            <w:r>
              <w:rPr>
                <w:rFonts w:hint="eastAsia" w:cs="宋体" w:asciiTheme="minorEastAsia" w:hAnsiTheme="minorEastAsia" w:eastAsiaTheme="minorEastAsia"/>
                <w:bCs/>
                <w:color w:val="000000"/>
                <w:sz w:val="20"/>
              </w:rPr>
              <w:t>实训教学定制专用型：设备蓄电池电量不足时，可通过充电系统进行充电或起动。充电系统适用于大小的各系列车电池的慢速、快速充电与强行起动等；</w:t>
            </w:r>
          </w:p>
          <w:p>
            <w:pPr>
              <w:spacing w:after="0"/>
              <w:rPr>
                <w:rFonts w:asciiTheme="minorEastAsia" w:hAnsiTheme="minorEastAsia" w:eastAsiaTheme="minorEastAsia"/>
                <w:sz w:val="22"/>
                <w:szCs w:val="22"/>
              </w:rPr>
            </w:pPr>
            <w:r>
              <w:rPr>
                <w:rFonts w:hint="eastAsia" w:cs="宋体" w:asciiTheme="minorEastAsia" w:hAnsiTheme="minorEastAsia" w:eastAsiaTheme="minorEastAsia"/>
                <w:bCs/>
                <w:color w:val="000000"/>
                <w:sz w:val="20"/>
              </w:rPr>
              <w:t>自定义二次启动时间间隔≤2秒。</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hint="eastAsia" w:asciiTheme="minorEastAsia" w:hAnsiTheme="minorEastAsia" w:eastAsiaTheme="minorEastAsia"/>
                <w:sz w:val="22"/>
                <w:szCs w:val="22"/>
                <w:lang w:eastAsia="zh-CN"/>
              </w:rPr>
            </w:pPr>
            <w:r>
              <w:rPr>
                <w:rFonts w:hint="eastAsia" w:cs="宋体" w:asciiTheme="minorEastAsia" w:hAnsiTheme="minorEastAsia" w:eastAsiaTheme="minorEastAsia"/>
                <w:sz w:val="22"/>
                <w:szCs w:val="22"/>
                <w:lang w:eastAsia="zh-CN"/>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7300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7300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Theme="minorEastAsia" w:hAnsiTheme="minorEastAsia" w:eastAsiaTheme="minorEastAsia"/>
                <w:sz w:val="22"/>
                <w:szCs w:val="22"/>
              </w:rPr>
              <w:t>深圳市、</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东莞市班杰科技有限公司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19</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Theme="minorEastAsia" w:hAnsiTheme="minorEastAsia" w:eastAsiaTheme="minorEastAsia"/>
                <w:sz w:val="22"/>
                <w:szCs w:val="22"/>
              </w:rPr>
            </w:pPr>
            <w:r>
              <w:rPr>
                <w:rFonts w:hint="eastAsia" w:ascii="宋体" w:hAnsi="宋体" w:cs="宋体"/>
                <w:color w:val="000000"/>
                <w:sz w:val="22"/>
                <w:szCs w:val="22"/>
              </w:rPr>
              <w:t>理实一体化教学配套系统：集中式供气系统</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万德福Wdf-g</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万德福Wdf-g</w:t>
            </w:r>
            <w:r>
              <w:rPr>
                <w:rFonts w:cs="宋体" w:asciiTheme="minorEastAsia" w:hAnsiTheme="minorEastAsia" w:eastAsiaTheme="minorEastAsia"/>
                <w:sz w:val="22"/>
                <w:szCs w:val="22"/>
              </w:rPr>
              <w:t>定制专用产品功能满足招标要求，具体参数如下：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一、安装备料</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1、空压机房设备到位方可安装.(需提前安装有空压机，储气缸，WS水分离器，AO过滤器，冷干机等)；</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2、实训室内部主管路及配件.（PVR弯头，PVR三通，PVR阀门，PVR变通活接等等）；</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3、各工位配件包含.（阀门，过滤器，PVR安全快速接头等）；</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二、安装明细</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1、根据现场工位布局实际情况进行主管道安装快速接头、气阀门等</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2、外部空压机房气源设备连接。</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工位</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10200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郑州市</w:t>
            </w:r>
          </w:p>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0</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宋体" w:hAnsi="宋体" w:cs="宋体"/>
                <w:bCs/>
                <w:color w:val="000000"/>
                <w:sz w:val="22"/>
                <w:szCs w:val="22"/>
              </w:rPr>
              <w:t>★理实一体化环境配套系统：形象墙建设</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万德福WDF-ZS-A</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万德福WDF-ZS-A</w:t>
            </w:r>
            <w:r>
              <w:rPr>
                <w:rFonts w:cs="宋体" w:asciiTheme="minorEastAsia" w:hAnsiTheme="minorEastAsia" w:eastAsiaTheme="minorEastAsia"/>
                <w:sz w:val="22"/>
                <w:szCs w:val="22"/>
              </w:rPr>
              <w:t>定制专用产品功能满足招标要求，具体参数如下：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文化建设组成部分：logo亚克力雕刻喷漆，烤漆制作或者不锈钢拉丝，钢结构框架或底座</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，亚克力字，独立底座，专用釉面砖或高端铝塑板或喷漆钢化玻璃，</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带射灯或灯带，做到交钥匙工程；提供效果图及合理规划方案。</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6850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6850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郑州市、</w:t>
            </w:r>
          </w:p>
          <w:p>
            <w:pPr>
              <w:spacing w:after="0"/>
              <w:rPr>
                <w:rFonts w:asciiTheme="minorEastAsia" w:hAnsiTheme="minorEastAsia" w:eastAsiaTheme="minorEastAsia"/>
                <w:sz w:val="22"/>
                <w:szCs w:val="22"/>
              </w:rPr>
            </w:pP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1</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宋体" w:hAnsi="宋体" w:cs="宋体"/>
                <w:bCs/>
                <w:color w:val="000000"/>
                <w:sz w:val="22"/>
                <w:szCs w:val="22"/>
              </w:rPr>
              <w:t>实训室门牌</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万德福WDF-FC-1</w:t>
            </w:r>
            <w:r>
              <w:rPr>
                <w:rFonts w:cs="宋体" w:asciiTheme="minorEastAsia" w:hAnsiTheme="minorEastAsia" w:eastAsiaTheme="minorEastAsia"/>
                <w:sz w:val="22"/>
                <w:szCs w:val="22"/>
              </w:rPr>
              <w:t>定制专用产品功能满足招标要求，具体参数如下：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文化建设组成部分：材质：AAA级亚克力；尺寸：按需订制；厚度：8MM;边缘：钻石抛光</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 xml:space="preserve"> 工艺：UV激光彩印或亚克力雕</w:t>
            </w:r>
            <w:permStart w:id="0" w:edGrp="everyone"/>
            <w:permEnd w:id="0"/>
            <w:r>
              <w:rPr>
                <w:rFonts w:cs="宋体" w:asciiTheme="minorEastAsia" w:hAnsiTheme="minorEastAsia" w:eastAsiaTheme="minorEastAsia"/>
                <w:bCs/>
                <w:color w:val="000000"/>
                <w:sz w:val="22"/>
                <w:szCs w:val="22"/>
              </w:rPr>
              <w:t>刻；安装方法:广告钉或胶粘</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5120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5120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2</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实训室引导牌</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万德福WDF-FC-1</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文化建设组成部分：钢结构内置龙骨，12mm多层板基层，外敷3mm铝塑板，表面UV激光印刷文字，字号58磅</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3</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实训室分区挂板</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万德福WDF-FC-1</w:t>
            </w:r>
            <w:r>
              <w:rPr>
                <w:rFonts w:cs="宋体" w:asciiTheme="minorEastAsia" w:hAnsiTheme="minorEastAsia" w:eastAsiaTheme="minorEastAsia"/>
                <w:sz w:val="22"/>
                <w:szCs w:val="22"/>
              </w:rPr>
              <w:t>定制专用产品功能满足招标要求，具体参数如下：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文化建设组成部分：</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W:1200MM,H300MM，密度板正反面热转印卡边镶嵌悬吊，含吊码</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1430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4290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4</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实训室吊旗</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万德福WDF-FC-1</w:t>
            </w:r>
            <w:r>
              <w:rPr>
                <w:rFonts w:cs="宋体" w:asciiTheme="minorEastAsia" w:hAnsiTheme="minorEastAsia" w:eastAsiaTheme="minorEastAsia"/>
                <w:sz w:val="22"/>
                <w:szCs w:val="22"/>
              </w:rPr>
              <w:t>定制专用产品功能满足招标要求，具体参数如下：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文化建设组成部分：</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W:210MM,H:275MM,250克铜卡纸双面印刷，串旗吊装，含吊码</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1700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1700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p>
          <w:p>
            <w:pPr>
              <w:spacing w:after="0"/>
              <w:rPr>
                <w:rFonts w:asciiTheme="minorEastAsia" w:hAnsiTheme="minorEastAsia" w:eastAsiaTheme="minorEastAsia"/>
                <w:sz w:val="22"/>
                <w:szCs w:val="22"/>
              </w:rPr>
            </w:pP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5</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产品文化挂图</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万德福WDF-FC-1</w:t>
            </w:r>
            <w:r>
              <w:rPr>
                <w:rFonts w:cs="宋体" w:asciiTheme="minorEastAsia" w:hAnsiTheme="minorEastAsia" w:eastAsiaTheme="minorEastAsia"/>
                <w:sz w:val="22"/>
                <w:szCs w:val="22"/>
              </w:rPr>
              <w:t>定制专用产品功能满足招标要求，具体参数如下：</w:t>
            </w:r>
          </w:p>
          <w:p>
            <w:pPr>
              <w:spacing w:after="0"/>
              <w:jc w:val="center"/>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W:900MM,H:1300MM,亚克力透明双层展板，内夹可替换装饰画，内容订制</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6</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实训室整体装修：铝塑顶板</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万德福WDF-LSB-A</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万德福WDF-LSB-A</w:t>
            </w:r>
            <w:r>
              <w:rPr>
                <w:rFonts w:cs="宋体" w:asciiTheme="minorEastAsia" w:hAnsiTheme="minorEastAsia" w:eastAsiaTheme="minorEastAsia"/>
                <w:sz w:val="22"/>
                <w:szCs w:val="22"/>
              </w:rPr>
              <w:t>定制专用产品功能满足招标要求，具体参数如下：</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1、铝塑顶板,厚度为1cm，弹线保证准确，安装龙骨保证平直牢固；</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2、龙骨间距和起拱高度在允许范围内吊顶龙骨保证牢固、平整，利用吊杆或吊筋螺栓调整拱度。</w:t>
            </w:r>
          </w:p>
          <w:p>
            <w:pPr>
              <w:spacing w:after="0"/>
              <w:jc w:val="left"/>
              <w:rPr>
                <w:rFonts w:cs="宋体" w:asciiTheme="minorEastAsia" w:hAnsiTheme="minorEastAsia" w:eastAsiaTheme="minorEastAsia"/>
                <w:bCs/>
                <w:sz w:val="22"/>
                <w:szCs w:val="22"/>
              </w:rPr>
            </w:pPr>
            <w:r>
              <w:rPr>
                <w:rFonts w:cs="宋体" w:asciiTheme="minorEastAsia" w:hAnsiTheme="minorEastAsia" w:eastAsiaTheme="minorEastAsia"/>
                <w:bCs/>
                <w:sz w:val="22"/>
                <w:szCs w:val="22"/>
              </w:rPr>
              <w:t>3、采用膨胀螺栓固定吊挂杆件，采用φ8的吊杆或φ10吊杆。</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sz w:val="22"/>
                <w:szCs w:val="22"/>
              </w:rPr>
              <w:t>4、根据吊顶平面尺寸，留自然收缩缝，接缝应平整、吻合、颜色一致，不得表面缺陷。设计2-3个故障排除的活动口。</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950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95000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7</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cs="宋体" w:asciiTheme="minorEastAsia" w:hAnsiTheme="minorEastAsia" w:eastAsiaTheme="minorEastAsia"/>
                <w:sz w:val="22"/>
                <w:szCs w:val="22"/>
              </w:rPr>
              <w:t>实训室整体装修：</w:t>
            </w:r>
            <w:r>
              <w:rPr>
                <w:rFonts w:asciiTheme="minorEastAsia" w:hAnsiTheme="minorEastAsia" w:eastAsiaTheme="minorEastAsia"/>
                <w:color w:val="000000"/>
                <w:sz w:val="22"/>
                <w:szCs w:val="22"/>
              </w:rPr>
              <w:t>建筑墙面处理</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万德福WDF-ZX</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万德福WDF-ZX</w:t>
            </w:r>
            <w:r>
              <w:rPr>
                <w:rFonts w:cs="宋体" w:asciiTheme="minorEastAsia" w:hAnsiTheme="minorEastAsia" w:eastAsiaTheme="minorEastAsia"/>
                <w:sz w:val="22"/>
                <w:szCs w:val="22"/>
              </w:rPr>
              <w:t>定制专用产品功能满足招标要求，具体参数如下：</w:t>
            </w:r>
          </w:p>
          <w:p>
            <w:pPr>
              <w:spacing w:after="0"/>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墙壁与墙裙需上下颜色一致（批墙刷白）不起皮，不褪色、不脱落。</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2450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21</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51450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8</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实训室整体装修：石膏隔墙及防水要求</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万德福WDF-ZXD</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万德福WDF-ZXD</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石膏板厚度为15cm，龙骨宽度10cm，双层石膏板。下层设计水泥板及踢脚线达到以下要求：1、便于安装各种管线。量轻、强度高、刚度大、韧性好，吊挂能力高，2、易和性好，墙板表面平整光滑，防火、防水、耐腐、遇水不变形。</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500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75000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29</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实训室整体装修：-乳胶漆</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立邦墙面乳胶漆</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立邦墙面乳胶漆</w:t>
            </w:r>
            <w:r>
              <w:rPr>
                <w:rFonts w:cs="宋体" w:asciiTheme="minorEastAsia" w:hAnsiTheme="minorEastAsia" w:eastAsiaTheme="minorEastAsia"/>
                <w:sz w:val="22"/>
                <w:szCs w:val="22"/>
              </w:rPr>
              <w:t>满足招标要求，具体参数如下：</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 xml:space="preserve">1 挥发性有机化合物（VOC）（g/L） ≤200 </w:t>
            </w:r>
          </w:p>
          <w:p>
            <w:pPr>
              <w:spacing w:after="0"/>
              <w:jc w:val="left"/>
              <w:rPr>
                <w:rFonts w:cs="宋体" w:asciiTheme="minorEastAsia" w:hAnsiTheme="minorEastAsia" w:eastAsiaTheme="minorEastAsia"/>
                <w:bCs/>
                <w:color w:val="000000"/>
                <w:sz w:val="22"/>
                <w:szCs w:val="22"/>
              </w:rPr>
            </w:pPr>
            <w:r>
              <w:rPr>
                <w:rFonts w:cs="宋体" w:asciiTheme="minorEastAsia" w:hAnsiTheme="minorEastAsia" w:eastAsiaTheme="minorEastAsia"/>
                <w:bCs/>
                <w:color w:val="000000"/>
                <w:sz w:val="22"/>
                <w:szCs w:val="22"/>
              </w:rPr>
              <w:t xml:space="preserve">2 游离甲醛（g/kg） ≤0.1  </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3重金属（ 限色漆）(mg/kg)≤可溶性铅 90可溶性镉 75可溶性铬 60</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760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28</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21280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上海市、</w:t>
            </w:r>
          </w:p>
          <w:p>
            <w:pPr>
              <w:spacing w:after="0"/>
              <w:rPr>
                <w:rFonts w:asciiTheme="minorEastAsia" w:hAnsiTheme="minorEastAsia" w:eastAsiaTheme="minorEastAsia"/>
                <w:sz w:val="22"/>
                <w:szCs w:val="22"/>
              </w:rPr>
            </w:pPr>
            <w:r>
              <w:rPr>
                <w:rFonts w:asciiTheme="minorEastAsia" w:hAnsiTheme="minorEastAsia" w:eastAsiaTheme="minorEastAsia"/>
                <w:sz w:val="22"/>
                <w:szCs w:val="22"/>
              </w:rPr>
              <w:t>立邦涂料中国有限公司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0</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实训室整体装修：环氧地坪</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立邦环氧地坪漆</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立邦环氧地坪漆</w:t>
            </w:r>
            <w:r>
              <w:rPr>
                <w:rFonts w:cs="宋体" w:asciiTheme="minorEastAsia" w:hAnsiTheme="minorEastAsia" w:eastAsiaTheme="minorEastAsia"/>
                <w:sz w:val="22"/>
                <w:szCs w:val="22"/>
              </w:rPr>
              <w:t>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1、符合国家有关标准和设计要求。 2 、环氧树脂地坪漆，溶剂型 3 、质感：平涂 4 、厚度：≥ 1.0mm  5、 颜色：以招标方选定样品为准。6、符合国家有关标准要求；面漆具有抗污自洁功能,耐磨、耐腐蚀、耐油污、耐重压、表面光洁、容易清洗</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950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66500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上海立邦</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1</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实训室整体装修：强弱电线路改造</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sz w:val="22"/>
              </w:rPr>
            </w:pPr>
            <w:r>
              <w:rPr>
                <w:rFonts w:hint="eastAsia" w:ascii="宋体" w:hAnsi="宋体"/>
                <w:sz w:val="22"/>
              </w:rPr>
              <w:t>东端线缆</w:t>
            </w:r>
          </w:p>
          <w:p>
            <w:pPr>
              <w:spacing w:after="0"/>
              <w:jc w:val="center"/>
              <w:rPr>
                <w:rFonts w:cs="宋体" w:asciiTheme="minorEastAsia" w:hAnsiTheme="minorEastAsia" w:eastAsiaTheme="minorEastAsia"/>
                <w:sz w:val="22"/>
                <w:szCs w:val="22"/>
              </w:rPr>
            </w:pPr>
            <w:r>
              <w:rPr>
                <w:rFonts w:ascii="宋体" w:hAnsi="宋体"/>
                <w:sz w:val="22"/>
              </w:rPr>
              <w:t>60227IEC53</w:t>
            </w:r>
            <w:r>
              <w:rPr>
                <w:rFonts w:hint="eastAsia" w:ascii="宋体" w:hAnsi="宋体"/>
                <w:sz w:val="22"/>
              </w:rPr>
              <w:t>（RVV）300/500</w:t>
            </w:r>
            <w:r>
              <w:rPr>
                <w:rFonts w:ascii="宋体" w:hAnsi="宋体"/>
                <w:sz w:val="22"/>
              </w:rPr>
              <w:t>V0.75</w:t>
            </w:r>
            <w:r>
              <w:rPr>
                <w:rFonts w:hint="eastAsia" w:ascii="宋体" w:hAnsi="宋体"/>
                <w:sz w:val="22"/>
              </w:rPr>
              <w:t>-</w:t>
            </w:r>
            <w:r>
              <w:rPr>
                <w:rFonts w:ascii="宋体" w:hAnsi="宋体"/>
                <w:sz w:val="22"/>
              </w:rPr>
              <w:t>2.5</w:t>
            </w:r>
            <w:r>
              <w:rPr>
                <w:rFonts w:hint="eastAsia" w:ascii="宋体" w:hAnsi="宋体"/>
                <w:sz w:val="22"/>
              </w:rPr>
              <w:t>（5芯）</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ascii="宋体" w:hAnsi="宋体"/>
                <w:sz w:val="22"/>
              </w:rPr>
              <w:t>东端线缆</w:t>
            </w:r>
            <w:r>
              <w:rPr>
                <w:rFonts w:ascii="宋体" w:hAnsi="宋体"/>
                <w:sz w:val="22"/>
              </w:rPr>
              <w:t>60227IEC53</w:t>
            </w:r>
            <w:r>
              <w:rPr>
                <w:rFonts w:hint="eastAsia" w:ascii="宋体" w:hAnsi="宋体"/>
                <w:sz w:val="22"/>
              </w:rPr>
              <w:t>（RVV）300/500</w:t>
            </w:r>
            <w:r>
              <w:rPr>
                <w:rFonts w:ascii="宋体" w:hAnsi="宋体"/>
                <w:sz w:val="22"/>
              </w:rPr>
              <w:t>V0.75</w:t>
            </w:r>
            <w:r>
              <w:rPr>
                <w:rFonts w:hint="eastAsia" w:ascii="宋体" w:hAnsi="宋体"/>
                <w:sz w:val="22"/>
              </w:rPr>
              <w:t>-</w:t>
            </w:r>
            <w:r>
              <w:rPr>
                <w:rFonts w:ascii="宋体" w:hAnsi="宋体"/>
                <w:sz w:val="22"/>
              </w:rPr>
              <w:t>2.5</w:t>
            </w:r>
            <w:r>
              <w:rPr>
                <w:rFonts w:hint="eastAsia" w:ascii="宋体" w:hAnsi="宋体"/>
                <w:sz w:val="22"/>
              </w:rPr>
              <w:t>（5芯）</w:t>
            </w:r>
            <w:r>
              <w:rPr>
                <w:rFonts w:cs="宋体" w:asciiTheme="minorEastAsia" w:hAnsiTheme="minorEastAsia" w:eastAsiaTheme="minorEastAsia"/>
                <w:sz w:val="22"/>
                <w:szCs w:val="22"/>
              </w:rPr>
              <w:t>产品功能满足招标要求，具体参数如下：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不同电压、不同回路、不同频率的强电线应分槽敷设，强电与弱电线路之间必须保持30—50CM间距。380V线路必须3根火线、1根地线、1根零线）有穿管设计，电源要求：设立独立配电箱，配备安全保护装置。</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批</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4250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25500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山西、</w:t>
            </w:r>
            <w:r>
              <w:rPr>
                <w:rFonts w:hint="eastAsia" w:ascii="宋体" w:hAnsi="宋体"/>
                <w:sz w:val="22"/>
              </w:rPr>
              <w:t>山西省平遥东端线缆有限公司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2</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实训室整体：装修灯光照明</w:t>
            </w:r>
            <w:r>
              <w:rPr>
                <w:rFonts w:hint="eastAsia" w:asciiTheme="minorEastAsia" w:hAnsiTheme="minorEastAsia" w:eastAsiaTheme="minorEastAsia"/>
                <w:color w:val="000000"/>
                <w:sz w:val="22"/>
                <w:szCs w:val="22"/>
              </w:rPr>
              <w:t>系统</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ascii="宋体" w:hAnsi="宋体"/>
                <w:sz w:val="22"/>
                <w:szCs w:val="22"/>
              </w:rPr>
              <w:t>万润MS-EB006018-PW</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ascii="宋体" w:hAnsi="宋体"/>
                <w:sz w:val="22"/>
                <w:szCs w:val="22"/>
              </w:rPr>
              <w:t>万润MS-EB006018-PW</w:t>
            </w:r>
            <w:r>
              <w:rPr>
                <w:rFonts w:cs="宋体" w:asciiTheme="minorEastAsia" w:hAnsiTheme="minorEastAsia" w:eastAsiaTheme="minorEastAsia"/>
                <w:sz w:val="22"/>
                <w:szCs w:val="22"/>
              </w:rPr>
              <w:t>产品功能满足招标要求，具体参数如下：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选用LED灯平均照度≥500LX</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批</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15300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深圳、</w:t>
            </w:r>
            <w:r>
              <w:rPr>
                <w:rFonts w:hint="eastAsia" w:ascii="宋体" w:hAnsi="宋体"/>
                <w:sz w:val="22"/>
                <w:szCs w:val="22"/>
              </w:rPr>
              <w:t>深圳万润科技股份有限公司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3</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实训室整体装修气管布设</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万德福Wdf-1</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万德福Wdf-1</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sz w:val="22"/>
                <w:szCs w:val="22"/>
              </w:rPr>
              <w:t>气管，气泵保证所有设备正常工作的气源，配快速接头，采用专业PVR管，专用安全快速接头，通用供气按实际岗位设计，整体气路设计必须是封闭回路设计，设有自动排水排油装置。能封闭部分管路便于维修。主管路采用管径≥32mm，支路管径≥25mm，主管路200米，含压机、冷干机、储气罐、油水分离器等所有设备内部连接。总管路设八个供气工位；两个排水工位；每个工位必须设置阀门，可断开出现故障的管路便于维修，而不影响整体车间用气。</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4250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25500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4</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教室门</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hint="eastAsia" w:ascii="宋体" w:hAnsi="宋体"/>
                <w:sz w:val="22"/>
              </w:rPr>
              <w:t>科大蓝星安全玻璃</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ascii="宋体" w:hAnsi="宋体"/>
                <w:sz w:val="22"/>
              </w:rPr>
              <w:t>科大蓝星安全玻璃</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sz w:val="22"/>
                <w:szCs w:val="22"/>
              </w:rPr>
              <w:t xml:space="preserve">实训室装修部分： </w:t>
            </w:r>
            <w:r>
              <w:rPr>
                <w:rFonts w:cs="宋体" w:asciiTheme="minorEastAsia" w:hAnsiTheme="minorEastAsia" w:eastAsiaTheme="minorEastAsia"/>
                <w:bCs/>
                <w:color w:val="000000"/>
                <w:sz w:val="22"/>
                <w:szCs w:val="22"/>
              </w:rPr>
              <w:t>12㎜钢化玻璃门，美观、安全可靠</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个</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4500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宋体" w:hAnsi="宋体"/>
                <w:sz w:val="22"/>
              </w:rPr>
              <w:t>甘肃、甘肃科大蓝星安全玻璃有限公司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5</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现场整理处理</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万德福Wdf</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万德福Wdf</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sz w:val="22"/>
                <w:szCs w:val="22"/>
              </w:rPr>
              <w:t>实训室装修部分：</w:t>
            </w:r>
            <w:r>
              <w:rPr>
                <w:rFonts w:cs="宋体" w:asciiTheme="minorEastAsia" w:hAnsiTheme="minorEastAsia" w:eastAsiaTheme="minorEastAsia"/>
                <w:bCs/>
                <w:color w:val="000000"/>
                <w:sz w:val="22"/>
                <w:szCs w:val="22"/>
              </w:rPr>
              <w:t>现场整理清运、处理等</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项</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1100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6600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6</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手提式干粉灭火器及支架</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净瓶MFZ-ABC5</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净瓶MFZ-ABC5</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4KG手提式干粉灭火器及挂箱。</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252</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3024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asciiTheme="minorEastAsia" w:hAnsiTheme="minorEastAsia" w:eastAsiaTheme="minorEastAsia"/>
                <w:sz w:val="22"/>
                <w:szCs w:val="22"/>
              </w:rPr>
              <w:t>郑州净瓶消防器材厂</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7</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理实一体化配套设备：二手整车</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速腾1.6L手自一体</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速腾1.6L手自一体</w:t>
            </w:r>
            <w:r>
              <w:rPr>
                <w:rFonts w:cs="宋体" w:asciiTheme="minorEastAsia" w:hAnsiTheme="minorEastAsia" w:eastAsiaTheme="minorEastAsia"/>
                <w:b/>
                <w:sz w:val="22"/>
                <w:szCs w:val="22"/>
              </w:rPr>
              <w:t>产品功能满足招标要求</w:t>
            </w:r>
            <w:r>
              <w:rPr>
                <w:rFonts w:hint="eastAsia" w:cs="宋体" w:asciiTheme="minorEastAsia" w:hAnsiTheme="minorEastAsia" w:eastAsiaTheme="minorEastAsia"/>
                <w:b/>
                <w:sz w:val="22"/>
                <w:szCs w:val="22"/>
              </w:rPr>
              <w:t>，如本公司中标，本公司将提供关于：“</w:t>
            </w:r>
            <w:r>
              <w:rPr>
                <w:rFonts w:asciiTheme="minorEastAsia" w:hAnsiTheme="minorEastAsia" w:eastAsiaTheme="minorEastAsia"/>
                <w:b/>
                <w:sz w:val="22"/>
                <w:szCs w:val="22"/>
              </w:rPr>
              <w:t>理实一体化配套设备：二手整车</w:t>
            </w:r>
            <w:r>
              <w:rPr>
                <w:rFonts w:hint="eastAsia" w:asciiTheme="minorEastAsia" w:hAnsiTheme="minorEastAsia" w:eastAsiaTheme="minorEastAsia"/>
                <w:b/>
                <w:sz w:val="22"/>
                <w:szCs w:val="22"/>
              </w:rPr>
              <w:t>”的所有资质材料</w:t>
            </w:r>
            <w:r>
              <w:rPr>
                <w:rFonts w:cs="宋体" w:asciiTheme="minorEastAsia" w:hAnsiTheme="minorEastAsia" w:eastAsiaTheme="minorEastAsia"/>
                <w:b/>
                <w:sz w:val="22"/>
                <w:szCs w:val="22"/>
              </w:rPr>
              <w:t>，具体参数如下：</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sz w:val="22"/>
                <w:szCs w:val="22"/>
              </w:rPr>
              <w:t>1、大众速腾1.6L 手自一体时尚型  排量  1.6L   行驶里程：10万以内</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台</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45800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45800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长春、</w:t>
            </w:r>
            <w:r>
              <w:rPr>
                <w:rFonts w:asciiTheme="minorEastAsia" w:hAnsiTheme="minorEastAsia" w:eastAsiaTheme="minorEastAsia"/>
                <w:sz w:val="22"/>
                <w:szCs w:val="22"/>
              </w:rPr>
              <w:t>一汽大众汽车有限公司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r>
              <w:rPr>
                <w:rFonts w:asciiTheme="minorEastAsia" w:hAnsiTheme="minorEastAsia" w:eastAsiaTheme="minorEastAsia"/>
                <w:sz w:val="22"/>
                <w:szCs w:val="22"/>
              </w:rPr>
              <w:t>8</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宋体" w:hAnsi="宋体"/>
                <w:color w:val="000000"/>
                <w:sz w:val="22"/>
                <w:szCs w:val="22"/>
              </w:rPr>
              <w:t>理实一体化配套系统：实训气站建设</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w:t>
            </w:r>
            <w:r>
              <w:rPr>
                <w:rFonts w:hint="eastAsia" w:cs="宋体" w:asciiTheme="minorEastAsia" w:hAnsiTheme="minorEastAsia" w:eastAsiaTheme="minorEastAsia"/>
                <w:sz w:val="22"/>
                <w:szCs w:val="22"/>
              </w:rPr>
              <w:t>CRF-JF-1.0-8</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color w:val="000000"/>
                <w:sz w:val="22"/>
                <w:szCs w:val="22"/>
              </w:rPr>
              <w:t>车拉夫</w:t>
            </w:r>
            <w:r>
              <w:rPr>
                <w:rFonts w:hint="eastAsia" w:cs="宋体" w:asciiTheme="minorEastAsia" w:hAnsiTheme="minorEastAsia" w:eastAsiaTheme="minorEastAsia"/>
                <w:sz w:val="22"/>
                <w:szCs w:val="22"/>
              </w:rPr>
              <w:t>CRF-JF-1.0-8</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hint="eastAsia" w:asciiTheme="minorEastAsia" w:hAnsiTheme="minorEastAsia" w:eastAsiaTheme="minorEastAsia"/>
                <w:color w:val="000000"/>
                <w:sz w:val="20"/>
              </w:rPr>
              <w:t>安装及调试：实训教学定制空压储气系统、气路铺设、附件、辅材管道等</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批</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85000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85000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39</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理实一体化实训室：技术服务</w:t>
            </w:r>
          </w:p>
        </w:tc>
        <w:tc>
          <w:tcPr>
            <w:tcW w:w="74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w:t>
            </w:r>
            <w:r>
              <w:rPr>
                <w:rFonts w:hint="eastAsia" w:cs="宋体" w:asciiTheme="minorEastAsia" w:hAnsiTheme="minorEastAsia" w:eastAsiaTheme="minorEastAsia"/>
                <w:sz w:val="22"/>
                <w:szCs w:val="22"/>
              </w:rPr>
              <w:t>CRF-J</w:t>
            </w:r>
          </w:p>
        </w:tc>
        <w:tc>
          <w:tcPr>
            <w:tcW w:w="7440"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本公司负责提供如下服务：</w:t>
            </w:r>
          </w:p>
          <w:p>
            <w:pPr>
              <w:pStyle w:val="3"/>
              <w:spacing w:line="240" w:lineRule="auto"/>
              <w:jc w:val="left"/>
              <w:rPr>
                <w:rFonts w:asciiTheme="minorEastAsia" w:hAnsiTheme="minorEastAsia" w:eastAsiaTheme="minorEastAsia"/>
                <w:sz w:val="22"/>
                <w:szCs w:val="22"/>
              </w:rPr>
            </w:pPr>
            <w:r>
              <w:rPr>
                <w:rFonts w:asciiTheme="minorEastAsia" w:hAnsiTheme="minorEastAsia" w:eastAsiaTheme="minorEastAsia"/>
                <w:sz w:val="22"/>
                <w:szCs w:val="22"/>
              </w:rPr>
              <w:t>1、包括课堂讲解、上机操作和实际工作的参与。</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2、集中培训：用户应在验收使用后到厂商举办的集中培训地（由双方协定）进行培训1周，厂商负责2-3人次的免费培训，使仪器使用方能全面、熟练掌握仪器性能和操作使用。培训地点应保证在中国境内不少于三处供用户选择。进行培训前应提前至少两周告知最终用户培训时间、地点及计划等，并需得到用户认可后统一进行培训。</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批</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textAlignment w:val="center"/>
              <w:rPr>
                <w:rFonts w:asciiTheme="minorEastAsia" w:hAnsiTheme="minorEastAsia" w:eastAsiaTheme="minorEastAsia"/>
                <w:sz w:val="22"/>
                <w:szCs w:val="22"/>
              </w:rPr>
            </w:pPr>
            <w:r>
              <w:rPr>
                <w:rFonts w:hint="eastAsia" w:ascii="宋体" w:hAnsi="宋体" w:cs="宋体"/>
                <w:sz w:val="22"/>
                <w:szCs w:val="22"/>
                <w:lang w:bidi="ar"/>
              </w:rPr>
              <w:t>89000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89000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名</w:t>
            </w:r>
            <w:r>
              <w:rPr>
                <w:rFonts w:cs="宋体" w:asciiTheme="minorEastAsia" w:hAnsiTheme="minorEastAsia" w:eastAsiaTheme="minorEastAsia"/>
                <w:b/>
                <w:bCs/>
                <w:sz w:val="22"/>
                <w:szCs w:val="22"/>
                <w:lang w:val="zh-CN"/>
              </w:rPr>
              <w:t xml:space="preserve"> </w:t>
            </w:r>
            <w:r>
              <w:rPr>
                <w:rFonts w:hint="eastAsia" w:cs="宋体" w:asciiTheme="minorEastAsia" w:hAnsiTheme="minorEastAsia" w:eastAsiaTheme="minorEastAsia"/>
                <w:b/>
                <w:bCs/>
                <w:sz w:val="22"/>
                <w:szCs w:val="22"/>
                <w:lang w:val="zh-CN"/>
              </w:rPr>
              <w:t>称</w:t>
            </w:r>
          </w:p>
        </w:tc>
        <w:tc>
          <w:tcPr>
            <w:tcW w:w="745"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规格及型号</w:t>
            </w:r>
          </w:p>
        </w:tc>
        <w:tc>
          <w:tcPr>
            <w:tcW w:w="744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技术参数</w:t>
            </w: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单</w:t>
            </w:r>
            <w:r>
              <w:rPr>
                <w:rFonts w:cs="宋体" w:asciiTheme="minorEastAsia" w:hAnsiTheme="minorEastAsia" w:eastAsiaTheme="minorEastAsia"/>
                <w:b/>
                <w:bCs/>
                <w:sz w:val="22"/>
                <w:szCs w:val="22"/>
                <w:lang w:val="zh-CN"/>
              </w:rPr>
              <w:t xml:space="preserve"> </w:t>
            </w:r>
            <w:r>
              <w:rPr>
                <w:rFonts w:hint="eastAsia" w:cs="宋体" w:asciiTheme="minorEastAsia" w:hAnsiTheme="minorEastAsia" w:eastAsiaTheme="minorEastAsia"/>
                <w:b/>
                <w:bCs/>
                <w:sz w:val="22"/>
                <w:szCs w:val="22"/>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数</w:t>
            </w:r>
            <w:r>
              <w:rPr>
                <w:rFonts w:cs="宋体" w:asciiTheme="minorEastAsia" w:hAnsiTheme="minorEastAsia" w:eastAsiaTheme="minorEastAsia"/>
                <w:b/>
                <w:bCs/>
                <w:sz w:val="22"/>
                <w:szCs w:val="22"/>
                <w:lang w:val="zh-CN"/>
              </w:rPr>
              <w:t xml:space="preserve"> </w:t>
            </w:r>
            <w:r>
              <w:rPr>
                <w:rFonts w:hint="eastAsia" w:cs="宋体" w:asciiTheme="minorEastAsia" w:hAnsiTheme="minorEastAsia" w:eastAsiaTheme="minorEastAsia"/>
                <w:b/>
                <w:bCs/>
                <w:sz w:val="22"/>
                <w:szCs w:val="22"/>
                <w:lang w:val="zh-CN"/>
              </w:rPr>
              <w:t>量</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单价</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ind w:firstLine="120"/>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总价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ind w:left="120" w:hanging="12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产地及</w:t>
            </w:r>
          </w:p>
          <w:p>
            <w:pPr>
              <w:autoSpaceDE w:val="0"/>
              <w:autoSpaceDN w:val="0"/>
              <w:adjustRightInd w:val="0"/>
              <w:spacing w:after="0"/>
              <w:ind w:left="120" w:hanging="12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厂家</w:t>
            </w:r>
          </w:p>
        </w:tc>
      </w:tr>
      <w:tr>
        <w:tblPrEx>
          <w:tblLayout w:type="fixed"/>
          <w:tblCellMar>
            <w:top w:w="0" w:type="dxa"/>
            <w:left w:w="108" w:type="dxa"/>
            <w:bottom w:w="0" w:type="dxa"/>
            <w:right w:w="108" w:type="dxa"/>
          </w:tblCellMar>
        </w:tblPrEx>
        <w:tc>
          <w:tcPr>
            <w:tcW w:w="14567" w:type="dxa"/>
            <w:gridSpan w:val="11"/>
            <w:tcBorders>
              <w:top w:val="single" w:color="auto" w:sz="6" w:space="0"/>
              <w:left w:val="single" w:color="auto" w:sz="6" w:space="0"/>
              <w:bottom w:val="single" w:color="auto" w:sz="6" w:space="0"/>
              <w:right w:val="single" w:color="auto" w:sz="6" w:space="0"/>
            </w:tcBorders>
            <w:vAlign w:val="center"/>
          </w:tcPr>
          <w:p>
            <w:pPr>
              <w:spacing w:after="0"/>
              <w:rPr>
                <w:rFonts w:asciiTheme="minorEastAsia" w:hAnsiTheme="minorEastAsia" w:eastAsiaTheme="minorEastAsia"/>
                <w:b/>
              </w:rPr>
            </w:pPr>
            <w:bookmarkStart w:id="6" w:name="_Toc22394"/>
            <w:r>
              <w:rPr>
                <w:rFonts w:hint="eastAsia" w:asciiTheme="minorEastAsia" w:hAnsiTheme="minorEastAsia" w:eastAsiaTheme="minorEastAsia"/>
                <w:b/>
              </w:rPr>
              <w:t>2、</w:t>
            </w:r>
            <w:r>
              <w:rPr>
                <w:rFonts w:asciiTheme="minorEastAsia" w:hAnsiTheme="minorEastAsia" w:eastAsiaTheme="minorEastAsia"/>
                <w:b/>
              </w:rPr>
              <w:t>汽车</w:t>
            </w:r>
            <w:r>
              <w:rPr>
                <w:rFonts w:hint="eastAsia" w:asciiTheme="minorEastAsia" w:hAnsiTheme="minorEastAsia" w:eastAsiaTheme="minorEastAsia"/>
                <w:b/>
              </w:rPr>
              <w:t>底盘</w:t>
            </w:r>
            <w:r>
              <w:rPr>
                <w:rFonts w:asciiTheme="minorEastAsia" w:hAnsiTheme="minorEastAsia" w:eastAsiaTheme="minorEastAsia"/>
                <w:b/>
              </w:rPr>
              <w:t>实训室</w:t>
            </w:r>
            <w:bookmarkEnd w:id="6"/>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cs="宋体"/>
                <w:sz w:val="22"/>
                <w:szCs w:val="22"/>
              </w:rPr>
            </w:pPr>
            <w:r>
              <w:rPr>
                <w:rFonts w:hint="eastAsia" w:ascii="宋体" w:hAnsi="宋体" w:cs="宋体"/>
                <w:sz w:val="22"/>
                <w:szCs w:val="22"/>
              </w:rPr>
              <w:t>前驱汽车底盘教学实训系统：</w:t>
            </w:r>
          </w:p>
          <w:p>
            <w:pPr>
              <w:spacing w:after="0"/>
              <w:jc w:val="center"/>
              <w:rPr>
                <w:rFonts w:ascii="宋体" w:hAnsi="宋体"/>
                <w:sz w:val="22"/>
                <w:szCs w:val="22"/>
              </w:rPr>
            </w:pPr>
            <w:r>
              <w:rPr>
                <w:rFonts w:hint="eastAsia" w:ascii="宋体" w:hAnsi="宋体" w:cs="宋体"/>
                <w:sz w:val="22"/>
                <w:szCs w:val="22"/>
              </w:rPr>
              <w:t>一体化教具</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车拉夫CRF-DPCP1801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车拉夫CRF-DPCP1801</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帕萨特：前驱汽车传动系统、制动系统、转向系统、悬挂系统认知与检修教学实训</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使用环境：</w:t>
            </w:r>
            <w:r>
              <w:rPr>
                <w:rFonts w:hint="eastAsia" w:cs="宋体" w:asciiTheme="minorEastAsia" w:hAnsiTheme="minorEastAsia" w:eastAsiaTheme="minorEastAsia"/>
                <w:bCs/>
                <w:sz w:val="22"/>
                <w:szCs w:val="22"/>
              </w:rPr>
              <w:t>一体化教具、一体化工量具及耗材集成、一体化APP微课程与一体化学生实训二维码工作页配套使用，能够更完整得实现教、看、学、做、考、评的教学流程，取得更好的现场教学效果。</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
                <w:bCs/>
                <w:sz w:val="22"/>
                <w:szCs w:val="22"/>
              </w:rPr>
              <w:t>产品功能：</w:t>
            </w:r>
            <w:r>
              <w:rPr>
                <w:rFonts w:hint="eastAsia" w:cs="宋体" w:asciiTheme="minorEastAsia" w:hAnsiTheme="minorEastAsia" w:eastAsiaTheme="minorEastAsia"/>
                <w:bCs/>
                <w:sz w:val="22"/>
                <w:szCs w:val="22"/>
              </w:rPr>
              <w:t>该产品采用原厂帕萨特1.8T底盘系统零部件，按照原车的安装位置和布局进行研发制作的一套前驱底盘教学综合实训系统，可满足汽车传动系统、制动系统、转向系统、悬挂系统的认知及拆装检测实训。集成化设计更便于实施教学，既还原了原车的设计，又降低了故障率。教训实训项目包括：汽车传动系统的结构原理认知、离合器系统的结构认知检修、变速器系统的结构认知及检测、传动轴的结构认知及检测、主减速器的结构认知及检测、差速器的结构认知及检测、车轮的结构认知、制动系统的结构原理认知、制动系统的排空、制动系统的拆装、制动系统的检测，驻车制动系统的结构原理认知、拆装、检测等教学训练、转向系统的结构原理教学、转向系统的拆装、转向系统的检测、前束的调整教学训练、悬挂系统的结构原理教学、悬挂系统的拆装、悬挂系统的检测、减震器、减震弹簧的更换、轮毂轴承的更换等教学训练。</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
                <w:bCs/>
                <w:sz w:val="22"/>
                <w:szCs w:val="22"/>
              </w:rPr>
              <w:t>结构组成：</w:t>
            </w:r>
            <w:r>
              <w:rPr>
                <w:rFonts w:hint="eastAsia" w:asciiTheme="minorEastAsia" w:hAnsiTheme="minorEastAsia" w:eastAsiaTheme="minorEastAsia"/>
                <w:sz w:val="22"/>
                <w:szCs w:val="22"/>
              </w:rPr>
              <w:t>前桥、后桥、方向盘、转向器、转向横拉杆、车轮、转向助力泵、助力泵电动机、传动系统驱动电动机、离合器、半轴、变速器总成、换档杆、减震器、减震弹簧、座椅、制动总泵、制动分泵、驻车制动系统等组成。</w:t>
            </w:r>
          </w:p>
          <w:p>
            <w:pPr>
              <w:spacing w:after="0"/>
              <w:jc w:val="left"/>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安全工艺标准：</w:t>
            </w:r>
            <w:r>
              <w:rPr>
                <w:rFonts w:hint="eastAsia" w:cs="宋体" w:asciiTheme="minorEastAsia" w:hAnsiTheme="minorEastAsia" w:eastAsiaTheme="minorEastAsia"/>
                <w:sz w:val="22"/>
                <w:szCs w:val="22"/>
              </w:rPr>
              <w:t>设备底座框架按照原车的结构布置采用40mm×40mm和40mm×80mm两种一体化全铝合金型材搭建，耐油耐腐蚀并易于清洁，，避免了长期拆装作业造成损坏。，。</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
                <w:sz w:val="22"/>
                <w:szCs w:val="22"/>
              </w:rPr>
              <w:t>整机规格：</w:t>
            </w:r>
            <w:r>
              <w:rPr>
                <w:rFonts w:hint="eastAsia" w:cs="宋体" w:asciiTheme="minorEastAsia" w:hAnsiTheme="minorEastAsia" w:eastAsiaTheme="minorEastAsia"/>
                <w:sz w:val="22"/>
                <w:szCs w:val="22"/>
              </w:rPr>
              <w:t>台架尺寸:2550mm*1650mm*1180mm电源类型: AC220v，工作温度: -35℃～40℃，设备重量:350KG</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33050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33050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cs="宋体"/>
                <w:sz w:val="22"/>
                <w:szCs w:val="22"/>
              </w:rPr>
            </w:pPr>
            <w:r>
              <w:rPr>
                <w:rFonts w:hint="eastAsia" w:ascii="宋体" w:hAnsi="宋体" w:cs="宋体"/>
                <w:sz w:val="22"/>
                <w:szCs w:val="22"/>
              </w:rPr>
              <w:t>前驱汽车底盘教学实训系统：</w:t>
            </w:r>
          </w:p>
          <w:p>
            <w:pPr>
              <w:spacing w:after="0"/>
              <w:jc w:val="center"/>
              <w:rPr>
                <w:rFonts w:ascii="宋体" w:hAnsi="宋体"/>
                <w:sz w:val="22"/>
                <w:szCs w:val="22"/>
              </w:rPr>
            </w:pPr>
            <w:r>
              <w:rPr>
                <w:rFonts w:hint="eastAsia" w:ascii="宋体" w:hAnsi="宋体" w:cs="宋体"/>
                <w:sz w:val="22"/>
                <w:szCs w:val="22"/>
              </w:rPr>
              <w:t>一体化工量具</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车拉夫CRF-DPCP1802</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车拉夫CRF-DPCP1802</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帕萨特：前驱汽车传动系统、制动系统、转向系统、悬挂系统认知与检修教学实训</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使用环境：</w:t>
            </w:r>
            <w:r>
              <w:rPr>
                <w:rFonts w:hint="eastAsia" w:cs="宋体" w:asciiTheme="minorEastAsia" w:hAnsiTheme="minorEastAsia" w:eastAsiaTheme="minorEastAsia"/>
                <w:bCs/>
                <w:sz w:val="22"/>
                <w:szCs w:val="22"/>
              </w:rPr>
              <w:t>一体化工量具工作车</w:t>
            </w:r>
            <w:r>
              <w:rPr>
                <w:rFonts w:hint="eastAsia" w:cs="宋体" w:asciiTheme="minorEastAsia" w:hAnsiTheme="minorEastAsia" w:eastAsiaTheme="minorEastAsia"/>
                <w:sz w:val="22"/>
                <w:szCs w:val="22"/>
              </w:rPr>
              <w:t>是与</w:t>
            </w:r>
            <w:r>
              <w:rPr>
                <w:rFonts w:hint="eastAsia" w:cs="宋体" w:asciiTheme="minorEastAsia" w:hAnsiTheme="minorEastAsia" w:eastAsiaTheme="minorEastAsia"/>
                <w:bCs/>
                <w:sz w:val="22"/>
                <w:szCs w:val="22"/>
              </w:rPr>
              <w:t>一体化教具</w:t>
            </w:r>
            <w:r>
              <w:rPr>
                <w:rFonts w:hint="eastAsia" w:cs="宋体" w:asciiTheme="minorEastAsia" w:hAnsiTheme="minorEastAsia" w:eastAsiaTheme="minorEastAsia"/>
                <w:sz w:val="22"/>
                <w:szCs w:val="22"/>
              </w:rPr>
              <w:t>配套使用的相关工量具集成管理的组合应用系统，按照集约化和专业化（只配置与本系统相关的工量具，在优化套装工具部分组件使用率低下的基础上，进行了细分管理，且配套了课程所需的专用工具）的原则进行设计制作的集中式教学管理系统。</w:t>
            </w:r>
          </w:p>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存储分类：</w:t>
            </w:r>
          </w:p>
          <w:p>
            <w:pPr>
              <w:numPr>
                <w:ilvl w:val="0"/>
                <w:numId w:val="3"/>
              </w:numPr>
              <w:spacing w:after="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拆装工具层；</w:t>
            </w:r>
          </w:p>
          <w:tbl>
            <w:tblPr>
              <w:tblStyle w:val="9"/>
              <w:tblW w:w="7084" w:type="dxa"/>
              <w:tblInd w:w="0" w:type="dxa"/>
              <w:tblLayout w:type="fixed"/>
              <w:tblCellMar>
                <w:top w:w="0" w:type="dxa"/>
                <w:left w:w="108" w:type="dxa"/>
                <w:bottom w:w="0" w:type="dxa"/>
                <w:right w:w="108" w:type="dxa"/>
              </w:tblCellMar>
            </w:tblPr>
            <w:tblGrid>
              <w:gridCol w:w="1272"/>
              <w:gridCol w:w="1418"/>
              <w:gridCol w:w="990"/>
              <w:gridCol w:w="1278"/>
              <w:gridCol w:w="1417"/>
              <w:gridCol w:w="709"/>
            </w:tblGrid>
            <w:tr>
              <w:tblPrEx>
                <w:tblLayout w:type="fixed"/>
                <w:tblCellMar>
                  <w:top w:w="0" w:type="dxa"/>
                  <w:left w:w="108" w:type="dxa"/>
                  <w:bottom w:w="0" w:type="dxa"/>
                  <w:right w:w="108" w:type="dxa"/>
                </w:tblCellMar>
              </w:tblPrEx>
              <w:trPr>
                <w:trHeight w:val="292" w:hRule="atLeast"/>
              </w:trPr>
              <w:tc>
                <w:tcPr>
                  <w:tcW w:w="1272" w:type="dxa"/>
                </w:tcPr>
                <w:p>
                  <w:pPr>
                    <w:spacing w:line="240" w:lineRule="atLeast"/>
                    <w:jc w:val="center"/>
                    <w:rPr>
                      <w:rFonts w:ascii="宋体" w:hAnsi="宋体"/>
                      <w:b/>
                      <w:szCs w:val="21"/>
                    </w:rPr>
                  </w:pPr>
                  <w:r>
                    <w:rPr>
                      <w:rFonts w:hint="eastAsia" w:ascii="宋体" w:hAnsi="宋体"/>
                      <w:b/>
                      <w:szCs w:val="21"/>
                    </w:rPr>
                    <w:t>名称</w:t>
                  </w:r>
                </w:p>
              </w:tc>
              <w:tc>
                <w:tcPr>
                  <w:tcW w:w="1418" w:type="dxa"/>
                </w:tcPr>
                <w:p>
                  <w:pPr>
                    <w:spacing w:line="240" w:lineRule="atLeast"/>
                    <w:jc w:val="center"/>
                    <w:rPr>
                      <w:rFonts w:ascii="宋体" w:hAnsi="宋体"/>
                      <w:b/>
                      <w:szCs w:val="21"/>
                    </w:rPr>
                  </w:pPr>
                  <w:r>
                    <w:rPr>
                      <w:rFonts w:hint="eastAsia" w:ascii="宋体" w:hAnsi="宋体"/>
                      <w:b/>
                      <w:szCs w:val="21"/>
                    </w:rPr>
                    <w:t>型号/规格</w:t>
                  </w:r>
                </w:p>
              </w:tc>
              <w:tc>
                <w:tcPr>
                  <w:tcW w:w="990" w:type="dxa"/>
                </w:tcPr>
                <w:p>
                  <w:pPr>
                    <w:spacing w:line="240" w:lineRule="atLeast"/>
                    <w:jc w:val="center"/>
                    <w:rPr>
                      <w:rFonts w:ascii="宋体" w:hAnsi="宋体"/>
                      <w:b/>
                      <w:szCs w:val="21"/>
                    </w:rPr>
                  </w:pPr>
                  <w:r>
                    <w:rPr>
                      <w:rFonts w:hint="eastAsia" w:ascii="宋体" w:hAnsi="宋体"/>
                      <w:b/>
                      <w:szCs w:val="21"/>
                    </w:rPr>
                    <w:t>数量</w:t>
                  </w:r>
                </w:p>
              </w:tc>
              <w:tc>
                <w:tcPr>
                  <w:tcW w:w="1278" w:type="dxa"/>
                </w:tcPr>
                <w:p>
                  <w:pPr>
                    <w:spacing w:line="240" w:lineRule="atLeast"/>
                    <w:jc w:val="center"/>
                    <w:rPr>
                      <w:rFonts w:ascii="宋体" w:hAnsi="宋体"/>
                      <w:b/>
                      <w:szCs w:val="21"/>
                    </w:rPr>
                  </w:pPr>
                  <w:r>
                    <w:rPr>
                      <w:rFonts w:hint="eastAsia" w:ascii="宋体" w:hAnsi="宋体"/>
                      <w:b/>
                      <w:szCs w:val="21"/>
                    </w:rPr>
                    <w:t>名称</w:t>
                  </w:r>
                </w:p>
              </w:tc>
              <w:tc>
                <w:tcPr>
                  <w:tcW w:w="1417" w:type="dxa"/>
                </w:tcPr>
                <w:p>
                  <w:pPr>
                    <w:spacing w:line="240" w:lineRule="atLeast"/>
                    <w:rPr>
                      <w:rFonts w:ascii="宋体" w:hAnsi="宋体"/>
                      <w:b/>
                      <w:szCs w:val="21"/>
                    </w:rPr>
                  </w:pPr>
                  <w:r>
                    <w:rPr>
                      <w:rFonts w:hint="eastAsia" w:ascii="宋体" w:hAnsi="宋体"/>
                      <w:b/>
                      <w:szCs w:val="21"/>
                    </w:rPr>
                    <w:t>型号/规格</w:t>
                  </w:r>
                </w:p>
              </w:tc>
              <w:tc>
                <w:tcPr>
                  <w:tcW w:w="709" w:type="dxa"/>
                </w:tcPr>
                <w:p>
                  <w:pPr>
                    <w:spacing w:line="240" w:lineRule="atLeast"/>
                    <w:jc w:val="center"/>
                    <w:rPr>
                      <w:rFonts w:ascii="宋体" w:hAnsi="宋体"/>
                      <w:b/>
                      <w:szCs w:val="21"/>
                    </w:rPr>
                  </w:pPr>
                  <w:r>
                    <w:rPr>
                      <w:rFonts w:hint="eastAsia" w:ascii="宋体" w:hAnsi="宋体"/>
                      <w:b/>
                      <w:szCs w:val="21"/>
                    </w:rPr>
                    <w:t>数量</w:t>
                  </w:r>
                </w:p>
              </w:tc>
            </w:tr>
            <w:tr>
              <w:tblPrEx>
                <w:tblLayout w:type="fixed"/>
                <w:tblCellMar>
                  <w:top w:w="0" w:type="dxa"/>
                  <w:left w:w="108" w:type="dxa"/>
                  <w:bottom w:w="0" w:type="dxa"/>
                  <w:right w:w="108" w:type="dxa"/>
                </w:tblCellMar>
              </w:tblPrEx>
              <w:trPr>
                <w:trHeight w:val="306" w:hRule="atLeast"/>
              </w:trPr>
              <w:tc>
                <w:tcPr>
                  <w:tcW w:w="1272" w:type="dxa"/>
                </w:tcPr>
                <w:p>
                  <w:pPr>
                    <w:spacing w:line="240" w:lineRule="atLeast"/>
                    <w:rPr>
                      <w:rFonts w:ascii="宋体" w:hAnsi="宋体"/>
                      <w:szCs w:val="21"/>
                    </w:rPr>
                  </w:pPr>
                  <w:r>
                    <w:rPr>
                      <w:rFonts w:hint="eastAsia" w:ascii="宋体" w:hAnsi="宋体"/>
                      <w:szCs w:val="21"/>
                    </w:rPr>
                    <w:t>8mm开口梅花扳手</w:t>
                  </w:r>
                </w:p>
              </w:tc>
              <w:tc>
                <w:tcPr>
                  <w:tcW w:w="1418" w:type="dxa"/>
                </w:tcPr>
                <w:p>
                  <w:pPr>
                    <w:spacing w:line="240" w:lineRule="atLeast"/>
                    <w:rPr>
                      <w:rFonts w:ascii="宋体" w:hAnsi="宋体"/>
                      <w:szCs w:val="21"/>
                    </w:rPr>
                  </w:pPr>
                  <w:r>
                    <w:rPr>
                      <w:rFonts w:hint="eastAsia" w:ascii="宋体" w:hAnsi="宋体"/>
                      <w:szCs w:val="21"/>
                    </w:rPr>
                    <w:t>8mm</w:t>
                  </w:r>
                </w:p>
              </w:tc>
              <w:tc>
                <w:tcPr>
                  <w:tcW w:w="990" w:type="dxa"/>
                </w:tcPr>
                <w:p>
                  <w:pPr>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10mm开口梅花扳手</w:t>
                  </w:r>
                </w:p>
              </w:tc>
              <w:tc>
                <w:tcPr>
                  <w:tcW w:w="1417" w:type="dxa"/>
                </w:tcPr>
                <w:p>
                  <w:pPr>
                    <w:spacing w:line="240" w:lineRule="atLeast"/>
                    <w:rPr>
                      <w:rFonts w:ascii="宋体" w:hAnsi="宋体"/>
                      <w:szCs w:val="21"/>
                    </w:rPr>
                  </w:pPr>
                  <w:r>
                    <w:rPr>
                      <w:rFonts w:hint="eastAsia" w:ascii="宋体" w:hAnsi="宋体"/>
                      <w:szCs w:val="21"/>
                    </w:rPr>
                    <w:t>10mm</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599" w:hRule="atLeast"/>
              </w:trPr>
              <w:tc>
                <w:tcPr>
                  <w:tcW w:w="1272" w:type="dxa"/>
                </w:tcPr>
                <w:p>
                  <w:pPr>
                    <w:spacing w:line="240" w:lineRule="atLeast"/>
                    <w:rPr>
                      <w:rFonts w:ascii="宋体" w:hAnsi="宋体"/>
                      <w:szCs w:val="21"/>
                    </w:rPr>
                  </w:pPr>
                  <w:r>
                    <w:rPr>
                      <w:rFonts w:hint="eastAsia" w:ascii="宋体" w:hAnsi="宋体"/>
                      <w:szCs w:val="21"/>
                    </w:rPr>
                    <w:t>17mm开口梅花扳手</w:t>
                  </w:r>
                </w:p>
              </w:tc>
              <w:tc>
                <w:tcPr>
                  <w:tcW w:w="1418" w:type="dxa"/>
                </w:tcPr>
                <w:p>
                  <w:pPr>
                    <w:spacing w:line="240" w:lineRule="atLeast"/>
                    <w:rPr>
                      <w:rFonts w:ascii="宋体" w:hAnsi="宋体"/>
                      <w:szCs w:val="21"/>
                    </w:rPr>
                  </w:pPr>
                  <w:r>
                    <w:rPr>
                      <w:rFonts w:hint="eastAsia" w:ascii="宋体" w:hAnsi="宋体"/>
                      <w:szCs w:val="21"/>
                    </w:rPr>
                    <w:t>12mm</w:t>
                  </w:r>
                </w:p>
              </w:tc>
              <w:tc>
                <w:tcPr>
                  <w:tcW w:w="990" w:type="dxa"/>
                </w:tcPr>
                <w:p>
                  <w:pPr>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14mm开口梅花扳手</w:t>
                  </w:r>
                </w:p>
              </w:tc>
              <w:tc>
                <w:tcPr>
                  <w:tcW w:w="1417" w:type="dxa"/>
                </w:tcPr>
                <w:p>
                  <w:pPr>
                    <w:spacing w:line="240" w:lineRule="atLeast"/>
                    <w:rPr>
                      <w:rFonts w:ascii="宋体" w:hAnsi="宋体"/>
                      <w:szCs w:val="21"/>
                    </w:rPr>
                  </w:pPr>
                  <w:r>
                    <w:rPr>
                      <w:rFonts w:hint="eastAsia" w:ascii="宋体" w:hAnsi="宋体"/>
                      <w:szCs w:val="21"/>
                    </w:rPr>
                    <w:t>13mm</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599" w:hRule="atLeast"/>
              </w:trPr>
              <w:tc>
                <w:tcPr>
                  <w:tcW w:w="1272" w:type="dxa"/>
                </w:tcPr>
                <w:p>
                  <w:pPr>
                    <w:spacing w:line="240" w:lineRule="atLeast"/>
                    <w:rPr>
                      <w:rFonts w:ascii="宋体" w:hAnsi="宋体"/>
                      <w:szCs w:val="21"/>
                    </w:rPr>
                  </w:pPr>
                  <w:r>
                    <w:rPr>
                      <w:rFonts w:hint="eastAsia" w:ascii="宋体" w:hAnsi="宋体"/>
                      <w:szCs w:val="21"/>
                    </w:rPr>
                    <w:t>13mm开口梅花扳手</w:t>
                  </w:r>
                </w:p>
              </w:tc>
              <w:tc>
                <w:tcPr>
                  <w:tcW w:w="1418" w:type="dxa"/>
                </w:tcPr>
                <w:p>
                  <w:pPr>
                    <w:spacing w:line="240" w:lineRule="atLeast"/>
                    <w:rPr>
                      <w:rFonts w:ascii="宋体" w:hAnsi="宋体"/>
                      <w:szCs w:val="21"/>
                    </w:rPr>
                  </w:pPr>
                  <w:r>
                    <w:rPr>
                      <w:rFonts w:hint="eastAsia" w:ascii="宋体" w:hAnsi="宋体"/>
                      <w:szCs w:val="21"/>
                    </w:rPr>
                    <w:t>14mm</w:t>
                  </w:r>
                </w:p>
              </w:tc>
              <w:tc>
                <w:tcPr>
                  <w:tcW w:w="990" w:type="dxa"/>
                </w:tcPr>
                <w:p>
                  <w:pPr>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12mm开口梅花扳手</w:t>
                  </w:r>
                </w:p>
              </w:tc>
              <w:tc>
                <w:tcPr>
                  <w:tcW w:w="1417" w:type="dxa"/>
                </w:tcPr>
                <w:p>
                  <w:pPr>
                    <w:spacing w:line="240" w:lineRule="atLeast"/>
                    <w:rPr>
                      <w:rFonts w:ascii="宋体" w:hAnsi="宋体"/>
                      <w:szCs w:val="21"/>
                    </w:rPr>
                  </w:pPr>
                  <w:r>
                    <w:rPr>
                      <w:rFonts w:hint="eastAsia" w:ascii="宋体" w:hAnsi="宋体"/>
                      <w:szCs w:val="21"/>
                    </w:rPr>
                    <w:t>15mm</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81" w:hRule="atLeast"/>
              </w:trPr>
              <w:tc>
                <w:tcPr>
                  <w:tcW w:w="1272" w:type="dxa"/>
                </w:tcPr>
                <w:p>
                  <w:pPr>
                    <w:spacing w:line="240" w:lineRule="atLeast"/>
                    <w:rPr>
                      <w:rFonts w:ascii="宋体" w:hAnsi="宋体"/>
                      <w:szCs w:val="21"/>
                    </w:rPr>
                  </w:pPr>
                  <w:r>
                    <w:rPr>
                      <w:rFonts w:hint="eastAsia" w:ascii="宋体" w:hAnsi="宋体"/>
                      <w:szCs w:val="21"/>
                    </w:rPr>
                    <w:t>17mm长套筒</w:t>
                  </w:r>
                </w:p>
              </w:tc>
              <w:tc>
                <w:tcPr>
                  <w:tcW w:w="1418" w:type="dxa"/>
                </w:tcPr>
                <w:p>
                  <w:pPr>
                    <w:spacing w:line="240" w:lineRule="atLeast"/>
                    <w:rPr>
                      <w:rFonts w:ascii="宋体" w:hAnsi="宋体"/>
                      <w:szCs w:val="21"/>
                    </w:rPr>
                  </w:pPr>
                  <w:r>
                    <w:rPr>
                      <w:rFonts w:hint="eastAsia" w:ascii="宋体" w:hAnsi="宋体"/>
                      <w:szCs w:val="21"/>
                    </w:rPr>
                    <w:t>1/2*17mm</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10mm长套筒</w:t>
                  </w:r>
                </w:p>
              </w:tc>
              <w:tc>
                <w:tcPr>
                  <w:tcW w:w="1417" w:type="dxa"/>
                </w:tcPr>
                <w:p>
                  <w:pPr>
                    <w:spacing w:line="240" w:lineRule="atLeast"/>
                    <w:rPr>
                      <w:rFonts w:ascii="宋体" w:hAnsi="宋体"/>
                      <w:szCs w:val="21"/>
                    </w:rPr>
                  </w:pPr>
                  <w:r>
                    <w:rPr>
                      <w:rFonts w:hint="eastAsia" w:ascii="宋体" w:hAnsi="宋体"/>
                      <w:szCs w:val="21"/>
                    </w:rPr>
                    <w:t>1/2*10mm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2" w:hRule="atLeast"/>
              </w:trPr>
              <w:tc>
                <w:tcPr>
                  <w:tcW w:w="1272" w:type="dxa"/>
                </w:tcPr>
                <w:p>
                  <w:pPr>
                    <w:spacing w:line="240" w:lineRule="atLeast"/>
                    <w:rPr>
                      <w:rFonts w:ascii="宋体" w:hAnsi="宋体"/>
                      <w:szCs w:val="21"/>
                    </w:rPr>
                  </w:pPr>
                  <w:r>
                    <w:rPr>
                      <w:rFonts w:hint="eastAsia" w:ascii="宋体" w:hAnsi="宋体"/>
                      <w:szCs w:val="21"/>
                    </w:rPr>
                    <w:t>10-60N.m扭力扳手</w:t>
                  </w:r>
                </w:p>
              </w:tc>
              <w:tc>
                <w:tcPr>
                  <w:tcW w:w="1418" w:type="dxa"/>
                </w:tcPr>
                <w:p>
                  <w:pPr>
                    <w:spacing w:line="240" w:lineRule="atLeast"/>
                    <w:rPr>
                      <w:rFonts w:ascii="宋体" w:hAnsi="宋体"/>
                      <w:szCs w:val="21"/>
                    </w:rPr>
                  </w:pPr>
                  <w:r>
                    <w:rPr>
                      <w:rFonts w:hint="eastAsia" w:ascii="宋体" w:hAnsi="宋体"/>
                      <w:szCs w:val="21"/>
                    </w:rPr>
                    <w:t>10-60N.m</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42-210N.m扭力扳手</w:t>
                  </w:r>
                </w:p>
              </w:tc>
              <w:tc>
                <w:tcPr>
                  <w:tcW w:w="1417" w:type="dxa"/>
                </w:tcPr>
                <w:p>
                  <w:pPr>
                    <w:spacing w:line="240" w:lineRule="atLeast"/>
                    <w:rPr>
                      <w:rFonts w:ascii="宋体" w:hAnsi="宋体"/>
                      <w:szCs w:val="21"/>
                    </w:rPr>
                  </w:pPr>
                  <w:r>
                    <w:rPr>
                      <w:rFonts w:hint="eastAsia" w:ascii="宋体" w:hAnsi="宋体"/>
                      <w:szCs w:val="21"/>
                    </w:rPr>
                    <w:t>42-210N.m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6" w:hRule="atLeast"/>
              </w:trPr>
              <w:tc>
                <w:tcPr>
                  <w:tcW w:w="1272" w:type="dxa"/>
                </w:tcPr>
                <w:p>
                  <w:pPr>
                    <w:spacing w:line="240" w:lineRule="atLeast"/>
                    <w:rPr>
                      <w:rFonts w:ascii="宋体" w:hAnsi="宋体"/>
                      <w:szCs w:val="21"/>
                    </w:rPr>
                  </w:pPr>
                  <w:r>
                    <w:rPr>
                      <w:rFonts w:hint="eastAsia" w:ascii="宋体" w:hAnsi="宋体"/>
                      <w:szCs w:val="21"/>
                    </w:rPr>
                    <w:t>1/2棘轮扳手</w:t>
                  </w:r>
                </w:p>
              </w:tc>
              <w:tc>
                <w:tcPr>
                  <w:tcW w:w="1418" w:type="dxa"/>
                </w:tcPr>
                <w:p>
                  <w:pPr>
                    <w:spacing w:line="240" w:lineRule="atLeast"/>
                    <w:rPr>
                      <w:rFonts w:ascii="宋体" w:hAnsi="宋体"/>
                      <w:szCs w:val="21"/>
                    </w:rPr>
                  </w:pPr>
                  <w:r>
                    <w:rPr>
                      <w:rFonts w:hint="eastAsia" w:ascii="宋体" w:hAnsi="宋体"/>
                      <w:szCs w:val="21"/>
                    </w:rPr>
                    <w:t>1/2</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3/8转1/2转接头</w:t>
                  </w:r>
                </w:p>
              </w:tc>
              <w:tc>
                <w:tcPr>
                  <w:tcW w:w="1417" w:type="dxa"/>
                </w:tcPr>
                <w:p>
                  <w:pPr>
                    <w:spacing w:line="240" w:lineRule="atLeast"/>
                    <w:rPr>
                      <w:rFonts w:ascii="宋体" w:hAnsi="宋体"/>
                      <w:szCs w:val="21"/>
                    </w:rPr>
                  </w:pPr>
                  <w:r>
                    <w:rPr>
                      <w:rFonts w:hint="eastAsia" w:ascii="宋体" w:hAnsi="宋体"/>
                      <w:szCs w:val="21"/>
                    </w:rPr>
                    <w:t>3/8转1/2</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2" w:hRule="atLeast"/>
              </w:trPr>
              <w:tc>
                <w:tcPr>
                  <w:tcW w:w="1272" w:type="dxa"/>
                </w:tcPr>
                <w:p>
                  <w:pPr>
                    <w:spacing w:line="240" w:lineRule="atLeast"/>
                    <w:rPr>
                      <w:rFonts w:ascii="宋体" w:hAnsi="宋体"/>
                      <w:szCs w:val="21"/>
                    </w:rPr>
                  </w:pPr>
                  <w:r>
                    <w:rPr>
                      <w:rFonts w:hint="eastAsia" w:ascii="宋体" w:hAnsi="宋体"/>
                      <w:szCs w:val="21"/>
                    </w:rPr>
                    <w:t>12mm长套筒</w:t>
                  </w:r>
                </w:p>
              </w:tc>
              <w:tc>
                <w:tcPr>
                  <w:tcW w:w="1418" w:type="dxa"/>
                </w:tcPr>
                <w:p>
                  <w:pPr>
                    <w:spacing w:line="240" w:lineRule="atLeast"/>
                    <w:rPr>
                      <w:rFonts w:ascii="宋体" w:hAnsi="宋体"/>
                      <w:szCs w:val="21"/>
                    </w:rPr>
                  </w:pPr>
                  <w:r>
                    <w:rPr>
                      <w:rFonts w:hint="eastAsia" w:ascii="宋体" w:hAnsi="宋体"/>
                      <w:szCs w:val="21"/>
                    </w:rPr>
                    <w:t>1/2*12mm</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14mm长套筒</w:t>
                  </w:r>
                </w:p>
              </w:tc>
              <w:tc>
                <w:tcPr>
                  <w:tcW w:w="1417" w:type="dxa"/>
                </w:tcPr>
                <w:p>
                  <w:pPr>
                    <w:spacing w:line="240" w:lineRule="atLeast"/>
                    <w:rPr>
                      <w:rFonts w:ascii="宋体" w:hAnsi="宋体"/>
                      <w:szCs w:val="21"/>
                    </w:rPr>
                  </w:pPr>
                  <w:r>
                    <w:rPr>
                      <w:rFonts w:hint="eastAsia" w:ascii="宋体" w:hAnsi="宋体"/>
                      <w:szCs w:val="21"/>
                    </w:rPr>
                    <w:t>1/2*14mm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6" w:hRule="atLeast"/>
              </w:trPr>
              <w:tc>
                <w:tcPr>
                  <w:tcW w:w="1272" w:type="dxa"/>
                </w:tcPr>
                <w:p>
                  <w:pPr>
                    <w:spacing w:line="240" w:lineRule="atLeast"/>
                    <w:rPr>
                      <w:rFonts w:ascii="宋体" w:hAnsi="宋体"/>
                      <w:szCs w:val="21"/>
                    </w:rPr>
                  </w:pPr>
                  <w:r>
                    <w:rPr>
                      <w:rFonts w:hint="eastAsia" w:ascii="宋体" w:hAnsi="宋体"/>
                      <w:szCs w:val="21"/>
                    </w:rPr>
                    <w:t>13mm长套筒</w:t>
                  </w:r>
                </w:p>
              </w:tc>
              <w:tc>
                <w:tcPr>
                  <w:tcW w:w="1418" w:type="dxa"/>
                </w:tcPr>
                <w:p>
                  <w:pPr>
                    <w:spacing w:line="240" w:lineRule="atLeast"/>
                    <w:rPr>
                      <w:rFonts w:ascii="宋体" w:hAnsi="宋体"/>
                      <w:szCs w:val="21"/>
                    </w:rPr>
                  </w:pPr>
                  <w:r>
                    <w:rPr>
                      <w:rFonts w:hint="eastAsia" w:ascii="宋体" w:hAnsi="宋体"/>
                      <w:szCs w:val="21"/>
                    </w:rPr>
                    <w:t>1/2*13mm</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tabs>
                      <w:tab w:val="left" w:pos="1182"/>
                    </w:tabs>
                    <w:spacing w:line="240" w:lineRule="atLeast"/>
                    <w:rPr>
                      <w:rFonts w:ascii="宋体" w:hAnsi="宋体"/>
                      <w:szCs w:val="21"/>
                    </w:rPr>
                  </w:pPr>
                  <w:r>
                    <w:rPr>
                      <w:rFonts w:hint="eastAsia" w:ascii="宋体" w:hAnsi="宋体"/>
                      <w:szCs w:val="21"/>
                    </w:rPr>
                    <w:t>1/2接杆</w:t>
                  </w:r>
                  <w:r>
                    <w:rPr>
                      <w:rFonts w:ascii="宋体" w:hAnsi="宋体"/>
                      <w:szCs w:val="21"/>
                    </w:rPr>
                    <w:tab/>
                  </w:r>
                </w:p>
              </w:tc>
              <w:tc>
                <w:tcPr>
                  <w:tcW w:w="1417" w:type="dxa"/>
                </w:tcPr>
                <w:p>
                  <w:pPr>
                    <w:spacing w:line="240" w:lineRule="atLeast"/>
                    <w:rPr>
                      <w:rFonts w:ascii="宋体" w:hAnsi="宋体"/>
                      <w:szCs w:val="21"/>
                    </w:rPr>
                  </w:pPr>
                  <w:r>
                    <w:rPr>
                      <w:rFonts w:hint="eastAsia" w:ascii="宋体" w:hAnsi="宋体"/>
                      <w:szCs w:val="21"/>
                    </w:rPr>
                    <w:t>5寸</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2" w:hRule="atLeast"/>
              </w:trPr>
              <w:tc>
                <w:tcPr>
                  <w:tcW w:w="1272" w:type="dxa"/>
                </w:tcPr>
                <w:p>
                  <w:pPr>
                    <w:spacing w:line="240" w:lineRule="atLeast"/>
                    <w:rPr>
                      <w:rFonts w:ascii="宋体" w:hAnsi="宋体"/>
                      <w:szCs w:val="21"/>
                    </w:rPr>
                  </w:pPr>
                  <w:r>
                    <w:rPr>
                      <w:rFonts w:hint="eastAsia" w:ascii="宋体" w:hAnsi="宋体"/>
                      <w:szCs w:val="21"/>
                    </w:rPr>
                    <w:t>3/8接杆</w:t>
                  </w:r>
                </w:p>
              </w:tc>
              <w:tc>
                <w:tcPr>
                  <w:tcW w:w="1418" w:type="dxa"/>
                </w:tcPr>
                <w:p>
                  <w:pPr>
                    <w:spacing w:line="240" w:lineRule="atLeast"/>
                    <w:rPr>
                      <w:rFonts w:ascii="宋体" w:hAnsi="宋体"/>
                      <w:szCs w:val="21"/>
                    </w:rPr>
                  </w:pPr>
                  <w:r>
                    <w:rPr>
                      <w:rFonts w:hint="eastAsia" w:ascii="宋体" w:hAnsi="宋体"/>
                      <w:szCs w:val="21"/>
                    </w:rPr>
                    <w:t>6寸</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钢凿</w:t>
                  </w:r>
                </w:p>
              </w:tc>
              <w:tc>
                <w:tcPr>
                  <w:tcW w:w="1417" w:type="dxa"/>
                </w:tcPr>
                <w:p>
                  <w:pPr>
                    <w:spacing w:line="240" w:lineRule="atLeast"/>
                    <w:rPr>
                      <w:rFonts w:ascii="宋体" w:hAnsi="宋体"/>
                      <w:szCs w:val="21"/>
                    </w:rPr>
                  </w:pPr>
                  <w:r>
                    <w:rPr>
                      <w:rFonts w:hint="eastAsia" w:ascii="宋体" w:hAnsi="宋体"/>
                      <w:szCs w:val="21"/>
                    </w:rPr>
                    <w:t>2.5LB</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6" w:hRule="atLeast"/>
              </w:trPr>
              <w:tc>
                <w:tcPr>
                  <w:tcW w:w="1272" w:type="dxa"/>
                </w:tcPr>
                <w:p>
                  <w:pPr>
                    <w:spacing w:line="240" w:lineRule="atLeast"/>
                    <w:rPr>
                      <w:rFonts w:ascii="宋体" w:hAnsi="宋体"/>
                      <w:szCs w:val="21"/>
                    </w:rPr>
                  </w:pPr>
                  <w:r>
                    <w:rPr>
                      <w:rFonts w:hint="eastAsia" w:ascii="宋体" w:hAnsi="宋体"/>
                      <w:szCs w:val="21"/>
                    </w:rPr>
                    <w:t>十字穿心螺丝刀</w:t>
                  </w:r>
                </w:p>
              </w:tc>
              <w:tc>
                <w:tcPr>
                  <w:tcW w:w="1418" w:type="dxa"/>
                </w:tcPr>
                <w:p>
                  <w:pPr>
                    <w:spacing w:line="240" w:lineRule="atLeast"/>
                    <w:rPr>
                      <w:rFonts w:ascii="宋体" w:hAnsi="宋体"/>
                      <w:szCs w:val="21"/>
                    </w:rPr>
                  </w:pPr>
                  <w:r>
                    <w:rPr>
                      <w:rFonts w:hint="eastAsia" w:ascii="宋体" w:hAnsi="宋体"/>
                      <w:szCs w:val="21"/>
                    </w:rPr>
                    <w:t>6*100mm</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一字穿心螺丝刀</w:t>
                  </w:r>
                </w:p>
              </w:tc>
              <w:tc>
                <w:tcPr>
                  <w:tcW w:w="1417" w:type="dxa"/>
                </w:tcPr>
                <w:p>
                  <w:pPr>
                    <w:spacing w:line="240" w:lineRule="atLeast"/>
                    <w:rPr>
                      <w:rFonts w:ascii="宋体" w:hAnsi="宋体"/>
                      <w:szCs w:val="21"/>
                    </w:rPr>
                  </w:pPr>
                  <w:r>
                    <w:rPr>
                      <w:rFonts w:hint="eastAsia" w:ascii="宋体" w:hAnsi="宋体"/>
                      <w:szCs w:val="21"/>
                    </w:rPr>
                    <w:t>6*100mm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2" w:hRule="atLeast"/>
              </w:trPr>
              <w:tc>
                <w:tcPr>
                  <w:tcW w:w="1272" w:type="dxa"/>
                </w:tcPr>
                <w:p>
                  <w:pPr>
                    <w:spacing w:line="240" w:lineRule="atLeast"/>
                    <w:rPr>
                      <w:rFonts w:ascii="宋体" w:hAnsi="宋体"/>
                      <w:szCs w:val="21"/>
                    </w:rPr>
                  </w:pPr>
                  <w:r>
                    <w:rPr>
                      <w:rFonts w:hint="eastAsia" w:ascii="宋体" w:hAnsi="宋体"/>
                      <w:szCs w:val="21"/>
                    </w:rPr>
                    <w:t>一字螺丝刀</w:t>
                  </w:r>
                </w:p>
              </w:tc>
              <w:tc>
                <w:tcPr>
                  <w:tcW w:w="1418" w:type="dxa"/>
                </w:tcPr>
                <w:p>
                  <w:pPr>
                    <w:spacing w:line="240" w:lineRule="atLeast"/>
                    <w:rPr>
                      <w:rFonts w:ascii="宋体" w:hAnsi="宋体"/>
                      <w:szCs w:val="21"/>
                    </w:rPr>
                  </w:pPr>
                  <w:r>
                    <w:rPr>
                      <w:rFonts w:hint="eastAsia" w:ascii="宋体" w:hAnsi="宋体"/>
                      <w:szCs w:val="21"/>
                    </w:rPr>
                    <w:t>6*200mm</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2</w:t>
                  </w:r>
                </w:p>
              </w:tc>
              <w:tc>
                <w:tcPr>
                  <w:tcW w:w="1278" w:type="dxa"/>
                </w:tcPr>
                <w:p>
                  <w:pPr>
                    <w:spacing w:line="240" w:lineRule="atLeast"/>
                    <w:rPr>
                      <w:rFonts w:ascii="宋体" w:hAnsi="宋体"/>
                      <w:szCs w:val="21"/>
                    </w:rPr>
                  </w:pPr>
                  <w:r>
                    <w:rPr>
                      <w:rFonts w:hint="eastAsia" w:ascii="宋体" w:hAnsi="宋体"/>
                      <w:szCs w:val="21"/>
                    </w:rPr>
                    <w:t>一字螺丝刀</w:t>
                  </w:r>
                </w:p>
              </w:tc>
              <w:tc>
                <w:tcPr>
                  <w:tcW w:w="1417" w:type="dxa"/>
                </w:tcPr>
                <w:p>
                  <w:pPr>
                    <w:spacing w:line="240" w:lineRule="atLeast"/>
                    <w:rPr>
                      <w:rFonts w:ascii="宋体" w:hAnsi="宋体"/>
                      <w:szCs w:val="21"/>
                    </w:rPr>
                  </w:pPr>
                  <w:r>
                    <w:rPr>
                      <w:rFonts w:hint="eastAsia" w:ascii="宋体" w:hAnsi="宋体"/>
                      <w:szCs w:val="21"/>
                    </w:rPr>
                    <w:t>3*100</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2</w:t>
                  </w:r>
                </w:p>
              </w:tc>
            </w:tr>
            <w:tr>
              <w:tblPrEx>
                <w:tblLayout w:type="fixed"/>
                <w:tblCellMar>
                  <w:top w:w="0" w:type="dxa"/>
                  <w:left w:w="108" w:type="dxa"/>
                  <w:bottom w:w="0" w:type="dxa"/>
                  <w:right w:w="108" w:type="dxa"/>
                </w:tblCellMar>
              </w:tblPrEx>
              <w:trPr>
                <w:trHeight w:val="306" w:hRule="atLeast"/>
              </w:trPr>
              <w:tc>
                <w:tcPr>
                  <w:tcW w:w="1272" w:type="dxa"/>
                </w:tcPr>
                <w:p>
                  <w:pPr>
                    <w:spacing w:line="240" w:lineRule="atLeast"/>
                    <w:rPr>
                      <w:rFonts w:ascii="宋体" w:hAnsi="宋体"/>
                      <w:szCs w:val="21"/>
                    </w:rPr>
                  </w:pPr>
                  <w:r>
                    <w:rPr>
                      <w:rFonts w:hint="eastAsia" w:ascii="宋体" w:hAnsi="宋体"/>
                      <w:szCs w:val="21"/>
                    </w:rPr>
                    <w:t>尖嘴钳</w:t>
                  </w:r>
                </w:p>
              </w:tc>
              <w:tc>
                <w:tcPr>
                  <w:tcW w:w="1418" w:type="dxa"/>
                </w:tcPr>
                <w:p>
                  <w:pPr>
                    <w:spacing w:line="240" w:lineRule="atLeast"/>
                    <w:rPr>
                      <w:rFonts w:ascii="宋体" w:hAnsi="宋体"/>
                      <w:szCs w:val="21"/>
                    </w:rPr>
                  </w:pPr>
                  <w:r>
                    <w:rPr>
                      <w:rFonts w:hint="eastAsia" w:ascii="宋体" w:hAnsi="宋体"/>
                      <w:szCs w:val="21"/>
                    </w:rPr>
                    <w:t>6#</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钢丝钳</w:t>
                  </w:r>
                </w:p>
              </w:tc>
              <w:tc>
                <w:tcPr>
                  <w:tcW w:w="1417" w:type="dxa"/>
                </w:tcPr>
                <w:p>
                  <w:pPr>
                    <w:spacing w:line="240" w:lineRule="atLeast"/>
                    <w:rPr>
                      <w:rFonts w:ascii="宋体" w:hAnsi="宋体"/>
                      <w:szCs w:val="21"/>
                    </w:rPr>
                  </w:pPr>
                  <w:r>
                    <w:rPr>
                      <w:rFonts w:hint="eastAsia" w:ascii="宋体" w:hAnsi="宋体"/>
                      <w:szCs w:val="21"/>
                    </w:rPr>
                    <w:t>6#</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2" w:hRule="atLeast"/>
              </w:trPr>
              <w:tc>
                <w:tcPr>
                  <w:tcW w:w="1272" w:type="dxa"/>
                </w:tcPr>
                <w:p>
                  <w:pPr>
                    <w:spacing w:line="240" w:lineRule="atLeast"/>
                    <w:rPr>
                      <w:rFonts w:ascii="宋体" w:hAnsi="宋体"/>
                      <w:szCs w:val="21"/>
                    </w:rPr>
                  </w:pPr>
                  <w:r>
                    <w:rPr>
                      <w:rFonts w:hint="eastAsia" w:ascii="宋体" w:hAnsi="宋体"/>
                      <w:szCs w:val="21"/>
                    </w:rPr>
                    <w:t>直头孔用卡簧钳</w:t>
                  </w:r>
                </w:p>
              </w:tc>
              <w:tc>
                <w:tcPr>
                  <w:tcW w:w="1418" w:type="dxa"/>
                </w:tcPr>
                <w:p>
                  <w:pPr>
                    <w:spacing w:line="240" w:lineRule="atLeast"/>
                    <w:rPr>
                      <w:rFonts w:ascii="宋体" w:hAnsi="宋体"/>
                      <w:szCs w:val="21"/>
                    </w:rPr>
                  </w:pPr>
                  <w:r>
                    <w:rPr>
                      <w:rFonts w:hint="eastAsia" w:ascii="宋体" w:hAnsi="宋体"/>
                      <w:szCs w:val="21"/>
                    </w:rPr>
                    <w:t>9#</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直头轴用卡簧钳</w:t>
                  </w:r>
                </w:p>
              </w:tc>
              <w:tc>
                <w:tcPr>
                  <w:tcW w:w="1417" w:type="dxa"/>
                </w:tcPr>
                <w:p>
                  <w:pPr>
                    <w:spacing w:line="240" w:lineRule="atLeast"/>
                    <w:rPr>
                      <w:rFonts w:ascii="宋体" w:hAnsi="宋体"/>
                      <w:szCs w:val="21"/>
                    </w:rPr>
                  </w:pPr>
                  <w:r>
                    <w:rPr>
                      <w:rFonts w:hint="eastAsia" w:ascii="宋体" w:hAnsi="宋体"/>
                      <w:szCs w:val="21"/>
                    </w:rPr>
                    <w:t>9#</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6" w:hRule="atLeast"/>
              </w:trPr>
              <w:tc>
                <w:tcPr>
                  <w:tcW w:w="1272" w:type="dxa"/>
                </w:tcPr>
                <w:p>
                  <w:pPr>
                    <w:spacing w:line="240" w:lineRule="atLeast"/>
                    <w:rPr>
                      <w:rFonts w:ascii="宋体" w:hAnsi="宋体"/>
                      <w:szCs w:val="21"/>
                    </w:rPr>
                  </w:pPr>
                  <w:r>
                    <w:rPr>
                      <w:rFonts w:hint="eastAsia" w:ascii="宋体" w:hAnsi="宋体"/>
                      <w:szCs w:val="21"/>
                    </w:rPr>
                    <w:t>弯头孔用卡簧钳</w:t>
                  </w:r>
                </w:p>
              </w:tc>
              <w:tc>
                <w:tcPr>
                  <w:tcW w:w="1418" w:type="dxa"/>
                </w:tcPr>
                <w:p>
                  <w:pPr>
                    <w:spacing w:line="240" w:lineRule="atLeast"/>
                    <w:rPr>
                      <w:rFonts w:ascii="宋体" w:hAnsi="宋体"/>
                      <w:szCs w:val="21"/>
                    </w:rPr>
                  </w:pPr>
                  <w:r>
                    <w:rPr>
                      <w:rFonts w:hint="eastAsia" w:ascii="宋体" w:hAnsi="宋体"/>
                      <w:szCs w:val="21"/>
                    </w:rPr>
                    <w:t>9#</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弯头孔用卡簧钳</w:t>
                  </w:r>
                </w:p>
              </w:tc>
              <w:tc>
                <w:tcPr>
                  <w:tcW w:w="1417" w:type="dxa"/>
                </w:tcPr>
                <w:p>
                  <w:pPr>
                    <w:spacing w:line="240" w:lineRule="atLeast"/>
                    <w:rPr>
                      <w:rFonts w:ascii="宋体" w:hAnsi="宋体"/>
                      <w:szCs w:val="21"/>
                    </w:rPr>
                  </w:pPr>
                  <w:r>
                    <w:rPr>
                      <w:rFonts w:hint="eastAsia" w:ascii="宋体" w:hAnsi="宋体"/>
                      <w:szCs w:val="21"/>
                    </w:rPr>
                    <w:t>9#</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599" w:hRule="atLeast"/>
              </w:trPr>
              <w:tc>
                <w:tcPr>
                  <w:tcW w:w="1272" w:type="dxa"/>
                </w:tcPr>
                <w:p>
                  <w:pPr>
                    <w:spacing w:line="240" w:lineRule="atLeast"/>
                    <w:rPr>
                      <w:rFonts w:ascii="宋体" w:hAnsi="宋体"/>
                      <w:szCs w:val="21"/>
                    </w:rPr>
                  </w:pPr>
                  <w:r>
                    <w:rPr>
                      <w:rFonts w:hint="eastAsia" w:ascii="宋体" w:hAnsi="宋体"/>
                      <w:szCs w:val="21"/>
                    </w:rPr>
                    <w:t>吹枪</w:t>
                  </w:r>
                </w:p>
              </w:tc>
              <w:tc>
                <w:tcPr>
                  <w:tcW w:w="1418" w:type="dxa"/>
                </w:tcPr>
                <w:p>
                  <w:pPr>
                    <w:spacing w:line="240" w:lineRule="atLeast"/>
                    <w:rPr>
                      <w:rFonts w:ascii="宋体" w:hAnsi="宋体"/>
                      <w:szCs w:val="21"/>
                    </w:rPr>
                  </w:pPr>
                  <w:r>
                    <w:rPr>
                      <w:rFonts w:hint="eastAsia" w:ascii="宋体" w:hAnsi="宋体"/>
                      <w:szCs w:val="21"/>
                    </w:rPr>
                    <w:t>铁柄989型</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tabs>
                      <w:tab w:val="left" w:pos="1182"/>
                    </w:tabs>
                    <w:spacing w:line="240" w:lineRule="atLeast"/>
                    <w:rPr>
                      <w:rFonts w:ascii="宋体" w:hAnsi="宋体"/>
                      <w:szCs w:val="21"/>
                    </w:rPr>
                  </w:pPr>
                  <w:r>
                    <w:rPr>
                      <w:rFonts w:hint="eastAsia" w:ascii="宋体" w:hAnsi="宋体"/>
                      <w:szCs w:val="21"/>
                    </w:rPr>
                    <w:t>手电筒</w:t>
                  </w:r>
                </w:p>
              </w:tc>
              <w:tc>
                <w:tcPr>
                  <w:tcW w:w="1417" w:type="dxa"/>
                </w:tcPr>
                <w:p>
                  <w:pPr>
                    <w:spacing w:line="240" w:lineRule="atLeast"/>
                    <w:rPr>
                      <w:rFonts w:ascii="宋体" w:hAnsi="宋体"/>
                      <w:szCs w:val="21"/>
                    </w:rPr>
                  </w:pPr>
                  <w:r>
                    <w:rPr>
                      <w:rFonts w:hint="eastAsia" w:ascii="宋体" w:hAnsi="宋体"/>
                      <w:szCs w:val="21"/>
                    </w:rPr>
                    <w:t>LED</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6" w:hRule="atLeast"/>
              </w:trPr>
              <w:tc>
                <w:tcPr>
                  <w:tcW w:w="1272" w:type="dxa"/>
                </w:tcPr>
                <w:p>
                  <w:pPr>
                    <w:spacing w:line="240" w:lineRule="atLeast"/>
                    <w:rPr>
                      <w:rFonts w:ascii="宋体" w:hAnsi="宋体"/>
                      <w:szCs w:val="21"/>
                    </w:rPr>
                  </w:pPr>
                  <w:r>
                    <w:rPr>
                      <w:rFonts w:hint="eastAsia" w:ascii="宋体" w:hAnsi="宋体"/>
                      <w:szCs w:val="21"/>
                    </w:rPr>
                    <w:t>5件套断丝取出器</w:t>
                  </w:r>
                </w:p>
              </w:tc>
              <w:tc>
                <w:tcPr>
                  <w:tcW w:w="1418" w:type="dxa"/>
                </w:tcPr>
                <w:p>
                  <w:pPr>
                    <w:spacing w:line="240" w:lineRule="atLeast"/>
                    <w:rPr>
                      <w:rFonts w:ascii="宋体" w:hAnsi="宋体"/>
                      <w:szCs w:val="21"/>
                    </w:rPr>
                  </w:pPr>
                  <w:r>
                    <w:rPr>
                      <w:rFonts w:hint="eastAsia" w:ascii="宋体" w:hAnsi="宋体"/>
                      <w:szCs w:val="21"/>
                    </w:rPr>
                    <w:t>132805</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合金钢丝扳牙组套</w:t>
                  </w:r>
                </w:p>
              </w:tc>
              <w:tc>
                <w:tcPr>
                  <w:tcW w:w="1417" w:type="dxa"/>
                </w:tcPr>
                <w:p>
                  <w:pPr>
                    <w:spacing w:line="240" w:lineRule="atLeast"/>
                    <w:rPr>
                      <w:rFonts w:ascii="宋体" w:hAnsi="宋体"/>
                      <w:szCs w:val="21"/>
                    </w:rPr>
                  </w:pPr>
                  <w:r>
                    <w:rPr>
                      <w:rFonts w:hint="eastAsia" w:ascii="宋体" w:hAnsi="宋体"/>
                      <w:szCs w:val="21"/>
                    </w:rPr>
                    <w:t>40PCS</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6" w:hRule="atLeast"/>
              </w:trPr>
              <w:tc>
                <w:tcPr>
                  <w:tcW w:w="1272" w:type="dxa"/>
                </w:tcPr>
                <w:p>
                  <w:pPr>
                    <w:spacing w:line="240" w:lineRule="atLeast"/>
                    <w:rPr>
                      <w:rFonts w:ascii="宋体" w:hAnsi="宋体"/>
                      <w:szCs w:val="21"/>
                    </w:rPr>
                  </w:pPr>
                  <w:r>
                    <w:rPr>
                      <w:rFonts w:hint="eastAsia" w:ascii="宋体" w:hAnsi="宋体"/>
                      <w:szCs w:val="21"/>
                    </w:rPr>
                    <w:t>钳工锤</w:t>
                  </w:r>
                </w:p>
              </w:tc>
              <w:tc>
                <w:tcPr>
                  <w:tcW w:w="1418" w:type="dxa"/>
                </w:tcPr>
                <w:p>
                  <w:pPr>
                    <w:spacing w:line="240" w:lineRule="atLeast"/>
                    <w:rPr>
                      <w:rFonts w:ascii="宋体" w:hAnsi="宋体"/>
                      <w:szCs w:val="21"/>
                    </w:rPr>
                  </w:pPr>
                  <w:r>
                    <w:rPr>
                      <w:rFonts w:hint="eastAsia" w:ascii="宋体" w:hAnsi="宋体"/>
                      <w:szCs w:val="21"/>
                    </w:rPr>
                    <w:t>300G</w:t>
                  </w:r>
                </w:p>
              </w:tc>
              <w:tc>
                <w:tcPr>
                  <w:tcW w:w="990"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278" w:type="dxa"/>
                </w:tcPr>
                <w:p>
                  <w:pPr>
                    <w:spacing w:line="240" w:lineRule="atLeast"/>
                    <w:rPr>
                      <w:rFonts w:ascii="宋体" w:hAnsi="宋体"/>
                      <w:szCs w:val="21"/>
                    </w:rPr>
                  </w:pPr>
                  <w:r>
                    <w:rPr>
                      <w:rFonts w:hint="eastAsia" w:ascii="宋体" w:hAnsi="宋体"/>
                      <w:szCs w:val="21"/>
                    </w:rPr>
                    <w:t>磁棒</w:t>
                  </w:r>
                </w:p>
              </w:tc>
              <w:tc>
                <w:tcPr>
                  <w:tcW w:w="1417" w:type="dxa"/>
                </w:tcPr>
                <w:p>
                  <w:pPr>
                    <w:spacing w:line="240" w:lineRule="atLeast"/>
                    <w:rPr>
                      <w:rFonts w:ascii="宋体" w:hAnsi="宋体"/>
                      <w:szCs w:val="21"/>
                    </w:rPr>
                  </w:pPr>
                  <w:r>
                    <w:rPr>
                      <w:rFonts w:hint="eastAsia" w:ascii="宋体" w:hAnsi="宋体"/>
                      <w:szCs w:val="21"/>
                    </w:rPr>
                    <w:t>11924</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bl>
          <w:p>
            <w:pPr>
              <w:numPr>
                <w:ilvl w:val="0"/>
                <w:numId w:val="3"/>
              </w:num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检测工具层；</w:t>
            </w:r>
          </w:p>
          <w:tbl>
            <w:tblPr>
              <w:tblStyle w:val="9"/>
              <w:tblW w:w="7226" w:type="dxa"/>
              <w:tblInd w:w="0" w:type="dxa"/>
              <w:tblLayout w:type="fixed"/>
              <w:tblCellMar>
                <w:top w:w="0" w:type="dxa"/>
                <w:left w:w="108" w:type="dxa"/>
                <w:bottom w:w="0" w:type="dxa"/>
                <w:right w:w="108" w:type="dxa"/>
              </w:tblCellMar>
            </w:tblPr>
            <w:tblGrid>
              <w:gridCol w:w="1080"/>
              <w:gridCol w:w="1184"/>
              <w:gridCol w:w="809"/>
              <w:gridCol w:w="2124"/>
              <w:gridCol w:w="1178"/>
              <w:gridCol w:w="851"/>
            </w:tblGrid>
            <w:tr>
              <w:tblPrEx>
                <w:tblLayout w:type="fixed"/>
                <w:tblCellMar>
                  <w:top w:w="0" w:type="dxa"/>
                  <w:left w:w="108" w:type="dxa"/>
                  <w:bottom w:w="0" w:type="dxa"/>
                  <w:right w:w="108" w:type="dxa"/>
                </w:tblCellMar>
              </w:tblPrEx>
              <w:trPr>
                <w:trHeight w:val="253" w:hRule="atLeast"/>
              </w:trPr>
              <w:tc>
                <w:tcPr>
                  <w:tcW w:w="1080" w:type="dxa"/>
                </w:tcPr>
                <w:p>
                  <w:pPr>
                    <w:spacing w:line="240" w:lineRule="atLeast"/>
                    <w:rPr>
                      <w:rFonts w:ascii="宋体" w:hAnsi="宋体"/>
                      <w:b/>
                      <w:szCs w:val="21"/>
                    </w:rPr>
                  </w:pPr>
                  <w:r>
                    <w:rPr>
                      <w:rFonts w:hint="eastAsia" w:ascii="宋体" w:hAnsi="宋体"/>
                      <w:b/>
                      <w:szCs w:val="21"/>
                    </w:rPr>
                    <w:t>名称</w:t>
                  </w:r>
                </w:p>
              </w:tc>
              <w:tc>
                <w:tcPr>
                  <w:tcW w:w="1184" w:type="dxa"/>
                </w:tcPr>
                <w:p>
                  <w:pPr>
                    <w:spacing w:line="240" w:lineRule="atLeast"/>
                    <w:rPr>
                      <w:rFonts w:ascii="宋体" w:hAnsi="宋体"/>
                      <w:b/>
                      <w:szCs w:val="21"/>
                    </w:rPr>
                  </w:pPr>
                  <w:r>
                    <w:rPr>
                      <w:rFonts w:hint="eastAsia" w:ascii="宋体" w:hAnsi="宋体"/>
                      <w:b/>
                      <w:szCs w:val="21"/>
                    </w:rPr>
                    <w:t>型号/规格</w:t>
                  </w:r>
                </w:p>
              </w:tc>
              <w:tc>
                <w:tcPr>
                  <w:tcW w:w="809" w:type="dxa"/>
                </w:tcPr>
                <w:p>
                  <w:pPr>
                    <w:spacing w:line="240" w:lineRule="atLeast"/>
                    <w:rPr>
                      <w:rFonts w:ascii="宋体" w:hAnsi="宋体"/>
                      <w:b/>
                      <w:szCs w:val="21"/>
                    </w:rPr>
                  </w:pPr>
                  <w:r>
                    <w:rPr>
                      <w:rFonts w:hint="eastAsia" w:ascii="宋体" w:hAnsi="宋体"/>
                      <w:b/>
                      <w:szCs w:val="21"/>
                    </w:rPr>
                    <w:t>数量</w:t>
                  </w:r>
                </w:p>
              </w:tc>
              <w:tc>
                <w:tcPr>
                  <w:tcW w:w="2124" w:type="dxa"/>
                </w:tcPr>
                <w:p>
                  <w:pPr>
                    <w:spacing w:line="240" w:lineRule="atLeast"/>
                    <w:jc w:val="center"/>
                    <w:rPr>
                      <w:rFonts w:ascii="宋体" w:hAnsi="宋体"/>
                      <w:b/>
                      <w:szCs w:val="21"/>
                    </w:rPr>
                  </w:pPr>
                  <w:r>
                    <w:rPr>
                      <w:rFonts w:hint="eastAsia" w:ascii="宋体" w:hAnsi="宋体"/>
                      <w:b/>
                      <w:szCs w:val="21"/>
                    </w:rPr>
                    <w:t>名称</w:t>
                  </w:r>
                </w:p>
              </w:tc>
              <w:tc>
                <w:tcPr>
                  <w:tcW w:w="1178" w:type="dxa"/>
                </w:tcPr>
                <w:p>
                  <w:pPr>
                    <w:spacing w:line="240" w:lineRule="atLeast"/>
                    <w:rPr>
                      <w:rFonts w:ascii="宋体" w:hAnsi="宋体"/>
                      <w:b/>
                      <w:szCs w:val="21"/>
                    </w:rPr>
                  </w:pPr>
                  <w:r>
                    <w:rPr>
                      <w:rFonts w:hint="eastAsia" w:ascii="宋体" w:hAnsi="宋体"/>
                      <w:b/>
                      <w:szCs w:val="21"/>
                    </w:rPr>
                    <w:t>型号/规格</w:t>
                  </w:r>
                </w:p>
              </w:tc>
              <w:tc>
                <w:tcPr>
                  <w:tcW w:w="851" w:type="dxa"/>
                </w:tcPr>
                <w:p>
                  <w:pPr>
                    <w:spacing w:line="240" w:lineRule="atLeast"/>
                    <w:rPr>
                      <w:rFonts w:ascii="宋体" w:hAnsi="宋体"/>
                      <w:b/>
                      <w:szCs w:val="21"/>
                    </w:rPr>
                  </w:pPr>
                  <w:r>
                    <w:rPr>
                      <w:rFonts w:hint="eastAsia" w:ascii="宋体" w:hAnsi="宋体"/>
                      <w:b/>
                      <w:szCs w:val="21"/>
                    </w:rPr>
                    <w:t>数量</w:t>
                  </w:r>
                </w:p>
              </w:tc>
            </w:tr>
            <w:tr>
              <w:tblPrEx>
                <w:tblLayout w:type="fixed"/>
                <w:tblCellMar>
                  <w:top w:w="0" w:type="dxa"/>
                  <w:left w:w="108" w:type="dxa"/>
                  <w:bottom w:w="0" w:type="dxa"/>
                  <w:right w:w="108" w:type="dxa"/>
                </w:tblCellMar>
              </w:tblPrEx>
              <w:trPr>
                <w:trHeight w:val="266" w:hRule="atLeast"/>
              </w:trPr>
              <w:tc>
                <w:tcPr>
                  <w:tcW w:w="1080" w:type="dxa"/>
                </w:tcPr>
                <w:p>
                  <w:pPr>
                    <w:spacing w:line="240" w:lineRule="atLeast"/>
                    <w:rPr>
                      <w:rFonts w:ascii="宋体" w:hAnsi="宋体"/>
                      <w:szCs w:val="21"/>
                    </w:rPr>
                  </w:pPr>
                  <w:r>
                    <w:rPr>
                      <w:rFonts w:hint="eastAsia" w:ascii="宋体" w:hAnsi="宋体"/>
                      <w:szCs w:val="21"/>
                    </w:rPr>
                    <w:t>游标卡尺</w:t>
                  </w:r>
                </w:p>
              </w:tc>
              <w:tc>
                <w:tcPr>
                  <w:tcW w:w="1184" w:type="dxa"/>
                </w:tcPr>
                <w:p>
                  <w:pPr>
                    <w:spacing w:line="240" w:lineRule="atLeast"/>
                    <w:rPr>
                      <w:rFonts w:ascii="宋体" w:hAnsi="宋体"/>
                      <w:szCs w:val="21"/>
                    </w:rPr>
                  </w:pPr>
                  <w:r>
                    <w:rPr>
                      <w:rFonts w:hint="eastAsia" w:ascii="宋体" w:hAnsi="宋体"/>
                      <w:szCs w:val="21"/>
                    </w:rPr>
                    <w:t>175mm</w:t>
                  </w:r>
                </w:p>
              </w:tc>
              <w:tc>
                <w:tcPr>
                  <w:tcW w:w="809" w:type="dxa"/>
                </w:tcPr>
                <w:p>
                  <w:pPr>
                    <w:spacing w:line="240" w:lineRule="atLeast"/>
                    <w:jc w:val="center"/>
                    <w:rPr>
                      <w:rFonts w:ascii="宋体" w:hAnsi="宋体"/>
                      <w:szCs w:val="21"/>
                    </w:rPr>
                  </w:pPr>
                  <w:r>
                    <w:rPr>
                      <w:rFonts w:hint="eastAsia" w:ascii="宋体" w:hAnsi="宋体"/>
                      <w:szCs w:val="21"/>
                    </w:rPr>
                    <w:t>1</w:t>
                  </w:r>
                </w:p>
              </w:tc>
              <w:tc>
                <w:tcPr>
                  <w:tcW w:w="2124" w:type="dxa"/>
                </w:tcPr>
                <w:p>
                  <w:pPr>
                    <w:spacing w:line="240" w:lineRule="atLeast"/>
                    <w:rPr>
                      <w:rFonts w:ascii="宋体" w:hAnsi="宋体"/>
                      <w:szCs w:val="21"/>
                    </w:rPr>
                  </w:pPr>
                  <w:r>
                    <w:rPr>
                      <w:rFonts w:hint="eastAsia" w:ascii="宋体" w:hAnsi="宋体"/>
                      <w:szCs w:val="21"/>
                    </w:rPr>
                    <w:t>磁力表座</w:t>
                  </w:r>
                </w:p>
              </w:tc>
              <w:tc>
                <w:tcPr>
                  <w:tcW w:w="1178" w:type="dxa"/>
                </w:tcPr>
                <w:p>
                  <w:pPr>
                    <w:spacing w:line="240" w:lineRule="atLeast"/>
                    <w:rPr>
                      <w:rFonts w:ascii="宋体" w:hAnsi="宋体"/>
                      <w:szCs w:val="21"/>
                    </w:rPr>
                  </w:pPr>
                  <w:r>
                    <w:rPr>
                      <w:rFonts w:hint="eastAsia" w:ascii="宋体" w:hAnsi="宋体"/>
                      <w:szCs w:val="21"/>
                    </w:rPr>
                    <w:t>上量</w:t>
                  </w:r>
                </w:p>
              </w:tc>
              <w:tc>
                <w:tcPr>
                  <w:tcW w:w="851"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53" w:hRule="atLeast"/>
              </w:trPr>
              <w:tc>
                <w:tcPr>
                  <w:tcW w:w="1080" w:type="dxa"/>
                </w:tcPr>
                <w:p>
                  <w:pPr>
                    <w:spacing w:line="240" w:lineRule="atLeast"/>
                    <w:rPr>
                      <w:rFonts w:ascii="宋体" w:hAnsi="宋体"/>
                      <w:szCs w:val="21"/>
                    </w:rPr>
                  </w:pPr>
                  <w:r>
                    <w:rPr>
                      <w:rFonts w:hint="eastAsia" w:ascii="宋体" w:hAnsi="宋体"/>
                      <w:szCs w:val="21"/>
                    </w:rPr>
                    <w:t>百分表</w:t>
                  </w:r>
                </w:p>
              </w:tc>
              <w:tc>
                <w:tcPr>
                  <w:tcW w:w="1184" w:type="dxa"/>
                </w:tcPr>
                <w:p>
                  <w:pPr>
                    <w:spacing w:line="240" w:lineRule="atLeast"/>
                    <w:rPr>
                      <w:rFonts w:ascii="宋体" w:hAnsi="宋体"/>
                      <w:szCs w:val="21"/>
                    </w:rPr>
                  </w:pPr>
                  <w:r>
                    <w:rPr>
                      <w:rFonts w:hint="eastAsia" w:ascii="宋体" w:hAnsi="宋体"/>
                      <w:szCs w:val="21"/>
                    </w:rPr>
                    <w:t>5mm</w:t>
                  </w:r>
                </w:p>
              </w:tc>
              <w:tc>
                <w:tcPr>
                  <w:tcW w:w="809" w:type="dxa"/>
                </w:tcPr>
                <w:p>
                  <w:pPr>
                    <w:spacing w:line="240" w:lineRule="atLeast"/>
                    <w:jc w:val="center"/>
                    <w:rPr>
                      <w:rFonts w:ascii="宋体" w:hAnsi="宋体"/>
                      <w:szCs w:val="21"/>
                    </w:rPr>
                  </w:pPr>
                  <w:r>
                    <w:rPr>
                      <w:rFonts w:hint="eastAsia" w:ascii="宋体" w:hAnsi="宋体"/>
                      <w:szCs w:val="21"/>
                    </w:rPr>
                    <w:t>1</w:t>
                  </w:r>
                </w:p>
              </w:tc>
              <w:tc>
                <w:tcPr>
                  <w:tcW w:w="2124" w:type="dxa"/>
                </w:tcPr>
                <w:p>
                  <w:pPr>
                    <w:spacing w:line="240" w:lineRule="atLeast"/>
                    <w:rPr>
                      <w:rFonts w:ascii="宋体" w:hAnsi="宋体"/>
                      <w:szCs w:val="21"/>
                    </w:rPr>
                  </w:pPr>
                  <w:r>
                    <w:rPr>
                      <w:rFonts w:hint="eastAsia" w:ascii="宋体" w:hAnsi="宋体"/>
                      <w:szCs w:val="21"/>
                    </w:rPr>
                    <w:t>刹车车盘厚度测量规</w:t>
                  </w:r>
                </w:p>
              </w:tc>
              <w:tc>
                <w:tcPr>
                  <w:tcW w:w="1178" w:type="dxa"/>
                </w:tcPr>
                <w:p>
                  <w:pPr>
                    <w:spacing w:line="240" w:lineRule="atLeast"/>
                    <w:rPr>
                      <w:rFonts w:ascii="宋体" w:hAnsi="宋体"/>
                      <w:szCs w:val="21"/>
                    </w:rPr>
                  </w:pPr>
                  <w:r>
                    <w:rPr>
                      <w:rFonts w:hint="eastAsia" w:ascii="宋体" w:hAnsi="宋体"/>
                      <w:szCs w:val="21"/>
                    </w:rPr>
                    <w:t>台湾</w:t>
                  </w:r>
                </w:p>
              </w:tc>
              <w:tc>
                <w:tcPr>
                  <w:tcW w:w="851"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66" w:hRule="atLeast"/>
              </w:trPr>
              <w:tc>
                <w:tcPr>
                  <w:tcW w:w="1080" w:type="dxa"/>
                </w:tcPr>
                <w:p>
                  <w:pPr>
                    <w:spacing w:line="240" w:lineRule="atLeast"/>
                    <w:rPr>
                      <w:rFonts w:ascii="宋体" w:hAnsi="宋体"/>
                      <w:szCs w:val="21"/>
                    </w:rPr>
                  </w:pPr>
                  <w:r>
                    <w:rPr>
                      <w:rFonts w:hint="eastAsia" w:ascii="宋体" w:hAnsi="宋体"/>
                      <w:szCs w:val="21"/>
                    </w:rPr>
                    <w:t>卷尺</w:t>
                  </w:r>
                </w:p>
              </w:tc>
              <w:tc>
                <w:tcPr>
                  <w:tcW w:w="1184" w:type="dxa"/>
                </w:tcPr>
                <w:p>
                  <w:pPr>
                    <w:spacing w:line="240" w:lineRule="atLeast"/>
                    <w:rPr>
                      <w:rFonts w:ascii="宋体" w:hAnsi="宋体"/>
                      <w:szCs w:val="21"/>
                    </w:rPr>
                  </w:pPr>
                  <w:r>
                    <w:rPr>
                      <w:rFonts w:hint="eastAsia" w:ascii="宋体" w:hAnsi="宋体"/>
                      <w:szCs w:val="21"/>
                    </w:rPr>
                    <w:t>3M</w:t>
                  </w:r>
                </w:p>
              </w:tc>
              <w:tc>
                <w:tcPr>
                  <w:tcW w:w="809" w:type="dxa"/>
                </w:tcPr>
                <w:p>
                  <w:pPr>
                    <w:spacing w:line="240" w:lineRule="atLeast"/>
                    <w:jc w:val="center"/>
                    <w:rPr>
                      <w:rFonts w:ascii="宋体" w:hAnsi="宋体"/>
                      <w:szCs w:val="21"/>
                    </w:rPr>
                  </w:pPr>
                  <w:r>
                    <w:rPr>
                      <w:rFonts w:hint="eastAsia" w:ascii="宋体" w:hAnsi="宋体"/>
                      <w:szCs w:val="21"/>
                    </w:rPr>
                    <w:t>1</w:t>
                  </w:r>
                </w:p>
              </w:tc>
              <w:tc>
                <w:tcPr>
                  <w:tcW w:w="2124" w:type="dxa"/>
                </w:tcPr>
                <w:p>
                  <w:pPr>
                    <w:spacing w:line="240" w:lineRule="atLeast"/>
                    <w:rPr>
                      <w:rFonts w:ascii="宋体" w:hAnsi="宋体"/>
                      <w:szCs w:val="21"/>
                    </w:rPr>
                  </w:pPr>
                  <w:r>
                    <w:rPr>
                      <w:rFonts w:hint="eastAsia" w:ascii="宋体" w:hAnsi="宋体"/>
                      <w:szCs w:val="21"/>
                    </w:rPr>
                    <w:t>钢板尺</w:t>
                  </w:r>
                </w:p>
              </w:tc>
              <w:tc>
                <w:tcPr>
                  <w:tcW w:w="1178" w:type="dxa"/>
                </w:tcPr>
                <w:p>
                  <w:pPr>
                    <w:spacing w:line="240" w:lineRule="atLeast"/>
                    <w:rPr>
                      <w:rFonts w:ascii="宋体" w:hAnsi="宋体"/>
                      <w:szCs w:val="21"/>
                    </w:rPr>
                  </w:pPr>
                  <w:r>
                    <w:rPr>
                      <w:rFonts w:hint="eastAsia" w:ascii="宋体" w:hAnsi="宋体"/>
                      <w:szCs w:val="21"/>
                    </w:rPr>
                    <w:t>300mm</w:t>
                  </w:r>
                </w:p>
              </w:tc>
              <w:tc>
                <w:tcPr>
                  <w:tcW w:w="851" w:type="dxa"/>
                </w:tcPr>
                <w:p>
                  <w:pPr>
                    <w:spacing w:line="240" w:lineRule="atLeast"/>
                    <w:jc w:val="center"/>
                    <w:rPr>
                      <w:rFonts w:ascii="宋体" w:hAnsi="宋体"/>
                      <w:szCs w:val="21"/>
                    </w:rPr>
                  </w:pPr>
                  <w:r>
                    <w:rPr>
                      <w:rFonts w:hint="eastAsia" w:ascii="宋体" w:hAnsi="宋体"/>
                      <w:szCs w:val="21"/>
                    </w:rPr>
                    <w:t>1</w:t>
                  </w:r>
                </w:p>
              </w:tc>
            </w:tr>
          </w:tbl>
          <w:p>
            <w:pPr>
              <w:spacing w:after="0"/>
              <w:rPr>
                <w:rFonts w:asciiTheme="minorEastAsia" w:hAnsiTheme="minorEastAsia" w:eastAsiaTheme="minorEastAsia"/>
                <w:sz w:val="22"/>
                <w:szCs w:val="22"/>
              </w:rPr>
            </w:pP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4020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4020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cs="宋体"/>
                <w:sz w:val="22"/>
                <w:szCs w:val="22"/>
              </w:rPr>
            </w:pPr>
            <w:r>
              <w:rPr>
                <w:rFonts w:hint="eastAsia" w:ascii="宋体" w:hAnsi="宋体" w:cs="宋体"/>
                <w:sz w:val="22"/>
                <w:szCs w:val="22"/>
              </w:rPr>
              <w:t>前驱汽车底盘教学实训系统：</w:t>
            </w:r>
          </w:p>
          <w:p>
            <w:pPr>
              <w:spacing w:after="0"/>
              <w:jc w:val="center"/>
              <w:rPr>
                <w:rFonts w:ascii="宋体" w:hAnsi="宋体"/>
                <w:sz w:val="22"/>
                <w:szCs w:val="22"/>
              </w:rPr>
            </w:pPr>
            <w:r>
              <w:rPr>
                <w:rFonts w:hint="eastAsia" w:ascii="宋体" w:hAnsi="宋体" w:cs="宋体"/>
                <w:sz w:val="22"/>
                <w:szCs w:val="22"/>
              </w:rPr>
              <w:t>一体化APP微课程</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车拉夫CRF-DPCP1803</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车拉夫CRF-DPCP1803</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帕萨特：前驱汽车传动系统、制动系统、转向系统、悬挂系统认知与检修教学实训</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
                <w:bCs/>
                <w:sz w:val="22"/>
                <w:szCs w:val="22"/>
              </w:rPr>
              <w:t>系统简介：</w:t>
            </w:r>
            <w:r>
              <w:rPr>
                <w:rFonts w:hint="eastAsia" w:cs="宋体" w:asciiTheme="minorEastAsia" w:hAnsiTheme="minorEastAsia" w:eastAsiaTheme="minorEastAsia"/>
                <w:bCs/>
                <w:sz w:val="22"/>
                <w:szCs w:val="22"/>
              </w:rPr>
              <w:t>一体化APP微课程应用（帕萨特底盘系统教学实训模块））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学习方法：</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1．人机智能语音学习法：教师只需简单的对着移动教学终端说出需要的实训指导内容，即可在网络环境中将实训微课程快速地呈现出来，极大地减轻了教师的课堂教学压力。</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2.二维码系统学习法：配合一体化学生实训二维码工作页进行自主式学习，学员在每一步实训过程中扫描工作页及设备面板上的二维码即可获取所需要的实训微课程，任务明确，目标清晰，保障了学习质量。</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系统课程目录：</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学习任务一：帕萨特悬挂系统的认知与检修微课程（每个课程章节均包含系统组成、系统工作原理三维动画）</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学习活动1：帕萨特悬挂系统的作用认知</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学习活动2：帕萨特悬挂系统的组成</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学习活动3：减震弹簧的拆卸</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学习活动4：减震弹簧的检查与装配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学习活动5：减震器的工作原理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学习活动6：减震器的拆卸</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学习活动7：减震器的检查与装配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学习活动8：悬挂连杆机构的工作原理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学习活动9：悬挂连杆机构的拆卸</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学习活动10：悬挂连杆机构的检查与装配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学习活动11：后悬挂的组成及工作原理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学习活动12：后悬挂的拆卸</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学习活动13：后悬挂的检查与装配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学习任务二：帕萨特转向系统的认知及检修微课程（每个课程章节均包含系统组成、系统工作原理三维动画）</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学习活动1：帕萨特转向系统的组成及工作原理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学习活动2：转向助力泵的工作原理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学习活动3：转向助力泵的分解</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学习活动4：转向助力泵的装配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学习活动5：转向器的工作原理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学习活动6：转向器的分解</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学习活动7：转向器的装配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学习活动8：转向球头的更换</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学习活动9：方向盘的拆装</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学习任务三：帕萨特传动系统的认知及检修微课程（每个课程章节均包含系统组成、系统工作原理三维动画）</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学习活动1：传动系统的组成及工作原理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学习活动2：离合器的组成及工作原理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学习活动3：离合器的拆卸与认知</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学习活动4：离合器的检查与装配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学习活动5：离合器排空与调整</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学习活动6：帕萨特五档手动变速器的吊装</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学习活动7：球笼万向节的更换。</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学习活动8：轮毂轴承的拆卸</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学习活动9：轮毂轴承的装配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学习任务四：帕萨特制动系统的认知及检修微课程（每个课程章节均包含系统组成、系统工作原理三维动画）</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学习活动1：帕萨特制动系统的组成及工作原理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学习活动2：驻车制动器的组成及及调整方法</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学习活动3：制动摩擦片的拆卸</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学习活动4：制动摩擦片的检查与装配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学习活动5：制动盘的拆卸</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学习活动6：制动盘的检查与装配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学习活动7：制动液的更换</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学习活动8：制动液的排空</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学习活动9：制动总泵的更滑与调整</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sz w:val="22"/>
                <w:szCs w:val="22"/>
              </w:rPr>
              <w:t>学习活动10：真空助力泵的工作原理</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28500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28500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sz w:val="22"/>
                <w:szCs w:val="22"/>
              </w:rPr>
            </w:pPr>
            <w:r>
              <w:rPr>
                <w:rFonts w:hint="eastAsia" w:ascii="宋体" w:hAnsi="宋体" w:cs="宋体"/>
                <w:sz w:val="22"/>
                <w:szCs w:val="22"/>
              </w:rPr>
              <w:t>前驱汽车底盘教学实训系统：一体化学生实训二维码工作页</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车拉夫CRF-DPCP1804</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车拉夫CRF-DPCP1804</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帕萨特：前驱汽车传动系统、制动系统、转向系统、悬挂系统认知与检修教学实训</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本工作页将学习与工作进行紧密的结合，以“工学结合”为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以最终的记录数据为载体进行个体性呈现，从而方便有效地解决理实一体化教学中过程性评价的核心问题。</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4.1工作页目录：</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学习任务一：帕萨特悬挂系统的认知与检修</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帕萨特悬挂系统的作用认知、帕萨特悬挂系统的组成、减震弹簧的拆卸、减震弹簧的检查与装配、减震器的工作原理、减震器的拆卸、减震器的检查与装配、悬挂连杆机构的工作原理、悬挂连杆机构的拆卸、悬挂连杆机构的检查与装配、后悬挂的组成及工作原理、后悬挂的拆卸、后悬挂的检查与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学习任务二：帕萨特转向系统的认知及检修</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帕萨特转向系统的组成及工作原理、转向助力泵的工作原理、转向助力泵的分解、转向助力泵的装配、转向器的工作原理、转向器的分解、转向器的装配、转向球头的更换、方向盘的拆装。</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学习任务三：帕萨特传动系统的认知及检修</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传动系统的组成及工作原理、离合器的组成及工作原理、离合器的拆卸与认知、离合器的检查与装配、离合器排空与调整、球笼万向节的更换、轮毂轴承的拆卸、轮毂轴承的装配。</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4.2工作页包含的登记信息内容：</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班级信息、姓名、评价分数、指导老师、建议课时</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工作页包含的每个独立的学习任务章节均包含明确的二维码实训步骤信息：</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1）零部件认知2）零部件工作原理3）零部件检查4）5S行为规范</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工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本</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40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168</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6720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sz w:val="22"/>
                <w:szCs w:val="22"/>
              </w:rPr>
            </w:pPr>
            <w:r>
              <w:rPr>
                <w:rFonts w:hint="eastAsia" w:ascii="宋体" w:hAnsi="宋体" w:cs="宋体"/>
                <w:sz w:val="22"/>
                <w:szCs w:val="22"/>
              </w:rPr>
              <w:t>拉维纳自动变速器原理教学系统：一体化教具</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车拉夫CRF-E-DPCZBXP1801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车拉夫CRF-E-DPCZBXP1801</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拉维纳自动变速器结构、原理认知的教学</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使用环境：</w:t>
            </w:r>
            <w:r>
              <w:rPr>
                <w:rFonts w:hint="eastAsia" w:cs="宋体" w:asciiTheme="minorEastAsia" w:hAnsiTheme="minorEastAsia" w:eastAsiaTheme="minorEastAsia"/>
                <w:bCs/>
                <w:sz w:val="22"/>
                <w:szCs w:val="22"/>
              </w:rPr>
              <w:t>一体化教具、一体化APP微课程与一体化学生实训二维码工作页配套使用，能够更完整得实现教、看、学、做、考、评的教学流程，取得更好的现场教学效果。</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
                <w:bCs/>
                <w:sz w:val="22"/>
                <w:szCs w:val="22"/>
              </w:rPr>
              <w:t>产品功能：</w:t>
            </w:r>
            <w:r>
              <w:rPr>
                <w:rFonts w:hint="eastAsia" w:cs="宋体" w:asciiTheme="minorEastAsia" w:hAnsiTheme="minorEastAsia" w:eastAsiaTheme="minorEastAsia"/>
                <w:bCs/>
                <w:sz w:val="22"/>
                <w:szCs w:val="22"/>
              </w:rPr>
              <w:t>该产品采用原厂拉维纳自动变速器系统零部件为基础制作，通过直角解剖的方式在保证自动变速器主体结构不变的前提下进行解剖，最大限度的增加可视角度。变速器的内部零部件安装，按照不同系统、不同功能的方式进行镜面烤漆处理教学更加直观。拉维纳自动变速器原理教学系统一体化教具可满足液力变矩器的结构原理认识；自动变速器液压油泵的结构原理认知；制动器的结构原理认知；离合器的结构原理认知；行星齿轮传动系统的结构原理认知；自动变速器主减速器、差速器的结构原理认识。电磁阀板的结构原理认知等实训教学。</w:t>
            </w:r>
          </w:p>
          <w:p>
            <w:pPr>
              <w:spacing w:after="0"/>
              <w:jc w:val="left"/>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安全工艺标准：</w:t>
            </w:r>
            <w:r>
              <w:rPr>
                <w:rFonts w:hint="eastAsia" w:cs="宋体" w:asciiTheme="minorEastAsia" w:hAnsiTheme="minorEastAsia" w:eastAsiaTheme="minorEastAsia"/>
                <w:sz w:val="22"/>
                <w:szCs w:val="22"/>
              </w:rPr>
              <w:t>设备底座框架采用40mm×40mm和40mm×80mm两种一体化全铝合金型材搭建，耐油耐腐蚀并易于清洁，解剖后的自动变速器通过一条150mm圆管进行支撑，圆管表面采用镜面烤漆处理。变速器的整个解剖按照安装顺序由油底壳：电磁阀板：变速器解剖主体，以从下到上的顺序通过多条不锈钢轴进行支撑。集成的多媒体教学系统通过40mm×80mm的铝合金型材进行支撑，既牢固又美观。多媒体显示屏配套有专用4方位的调整支架，使用更加便捷。</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
                <w:sz w:val="22"/>
                <w:szCs w:val="22"/>
              </w:rPr>
              <w:t>整机规格：</w:t>
            </w:r>
            <w:r>
              <w:rPr>
                <w:rFonts w:hint="eastAsia" w:cs="宋体" w:asciiTheme="minorEastAsia" w:hAnsiTheme="minorEastAsia" w:eastAsiaTheme="minorEastAsia"/>
                <w:sz w:val="22"/>
                <w:szCs w:val="22"/>
              </w:rPr>
              <w:t>台架尺寸: 800mm*800mm*1700mm电源类型: AC220v/工作温度: -35℃～40℃。</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22680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22680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sz w:val="22"/>
                <w:szCs w:val="22"/>
              </w:rPr>
            </w:pPr>
            <w:r>
              <w:rPr>
                <w:rFonts w:hint="eastAsia" w:ascii="宋体" w:hAnsi="宋体" w:cs="宋体"/>
                <w:sz w:val="22"/>
                <w:szCs w:val="22"/>
              </w:rPr>
              <w:t>拉维纳自动变速器原理教学系统：一体化APP微课程</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车拉夫CRF-E-DPCZBXP1802</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车拉夫CRF-E-DPCZBXP1802</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拉维纳自动变速器结构、原理认知的教学</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b/>
                <w:sz w:val="22"/>
                <w:szCs w:val="22"/>
                <w:shd w:val="clear" w:color="auto" w:fill="FFFFFF"/>
              </w:rPr>
              <w:t>系统简介：</w:t>
            </w:r>
            <w:r>
              <w:rPr>
                <w:rFonts w:hint="eastAsia" w:cs="宋体" w:asciiTheme="minorEastAsia" w:hAnsiTheme="minorEastAsia" w:eastAsiaTheme="minorEastAsia"/>
                <w:sz w:val="22"/>
                <w:szCs w:val="22"/>
                <w:shd w:val="clear" w:color="auto" w:fill="FFFFFF"/>
              </w:rPr>
              <w:t>一体化APP微课程应用（拉维纳自动变速器原理教学模块））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学习方法：</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1．人机智能语音学习法：教师只需简单的对着移动教学终端说出需要的实训指导内容，即可在网络环境中将实训微课程快速地呈现出来，极大地减轻了教师的课堂教学压力。</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2二维码系统学习法：配合一体化学生实训二维码工作页进行自主式学习，学员在每一步实训过程中扫描工作页及设备面板上的二维码即可获取所需要的实训微课程，任务明确，目标清晰，保障了学习质量。</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系统课程目录：</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学习任务一：拉维纳自动变速器结构原理的认知微课程（每个课程章节均包含原理作用视频）</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学习活动1：自动变速器的工作原理的认知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学习活动2：制动器的结构及工作原理的认知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学习活动3：离合器的结构及工作原理的认知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学习活动4：单向离合器的结构及工作原理的认知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学习活动5：液力变矩器的结构及工作原理的认知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学习活动6：自动变速器油泵的结构及工作原理的认知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学习活动7：帕萨特五档手自一体自动变速器电磁滑板的认知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学习活动8：拉维纳式自动变速器差速器的结构及工作原理认知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学习活动9：帕萨特五档手自一体变速器动力传动路线认知</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学习活动10：驻车制动器的结构及工作原理认知</w:t>
            </w:r>
          </w:p>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学习活动11：行星齿轮组的结构及工作原理认知</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30080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30080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sz w:val="22"/>
                <w:szCs w:val="22"/>
              </w:rPr>
            </w:pPr>
            <w:r>
              <w:rPr>
                <w:rFonts w:hint="eastAsia" w:ascii="宋体" w:hAnsi="宋体" w:cs="宋体"/>
                <w:sz w:val="22"/>
                <w:szCs w:val="22"/>
              </w:rPr>
              <w:t>拉维纳自动变速器原理教学系统：小组课程学习系统</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车拉夫CRF-E-FZXS03</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车拉夫CRF-E-FZXS03</w:t>
            </w:r>
            <w:r>
              <w:rPr>
                <w:rFonts w:hint="eastAsia" w:cs="宋体" w:asciiTheme="minorEastAsia" w:hAnsiTheme="minorEastAsia" w:eastAsiaTheme="minorEastAsia"/>
                <w:b/>
                <w:sz w:val="22"/>
                <w:szCs w:val="22"/>
              </w:rPr>
              <w:t>定制专用产品功能满足招标要求，具体参数如下：</w:t>
            </w:r>
          </w:p>
          <w:p>
            <w:pPr>
              <w:spacing w:line="240" w:lineRule="atLeast"/>
              <w:jc w:val="left"/>
              <w:rPr>
                <w:rFonts w:ascii="宋体" w:hAnsi="宋体" w:cs="宋体"/>
                <w:b/>
                <w:bCs/>
                <w:szCs w:val="21"/>
              </w:rPr>
            </w:pPr>
            <w:r>
              <w:rPr>
                <w:rFonts w:hint="eastAsia" w:ascii="宋体" w:hAnsi="宋体" w:cs="宋体"/>
                <w:b/>
                <w:bCs/>
                <w:szCs w:val="21"/>
              </w:rPr>
              <w:t>拉维纳自动变速器结构、原理认知的教学应用</w:t>
            </w:r>
          </w:p>
          <w:p>
            <w:pPr>
              <w:pStyle w:val="7"/>
              <w:textAlignment w:val="baseline"/>
              <w:rPr>
                <w:rFonts w:asciiTheme="minorEastAsia" w:hAnsiTheme="minorEastAsia" w:eastAsiaTheme="minorEastAsia"/>
                <w:sz w:val="22"/>
                <w:szCs w:val="22"/>
              </w:rPr>
            </w:pPr>
            <w:r>
              <w:rPr>
                <w:rFonts w:hint="eastAsia" w:cs="宋体"/>
                <w:bCs/>
                <w:szCs w:val="21"/>
              </w:rPr>
              <w:t>提供车拉夫CRF-E-FZXS03一体化工量具耗材工作车台面上安装有定制终端及移动学习终端信号传输器，学员在学习中可将移动学习终端的教学课件传输到学习终端上，方便同组学员的集中式学习。</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3015</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3015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8</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sz w:val="22"/>
                <w:szCs w:val="22"/>
              </w:rPr>
            </w:pPr>
            <w:r>
              <w:rPr>
                <w:rFonts w:hint="eastAsia" w:ascii="宋体" w:hAnsi="宋体" w:cs="宋体"/>
                <w:sz w:val="22"/>
                <w:szCs w:val="22"/>
              </w:rPr>
              <w:t>手动变速器拆装与检测教学实训系统：一体化教具（四工位）</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车拉夫CRF-DPCSBXP1801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车拉夫CRF-DPCSBXP1801</w:t>
            </w:r>
            <w:r>
              <w:rPr>
                <w:rFonts w:hint="eastAsia" w:cs="宋体" w:asciiTheme="minorEastAsia" w:hAnsiTheme="minorEastAsia" w:eastAsiaTheme="minorEastAsia"/>
                <w:b/>
                <w:sz w:val="22"/>
                <w:szCs w:val="22"/>
              </w:rPr>
              <w:t>定制专用产品功能满足招标要求，具体参数如下：</w:t>
            </w:r>
          </w:p>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手动变速器拆装与检测教学实训：帕萨特手动变速器/4工位</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b/>
                <w:sz w:val="22"/>
                <w:szCs w:val="22"/>
              </w:rPr>
              <w:t>产品功能：</w:t>
            </w:r>
            <w:r>
              <w:rPr>
                <w:rFonts w:hint="eastAsia" w:cs="宋体" w:asciiTheme="minorEastAsia" w:hAnsiTheme="minorEastAsia" w:eastAsiaTheme="minorEastAsia"/>
                <w:sz w:val="22"/>
                <w:szCs w:val="22"/>
              </w:rPr>
              <w:t>该产品使用原厂</w:t>
            </w:r>
            <w:r>
              <w:rPr>
                <w:rFonts w:hint="eastAsia" w:cs="宋体" w:asciiTheme="minorEastAsia" w:hAnsiTheme="minorEastAsia" w:eastAsiaTheme="minorEastAsia"/>
                <w:bCs/>
                <w:sz w:val="22"/>
                <w:szCs w:val="22"/>
              </w:rPr>
              <w:t>帕萨特手动变速器</w:t>
            </w:r>
            <w:r>
              <w:rPr>
                <w:rFonts w:hint="eastAsia" w:cs="宋体" w:asciiTheme="minorEastAsia" w:hAnsiTheme="minorEastAsia" w:eastAsiaTheme="minorEastAsia"/>
                <w:sz w:val="22"/>
                <w:szCs w:val="22"/>
              </w:rPr>
              <w:t>总成配件为基础制作，可满足对汽车手动变速器的结构认知教学、拆装检修训练教学。该系统采用4工位配套同时可满足4个小组拆装检修作业。</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b/>
                <w:sz w:val="22"/>
                <w:szCs w:val="22"/>
              </w:rPr>
              <w:t>安全工艺标准</w:t>
            </w:r>
            <w:r>
              <w:rPr>
                <w:rFonts w:hint="eastAsia" w:cs="宋体" w:asciiTheme="minorEastAsia" w:hAnsiTheme="minorEastAsia" w:eastAsiaTheme="minorEastAsia"/>
                <w:sz w:val="22"/>
                <w:szCs w:val="22"/>
              </w:rPr>
              <w:t>：每个工位翻转机构均采用减速器进行翻转更加安全稳定，可任意角度进行翻转，并能任意位置锁止，便于学生在不同角度进行拆装或检测作业。</w:t>
            </w:r>
          </w:p>
          <w:p>
            <w:pPr>
              <w:spacing w:after="0"/>
              <w:rPr>
                <w:rFonts w:asciiTheme="minorEastAsia" w:hAnsiTheme="minorEastAsia" w:eastAsiaTheme="minorEastAsia"/>
                <w:sz w:val="22"/>
                <w:szCs w:val="22"/>
              </w:rPr>
            </w:pPr>
            <w:r>
              <w:rPr>
                <w:rFonts w:hint="eastAsia" w:cs="宋体" w:asciiTheme="minorEastAsia" w:hAnsiTheme="minorEastAsia" w:eastAsiaTheme="minorEastAsia"/>
                <w:b/>
                <w:sz w:val="22"/>
                <w:szCs w:val="22"/>
              </w:rPr>
              <w:t>整机规格：</w:t>
            </w:r>
            <w:r>
              <w:rPr>
                <w:rFonts w:hint="eastAsia" w:cs="宋体" w:asciiTheme="minorEastAsia" w:hAnsiTheme="minorEastAsia" w:eastAsiaTheme="minorEastAsia"/>
                <w:sz w:val="22"/>
                <w:szCs w:val="22"/>
              </w:rPr>
              <w:t>台架尺寸: 1500mm*980mm*1000mm。</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16800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16800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9</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宋体" w:hAnsi="宋体"/>
                <w:sz w:val="22"/>
                <w:szCs w:val="22"/>
              </w:rPr>
            </w:pPr>
            <w:r>
              <w:rPr>
                <w:rFonts w:hint="eastAsia" w:ascii="宋体" w:hAnsi="宋体" w:cs="宋体"/>
                <w:sz w:val="22"/>
                <w:szCs w:val="22"/>
              </w:rPr>
              <w:t>手动变速器拆装与检测教学实训系统：综合实训工具车组套</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车拉夫CRF-DPCSBXP1802</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车拉夫CRF-DPCSBXP1802</w:t>
            </w:r>
            <w:r>
              <w:rPr>
                <w:rFonts w:hint="eastAsia" w:cs="宋体" w:asciiTheme="minorEastAsia" w:hAnsiTheme="minorEastAsia" w:eastAsiaTheme="minorEastAsia"/>
                <w:b/>
                <w:sz w:val="22"/>
                <w:szCs w:val="22"/>
              </w:rPr>
              <w:t>定制专用产品功能满足招标要求，具体参数如下：</w:t>
            </w:r>
          </w:p>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手动变速器拆装与检测教学实训：帕萨特手动变速器/4工位</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使用环境：</w:t>
            </w:r>
            <w:r>
              <w:rPr>
                <w:rFonts w:hint="eastAsia" w:cs="宋体" w:asciiTheme="minorEastAsia" w:hAnsiTheme="minorEastAsia" w:eastAsiaTheme="minorEastAsia"/>
                <w:bCs/>
                <w:sz w:val="22"/>
                <w:szCs w:val="22"/>
              </w:rPr>
              <w:t>一体化工量具耗材工作车</w:t>
            </w:r>
            <w:r>
              <w:rPr>
                <w:rFonts w:hint="eastAsia" w:cs="宋体" w:asciiTheme="minorEastAsia" w:hAnsiTheme="minorEastAsia" w:eastAsiaTheme="minorEastAsia"/>
                <w:sz w:val="22"/>
                <w:szCs w:val="22"/>
              </w:rPr>
              <w:t>是与</w:t>
            </w:r>
            <w:r>
              <w:rPr>
                <w:rFonts w:hint="eastAsia" w:cs="宋体" w:asciiTheme="minorEastAsia" w:hAnsiTheme="minorEastAsia" w:eastAsiaTheme="minorEastAsia"/>
                <w:bCs/>
                <w:sz w:val="22"/>
                <w:szCs w:val="22"/>
              </w:rPr>
              <w:t>一体化教具</w:t>
            </w:r>
            <w:r>
              <w:rPr>
                <w:rFonts w:hint="eastAsia" w:cs="宋体" w:asciiTheme="minorEastAsia" w:hAnsiTheme="minorEastAsia" w:eastAsiaTheme="minorEastAsia"/>
                <w:sz w:val="22"/>
                <w:szCs w:val="22"/>
              </w:rPr>
              <w:t>配套使用的相关工量具、实训耗材、多媒体设备集成管理的组合应用系统，按照集约化和专业化（只配置与本教学系统相关的工量具耗材，避免了以往购买套装工具但只使用一部分的资源浪费现象，细分管理，专用工具按课程配置）的原则进行设计制作的集中式教学管理系统。</w:t>
            </w:r>
          </w:p>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存储分类：</w:t>
            </w:r>
          </w:p>
          <w:p>
            <w:pPr>
              <w:numPr>
                <w:ilvl w:val="0"/>
                <w:numId w:val="4"/>
              </w:numPr>
              <w:spacing w:after="0"/>
              <w:ind w:left="361" w:hanging="361"/>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拆装工具层；</w:t>
            </w:r>
          </w:p>
          <w:tbl>
            <w:tblPr>
              <w:tblStyle w:val="9"/>
              <w:tblW w:w="7226" w:type="dxa"/>
              <w:tblInd w:w="0" w:type="dxa"/>
              <w:tblLayout w:type="fixed"/>
              <w:tblCellMar>
                <w:top w:w="0" w:type="dxa"/>
                <w:left w:w="108" w:type="dxa"/>
                <w:bottom w:w="0" w:type="dxa"/>
                <w:right w:w="108" w:type="dxa"/>
              </w:tblCellMar>
            </w:tblPr>
            <w:tblGrid>
              <w:gridCol w:w="1556"/>
              <w:gridCol w:w="1294"/>
              <w:gridCol w:w="690"/>
              <w:gridCol w:w="1681"/>
              <w:gridCol w:w="1296"/>
              <w:gridCol w:w="709"/>
            </w:tblGrid>
            <w:tr>
              <w:tblPrEx>
                <w:tblLayout w:type="fixed"/>
                <w:tblCellMar>
                  <w:top w:w="0" w:type="dxa"/>
                  <w:left w:w="108" w:type="dxa"/>
                  <w:bottom w:w="0" w:type="dxa"/>
                  <w:right w:w="108" w:type="dxa"/>
                </w:tblCellMar>
              </w:tblPrEx>
              <w:trPr>
                <w:trHeight w:val="456" w:hRule="atLeast"/>
              </w:trPr>
              <w:tc>
                <w:tcPr>
                  <w:tcW w:w="1556" w:type="dxa"/>
                </w:tcPr>
                <w:p>
                  <w:pPr>
                    <w:spacing w:line="240" w:lineRule="atLeast"/>
                    <w:jc w:val="center"/>
                    <w:rPr>
                      <w:rFonts w:ascii="宋体" w:hAnsi="宋体"/>
                      <w:b/>
                      <w:szCs w:val="21"/>
                    </w:rPr>
                  </w:pPr>
                  <w:r>
                    <w:rPr>
                      <w:rFonts w:hint="eastAsia" w:ascii="宋体" w:hAnsi="宋体"/>
                      <w:b/>
                      <w:szCs w:val="21"/>
                    </w:rPr>
                    <w:t>名称</w:t>
                  </w:r>
                </w:p>
              </w:tc>
              <w:tc>
                <w:tcPr>
                  <w:tcW w:w="1294" w:type="dxa"/>
                </w:tcPr>
                <w:p>
                  <w:pPr>
                    <w:spacing w:line="240" w:lineRule="atLeast"/>
                    <w:jc w:val="center"/>
                    <w:rPr>
                      <w:rFonts w:ascii="宋体" w:hAnsi="宋体"/>
                      <w:b/>
                      <w:szCs w:val="21"/>
                    </w:rPr>
                  </w:pPr>
                  <w:r>
                    <w:rPr>
                      <w:rFonts w:hint="eastAsia" w:ascii="宋体" w:hAnsi="宋体"/>
                      <w:b/>
                      <w:szCs w:val="21"/>
                    </w:rPr>
                    <w:t>型号/规格</w:t>
                  </w:r>
                </w:p>
              </w:tc>
              <w:tc>
                <w:tcPr>
                  <w:tcW w:w="690" w:type="dxa"/>
                </w:tcPr>
                <w:p>
                  <w:pPr>
                    <w:spacing w:line="240" w:lineRule="atLeast"/>
                    <w:jc w:val="center"/>
                    <w:rPr>
                      <w:rFonts w:ascii="宋体" w:hAnsi="宋体"/>
                      <w:b/>
                      <w:szCs w:val="21"/>
                    </w:rPr>
                  </w:pPr>
                  <w:r>
                    <w:rPr>
                      <w:rFonts w:hint="eastAsia" w:ascii="宋体" w:hAnsi="宋体"/>
                      <w:b/>
                      <w:szCs w:val="21"/>
                    </w:rPr>
                    <w:t>数量</w:t>
                  </w:r>
                </w:p>
              </w:tc>
              <w:tc>
                <w:tcPr>
                  <w:tcW w:w="1681" w:type="dxa"/>
                </w:tcPr>
                <w:p>
                  <w:pPr>
                    <w:spacing w:line="240" w:lineRule="atLeast"/>
                    <w:jc w:val="center"/>
                    <w:rPr>
                      <w:rFonts w:ascii="宋体" w:hAnsi="宋体"/>
                      <w:b/>
                      <w:szCs w:val="21"/>
                    </w:rPr>
                  </w:pPr>
                  <w:r>
                    <w:rPr>
                      <w:rFonts w:hint="eastAsia" w:ascii="宋体" w:hAnsi="宋体"/>
                      <w:b/>
                      <w:szCs w:val="21"/>
                    </w:rPr>
                    <w:t>名称</w:t>
                  </w:r>
                </w:p>
              </w:tc>
              <w:tc>
                <w:tcPr>
                  <w:tcW w:w="1296" w:type="dxa"/>
                </w:tcPr>
                <w:p>
                  <w:pPr>
                    <w:spacing w:line="240" w:lineRule="atLeast"/>
                    <w:jc w:val="center"/>
                    <w:rPr>
                      <w:rFonts w:ascii="宋体" w:hAnsi="宋体"/>
                      <w:b/>
                      <w:szCs w:val="21"/>
                    </w:rPr>
                  </w:pPr>
                  <w:r>
                    <w:rPr>
                      <w:rFonts w:hint="eastAsia" w:ascii="宋体" w:hAnsi="宋体"/>
                      <w:b/>
                      <w:szCs w:val="21"/>
                    </w:rPr>
                    <w:t>型号/规格</w:t>
                  </w:r>
                </w:p>
              </w:tc>
              <w:tc>
                <w:tcPr>
                  <w:tcW w:w="709" w:type="dxa"/>
                </w:tcPr>
                <w:p>
                  <w:pPr>
                    <w:spacing w:line="240" w:lineRule="atLeast"/>
                    <w:jc w:val="center"/>
                    <w:rPr>
                      <w:rFonts w:ascii="宋体" w:hAnsi="宋体"/>
                      <w:b/>
                      <w:szCs w:val="21"/>
                    </w:rPr>
                  </w:pPr>
                  <w:r>
                    <w:rPr>
                      <w:rFonts w:hint="eastAsia" w:ascii="宋体" w:hAnsi="宋体"/>
                      <w:b/>
                      <w:szCs w:val="21"/>
                    </w:rPr>
                    <w:t>数量</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10mm套筒</w:t>
                  </w:r>
                </w:p>
              </w:tc>
              <w:tc>
                <w:tcPr>
                  <w:tcW w:w="1294" w:type="dxa"/>
                </w:tcPr>
                <w:p>
                  <w:pPr>
                    <w:spacing w:line="240" w:lineRule="atLeast"/>
                    <w:rPr>
                      <w:rFonts w:ascii="宋体" w:hAnsi="宋体"/>
                      <w:szCs w:val="21"/>
                    </w:rPr>
                  </w:pPr>
                  <w:r>
                    <w:rPr>
                      <w:rFonts w:hint="eastAsia" w:ascii="宋体" w:hAnsi="宋体"/>
                      <w:szCs w:val="21"/>
                    </w:rPr>
                    <w:t>1/2*10mm</w:t>
                  </w:r>
                </w:p>
              </w:tc>
              <w:tc>
                <w:tcPr>
                  <w:tcW w:w="690" w:type="dxa"/>
                </w:tcPr>
                <w:p>
                  <w:pPr>
                    <w:tabs>
                      <w:tab w:val="left" w:pos="190"/>
                      <w:tab w:val="center" w:pos="260"/>
                    </w:tabs>
                    <w:spacing w:line="240" w:lineRule="atLeast"/>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12mm套筒</w:t>
                  </w:r>
                </w:p>
              </w:tc>
              <w:tc>
                <w:tcPr>
                  <w:tcW w:w="1296" w:type="dxa"/>
                </w:tcPr>
                <w:p>
                  <w:pPr>
                    <w:spacing w:line="240" w:lineRule="atLeast"/>
                    <w:rPr>
                      <w:rFonts w:ascii="宋体" w:hAnsi="宋体"/>
                      <w:szCs w:val="21"/>
                    </w:rPr>
                  </w:pPr>
                  <w:r>
                    <w:rPr>
                      <w:rFonts w:hint="eastAsia" w:ascii="宋体" w:hAnsi="宋体"/>
                      <w:szCs w:val="21"/>
                    </w:rPr>
                    <w:t>1/2*12mm</w:t>
                  </w:r>
                </w:p>
              </w:tc>
              <w:tc>
                <w:tcPr>
                  <w:tcW w:w="709" w:type="dxa"/>
                </w:tcPr>
                <w:p>
                  <w:pPr>
                    <w:tabs>
                      <w:tab w:val="left" w:pos="190"/>
                      <w:tab w:val="center" w:pos="260"/>
                    </w:tabs>
                    <w:spacing w:line="240" w:lineRule="atLeast"/>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13mm套筒</w:t>
                  </w:r>
                </w:p>
              </w:tc>
              <w:tc>
                <w:tcPr>
                  <w:tcW w:w="1294" w:type="dxa"/>
                </w:tcPr>
                <w:p>
                  <w:pPr>
                    <w:spacing w:line="240" w:lineRule="atLeast"/>
                    <w:rPr>
                      <w:rFonts w:ascii="宋体" w:hAnsi="宋体"/>
                      <w:szCs w:val="21"/>
                    </w:rPr>
                  </w:pPr>
                  <w:r>
                    <w:rPr>
                      <w:rFonts w:hint="eastAsia" w:ascii="宋体" w:hAnsi="宋体"/>
                      <w:szCs w:val="21"/>
                    </w:rPr>
                    <w:t>1/2*13mm</w:t>
                  </w:r>
                </w:p>
              </w:tc>
              <w:tc>
                <w:tcPr>
                  <w:tcW w:w="690" w:type="dxa"/>
                </w:tcPr>
                <w:p>
                  <w:pPr>
                    <w:tabs>
                      <w:tab w:val="left" w:pos="190"/>
                      <w:tab w:val="center" w:pos="260"/>
                    </w:tabs>
                    <w:spacing w:line="240" w:lineRule="atLeast"/>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14mm套筒</w:t>
                  </w:r>
                </w:p>
              </w:tc>
              <w:tc>
                <w:tcPr>
                  <w:tcW w:w="1296" w:type="dxa"/>
                </w:tcPr>
                <w:p>
                  <w:pPr>
                    <w:spacing w:line="240" w:lineRule="atLeast"/>
                    <w:rPr>
                      <w:rFonts w:ascii="宋体" w:hAnsi="宋体"/>
                      <w:szCs w:val="21"/>
                    </w:rPr>
                  </w:pPr>
                  <w:r>
                    <w:rPr>
                      <w:rFonts w:hint="eastAsia" w:ascii="宋体" w:hAnsi="宋体"/>
                      <w:szCs w:val="21"/>
                    </w:rPr>
                    <w:t>1/2*14mm</w:t>
                  </w:r>
                </w:p>
              </w:tc>
              <w:tc>
                <w:tcPr>
                  <w:tcW w:w="709" w:type="dxa"/>
                </w:tcPr>
                <w:p>
                  <w:pPr>
                    <w:tabs>
                      <w:tab w:val="left" w:pos="190"/>
                      <w:tab w:val="center" w:pos="260"/>
                    </w:tabs>
                    <w:spacing w:line="240" w:lineRule="atLeast"/>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17mm套筒</w:t>
                  </w:r>
                </w:p>
              </w:tc>
              <w:tc>
                <w:tcPr>
                  <w:tcW w:w="1294" w:type="dxa"/>
                </w:tcPr>
                <w:p>
                  <w:pPr>
                    <w:spacing w:line="240" w:lineRule="atLeast"/>
                    <w:rPr>
                      <w:rFonts w:ascii="宋体" w:hAnsi="宋体"/>
                      <w:szCs w:val="21"/>
                    </w:rPr>
                  </w:pPr>
                  <w:r>
                    <w:rPr>
                      <w:rFonts w:hint="eastAsia" w:ascii="宋体" w:hAnsi="宋体"/>
                      <w:szCs w:val="21"/>
                    </w:rPr>
                    <w:t>1/2*17mm</w:t>
                  </w:r>
                </w:p>
              </w:tc>
              <w:tc>
                <w:tcPr>
                  <w:tcW w:w="690" w:type="dxa"/>
                </w:tcPr>
                <w:p>
                  <w:pPr>
                    <w:tabs>
                      <w:tab w:val="left" w:pos="190"/>
                      <w:tab w:val="center" w:pos="260"/>
                    </w:tabs>
                    <w:spacing w:line="240" w:lineRule="atLeast"/>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18mm套筒</w:t>
                  </w:r>
                </w:p>
              </w:tc>
              <w:tc>
                <w:tcPr>
                  <w:tcW w:w="1296" w:type="dxa"/>
                </w:tcPr>
                <w:p>
                  <w:pPr>
                    <w:spacing w:line="240" w:lineRule="atLeast"/>
                    <w:rPr>
                      <w:rFonts w:ascii="宋体" w:hAnsi="宋体"/>
                      <w:szCs w:val="21"/>
                    </w:rPr>
                  </w:pPr>
                  <w:r>
                    <w:rPr>
                      <w:rFonts w:hint="eastAsia" w:ascii="宋体" w:hAnsi="宋体"/>
                      <w:szCs w:val="21"/>
                    </w:rPr>
                    <w:t>1/2*18mm</w:t>
                  </w:r>
                </w:p>
              </w:tc>
              <w:tc>
                <w:tcPr>
                  <w:tcW w:w="709" w:type="dxa"/>
                </w:tcPr>
                <w:p>
                  <w:pPr>
                    <w:tabs>
                      <w:tab w:val="left" w:pos="190"/>
                      <w:tab w:val="center" w:pos="260"/>
                    </w:tabs>
                    <w:spacing w:line="240" w:lineRule="atLeast"/>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19mm套筒</w:t>
                  </w:r>
                </w:p>
              </w:tc>
              <w:tc>
                <w:tcPr>
                  <w:tcW w:w="1294" w:type="dxa"/>
                </w:tcPr>
                <w:p>
                  <w:pPr>
                    <w:spacing w:line="240" w:lineRule="atLeast"/>
                    <w:rPr>
                      <w:rFonts w:ascii="宋体" w:hAnsi="宋体"/>
                      <w:szCs w:val="21"/>
                    </w:rPr>
                  </w:pPr>
                  <w:r>
                    <w:rPr>
                      <w:rFonts w:hint="eastAsia" w:ascii="宋体" w:hAnsi="宋体"/>
                      <w:szCs w:val="21"/>
                    </w:rPr>
                    <w:t>1/2*19mm</w:t>
                  </w:r>
                </w:p>
              </w:tc>
              <w:tc>
                <w:tcPr>
                  <w:tcW w:w="690" w:type="dxa"/>
                </w:tcPr>
                <w:p>
                  <w:pPr>
                    <w:tabs>
                      <w:tab w:val="left" w:pos="190"/>
                      <w:tab w:val="center" w:pos="260"/>
                    </w:tabs>
                    <w:spacing w:line="240" w:lineRule="atLeast"/>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21mm套筒</w:t>
                  </w:r>
                </w:p>
              </w:tc>
              <w:tc>
                <w:tcPr>
                  <w:tcW w:w="1296" w:type="dxa"/>
                </w:tcPr>
                <w:p>
                  <w:pPr>
                    <w:spacing w:line="240" w:lineRule="atLeast"/>
                    <w:rPr>
                      <w:rFonts w:ascii="宋体" w:hAnsi="宋体"/>
                      <w:szCs w:val="21"/>
                    </w:rPr>
                  </w:pPr>
                  <w:r>
                    <w:rPr>
                      <w:rFonts w:hint="eastAsia" w:ascii="宋体" w:hAnsi="宋体"/>
                      <w:szCs w:val="21"/>
                    </w:rPr>
                    <w:t>1/2*21mm</w:t>
                  </w:r>
                </w:p>
              </w:tc>
              <w:tc>
                <w:tcPr>
                  <w:tcW w:w="709" w:type="dxa"/>
                </w:tcPr>
                <w:p>
                  <w:pPr>
                    <w:tabs>
                      <w:tab w:val="left" w:pos="190"/>
                      <w:tab w:val="center" w:pos="260"/>
                    </w:tabs>
                    <w:spacing w:line="240" w:lineRule="atLeast"/>
                    <w:jc w:val="left"/>
                    <w:rPr>
                      <w:rFonts w:ascii="宋体" w:hAnsi="宋体"/>
                      <w:szCs w:val="21"/>
                    </w:rPr>
                  </w:pPr>
                  <w:r>
                    <w:rPr>
                      <w:rFonts w:ascii="宋体" w:hAnsi="宋体"/>
                      <w:szCs w:val="21"/>
                    </w:rPr>
                    <w:tab/>
                  </w:r>
                  <w:r>
                    <w:rPr>
                      <w:rFonts w:ascii="宋体" w:hAnsi="宋体"/>
                      <w:szCs w:val="21"/>
                    </w:rPr>
                    <w:tab/>
                  </w: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10-60N.m扭力扳手</w:t>
                  </w:r>
                </w:p>
              </w:tc>
              <w:tc>
                <w:tcPr>
                  <w:tcW w:w="1294" w:type="dxa"/>
                </w:tcPr>
                <w:p>
                  <w:pPr>
                    <w:spacing w:line="240" w:lineRule="atLeast"/>
                    <w:rPr>
                      <w:rFonts w:ascii="宋体" w:hAnsi="宋体"/>
                      <w:szCs w:val="21"/>
                    </w:rPr>
                  </w:pPr>
                  <w:r>
                    <w:rPr>
                      <w:rFonts w:hint="eastAsia" w:ascii="宋体" w:hAnsi="宋体"/>
                      <w:szCs w:val="21"/>
                    </w:rPr>
                    <w:t>10-60N.m</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0-300N.m扭力扳手</w:t>
                  </w:r>
                </w:p>
              </w:tc>
              <w:tc>
                <w:tcPr>
                  <w:tcW w:w="1296" w:type="dxa"/>
                </w:tcPr>
                <w:p>
                  <w:pPr>
                    <w:spacing w:line="240" w:lineRule="atLeast"/>
                    <w:rPr>
                      <w:rFonts w:ascii="宋体" w:hAnsi="宋体"/>
                      <w:szCs w:val="21"/>
                    </w:rPr>
                  </w:pPr>
                  <w:r>
                    <w:rPr>
                      <w:rFonts w:hint="eastAsia" w:ascii="宋体" w:hAnsi="宋体"/>
                      <w:szCs w:val="21"/>
                    </w:rPr>
                    <w:t>0-300N.m</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1/2棘轮扳手</w:t>
                  </w:r>
                </w:p>
              </w:tc>
              <w:tc>
                <w:tcPr>
                  <w:tcW w:w="1294" w:type="dxa"/>
                </w:tcPr>
                <w:p>
                  <w:pPr>
                    <w:spacing w:line="240" w:lineRule="atLeast"/>
                    <w:rPr>
                      <w:rFonts w:ascii="宋体" w:hAnsi="宋体"/>
                      <w:szCs w:val="21"/>
                    </w:rPr>
                  </w:pPr>
                  <w:r>
                    <w:rPr>
                      <w:rFonts w:hint="eastAsia" w:ascii="宋体" w:hAnsi="宋体"/>
                      <w:szCs w:val="21"/>
                    </w:rPr>
                    <w:t>1/2</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3/8棘轮扳手</w:t>
                  </w:r>
                </w:p>
              </w:tc>
              <w:tc>
                <w:tcPr>
                  <w:tcW w:w="1296" w:type="dxa"/>
                </w:tcPr>
                <w:p>
                  <w:pPr>
                    <w:spacing w:line="240" w:lineRule="atLeast"/>
                    <w:rPr>
                      <w:rFonts w:ascii="宋体" w:hAnsi="宋体"/>
                      <w:szCs w:val="21"/>
                    </w:rPr>
                  </w:pPr>
                  <w:r>
                    <w:rPr>
                      <w:rFonts w:hint="eastAsia" w:ascii="宋体" w:hAnsi="宋体"/>
                      <w:szCs w:val="21"/>
                    </w:rPr>
                    <w:t>3/8</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3/8转1/2转接头</w:t>
                  </w:r>
                </w:p>
              </w:tc>
              <w:tc>
                <w:tcPr>
                  <w:tcW w:w="1294" w:type="dxa"/>
                </w:tcPr>
                <w:p>
                  <w:pPr>
                    <w:spacing w:line="240" w:lineRule="atLeast"/>
                    <w:rPr>
                      <w:rFonts w:ascii="宋体" w:hAnsi="宋体"/>
                      <w:szCs w:val="21"/>
                    </w:rPr>
                  </w:pPr>
                  <w:r>
                    <w:rPr>
                      <w:rFonts w:hint="eastAsia" w:ascii="宋体" w:hAnsi="宋体"/>
                      <w:szCs w:val="21"/>
                    </w:rPr>
                    <w:t>3/8转1/2</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1/2接杆</w:t>
                  </w:r>
                </w:p>
              </w:tc>
              <w:tc>
                <w:tcPr>
                  <w:tcW w:w="1296" w:type="dxa"/>
                </w:tcPr>
                <w:p>
                  <w:pPr>
                    <w:spacing w:line="240" w:lineRule="atLeast"/>
                    <w:rPr>
                      <w:rFonts w:ascii="宋体" w:hAnsi="宋体"/>
                      <w:szCs w:val="21"/>
                    </w:rPr>
                  </w:pPr>
                  <w:r>
                    <w:rPr>
                      <w:rFonts w:hint="eastAsia" w:ascii="宋体" w:hAnsi="宋体"/>
                      <w:szCs w:val="21"/>
                    </w:rPr>
                    <w:t>5寸</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3/8接杆</w:t>
                  </w:r>
                </w:p>
              </w:tc>
              <w:tc>
                <w:tcPr>
                  <w:tcW w:w="1294" w:type="dxa"/>
                </w:tcPr>
                <w:p>
                  <w:pPr>
                    <w:spacing w:line="240" w:lineRule="atLeast"/>
                    <w:rPr>
                      <w:rFonts w:ascii="宋体" w:hAnsi="宋体"/>
                      <w:szCs w:val="21"/>
                    </w:rPr>
                  </w:pPr>
                  <w:r>
                    <w:rPr>
                      <w:rFonts w:hint="eastAsia" w:ascii="宋体" w:hAnsi="宋体"/>
                      <w:szCs w:val="21"/>
                    </w:rPr>
                    <w:t>6寸</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十字穿心螺丝刀</w:t>
                  </w:r>
                </w:p>
              </w:tc>
              <w:tc>
                <w:tcPr>
                  <w:tcW w:w="1296" w:type="dxa"/>
                </w:tcPr>
                <w:p>
                  <w:pPr>
                    <w:spacing w:line="240" w:lineRule="atLeast"/>
                    <w:rPr>
                      <w:rFonts w:ascii="宋体" w:hAnsi="宋体"/>
                      <w:szCs w:val="21"/>
                    </w:rPr>
                  </w:pPr>
                  <w:r>
                    <w:rPr>
                      <w:rFonts w:hint="eastAsia" w:ascii="宋体" w:hAnsi="宋体"/>
                      <w:szCs w:val="21"/>
                    </w:rPr>
                    <w:t>6*100mm</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一字穿心螺丝刀</w:t>
                  </w:r>
                </w:p>
              </w:tc>
              <w:tc>
                <w:tcPr>
                  <w:tcW w:w="1294" w:type="dxa"/>
                </w:tcPr>
                <w:p>
                  <w:pPr>
                    <w:spacing w:line="240" w:lineRule="atLeast"/>
                    <w:rPr>
                      <w:rFonts w:ascii="宋体" w:hAnsi="宋体"/>
                      <w:szCs w:val="21"/>
                    </w:rPr>
                  </w:pPr>
                  <w:r>
                    <w:rPr>
                      <w:rFonts w:hint="eastAsia" w:ascii="宋体" w:hAnsi="宋体"/>
                      <w:szCs w:val="21"/>
                    </w:rPr>
                    <w:t>6*100mm</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钢丝钳</w:t>
                  </w:r>
                </w:p>
              </w:tc>
              <w:tc>
                <w:tcPr>
                  <w:tcW w:w="1296" w:type="dxa"/>
                </w:tcPr>
                <w:p>
                  <w:pPr>
                    <w:spacing w:line="240" w:lineRule="atLeast"/>
                    <w:rPr>
                      <w:rFonts w:ascii="宋体" w:hAnsi="宋体"/>
                      <w:szCs w:val="21"/>
                    </w:rPr>
                  </w:pPr>
                  <w:r>
                    <w:rPr>
                      <w:rFonts w:hint="eastAsia" w:ascii="宋体" w:hAnsi="宋体"/>
                      <w:szCs w:val="21"/>
                    </w:rPr>
                    <w:t>8#</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大力钳</w:t>
                  </w:r>
                </w:p>
              </w:tc>
              <w:tc>
                <w:tcPr>
                  <w:tcW w:w="1294" w:type="dxa"/>
                </w:tcPr>
                <w:p>
                  <w:pPr>
                    <w:spacing w:line="240" w:lineRule="atLeast"/>
                    <w:rPr>
                      <w:rFonts w:ascii="宋体" w:hAnsi="宋体"/>
                      <w:szCs w:val="21"/>
                    </w:rPr>
                  </w:pPr>
                  <w:r>
                    <w:rPr>
                      <w:rFonts w:hint="eastAsia" w:ascii="宋体" w:hAnsi="宋体"/>
                      <w:szCs w:val="21"/>
                    </w:rPr>
                    <w:t>10#</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直柄轴用卡簧钳</w:t>
                  </w:r>
                </w:p>
              </w:tc>
              <w:tc>
                <w:tcPr>
                  <w:tcW w:w="1296" w:type="dxa"/>
                </w:tcPr>
                <w:p>
                  <w:pPr>
                    <w:spacing w:line="240" w:lineRule="atLeast"/>
                    <w:rPr>
                      <w:rFonts w:ascii="宋体" w:hAnsi="宋体"/>
                      <w:szCs w:val="21"/>
                    </w:rPr>
                  </w:pPr>
                  <w:r>
                    <w:rPr>
                      <w:rFonts w:hint="eastAsia" w:ascii="宋体" w:hAnsi="宋体"/>
                      <w:szCs w:val="21"/>
                    </w:rPr>
                    <w:t>175mm</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直柄孔用卡簧钳</w:t>
                  </w:r>
                </w:p>
              </w:tc>
              <w:tc>
                <w:tcPr>
                  <w:tcW w:w="1294" w:type="dxa"/>
                </w:tcPr>
                <w:p>
                  <w:pPr>
                    <w:spacing w:line="240" w:lineRule="atLeast"/>
                    <w:rPr>
                      <w:rFonts w:ascii="宋体" w:hAnsi="宋体"/>
                      <w:szCs w:val="21"/>
                    </w:rPr>
                  </w:pPr>
                  <w:r>
                    <w:rPr>
                      <w:rFonts w:hint="eastAsia" w:ascii="宋体" w:hAnsi="宋体"/>
                      <w:szCs w:val="21"/>
                    </w:rPr>
                    <w:t>175mm</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中长六角匙</w:t>
                  </w:r>
                </w:p>
              </w:tc>
              <w:tc>
                <w:tcPr>
                  <w:tcW w:w="1296" w:type="dxa"/>
                </w:tcPr>
                <w:p>
                  <w:pPr>
                    <w:spacing w:line="240" w:lineRule="atLeast"/>
                    <w:rPr>
                      <w:rFonts w:ascii="宋体" w:hAnsi="宋体"/>
                      <w:szCs w:val="21"/>
                    </w:rPr>
                  </w:pPr>
                  <w:r>
                    <w:rPr>
                      <w:rFonts w:hint="eastAsia" w:ascii="宋体" w:hAnsi="宋体"/>
                      <w:szCs w:val="21"/>
                    </w:rPr>
                    <w:t>9PCS</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圆头铁锤</w:t>
                  </w:r>
                </w:p>
              </w:tc>
              <w:tc>
                <w:tcPr>
                  <w:tcW w:w="1294" w:type="dxa"/>
                </w:tcPr>
                <w:p>
                  <w:pPr>
                    <w:spacing w:line="240" w:lineRule="atLeast"/>
                    <w:rPr>
                      <w:rFonts w:ascii="宋体" w:hAnsi="宋体"/>
                      <w:szCs w:val="21"/>
                    </w:rPr>
                  </w:pPr>
                  <w:r>
                    <w:rPr>
                      <w:rFonts w:hint="eastAsia" w:ascii="宋体" w:hAnsi="宋体"/>
                      <w:szCs w:val="21"/>
                    </w:rPr>
                    <w:t>2P圆头</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合金钢丝扳牙组套</w:t>
                  </w:r>
                </w:p>
              </w:tc>
              <w:tc>
                <w:tcPr>
                  <w:tcW w:w="1296" w:type="dxa"/>
                </w:tcPr>
                <w:p>
                  <w:pPr>
                    <w:spacing w:line="240" w:lineRule="atLeast"/>
                    <w:rPr>
                      <w:rFonts w:ascii="宋体" w:hAnsi="宋体"/>
                      <w:szCs w:val="21"/>
                    </w:rPr>
                  </w:pPr>
                  <w:r>
                    <w:rPr>
                      <w:rFonts w:hint="eastAsia" w:ascii="宋体" w:hAnsi="宋体"/>
                      <w:szCs w:val="21"/>
                    </w:rPr>
                    <w:t>40PCS</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5件套断丝取出器</w:t>
                  </w:r>
                </w:p>
              </w:tc>
              <w:tc>
                <w:tcPr>
                  <w:tcW w:w="1294" w:type="dxa"/>
                </w:tcPr>
                <w:p>
                  <w:pPr>
                    <w:spacing w:line="240" w:lineRule="atLeast"/>
                    <w:rPr>
                      <w:rFonts w:ascii="宋体" w:hAnsi="宋体"/>
                      <w:szCs w:val="21"/>
                    </w:rPr>
                  </w:pPr>
                  <w:r>
                    <w:rPr>
                      <w:rFonts w:hint="eastAsia" w:ascii="宋体" w:hAnsi="宋体"/>
                      <w:szCs w:val="21"/>
                    </w:rPr>
                    <w:t>132805</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美式拉码</w:t>
                  </w:r>
                </w:p>
              </w:tc>
              <w:tc>
                <w:tcPr>
                  <w:tcW w:w="1296" w:type="dxa"/>
                </w:tcPr>
                <w:p>
                  <w:pPr>
                    <w:spacing w:line="240" w:lineRule="atLeast"/>
                    <w:rPr>
                      <w:rFonts w:ascii="宋体" w:hAnsi="宋体"/>
                      <w:szCs w:val="21"/>
                    </w:rPr>
                  </w:pPr>
                  <w:r>
                    <w:rPr>
                      <w:rFonts w:hint="eastAsia" w:ascii="宋体" w:hAnsi="宋体"/>
                      <w:szCs w:val="21"/>
                    </w:rPr>
                    <w:t>120*130mm</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56" w:hRule="atLeast"/>
              </w:trPr>
              <w:tc>
                <w:tcPr>
                  <w:tcW w:w="1556" w:type="dxa"/>
                </w:tcPr>
                <w:p>
                  <w:pPr>
                    <w:spacing w:line="240" w:lineRule="atLeast"/>
                    <w:rPr>
                      <w:rFonts w:ascii="宋体" w:hAnsi="宋体"/>
                      <w:szCs w:val="21"/>
                    </w:rPr>
                  </w:pPr>
                  <w:r>
                    <w:rPr>
                      <w:rFonts w:hint="eastAsia" w:ascii="宋体" w:hAnsi="宋体"/>
                      <w:szCs w:val="21"/>
                    </w:rPr>
                    <w:t>吹枪</w:t>
                  </w:r>
                </w:p>
              </w:tc>
              <w:tc>
                <w:tcPr>
                  <w:tcW w:w="1294" w:type="dxa"/>
                </w:tcPr>
                <w:p>
                  <w:pPr>
                    <w:spacing w:line="240" w:lineRule="atLeast"/>
                    <w:rPr>
                      <w:rFonts w:ascii="宋体" w:hAnsi="宋体"/>
                      <w:szCs w:val="21"/>
                    </w:rPr>
                  </w:pPr>
                  <w:r>
                    <w:rPr>
                      <w:rFonts w:hint="eastAsia" w:ascii="宋体" w:hAnsi="宋体"/>
                      <w:szCs w:val="21"/>
                    </w:rPr>
                    <w:t>铁柄989型</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铜棒</w:t>
                  </w:r>
                </w:p>
              </w:tc>
              <w:tc>
                <w:tcPr>
                  <w:tcW w:w="1296" w:type="dxa"/>
                </w:tcPr>
                <w:p>
                  <w:pPr>
                    <w:spacing w:line="240" w:lineRule="atLeast"/>
                    <w:rPr>
                      <w:rFonts w:ascii="宋体" w:hAnsi="宋体"/>
                      <w:szCs w:val="21"/>
                    </w:rPr>
                  </w:pPr>
                  <w:r>
                    <w:rPr>
                      <w:rFonts w:hint="eastAsia" w:ascii="宋体" w:hAnsi="宋体"/>
                      <w:szCs w:val="21"/>
                    </w:rPr>
                    <w:t>国产</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465" w:hRule="atLeast"/>
              </w:trPr>
              <w:tc>
                <w:tcPr>
                  <w:tcW w:w="1556" w:type="dxa"/>
                </w:tcPr>
                <w:p>
                  <w:pPr>
                    <w:spacing w:line="240" w:lineRule="atLeast"/>
                    <w:rPr>
                      <w:rFonts w:ascii="宋体" w:hAnsi="宋体"/>
                      <w:szCs w:val="21"/>
                    </w:rPr>
                  </w:pPr>
                  <w:r>
                    <w:rPr>
                      <w:rFonts w:hint="eastAsia" w:ascii="宋体" w:hAnsi="宋体"/>
                      <w:szCs w:val="21"/>
                    </w:rPr>
                    <w:t>轴承专用拉码</w:t>
                  </w:r>
                </w:p>
              </w:tc>
              <w:tc>
                <w:tcPr>
                  <w:tcW w:w="1294" w:type="dxa"/>
                </w:tcPr>
                <w:p>
                  <w:pPr>
                    <w:spacing w:line="240" w:lineRule="atLeast"/>
                    <w:rPr>
                      <w:rFonts w:ascii="宋体" w:hAnsi="宋体"/>
                      <w:szCs w:val="21"/>
                    </w:rPr>
                  </w:pPr>
                  <w:r>
                    <w:rPr>
                      <w:rFonts w:hint="eastAsia" w:ascii="宋体" w:hAnsi="宋体"/>
                      <w:szCs w:val="21"/>
                    </w:rPr>
                    <w:t>50mm</w:t>
                  </w:r>
                </w:p>
              </w:tc>
              <w:tc>
                <w:tcPr>
                  <w:tcW w:w="690"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c>
                <w:tcPr>
                  <w:tcW w:w="1681" w:type="dxa"/>
                </w:tcPr>
                <w:p>
                  <w:pPr>
                    <w:spacing w:line="240" w:lineRule="atLeast"/>
                    <w:rPr>
                      <w:rFonts w:ascii="宋体" w:hAnsi="宋体"/>
                      <w:szCs w:val="21"/>
                    </w:rPr>
                  </w:pPr>
                  <w:r>
                    <w:rPr>
                      <w:rFonts w:hint="eastAsia" w:ascii="宋体" w:hAnsi="宋体"/>
                      <w:szCs w:val="21"/>
                    </w:rPr>
                    <w:t>香槟锤</w:t>
                  </w:r>
                </w:p>
              </w:tc>
              <w:tc>
                <w:tcPr>
                  <w:tcW w:w="1296" w:type="dxa"/>
                </w:tcPr>
                <w:p>
                  <w:pPr>
                    <w:spacing w:line="240" w:lineRule="atLeast"/>
                    <w:rPr>
                      <w:rFonts w:ascii="宋体" w:hAnsi="宋体"/>
                      <w:szCs w:val="21"/>
                    </w:rPr>
                  </w:pPr>
                  <w:r>
                    <w:rPr>
                      <w:rFonts w:hint="eastAsia" w:ascii="宋体" w:hAnsi="宋体"/>
                      <w:szCs w:val="21"/>
                    </w:rPr>
                    <w:t>E045</w:t>
                  </w:r>
                </w:p>
              </w:tc>
              <w:tc>
                <w:tcPr>
                  <w:tcW w:w="709" w:type="dxa"/>
                </w:tcPr>
                <w:p>
                  <w:pPr>
                    <w:tabs>
                      <w:tab w:val="left" w:pos="190"/>
                      <w:tab w:val="center" w:pos="260"/>
                    </w:tabs>
                    <w:spacing w:line="240" w:lineRule="atLeast"/>
                    <w:jc w:val="left"/>
                    <w:rPr>
                      <w:rFonts w:ascii="宋体" w:hAnsi="宋体"/>
                      <w:szCs w:val="21"/>
                    </w:rPr>
                  </w:pPr>
                  <w:r>
                    <w:rPr>
                      <w:rFonts w:hint="eastAsia" w:ascii="宋体" w:hAnsi="宋体"/>
                      <w:szCs w:val="21"/>
                    </w:rPr>
                    <w:t>1</w:t>
                  </w:r>
                </w:p>
              </w:tc>
            </w:tr>
          </w:tbl>
          <w:p>
            <w:pPr>
              <w:spacing w:after="0"/>
              <w:rPr>
                <w:rFonts w:asciiTheme="minorEastAsia" w:hAnsiTheme="minorEastAsia" w:eastAsiaTheme="minorEastAsia"/>
                <w:sz w:val="22"/>
                <w:szCs w:val="22"/>
              </w:rPr>
            </w:pP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6450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12900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cs="宋体"/>
                <w:b/>
                <w:bCs/>
                <w:color w:val="000000"/>
                <w:sz w:val="22"/>
                <w:szCs w:val="22"/>
              </w:rPr>
              <w:t>★</w:t>
            </w:r>
            <w:r>
              <w:rPr>
                <w:rFonts w:hint="eastAsia" w:ascii="宋体" w:hAnsi="宋体" w:cs="宋体"/>
                <w:sz w:val="22"/>
                <w:szCs w:val="22"/>
              </w:rPr>
              <w:t>自动变速器拆装与检测教学实训系统：一体化教具</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车拉夫CRF-DPCZBXP1801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车拉夫CRF-DPCZBXP1801</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自动变速器的拆卸与认知、自动变速器的检查与装配的教学实训，车型：大众/五档手自一体</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使用环境：</w:t>
            </w:r>
            <w:r>
              <w:rPr>
                <w:rFonts w:hint="eastAsia" w:cs="宋体" w:asciiTheme="minorEastAsia" w:hAnsiTheme="minorEastAsia" w:eastAsiaTheme="minorEastAsia"/>
                <w:bCs/>
                <w:sz w:val="22"/>
                <w:szCs w:val="22"/>
              </w:rPr>
              <w:t>一体化教具、一体化工量具及耗材集成、一体化APP微课程与一体化学生实训二维码工作页配套使用，能够更完整得实现教、看、学、做、考、评的教学流程，取得更好的现场教学效果。</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产品功能：</w:t>
            </w:r>
            <w:r>
              <w:rPr>
                <w:rFonts w:hint="eastAsia" w:cs="宋体" w:asciiTheme="minorEastAsia" w:hAnsiTheme="minorEastAsia" w:eastAsiaTheme="minorEastAsia"/>
                <w:bCs/>
                <w:sz w:val="22"/>
                <w:szCs w:val="22"/>
              </w:rPr>
              <w:t>该产品采用原厂帕萨特五档手自一体自动变速器配件为基础制作，可满足对自动变速器机械系统拆卸与认知教学、检查与装配教学需求。</w:t>
            </w:r>
            <w:r>
              <w:rPr>
                <w:rFonts w:hint="eastAsia" w:cs="宋体" w:asciiTheme="minorEastAsia" w:hAnsiTheme="minorEastAsia" w:eastAsiaTheme="minorEastAsia"/>
                <w:sz w:val="22"/>
                <w:szCs w:val="22"/>
              </w:rPr>
              <w:t>变速器总成安装在电动翻转平台上、可通过翻转方向控制开关对变速器进行360度电动翻转，并任意角度锁止，便于学生从不同的角度进行拆装和检测作业。底部配套有专用模具化ABS耐油接油盘。拆装平台上配套有专用清洗池可满足零部件的清洗作业，内置清洗泵及过滤装置保证清洗更加洁净。清洗后的零部件可按照顺序挂放在指定的零部件挂钩处，避免了拆卸后的零部件放置凌乱导致装配时漏装、错装的问题。检测清洗作业时配套有专用照明射灯，射灯位置可多角度自由调整照射位置。拆装平台上配套有2T专用压床用于拆装离合器时使用。</w:t>
            </w:r>
          </w:p>
          <w:p>
            <w:pPr>
              <w:spacing w:after="0"/>
              <w:rPr>
                <w:rFonts w:cs="宋体" w:asciiTheme="minorEastAsia" w:hAnsiTheme="minorEastAsia" w:eastAsiaTheme="minorEastAsia"/>
                <w:bCs/>
                <w:sz w:val="22"/>
                <w:szCs w:val="22"/>
                <w:u w:val="single"/>
              </w:rPr>
            </w:pPr>
            <w:r>
              <w:rPr>
                <w:rFonts w:hint="eastAsia" w:cs="宋体" w:asciiTheme="minorEastAsia" w:hAnsiTheme="minorEastAsia" w:eastAsiaTheme="minorEastAsia"/>
                <w:b/>
                <w:bCs/>
                <w:sz w:val="22"/>
                <w:szCs w:val="22"/>
                <w:u w:val="single"/>
              </w:rPr>
              <w:t>零部件收纳挂板，均按照拆装顺序进行了名称标注，便于摆放拆卸清洗后的零部件。</w:t>
            </w:r>
          </w:p>
          <w:p>
            <w:pPr>
              <w:spacing w:after="0"/>
              <w:jc w:val="left"/>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★安全工艺标准：</w:t>
            </w:r>
            <w:r>
              <w:rPr>
                <w:rFonts w:hint="eastAsia" w:cs="宋体" w:asciiTheme="minorEastAsia" w:hAnsiTheme="minorEastAsia" w:eastAsiaTheme="minorEastAsia"/>
                <w:sz w:val="22"/>
                <w:szCs w:val="22"/>
              </w:rPr>
              <w:t>设备底座框架采用40mm×40mm和40mm×80mm两种一体化全铝合金型材搭建，耐油耐腐蚀并易于清洁，内嵌5</w:t>
            </w:r>
            <w:r>
              <w:rPr>
                <w:rFonts w:cs="宋体" w:asciiTheme="minorEastAsia" w:hAnsiTheme="minorEastAsia" w:eastAsiaTheme="minorEastAsia"/>
                <w:sz w:val="22"/>
                <w:szCs w:val="22"/>
              </w:rPr>
              <w:t>mm</w:t>
            </w:r>
            <w:r>
              <w:rPr>
                <w:rFonts w:hint="eastAsia" w:cs="宋体" w:asciiTheme="minorEastAsia" w:hAnsiTheme="minorEastAsia" w:eastAsiaTheme="minorEastAsia"/>
                <w:sz w:val="22"/>
                <w:szCs w:val="22"/>
              </w:rPr>
              <w:t>铝塑板支撑密封，台面铺装高强度不锈钢板确保拆装作业时的清洁，不锈钢台面上配套有专用清洗池，清洗池内置清洗泵和过滤装置。配套有专用的工具零件挂板及照明系统，下部包含四个全铝合金抽屉方便对相关学习耗材及工具进行集中式管理。电气安装部分严格按照欧盟CE电气认证标准实施制造，整套线束采用安全强度达到IP64军工级别的连接器,对长期实训造成的线束损坏可分段式直接更换,免除后顾之忧.</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
                <w:sz w:val="22"/>
                <w:szCs w:val="22"/>
              </w:rPr>
              <w:t>整机规格：</w:t>
            </w:r>
            <w:r>
              <w:rPr>
                <w:rFonts w:hint="eastAsia" w:cs="宋体" w:asciiTheme="minorEastAsia" w:hAnsiTheme="minorEastAsia" w:eastAsiaTheme="minorEastAsia"/>
                <w:sz w:val="22"/>
                <w:szCs w:val="22"/>
              </w:rPr>
              <w:t>台架尺寸2100mm*760mm*1630mm电源类型: AC220v/DC12V，工作温度: -35℃～40℃，设备重量:400KG</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27900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27900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11</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cs="宋体"/>
                <w:sz w:val="22"/>
                <w:szCs w:val="22"/>
              </w:rPr>
              <w:t>自动变速器拆装与检测教学实训系统：</w:t>
            </w:r>
            <w:r>
              <w:rPr>
                <w:rFonts w:hint="eastAsia" w:ascii="宋体" w:hAnsi="宋体" w:cs="宋体"/>
                <w:bCs/>
                <w:sz w:val="22"/>
                <w:szCs w:val="22"/>
              </w:rPr>
              <w:t>体化工量具集成工具</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车拉夫CRF-DPCZBXP1801-1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车拉夫CRF-DPCZBXP1801-1</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自动变速器的拆卸与认知、自动变速器的检查与装配的教学实训，车型：大众/五档手自一体</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b/>
                <w:bCs/>
                <w:sz w:val="22"/>
                <w:szCs w:val="22"/>
              </w:rPr>
              <w:t>使用环境：</w:t>
            </w:r>
            <w:r>
              <w:rPr>
                <w:rFonts w:hint="eastAsia" w:cs="宋体" w:asciiTheme="minorEastAsia" w:hAnsiTheme="minorEastAsia" w:eastAsiaTheme="minorEastAsia"/>
                <w:bCs/>
                <w:sz w:val="22"/>
                <w:szCs w:val="22"/>
              </w:rPr>
              <w:t>一体化工量具工作车</w:t>
            </w:r>
            <w:r>
              <w:rPr>
                <w:rFonts w:hint="eastAsia" w:cs="宋体" w:asciiTheme="minorEastAsia" w:hAnsiTheme="minorEastAsia" w:eastAsiaTheme="minorEastAsia"/>
                <w:sz w:val="22"/>
                <w:szCs w:val="22"/>
              </w:rPr>
              <w:t>是与</w:t>
            </w:r>
            <w:r>
              <w:rPr>
                <w:rFonts w:hint="eastAsia" w:cs="宋体" w:asciiTheme="minorEastAsia" w:hAnsiTheme="minorEastAsia" w:eastAsiaTheme="minorEastAsia"/>
                <w:bCs/>
                <w:sz w:val="22"/>
                <w:szCs w:val="22"/>
              </w:rPr>
              <w:t>一体化教具</w:t>
            </w:r>
            <w:r>
              <w:rPr>
                <w:rFonts w:hint="eastAsia" w:cs="宋体" w:asciiTheme="minorEastAsia" w:hAnsiTheme="minorEastAsia" w:eastAsiaTheme="minorEastAsia"/>
                <w:sz w:val="22"/>
                <w:szCs w:val="22"/>
              </w:rPr>
              <w:t>配套使用的相关工量具、多媒体设备集成管理的组合应用系统，按照集约化和专业化（只配置与本系统相关的工量具，在优化套装工具部分组件使用率低下的基础上，进行了细分管理，且配套了课程所需的专用工具）的原则进行设计制作的集中式教学管理系统。</w:t>
            </w:r>
          </w:p>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存储分类：</w:t>
            </w:r>
          </w:p>
          <w:p>
            <w:pPr>
              <w:numPr>
                <w:ilvl w:val="0"/>
                <w:numId w:val="5"/>
              </w:num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拆装工具层；</w:t>
            </w:r>
          </w:p>
          <w:tbl>
            <w:tblPr>
              <w:tblStyle w:val="9"/>
              <w:tblW w:w="7226" w:type="dxa"/>
              <w:tblInd w:w="0" w:type="dxa"/>
              <w:tblLayout w:type="fixed"/>
              <w:tblCellMar>
                <w:top w:w="0" w:type="dxa"/>
                <w:left w:w="108" w:type="dxa"/>
                <w:bottom w:w="0" w:type="dxa"/>
                <w:right w:w="108" w:type="dxa"/>
              </w:tblCellMar>
            </w:tblPr>
            <w:tblGrid>
              <w:gridCol w:w="1556"/>
              <w:gridCol w:w="1347"/>
              <w:gridCol w:w="779"/>
              <w:gridCol w:w="1539"/>
              <w:gridCol w:w="1296"/>
              <w:gridCol w:w="709"/>
            </w:tblGrid>
            <w:tr>
              <w:tblPrEx>
                <w:tblLayout w:type="fixed"/>
                <w:tblCellMar>
                  <w:top w:w="0" w:type="dxa"/>
                  <w:left w:w="108" w:type="dxa"/>
                  <w:bottom w:w="0" w:type="dxa"/>
                  <w:right w:w="108" w:type="dxa"/>
                </w:tblCellMar>
              </w:tblPrEx>
              <w:trPr>
                <w:trHeight w:val="309" w:hRule="atLeast"/>
              </w:trPr>
              <w:tc>
                <w:tcPr>
                  <w:tcW w:w="1556" w:type="dxa"/>
                </w:tcPr>
                <w:p>
                  <w:pPr>
                    <w:spacing w:line="240" w:lineRule="atLeast"/>
                    <w:jc w:val="center"/>
                    <w:rPr>
                      <w:rFonts w:ascii="宋体" w:hAnsi="宋体"/>
                      <w:b/>
                      <w:szCs w:val="21"/>
                    </w:rPr>
                  </w:pPr>
                  <w:r>
                    <w:rPr>
                      <w:rFonts w:hint="eastAsia" w:ascii="宋体" w:hAnsi="宋体"/>
                      <w:b/>
                      <w:szCs w:val="21"/>
                    </w:rPr>
                    <w:t>名称</w:t>
                  </w:r>
                </w:p>
              </w:tc>
              <w:tc>
                <w:tcPr>
                  <w:tcW w:w="1347" w:type="dxa"/>
                </w:tcPr>
                <w:p>
                  <w:pPr>
                    <w:spacing w:line="240" w:lineRule="atLeast"/>
                    <w:jc w:val="center"/>
                    <w:rPr>
                      <w:rFonts w:ascii="宋体" w:hAnsi="宋体"/>
                      <w:b/>
                      <w:szCs w:val="21"/>
                    </w:rPr>
                  </w:pPr>
                  <w:r>
                    <w:rPr>
                      <w:rFonts w:hint="eastAsia" w:ascii="宋体" w:hAnsi="宋体"/>
                      <w:b/>
                      <w:szCs w:val="21"/>
                    </w:rPr>
                    <w:t>型号/规格</w:t>
                  </w:r>
                </w:p>
              </w:tc>
              <w:tc>
                <w:tcPr>
                  <w:tcW w:w="779" w:type="dxa"/>
                </w:tcPr>
                <w:p>
                  <w:pPr>
                    <w:spacing w:line="240" w:lineRule="atLeast"/>
                    <w:jc w:val="center"/>
                    <w:rPr>
                      <w:rFonts w:ascii="宋体" w:hAnsi="宋体"/>
                      <w:b/>
                      <w:szCs w:val="21"/>
                    </w:rPr>
                  </w:pPr>
                  <w:r>
                    <w:rPr>
                      <w:rFonts w:hint="eastAsia" w:ascii="宋体" w:hAnsi="宋体"/>
                      <w:b/>
                      <w:szCs w:val="21"/>
                    </w:rPr>
                    <w:t>数量</w:t>
                  </w:r>
                </w:p>
              </w:tc>
              <w:tc>
                <w:tcPr>
                  <w:tcW w:w="1539" w:type="dxa"/>
                </w:tcPr>
                <w:p>
                  <w:pPr>
                    <w:spacing w:line="240" w:lineRule="atLeast"/>
                    <w:jc w:val="center"/>
                    <w:rPr>
                      <w:rFonts w:ascii="宋体" w:hAnsi="宋体"/>
                      <w:b/>
                      <w:szCs w:val="21"/>
                    </w:rPr>
                  </w:pPr>
                  <w:r>
                    <w:rPr>
                      <w:rFonts w:hint="eastAsia" w:ascii="宋体" w:hAnsi="宋体"/>
                      <w:b/>
                      <w:szCs w:val="21"/>
                    </w:rPr>
                    <w:t>名称</w:t>
                  </w:r>
                </w:p>
              </w:tc>
              <w:tc>
                <w:tcPr>
                  <w:tcW w:w="1296" w:type="dxa"/>
                </w:tcPr>
                <w:p>
                  <w:pPr>
                    <w:spacing w:line="240" w:lineRule="atLeast"/>
                    <w:jc w:val="center"/>
                    <w:rPr>
                      <w:rFonts w:ascii="宋体" w:hAnsi="宋体"/>
                      <w:b/>
                      <w:szCs w:val="21"/>
                    </w:rPr>
                  </w:pPr>
                  <w:r>
                    <w:rPr>
                      <w:rFonts w:hint="eastAsia" w:ascii="宋体" w:hAnsi="宋体"/>
                      <w:b/>
                      <w:szCs w:val="21"/>
                    </w:rPr>
                    <w:t>型号/规格</w:t>
                  </w:r>
                </w:p>
              </w:tc>
              <w:tc>
                <w:tcPr>
                  <w:tcW w:w="709" w:type="dxa"/>
                </w:tcPr>
                <w:p>
                  <w:pPr>
                    <w:spacing w:line="240" w:lineRule="atLeast"/>
                    <w:jc w:val="center"/>
                    <w:rPr>
                      <w:rFonts w:ascii="宋体" w:hAnsi="宋体"/>
                      <w:b/>
                      <w:szCs w:val="21"/>
                    </w:rPr>
                  </w:pPr>
                  <w:r>
                    <w:rPr>
                      <w:rFonts w:hint="eastAsia" w:ascii="宋体" w:hAnsi="宋体"/>
                      <w:b/>
                      <w:szCs w:val="21"/>
                    </w:rPr>
                    <w:t>数量</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8mm开口梅花扳手</w:t>
                  </w:r>
                </w:p>
              </w:tc>
              <w:tc>
                <w:tcPr>
                  <w:tcW w:w="1347" w:type="dxa"/>
                </w:tcPr>
                <w:p>
                  <w:pPr>
                    <w:spacing w:line="240" w:lineRule="atLeast"/>
                    <w:rPr>
                      <w:rFonts w:ascii="宋体" w:hAnsi="宋体"/>
                      <w:szCs w:val="21"/>
                    </w:rPr>
                  </w:pPr>
                  <w:r>
                    <w:rPr>
                      <w:rFonts w:hint="eastAsia" w:ascii="宋体" w:hAnsi="宋体"/>
                      <w:szCs w:val="21"/>
                    </w:rPr>
                    <w:t>8mm</w:t>
                  </w:r>
                </w:p>
              </w:tc>
              <w:tc>
                <w:tcPr>
                  <w:tcW w:w="779" w:type="dxa"/>
                </w:tcPr>
                <w:p>
                  <w:pPr>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10mm开口梅花扳手</w:t>
                  </w:r>
                </w:p>
              </w:tc>
              <w:tc>
                <w:tcPr>
                  <w:tcW w:w="1296" w:type="dxa"/>
                </w:tcPr>
                <w:p>
                  <w:pPr>
                    <w:spacing w:line="240" w:lineRule="atLeast"/>
                    <w:rPr>
                      <w:rFonts w:ascii="宋体" w:hAnsi="宋体"/>
                      <w:szCs w:val="21"/>
                    </w:rPr>
                  </w:pPr>
                  <w:r>
                    <w:rPr>
                      <w:rFonts w:hint="eastAsia" w:ascii="宋体" w:hAnsi="宋体"/>
                      <w:szCs w:val="21"/>
                    </w:rPr>
                    <w:t>10mm</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17mm开口梅花扳手</w:t>
                  </w:r>
                </w:p>
              </w:tc>
              <w:tc>
                <w:tcPr>
                  <w:tcW w:w="1347" w:type="dxa"/>
                </w:tcPr>
                <w:p>
                  <w:pPr>
                    <w:spacing w:line="240" w:lineRule="atLeast"/>
                    <w:rPr>
                      <w:rFonts w:ascii="宋体" w:hAnsi="宋体"/>
                      <w:szCs w:val="21"/>
                    </w:rPr>
                  </w:pPr>
                  <w:r>
                    <w:rPr>
                      <w:rFonts w:hint="eastAsia" w:ascii="宋体" w:hAnsi="宋体"/>
                      <w:szCs w:val="21"/>
                    </w:rPr>
                    <w:t>12mm</w:t>
                  </w:r>
                </w:p>
              </w:tc>
              <w:tc>
                <w:tcPr>
                  <w:tcW w:w="779" w:type="dxa"/>
                </w:tcPr>
                <w:p>
                  <w:pPr>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14mm开口梅花扳手</w:t>
                  </w:r>
                </w:p>
              </w:tc>
              <w:tc>
                <w:tcPr>
                  <w:tcW w:w="1296" w:type="dxa"/>
                </w:tcPr>
                <w:p>
                  <w:pPr>
                    <w:spacing w:line="240" w:lineRule="atLeast"/>
                    <w:rPr>
                      <w:rFonts w:ascii="宋体" w:hAnsi="宋体"/>
                      <w:szCs w:val="21"/>
                    </w:rPr>
                  </w:pPr>
                  <w:r>
                    <w:rPr>
                      <w:rFonts w:hint="eastAsia" w:ascii="宋体" w:hAnsi="宋体"/>
                      <w:szCs w:val="21"/>
                    </w:rPr>
                    <w:t>13mm</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13mm开口梅花扳手</w:t>
                  </w:r>
                </w:p>
              </w:tc>
              <w:tc>
                <w:tcPr>
                  <w:tcW w:w="1347" w:type="dxa"/>
                </w:tcPr>
                <w:p>
                  <w:pPr>
                    <w:spacing w:line="240" w:lineRule="atLeast"/>
                    <w:rPr>
                      <w:rFonts w:ascii="宋体" w:hAnsi="宋体"/>
                      <w:szCs w:val="21"/>
                    </w:rPr>
                  </w:pPr>
                  <w:r>
                    <w:rPr>
                      <w:rFonts w:hint="eastAsia" w:ascii="宋体" w:hAnsi="宋体"/>
                      <w:szCs w:val="21"/>
                    </w:rPr>
                    <w:t>14mm</w:t>
                  </w:r>
                </w:p>
              </w:tc>
              <w:tc>
                <w:tcPr>
                  <w:tcW w:w="779" w:type="dxa"/>
                </w:tcPr>
                <w:p>
                  <w:pPr>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12mm开口梅花扳手</w:t>
                  </w:r>
                </w:p>
              </w:tc>
              <w:tc>
                <w:tcPr>
                  <w:tcW w:w="1296" w:type="dxa"/>
                </w:tcPr>
                <w:p>
                  <w:pPr>
                    <w:spacing w:line="240" w:lineRule="atLeast"/>
                    <w:rPr>
                      <w:rFonts w:ascii="宋体" w:hAnsi="宋体"/>
                      <w:szCs w:val="21"/>
                    </w:rPr>
                  </w:pPr>
                  <w:r>
                    <w:rPr>
                      <w:rFonts w:hint="eastAsia" w:ascii="宋体" w:hAnsi="宋体"/>
                      <w:szCs w:val="21"/>
                    </w:rPr>
                    <w:t>15mm</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17mm长套筒</w:t>
                  </w:r>
                </w:p>
              </w:tc>
              <w:tc>
                <w:tcPr>
                  <w:tcW w:w="1347" w:type="dxa"/>
                </w:tcPr>
                <w:p>
                  <w:pPr>
                    <w:spacing w:line="240" w:lineRule="atLeast"/>
                    <w:rPr>
                      <w:rFonts w:ascii="宋体" w:hAnsi="宋体"/>
                      <w:szCs w:val="21"/>
                    </w:rPr>
                  </w:pPr>
                  <w:r>
                    <w:rPr>
                      <w:rFonts w:hint="eastAsia" w:ascii="宋体" w:hAnsi="宋体"/>
                      <w:szCs w:val="21"/>
                    </w:rPr>
                    <w:t>1/2*17mm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10mm长套筒</w:t>
                  </w:r>
                </w:p>
              </w:tc>
              <w:tc>
                <w:tcPr>
                  <w:tcW w:w="1296" w:type="dxa"/>
                </w:tcPr>
                <w:p>
                  <w:pPr>
                    <w:spacing w:line="240" w:lineRule="atLeast"/>
                    <w:rPr>
                      <w:rFonts w:ascii="宋体" w:hAnsi="宋体"/>
                      <w:szCs w:val="21"/>
                    </w:rPr>
                  </w:pPr>
                  <w:r>
                    <w:rPr>
                      <w:rFonts w:hint="eastAsia" w:ascii="宋体" w:hAnsi="宋体"/>
                      <w:szCs w:val="21"/>
                    </w:rPr>
                    <w:t>1/2*10mm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5-60N.m扭力扳手</w:t>
                  </w:r>
                </w:p>
              </w:tc>
              <w:tc>
                <w:tcPr>
                  <w:tcW w:w="1347" w:type="dxa"/>
                </w:tcPr>
                <w:p>
                  <w:pPr>
                    <w:spacing w:line="240" w:lineRule="atLeast"/>
                    <w:rPr>
                      <w:rFonts w:ascii="宋体" w:hAnsi="宋体"/>
                      <w:szCs w:val="21"/>
                    </w:rPr>
                  </w:pPr>
                  <w:r>
                    <w:rPr>
                      <w:rFonts w:hint="eastAsia" w:ascii="宋体" w:hAnsi="宋体"/>
                      <w:szCs w:val="21"/>
                    </w:rPr>
                    <w:t>10-60N.m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42-210N.m扭力扳手</w:t>
                  </w:r>
                </w:p>
              </w:tc>
              <w:tc>
                <w:tcPr>
                  <w:tcW w:w="1296" w:type="dxa"/>
                </w:tcPr>
                <w:p>
                  <w:pPr>
                    <w:spacing w:line="240" w:lineRule="atLeast"/>
                    <w:rPr>
                      <w:rFonts w:ascii="宋体" w:hAnsi="宋体"/>
                      <w:szCs w:val="21"/>
                    </w:rPr>
                  </w:pPr>
                  <w:r>
                    <w:rPr>
                      <w:rFonts w:hint="eastAsia" w:ascii="宋体" w:hAnsi="宋体"/>
                      <w:szCs w:val="21"/>
                    </w:rPr>
                    <w:t>42-210N.m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1/2棘轮扳手</w:t>
                  </w:r>
                </w:p>
              </w:tc>
              <w:tc>
                <w:tcPr>
                  <w:tcW w:w="1347" w:type="dxa"/>
                </w:tcPr>
                <w:p>
                  <w:pPr>
                    <w:spacing w:line="240" w:lineRule="atLeast"/>
                    <w:rPr>
                      <w:rFonts w:ascii="宋体" w:hAnsi="宋体"/>
                      <w:szCs w:val="21"/>
                    </w:rPr>
                  </w:pPr>
                  <w:r>
                    <w:rPr>
                      <w:rFonts w:hint="eastAsia" w:ascii="宋体" w:hAnsi="宋体"/>
                      <w:szCs w:val="21"/>
                    </w:rPr>
                    <w:t>1/2</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3/8转1/2转接头</w:t>
                  </w:r>
                </w:p>
              </w:tc>
              <w:tc>
                <w:tcPr>
                  <w:tcW w:w="1296" w:type="dxa"/>
                </w:tcPr>
                <w:p>
                  <w:pPr>
                    <w:spacing w:line="240" w:lineRule="atLeast"/>
                    <w:rPr>
                      <w:rFonts w:ascii="宋体" w:hAnsi="宋体"/>
                      <w:szCs w:val="21"/>
                    </w:rPr>
                  </w:pPr>
                  <w:r>
                    <w:rPr>
                      <w:rFonts w:hint="eastAsia" w:ascii="宋体" w:hAnsi="宋体"/>
                      <w:szCs w:val="21"/>
                    </w:rPr>
                    <w:t>3/8转1/2</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12mm长套筒</w:t>
                  </w:r>
                </w:p>
              </w:tc>
              <w:tc>
                <w:tcPr>
                  <w:tcW w:w="1347" w:type="dxa"/>
                </w:tcPr>
                <w:p>
                  <w:pPr>
                    <w:spacing w:line="240" w:lineRule="atLeast"/>
                    <w:rPr>
                      <w:rFonts w:ascii="宋体" w:hAnsi="宋体"/>
                      <w:szCs w:val="21"/>
                    </w:rPr>
                  </w:pPr>
                  <w:r>
                    <w:rPr>
                      <w:rFonts w:hint="eastAsia" w:ascii="宋体" w:hAnsi="宋体"/>
                      <w:szCs w:val="21"/>
                    </w:rPr>
                    <w:t>1/2*12mm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14mm长套筒</w:t>
                  </w:r>
                </w:p>
              </w:tc>
              <w:tc>
                <w:tcPr>
                  <w:tcW w:w="1296" w:type="dxa"/>
                </w:tcPr>
                <w:p>
                  <w:pPr>
                    <w:spacing w:line="240" w:lineRule="atLeast"/>
                    <w:rPr>
                      <w:rFonts w:ascii="宋体" w:hAnsi="宋体"/>
                      <w:szCs w:val="21"/>
                    </w:rPr>
                  </w:pPr>
                  <w:r>
                    <w:rPr>
                      <w:rFonts w:hint="eastAsia" w:ascii="宋体" w:hAnsi="宋体"/>
                      <w:szCs w:val="21"/>
                    </w:rPr>
                    <w:t>1/2*14mm</w:t>
                  </w:r>
                </w:p>
              </w:tc>
              <w:tc>
                <w:tcPr>
                  <w:tcW w:w="709" w:type="dxa"/>
                </w:tcPr>
                <w:p>
                  <w:pPr>
                    <w:tabs>
                      <w:tab w:val="left" w:pos="190"/>
                      <w:tab w:val="center" w:pos="260"/>
                    </w:tabs>
                    <w:spacing w:line="240" w:lineRule="atLeast"/>
                    <w:jc w:val="center"/>
                    <w:rPr>
                      <w:rFonts w:ascii="宋体" w:hAnsi="宋体"/>
                      <w:szCs w:val="21"/>
                    </w:rPr>
                  </w:pP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H8mm长套筒</w:t>
                  </w:r>
                </w:p>
              </w:tc>
              <w:tc>
                <w:tcPr>
                  <w:tcW w:w="1347" w:type="dxa"/>
                </w:tcPr>
                <w:p>
                  <w:pPr>
                    <w:spacing w:line="240" w:lineRule="atLeast"/>
                    <w:rPr>
                      <w:rFonts w:ascii="宋体" w:hAnsi="宋体"/>
                      <w:szCs w:val="21"/>
                    </w:rPr>
                  </w:pPr>
                  <w:r>
                    <w:rPr>
                      <w:rFonts w:hint="eastAsia" w:ascii="宋体" w:hAnsi="宋体"/>
                      <w:szCs w:val="21"/>
                    </w:rPr>
                    <w:t>1/2*H8mm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T27mm长套筒</w:t>
                  </w:r>
                </w:p>
              </w:tc>
              <w:tc>
                <w:tcPr>
                  <w:tcW w:w="1296" w:type="dxa"/>
                </w:tcPr>
                <w:p>
                  <w:pPr>
                    <w:spacing w:line="240" w:lineRule="atLeast"/>
                    <w:rPr>
                      <w:rFonts w:ascii="宋体" w:hAnsi="宋体"/>
                      <w:szCs w:val="21"/>
                    </w:rPr>
                  </w:pPr>
                  <w:r>
                    <w:rPr>
                      <w:rFonts w:hint="eastAsia" w:ascii="宋体" w:hAnsi="宋体"/>
                      <w:szCs w:val="21"/>
                    </w:rPr>
                    <w:t>1/2*T27mm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T40mm长套筒</w:t>
                  </w:r>
                </w:p>
              </w:tc>
              <w:tc>
                <w:tcPr>
                  <w:tcW w:w="1347" w:type="dxa"/>
                </w:tcPr>
                <w:p>
                  <w:pPr>
                    <w:spacing w:line="240" w:lineRule="atLeast"/>
                    <w:rPr>
                      <w:rFonts w:ascii="宋体" w:hAnsi="宋体"/>
                      <w:szCs w:val="21"/>
                    </w:rPr>
                  </w:pPr>
                  <w:r>
                    <w:rPr>
                      <w:rFonts w:hint="eastAsia" w:ascii="宋体" w:hAnsi="宋体"/>
                      <w:szCs w:val="21"/>
                    </w:rPr>
                    <w:t>1/2*T40mm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H30mm长套筒</w:t>
                  </w:r>
                </w:p>
              </w:tc>
              <w:tc>
                <w:tcPr>
                  <w:tcW w:w="1296" w:type="dxa"/>
                </w:tcPr>
                <w:p>
                  <w:pPr>
                    <w:spacing w:line="240" w:lineRule="atLeast"/>
                    <w:rPr>
                      <w:rFonts w:ascii="宋体" w:hAnsi="宋体"/>
                      <w:szCs w:val="21"/>
                    </w:rPr>
                  </w:pPr>
                  <w:r>
                    <w:rPr>
                      <w:rFonts w:hint="eastAsia" w:ascii="宋体" w:hAnsi="宋体"/>
                      <w:szCs w:val="21"/>
                    </w:rPr>
                    <w:t>1/2*30mm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T25mm长套筒</w:t>
                  </w:r>
                </w:p>
              </w:tc>
              <w:tc>
                <w:tcPr>
                  <w:tcW w:w="1347" w:type="dxa"/>
                </w:tcPr>
                <w:p>
                  <w:pPr>
                    <w:spacing w:line="240" w:lineRule="atLeast"/>
                    <w:rPr>
                      <w:rFonts w:ascii="宋体" w:hAnsi="宋体"/>
                      <w:szCs w:val="21"/>
                    </w:rPr>
                  </w:pPr>
                  <w:r>
                    <w:rPr>
                      <w:rFonts w:hint="eastAsia" w:ascii="宋体" w:hAnsi="宋体"/>
                      <w:szCs w:val="21"/>
                    </w:rPr>
                    <w:t>1/2*T25mm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tabs>
                      <w:tab w:val="left" w:pos="1182"/>
                    </w:tabs>
                    <w:spacing w:line="240" w:lineRule="atLeast"/>
                    <w:rPr>
                      <w:rFonts w:ascii="宋体" w:hAnsi="宋体"/>
                      <w:szCs w:val="21"/>
                    </w:rPr>
                  </w:pPr>
                  <w:r>
                    <w:rPr>
                      <w:rFonts w:hint="eastAsia" w:ascii="宋体" w:hAnsi="宋体"/>
                      <w:szCs w:val="21"/>
                    </w:rPr>
                    <w:t>1/2接杆</w:t>
                  </w:r>
                  <w:r>
                    <w:rPr>
                      <w:rFonts w:ascii="宋体" w:hAnsi="宋体"/>
                      <w:szCs w:val="21"/>
                    </w:rPr>
                    <w:tab/>
                  </w:r>
                </w:p>
              </w:tc>
              <w:tc>
                <w:tcPr>
                  <w:tcW w:w="1296" w:type="dxa"/>
                </w:tcPr>
                <w:p>
                  <w:pPr>
                    <w:spacing w:line="240" w:lineRule="atLeast"/>
                    <w:rPr>
                      <w:rFonts w:ascii="宋体" w:hAnsi="宋体"/>
                      <w:szCs w:val="21"/>
                    </w:rPr>
                  </w:pPr>
                  <w:r>
                    <w:rPr>
                      <w:rFonts w:hint="eastAsia" w:ascii="宋体" w:hAnsi="宋体"/>
                      <w:szCs w:val="21"/>
                    </w:rPr>
                    <w:t>5寸</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13mm长套筒</w:t>
                  </w:r>
                </w:p>
              </w:tc>
              <w:tc>
                <w:tcPr>
                  <w:tcW w:w="1347" w:type="dxa"/>
                </w:tcPr>
                <w:p>
                  <w:pPr>
                    <w:spacing w:line="240" w:lineRule="atLeast"/>
                    <w:rPr>
                      <w:rFonts w:ascii="宋体" w:hAnsi="宋体"/>
                      <w:szCs w:val="21"/>
                    </w:rPr>
                  </w:pPr>
                  <w:r>
                    <w:rPr>
                      <w:rFonts w:hint="eastAsia" w:ascii="宋体" w:hAnsi="宋体"/>
                      <w:szCs w:val="21"/>
                    </w:rPr>
                    <w:t>1/2*13mm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钢凿</w:t>
                  </w:r>
                </w:p>
              </w:tc>
              <w:tc>
                <w:tcPr>
                  <w:tcW w:w="1296" w:type="dxa"/>
                </w:tcPr>
                <w:p>
                  <w:pPr>
                    <w:spacing w:line="240" w:lineRule="atLeast"/>
                    <w:rPr>
                      <w:rFonts w:ascii="宋体" w:hAnsi="宋体"/>
                      <w:szCs w:val="21"/>
                    </w:rPr>
                  </w:pPr>
                  <w:r>
                    <w:rPr>
                      <w:rFonts w:hint="eastAsia" w:ascii="宋体" w:hAnsi="宋体"/>
                      <w:szCs w:val="21"/>
                    </w:rPr>
                    <w:t>1.0LB</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3/8接杆</w:t>
                  </w:r>
                </w:p>
              </w:tc>
              <w:tc>
                <w:tcPr>
                  <w:tcW w:w="1347" w:type="dxa"/>
                </w:tcPr>
                <w:p>
                  <w:pPr>
                    <w:spacing w:line="240" w:lineRule="atLeast"/>
                    <w:rPr>
                      <w:rFonts w:ascii="宋体" w:hAnsi="宋体"/>
                      <w:szCs w:val="21"/>
                    </w:rPr>
                  </w:pPr>
                  <w:r>
                    <w:rPr>
                      <w:rFonts w:hint="eastAsia" w:ascii="宋体" w:hAnsi="宋体"/>
                      <w:szCs w:val="21"/>
                    </w:rPr>
                    <w:t>6寸</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一字螺丝刀</w:t>
                  </w:r>
                </w:p>
              </w:tc>
              <w:tc>
                <w:tcPr>
                  <w:tcW w:w="1296" w:type="dxa"/>
                </w:tcPr>
                <w:p>
                  <w:pPr>
                    <w:spacing w:line="240" w:lineRule="atLeast"/>
                    <w:rPr>
                      <w:rFonts w:ascii="宋体" w:hAnsi="宋体"/>
                      <w:szCs w:val="21"/>
                    </w:rPr>
                  </w:pPr>
                  <w:r>
                    <w:rPr>
                      <w:rFonts w:hint="eastAsia" w:ascii="宋体" w:hAnsi="宋体"/>
                      <w:szCs w:val="21"/>
                    </w:rPr>
                    <w:t>6*200mm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2</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H17套筒</w:t>
                  </w:r>
                </w:p>
              </w:tc>
              <w:tc>
                <w:tcPr>
                  <w:tcW w:w="1347" w:type="dxa"/>
                </w:tcPr>
                <w:p>
                  <w:pPr>
                    <w:spacing w:line="240" w:lineRule="atLeast"/>
                    <w:rPr>
                      <w:rFonts w:ascii="宋体" w:hAnsi="宋体"/>
                      <w:szCs w:val="21"/>
                    </w:rPr>
                  </w:pPr>
                  <w:r>
                    <w:rPr>
                      <w:rFonts w:hint="eastAsia" w:ascii="宋体" w:hAnsi="宋体"/>
                      <w:szCs w:val="21"/>
                    </w:rPr>
                    <w:t>17mm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支撑胶垫</w:t>
                  </w:r>
                </w:p>
              </w:tc>
              <w:tc>
                <w:tcPr>
                  <w:tcW w:w="1296" w:type="dxa"/>
                </w:tcPr>
                <w:p>
                  <w:pPr>
                    <w:spacing w:line="240" w:lineRule="atLeast"/>
                    <w:rPr>
                      <w:rFonts w:ascii="宋体" w:hAnsi="宋体"/>
                      <w:szCs w:val="21"/>
                    </w:rPr>
                  </w:pPr>
                  <w:r>
                    <w:rPr>
                      <w:rFonts w:hint="eastAsia" w:ascii="宋体" w:hAnsi="宋体"/>
                      <w:szCs w:val="21"/>
                    </w:rPr>
                    <w:t>20*40mm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2</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一字螺丝刀</w:t>
                  </w:r>
                </w:p>
              </w:tc>
              <w:tc>
                <w:tcPr>
                  <w:tcW w:w="1347" w:type="dxa"/>
                </w:tcPr>
                <w:p>
                  <w:pPr>
                    <w:spacing w:line="240" w:lineRule="atLeast"/>
                    <w:rPr>
                      <w:rFonts w:ascii="宋体" w:hAnsi="宋体"/>
                      <w:szCs w:val="21"/>
                    </w:rPr>
                  </w:pPr>
                  <w:r>
                    <w:rPr>
                      <w:rFonts w:hint="eastAsia" w:ascii="宋体" w:hAnsi="宋体"/>
                      <w:szCs w:val="21"/>
                    </w:rPr>
                    <w:t>3*150mm</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钢丝钳</w:t>
                  </w:r>
                </w:p>
              </w:tc>
              <w:tc>
                <w:tcPr>
                  <w:tcW w:w="1296" w:type="dxa"/>
                </w:tcPr>
                <w:p>
                  <w:pPr>
                    <w:spacing w:line="240" w:lineRule="atLeast"/>
                    <w:rPr>
                      <w:rFonts w:ascii="宋体" w:hAnsi="宋体"/>
                      <w:szCs w:val="21"/>
                    </w:rPr>
                  </w:pPr>
                  <w:r>
                    <w:rPr>
                      <w:rFonts w:hint="eastAsia" w:ascii="宋体" w:hAnsi="宋体"/>
                      <w:szCs w:val="21"/>
                    </w:rPr>
                    <w:t>6#</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尖嘴钳</w:t>
                  </w:r>
                </w:p>
              </w:tc>
              <w:tc>
                <w:tcPr>
                  <w:tcW w:w="1347" w:type="dxa"/>
                </w:tcPr>
                <w:p>
                  <w:pPr>
                    <w:spacing w:line="240" w:lineRule="atLeast"/>
                    <w:rPr>
                      <w:rFonts w:ascii="宋体" w:hAnsi="宋体"/>
                      <w:szCs w:val="21"/>
                    </w:rPr>
                  </w:pPr>
                  <w:r>
                    <w:rPr>
                      <w:rFonts w:hint="eastAsia" w:ascii="宋体" w:hAnsi="宋体"/>
                      <w:szCs w:val="21"/>
                    </w:rPr>
                    <w:t>6#</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jc w:val="left"/>
                    <w:rPr>
                      <w:rFonts w:ascii="宋体" w:hAnsi="宋体" w:cs="宋体"/>
                      <w:szCs w:val="21"/>
                    </w:rPr>
                  </w:pPr>
                  <w:r>
                    <w:rPr>
                      <w:rFonts w:hint="eastAsia" w:ascii="宋体" w:hAnsi="宋体" w:cs="宋体"/>
                      <w:szCs w:val="21"/>
                    </w:rPr>
                    <w:t>钢圈钳</w:t>
                  </w:r>
                </w:p>
              </w:tc>
              <w:tc>
                <w:tcPr>
                  <w:tcW w:w="1296" w:type="dxa"/>
                </w:tcPr>
                <w:p>
                  <w:pPr>
                    <w:spacing w:line="240" w:lineRule="atLeast"/>
                    <w:rPr>
                      <w:rFonts w:ascii="宋体" w:hAnsi="宋体"/>
                      <w:szCs w:val="21"/>
                    </w:rPr>
                  </w:pPr>
                  <w:r>
                    <w:rPr>
                      <w:rFonts w:hint="eastAsia" w:ascii="宋体" w:hAnsi="宋体"/>
                      <w:szCs w:val="21"/>
                    </w:rPr>
                    <w:t>9#</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直头孔用卡簧钳</w:t>
                  </w:r>
                </w:p>
              </w:tc>
              <w:tc>
                <w:tcPr>
                  <w:tcW w:w="1347" w:type="dxa"/>
                </w:tcPr>
                <w:p>
                  <w:pPr>
                    <w:spacing w:line="240" w:lineRule="atLeast"/>
                    <w:rPr>
                      <w:rFonts w:ascii="宋体" w:hAnsi="宋体"/>
                      <w:szCs w:val="21"/>
                    </w:rPr>
                  </w:pPr>
                  <w:r>
                    <w:rPr>
                      <w:rFonts w:hint="eastAsia" w:ascii="宋体" w:hAnsi="宋体"/>
                      <w:szCs w:val="21"/>
                    </w:rPr>
                    <w:t>9#</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弯头轴用卡簧钳</w:t>
                  </w:r>
                </w:p>
              </w:tc>
              <w:tc>
                <w:tcPr>
                  <w:tcW w:w="1296" w:type="dxa"/>
                </w:tcPr>
                <w:p>
                  <w:pPr>
                    <w:spacing w:line="240" w:lineRule="atLeast"/>
                    <w:rPr>
                      <w:rFonts w:ascii="宋体" w:hAnsi="宋体"/>
                      <w:szCs w:val="21"/>
                    </w:rPr>
                  </w:pPr>
                  <w:r>
                    <w:rPr>
                      <w:rFonts w:hint="eastAsia" w:ascii="宋体" w:hAnsi="宋体"/>
                      <w:szCs w:val="21"/>
                    </w:rPr>
                    <w:t>7#</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弯头孔用卡簧钳</w:t>
                  </w:r>
                </w:p>
              </w:tc>
              <w:tc>
                <w:tcPr>
                  <w:tcW w:w="1347" w:type="dxa"/>
                </w:tcPr>
                <w:p>
                  <w:pPr>
                    <w:spacing w:line="240" w:lineRule="atLeast"/>
                    <w:rPr>
                      <w:rFonts w:ascii="宋体" w:hAnsi="宋体"/>
                      <w:szCs w:val="21"/>
                    </w:rPr>
                  </w:pPr>
                  <w:r>
                    <w:rPr>
                      <w:rFonts w:hint="eastAsia" w:ascii="宋体" w:hAnsi="宋体"/>
                      <w:szCs w:val="21"/>
                    </w:rPr>
                    <w:t>9#</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tabs>
                      <w:tab w:val="left" w:pos="1182"/>
                    </w:tabs>
                    <w:spacing w:line="240" w:lineRule="atLeast"/>
                    <w:rPr>
                      <w:rFonts w:ascii="宋体" w:hAnsi="宋体"/>
                      <w:szCs w:val="21"/>
                    </w:rPr>
                  </w:pPr>
                  <w:r>
                    <w:rPr>
                      <w:rFonts w:hint="eastAsia" w:ascii="宋体" w:hAnsi="宋体"/>
                      <w:szCs w:val="21"/>
                    </w:rPr>
                    <w:t>手电筒</w:t>
                  </w:r>
                </w:p>
              </w:tc>
              <w:tc>
                <w:tcPr>
                  <w:tcW w:w="1296" w:type="dxa"/>
                </w:tcPr>
                <w:p>
                  <w:pPr>
                    <w:spacing w:line="240" w:lineRule="atLeast"/>
                    <w:rPr>
                      <w:rFonts w:ascii="宋体" w:hAnsi="宋体"/>
                      <w:szCs w:val="21"/>
                    </w:rPr>
                  </w:pPr>
                  <w:r>
                    <w:rPr>
                      <w:rFonts w:hint="eastAsia" w:ascii="宋体" w:hAnsi="宋体"/>
                      <w:szCs w:val="21"/>
                    </w:rPr>
                    <w:t>LED</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吹枪</w:t>
                  </w:r>
                </w:p>
              </w:tc>
              <w:tc>
                <w:tcPr>
                  <w:tcW w:w="1347" w:type="dxa"/>
                </w:tcPr>
                <w:p>
                  <w:pPr>
                    <w:spacing w:line="240" w:lineRule="atLeast"/>
                    <w:rPr>
                      <w:rFonts w:ascii="宋体" w:hAnsi="宋体"/>
                      <w:szCs w:val="21"/>
                    </w:rPr>
                  </w:pPr>
                  <w:r>
                    <w:rPr>
                      <w:rFonts w:hint="eastAsia" w:ascii="宋体" w:hAnsi="宋体"/>
                      <w:szCs w:val="21"/>
                    </w:rPr>
                    <w:t>铁柄989型</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磁棒</w:t>
                  </w:r>
                </w:p>
              </w:tc>
              <w:tc>
                <w:tcPr>
                  <w:tcW w:w="1296" w:type="dxa"/>
                </w:tcPr>
                <w:p>
                  <w:pPr>
                    <w:spacing w:line="240" w:lineRule="atLeast"/>
                    <w:rPr>
                      <w:rFonts w:ascii="宋体" w:hAnsi="宋体"/>
                      <w:szCs w:val="21"/>
                    </w:rPr>
                  </w:pPr>
                  <w:r>
                    <w:rPr>
                      <w:rFonts w:hint="eastAsia" w:ascii="宋体" w:hAnsi="宋体"/>
                      <w:szCs w:val="21"/>
                    </w:rPr>
                    <w:t>11924</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2</w:t>
                  </w:r>
                </w:p>
              </w:tc>
            </w:tr>
            <w:tr>
              <w:tblPrEx>
                <w:tblLayout w:type="fixed"/>
                <w:tblCellMar>
                  <w:top w:w="0" w:type="dxa"/>
                  <w:left w:w="108" w:type="dxa"/>
                  <w:bottom w:w="0" w:type="dxa"/>
                  <w:right w:w="108" w:type="dxa"/>
                </w:tblCellMar>
              </w:tblPrEx>
              <w:trPr>
                <w:trHeight w:val="309" w:hRule="atLeast"/>
              </w:trPr>
              <w:tc>
                <w:tcPr>
                  <w:tcW w:w="1556" w:type="dxa"/>
                </w:tcPr>
                <w:p>
                  <w:pPr>
                    <w:spacing w:line="240" w:lineRule="atLeast"/>
                    <w:rPr>
                      <w:rFonts w:ascii="宋体" w:hAnsi="宋体"/>
                      <w:szCs w:val="21"/>
                    </w:rPr>
                  </w:pPr>
                  <w:r>
                    <w:rPr>
                      <w:rFonts w:hint="eastAsia" w:ascii="宋体" w:hAnsi="宋体"/>
                      <w:szCs w:val="21"/>
                    </w:rPr>
                    <w:t>5件套断丝取出器</w:t>
                  </w:r>
                </w:p>
              </w:tc>
              <w:tc>
                <w:tcPr>
                  <w:tcW w:w="1347" w:type="dxa"/>
                </w:tcPr>
                <w:p>
                  <w:pPr>
                    <w:spacing w:line="240" w:lineRule="atLeast"/>
                    <w:rPr>
                      <w:rFonts w:ascii="宋体" w:hAnsi="宋体"/>
                      <w:szCs w:val="21"/>
                    </w:rPr>
                  </w:pPr>
                  <w:r>
                    <w:rPr>
                      <w:rFonts w:hint="eastAsia" w:ascii="宋体" w:hAnsi="宋体"/>
                      <w:szCs w:val="21"/>
                    </w:rPr>
                    <w:t>132805</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护目镜</w:t>
                  </w:r>
                </w:p>
              </w:tc>
              <w:tc>
                <w:tcPr>
                  <w:tcW w:w="1296" w:type="dxa"/>
                </w:tcPr>
                <w:p>
                  <w:pPr>
                    <w:spacing w:line="240" w:lineRule="atLeast"/>
                    <w:rPr>
                      <w:rFonts w:ascii="宋体" w:hAnsi="宋体"/>
                      <w:szCs w:val="21"/>
                    </w:rPr>
                  </w:pPr>
                  <w:r>
                    <w:rPr>
                      <w:rFonts w:hint="eastAsia" w:ascii="宋体" w:hAnsi="宋体"/>
                      <w:szCs w:val="21"/>
                    </w:rPr>
                    <w:t>3M</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20" w:hRule="atLeast"/>
              </w:trPr>
              <w:tc>
                <w:tcPr>
                  <w:tcW w:w="1556" w:type="dxa"/>
                </w:tcPr>
                <w:p>
                  <w:pPr>
                    <w:spacing w:line="240" w:lineRule="atLeast"/>
                    <w:rPr>
                      <w:rFonts w:ascii="宋体" w:hAnsi="宋体"/>
                      <w:szCs w:val="21"/>
                    </w:rPr>
                  </w:pPr>
                  <w:r>
                    <w:rPr>
                      <w:rFonts w:hint="eastAsia" w:ascii="宋体" w:hAnsi="宋体"/>
                      <w:szCs w:val="21"/>
                    </w:rPr>
                    <w:t>钳工锤</w:t>
                  </w:r>
                </w:p>
              </w:tc>
              <w:tc>
                <w:tcPr>
                  <w:tcW w:w="1347" w:type="dxa"/>
                </w:tcPr>
                <w:p>
                  <w:pPr>
                    <w:spacing w:line="240" w:lineRule="atLeast"/>
                    <w:rPr>
                      <w:rFonts w:ascii="宋体" w:hAnsi="宋体"/>
                      <w:szCs w:val="21"/>
                    </w:rPr>
                  </w:pPr>
                  <w:r>
                    <w:rPr>
                      <w:rFonts w:hint="eastAsia" w:ascii="宋体" w:hAnsi="宋体"/>
                      <w:szCs w:val="21"/>
                    </w:rPr>
                    <w:t>300G</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r>
                    <w:rPr>
                      <w:rFonts w:hint="eastAsia" w:ascii="宋体" w:hAnsi="宋体"/>
                      <w:szCs w:val="21"/>
                    </w:rPr>
                    <w:t>高压油壶</w:t>
                  </w:r>
                </w:p>
              </w:tc>
              <w:tc>
                <w:tcPr>
                  <w:tcW w:w="1296" w:type="dxa"/>
                </w:tcPr>
                <w:p>
                  <w:pPr>
                    <w:spacing w:line="240" w:lineRule="atLeast"/>
                    <w:rPr>
                      <w:rFonts w:ascii="宋体" w:hAnsi="宋体"/>
                      <w:szCs w:val="21"/>
                    </w:rPr>
                  </w:pPr>
                  <w:r>
                    <w:rPr>
                      <w:rFonts w:hint="eastAsia" w:ascii="宋体" w:hAnsi="宋体"/>
                      <w:szCs w:val="21"/>
                    </w:rPr>
                    <w:t>台湾</w:t>
                  </w:r>
                </w:p>
              </w:tc>
              <w:tc>
                <w:tcPr>
                  <w:tcW w:w="70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20" w:hRule="atLeast"/>
              </w:trPr>
              <w:tc>
                <w:tcPr>
                  <w:tcW w:w="1556" w:type="dxa"/>
                </w:tcPr>
                <w:p>
                  <w:pPr>
                    <w:spacing w:line="240" w:lineRule="atLeast"/>
                    <w:rPr>
                      <w:rFonts w:ascii="宋体" w:hAnsi="宋体"/>
                      <w:szCs w:val="21"/>
                    </w:rPr>
                  </w:pPr>
                  <w:r>
                    <w:rPr>
                      <w:rFonts w:hint="eastAsia" w:ascii="宋体" w:hAnsi="宋体"/>
                      <w:szCs w:val="21"/>
                    </w:rPr>
                    <w:t>橡胶锤</w:t>
                  </w:r>
                </w:p>
              </w:tc>
              <w:tc>
                <w:tcPr>
                  <w:tcW w:w="1347" w:type="dxa"/>
                </w:tcPr>
                <w:p>
                  <w:pPr>
                    <w:spacing w:line="240" w:lineRule="atLeast"/>
                    <w:rPr>
                      <w:rFonts w:ascii="宋体" w:hAnsi="宋体"/>
                      <w:szCs w:val="21"/>
                    </w:rPr>
                  </w:pPr>
                  <w:r>
                    <w:rPr>
                      <w:rFonts w:hint="eastAsia" w:ascii="宋体" w:hAnsi="宋体"/>
                      <w:szCs w:val="21"/>
                    </w:rPr>
                    <w:t>#5</w:t>
                  </w:r>
                </w:p>
              </w:tc>
              <w:tc>
                <w:tcPr>
                  <w:tcW w:w="779" w:type="dxa"/>
                </w:tcPr>
                <w:p>
                  <w:pPr>
                    <w:tabs>
                      <w:tab w:val="left" w:pos="190"/>
                      <w:tab w:val="center" w:pos="260"/>
                    </w:tabs>
                    <w:spacing w:line="240" w:lineRule="atLeast"/>
                    <w:jc w:val="center"/>
                    <w:rPr>
                      <w:rFonts w:ascii="宋体" w:hAnsi="宋体"/>
                      <w:szCs w:val="21"/>
                    </w:rPr>
                  </w:pPr>
                  <w:r>
                    <w:rPr>
                      <w:rFonts w:hint="eastAsia" w:ascii="宋体" w:hAnsi="宋体"/>
                      <w:szCs w:val="21"/>
                    </w:rPr>
                    <w:t>1</w:t>
                  </w:r>
                </w:p>
              </w:tc>
              <w:tc>
                <w:tcPr>
                  <w:tcW w:w="1539" w:type="dxa"/>
                </w:tcPr>
                <w:p>
                  <w:pPr>
                    <w:spacing w:line="240" w:lineRule="atLeast"/>
                    <w:rPr>
                      <w:rFonts w:ascii="宋体" w:hAnsi="宋体"/>
                      <w:szCs w:val="21"/>
                    </w:rPr>
                  </w:pPr>
                </w:p>
              </w:tc>
              <w:tc>
                <w:tcPr>
                  <w:tcW w:w="1296" w:type="dxa"/>
                </w:tcPr>
                <w:p>
                  <w:pPr>
                    <w:spacing w:line="240" w:lineRule="atLeast"/>
                    <w:rPr>
                      <w:rFonts w:ascii="宋体" w:hAnsi="宋体"/>
                      <w:szCs w:val="21"/>
                    </w:rPr>
                  </w:pPr>
                </w:p>
              </w:tc>
              <w:tc>
                <w:tcPr>
                  <w:tcW w:w="709" w:type="dxa"/>
                </w:tcPr>
                <w:p>
                  <w:pPr>
                    <w:tabs>
                      <w:tab w:val="left" w:pos="190"/>
                      <w:tab w:val="center" w:pos="260"/>
                    </w:tabs>
                    <w:spacing w:line="240" w:lineRule="atLeast"/>
                    <w:jc w:val="center"/>
                    <w:rPr>
                      <w:rFonts w:ascii="宋体" w:hAnsi="宋体"/>
                      <w:szCs w:val="21"/>
                    </w:rPr>
                  </w:pPr>
                </w:p>
              </w:tc>
            </w:tr>
          </w:tbl>
          <w:p>
            <w:pPr>
              <w:numPr>
                <w:ilvl w:val="0"/>
                <w:numId w:val="5"/>
              </w:numPr>
              <w:spacing w:after="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专用工具层；</w:t>
            </w:r>
          </w:p>
          <w:tbl>
            <w:tblPr>
              <w:tblStyle w:val="9"/>
              <w:tblW w:w="7226" w:type="dxa"/>
              <w:tblInd w:w="0" w:type="dxa"/>
              <w:tblLayout w:type="fixed"/>
              <w:tblCellMar>
                <w:top w:w="0" w:type="dxa"/>
                <w:left w:w="108" w:type="dxa"/>
                <w:bottom w:w="0" w:type="dxa"/>
                <w:right w:w="108" w:type="dxa"/>
              </w:tblCellMar>
            </w:tblPr>
            <w:tblGrid>
              <w:gridCol w:w="1981"/>
              <w:gridCol w:w="1276"/>
              <w:gridCol w:w="708"/>
              <w:gridCol w:w="1276"/>
              <w:gridCol w:w="1276"/>
              <w:gridCol w:w="709"/>
            </w:tblGrid>
            <w:tr>
              <w:tblPrEx>
                <w:tblLayout w:type="fixed"/>
                <w:tblCellMar>
                  <w:top w:w="0" w:type="dxa"/>
                  <w:left w:w="108" w:type="dxa"/>
                  <w:bottom w:w="0" w:type="dxa"/>
                  <w:right w:w="108" w:type="dxa"/>
                </w:tblCellMar>
              </w:tblPrEx>
              <w:trPr>
                <w:trHeight w:val="288" w:hRule="atLeast"/>
              </w:trPr>
              <w:tc>
                <w:tcPr>
                  <w:tcW w:w="1981" w:type="dxa"/>
                </w:tcPr>
                <w:p>
                  <w:pPr>
                    <w:spacing w:line="240" w:lineRule="atLeast"/>
                    <w:jc w:val="center"/>
                    <w:rPr>
                      <w:rFonts w:ascii="宋体" w:hAnsi="宋体"/>
                      <w:b/>
                      <w:szCs w:val="21"/>
                    </w:rPr>
                  </w:pPr>
                  <w:r>
                    <w:rPr>
                      <w:rFonts w:hint="eastAsia" w:ascii="宋体" w:hAnsi="宋体"/>
                      <w:b/>
                      <w:szCs w:val="21"/>
                    </w:rPr>
                    <w:t>名称</w:t>
                  </w:r>
                </w:p>
              </w:tc>
              <w:tc>
                <w:tcPr>
                  <w:tcW w:w="1276" w:type="dxa"/>
                </w:tcPr>
                <w:p>
                  <w:pPr>
                    <w:spacing w:line="240" w:lineRule="atLeast"/>
                    <w:jc w:val="center"/>
                    <w:rPr>
                      <w:rFonts w:ascii="宋体" w:hAnsi="宋体"/>
                      <w:b/>
                      <w:szCs w:val="21"/>
                    </w:rPr>
                  </w:pPr>
                  <w:r>
                    <w:rPr>
                      <w:rFonts w:hint="eastAsia" w:ascii="宋体" w:hAnsi="宋体"/>
                      <w:b/>
                      <w:szCs w:val="21"/>
                    </w:rPr>
                    <w:t>型号/规格</w:t>
                  </w:r>
                </w:p>
              </w:tc>
              <w:tc>
                <w:tcPr>
                  <w:tcW w:w="708" w:type="dxa"/>
                </w:tcPr>
                <w:p>
                  <w:pPr>
                    <w:spacing w:line="240" w:lineRule="atLeast"/>
                    <w:jc w:val="center"/>
                    <w:rPr>
                      <w:rFonts w:ascii="宋体" w:hAnsi="宋体"/>
                      <w:b/>
                      <w:szCs w:val="21"/>
                    </w:rPr>
                  </w:pPr>
                  <w:r>
                    <w:rPr>
                      <w:rFonts w:hint="eastAsia" w:ascii="宋体" w:hAnsi="宋体"/>
                      <w:b/>
                      <w:szCs w:val="21"/>
                    </w:rPr>
                    <w:t>数量</w:t>
                  </w:r>
                </w:p>
              </w:tc>
              <w:tc>
                <w:tcPr>
                  <w:tcW w:w="1276" w:type="dxa"/>
                </w:tcPr>
                <w:p>
                  <w:pPr>
                    <w:spacing w:line="240" w:lineRule="atLeast"/>
                    <w:jc w:val="center"/>
                    <w:rPr>
                      <w:rFonts w:ascii="宋体" w:hAnsi="宋体"/>
                      <w:b/>
                      <w:szCs w:val="21"/>
                    </w:rPr>
                  </w:pPr>
                  <w:r>
                    <w:rPr>
                      <w:rFonts w:hint="eastAsia" w:ascii="宋体" w:hAnsi="宋体"/>
                      <w:b/>
                      <w:szCs w:val="21"/>
                    </w:rPr>
                    <w:t>名称</w:t>
                  </w:r>
                </w:p>
              </w:tc>
              <w:tc>
                <w:tcPr>
                  <w:tcW w:w="1276" w:type="dxa"/>
                </w:tcPr>
                <w:p>
                  <w:pPr>
                    <w:spacing w:line="240" w:lineRule="atLeast"/>
                    <w:jc w:val="center"/>
                    <w:rPr>
                      <w:rFonts w:ascii="宋体" w:hAnsi="宋体"/>
                      <w:b/>
                      <w:szCs w:val="21"/>
                    </w:rPr>
                  </w:pPr>
                  <w:r>
                    <w:rPr>
                      <w:rFonts w:hint="eastAsia" w:ascii="宋体" w:hAnsi="宋体"/>
                      <w:b/>
                      <w:szCs w:val="21"/>
                    </w:rPr>
                    <w:t>型号/规格</w:t>
                  </w:r>
                </w:p>
              </w:tc>
              <w:tc>
                <w:tcPr>
                  <w:tcW w:w="709" w:type="dxa"/>
                </w:tcPr>
                <w:p>
                  <w:pPr>
                    <w:spacing w:line="240" w:lineRule="atLeast"/>
                    <w:jc w:val="center"/>
                    <w:rPr>
                      <w:rFonts w:ascii="宋体" w:hAnsi="宋体"/>
                      <w:b/>
                      <w:szCs w:val="21"/>
                    </w:rPr>
                  </w:pPr>
                  <w:r>
                    <w:rPr>
                      <w:rFonts w:hint="eastAsia" w:ascii="宋体" w:hAnsi="宋体"/>
                      <w:b/>
                      <w:szCs w:val="21"/>
                    </w:rPr>
                    <w:t>数量</w:t>
                  </w:r>
                </w:p>
              </w:tc>
            </w:tr>
            <w:tr>
              <w:tblPrEx>
                <w:tblLayout w:type="fixed"/>
                <w:tblCellMar>
                  <w:top w:w="0" w:type="dxa"/>
                  <w:left w:w="108" w:type="dxa"/>
                  <w:bottom w:w="0" w:type="dxa"/>
                  <w:right w:w="108" w:type="dxa"/>
                </w:tblCellMar>
              </w:tblPrEx>
              <w:trPr>
                <w:trHeight w:val="288" w:hRule="atLeast"/>
              </w:trPr>
              <w:tc>
                <w:tcPr>
                  <w:tcW w:w="1981" w:type="dxa"/>
                </w:tcPr>
                <w:p>
                  <w:pPr>
                    <w:spacing w:line="240" w:lineRule="atLeast"/>
                    <w:jc w:val="left"/>
                    <w:rPr>
                      <w:rFonts w:ascii="宋体" w:hAnsi="宋体" w:cs="宋体"/>
                      <w:szCs w:val="21"/>
                    </w:rPr>
                  </w:pPr>
                  <w:r>
                    <w:rPr>
                      <w:rFonts w:hint="eastAsia" w:ascii="宋体" w:hAnsi="宋体" w:cs="宋体"/>
                      <w:szCs w:val="21"/>
                    </w:rPr>
                    <w:t>专用套筒T10289</w:t>
                  </w:r>
                </w:p>
              </w:tc>
              <w:tc>
                <w:tcPr>
                  <w:tcW w:w="1276" w:type="dxa"/>
                </w:tcPr>
                <w:p>
                  <w:pPr>
                    <w:spacing w:line="240" w:lineRule="atLeast"/>
                    <w:rPr>
                      <w:rFonts w:ascii="宋体" w:hAnsi="宋体"/>
                      <w:szCs w:val="21"/>
                    </w:rPr>
                  </w:pPr>
                  <w:r>
                    <w:rPr>
                      <w:rFonts w:hint="eastAsia" w:ascii="宋体" w:hAnsi="宋体"/>
                      <w:szCs w:val="21"/>
                    </w:rPr>
                    <w:t>T10289</w:t>
                  </w:r>
                </w:p>
              </w:tc>
              <w:tc>
                <w:tcPr>
                  <w:tcW w:w="708" w:type="dxa"/>
                </w:tcPr>
                <w:p>
                  <w:pPr>
                    <w:spacing w:line="240" w:lineRule="atLeast"/>
                    <w:jc w:val="center"/>
                    <w:rPr>
                      <w:rFonts w:ascii="宋体" w:hAnsi="宋体"/>
                      <w:szCs w:val="21"/>
                    </w:rPr>
                  </w:pPr>
                  <w:r>
                    <w:rPr>
                      <w:rFonts w:hint="eastAsia" w:ascii="宋体" w:hAnsi="宋体"/>
                      <w:szCs w:val="21"/>
                    </w:rPr>
                    <w:t>1</w:t>
                  </w:r>
                </w:p>
              </w:tc>
              <w:tc>
                <w:tcPr>
                  <w:tcW w:w="1276" w:type="dxa"/>
                </w:tcPr>
                <w:p>
                  <w:pPr>
                    <w:spacing w:line="240" w:lineRule="atLeast"/>
                    <w:rPr>
                      <w:rFonts w:ascii="宋体" w:hAnsi="宋体"/>
                      <w:szCs w:val="21"/>
                    </w:rPr>
                  </w:pPr>
                  <w:r>
                    <w:rPr>
                      <w:rFonts w:hint="eastAsia" w:ascii="宋体" w:hAnsi="宋体"/>
                      <w:szCs w:val="21"/>
                    </w:rPr>
                    <w:t>油封分离杆</w:t>
                  </w:r>
                </w:p>
              </w:tc>
              <w:tc>
                <w:tcPr>
                  <w:tcW w:w="1276" w:type="dxa"/>
                </w:tcPr>
                <w:p>
                  <w:pPr>
                    <w:spacing w:line="240" w:lineRule="atLeast"/>
                    <w:rPr>
                      <w:rFonts w:ascii="宋体" w:hAnsi="宋体"/>
                      <w:szCs w:val="21"/>
                    </w:rPr>
                  </w:pPr>
                  <w:r>
                    <w:rPr>
                      <w:rFonts w:hint="eastAsia" w:ascii="宋体" w:hAnsi="宋体"/>
                      <w:szCs w:val="21"/>
                    </w:rPr>
                    <w:t>VW681</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88" w:hRule="atLeast"/>
              </w:trPr>
              <w:tc>
                <w:tcPr>
                  <w:tcW w:w="1981" w:type="dxa"/>
                </w:tcPr>
                <w:p>
                  <w:pPr>
                    <w:spacing w:line="240" w:lineRule="atLeast"/>
                    <w:rPr>
                      <w:rFonts w:ascii="宋体" w:hAnsi="宋体"/>
                      <w:szCs w:val="21"/>
                    </w:rPr>
                  </w:pPr>
                  <w:r>
                    <w:rPr>
                      <w:rFonts w:hint="eastAsia" w:ascii="宋体" w:hAnsi="宋体"/>
                      <w:szCs w:val="21"/>
                    </w:rPr>
                    <w:t>张紧销专用拆卸工具</w:t>
                  </w:r>
                </w:p>
              </w:tc>
              <w:tc>
                <w:tcPr>
                  <w:tcW w:w="1276" w:type="dxa"/>
                </w:tcPr>
                <w:p>
                  <w:pPr>
                    <w:spacing w:line="240" w:lineRule="atLeast"/>
                    <w:rPr>
                      <w:rFonts w:ascii="宋体" w:hAnsi="宋体"/>
                      <w:szCs w:val="21"/>
                    </w:rPr>
                  </w:pPr>
                  <w:r>
                    <w:rPr>
                      <w:rFonts w:hint="eastAsia" w:ascii="宋体" w:hAnsi="宋体"/>
                      <w:szCs w:val="21"/>
                    </w:rPr>
                    <w:t>专用</w:t>
                  </w:r>
                </w:p>
              </w:tc>
              <w:tc>
                <w:tcPr>
                  <w:tcW w:w="708" w:type="dxa"/>
                </w:tcPr>
                <w:p>
                  <w:pPr>
                    <w:spacing w:line="240" w:lineRule="atLeast"/>
                    <w:jc w:val="center"/>
                    <w:rPr>
                      <w:rFonts w:ascii="宋体" w:hAnsi="宋体"/>
                      <w:szCs w:val="21"/>
                    </w:rPr>
                  </w:pPr>
                  <w:r>
                    <w:rPr>
                      <w:rFonts w:hint="eastAsia" w:ascii="宋体" w:hAnsi="宋体"/>
                      <w:szCs w:val="21"/>
                    </w:rPr>
                    <w:t>1</w:t>
                  </w:r>
                </w:p>
              </w:tc>
              <w:tc>
                <w:tcPr>
                  <w:tcW w:w="1276" w:type="dxa"/>
                </w:tcPr>
                <w:p>
                  <w:pPr>
                    <w:spacing w:line="240" w:lineRule="atLeast"/>
                    <w:rPr>
                      <w:rFonts w:ascii="宋体" w:hAnsi="宋体"/>
                      <w:szCs w:val="21"/>
                    </w:rPr>
                  </w:pPr>
                  <w:r>
                    <w:rPr>
                      <w:rFonts w:hint="eastAsia" w:ascii="宋体" w:hAnsi="宋体"/>
                      <w:szCs w:val="21"/>
                    </w:rPr>
                    <w:t>压板</w:t>
                  </w:r>
                </w:p>
              </w:tc>
              <w:tc>
                <w:tcPr>
                  <w:tcW w:w="1276" w:type="dxa"/>
                </w:tcPr>
                <w:p>
                  <w:pPr>
                    <w:spacing w:line="240" w:lineRule="atLeast"/>
                    <w:rPr>
                      <w:rFonts w:ascii="宋体" w:hAnsi="宋体"/>
                      <w:szCs w:val="21"/>
                    </w:rPr>
                  </w:pPr>
                  <w:r>
                    <w:rPr>
                      <w:rFonts w:hint="eastAsia" w:ascii="宋体" w:hAnsi="宋体"/>
                      <w:szCs w:val="21"/>
                    </w:rPr>
                    <w:t>VW401</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7" w:hRule="atLeast"/>
              </w:trPr>
              <w:tc>
                <w:tcPr>
                  <w:tcW w:w="1981" w:type="dxa"/>
                </w:tcPr>
                <w:p>
                  <w:pPr>
                    <w:spacing w:line="240" w:lineRule="atLeast"/>
                    <w:rPr>
                      <w:rFonts w:ascii="宋体" w:hAnsi="宋体"/>
                      <w:szCs w:val="21"/>
                    </w:rPr>
                  </w:pPr>
                  <w:r>
                    <w:rPr>
                      <w:rFonts w:hint="eastAsia" w:ascii="宋体" w:hAnsi="宋体"/>
                      <w:szCs w:val="21"/>
                    </w:rPr>
                    <w:t>支撑装置T10283</w:t>
                  </w:r>
                </w:p>
              </w:tc>
              <w:tc>
                <w:tcPr>
                  <w:tcW w:w="1276" w:type="dxa"/>
                </w:tcPr>
                <w:p>
                  <w:pPr>
                    <w:spacing w:line="240" w:lineRule="atLeast"/>
                    <w:rPr>
                      <w:rFonts w:ascii="宋体" w:hAnsi="宋体"/>
                      <w:szCs w:val="21"/>
                    </w:rPr>
                  </w:pPr>
                  <w:r>
                    <w:rPr>
                      <w:rFonts w:hint="eastAsia" w:ascii="宋体" w:hAnsi="宋体"/>
                      <w:szCs w:val="21"/>
                    </w:rPr>
                    <w:t>T10283</w:t>
                  </w:r>
                </w:p>
              </w:tc>
              <w:tc>
                <w:tcPr>
                  <w:tcW w:w="708" w:type="dxa"/>
                </w:tcPr>
                <w:p>
                  <w:pPr>
                    <w:spacing w:line="240" w:lineRule="atLeast"/>
                    <w:jc w:val="center"/>
                    <w:rPr>
                      <w:rFonts w:ascii="宋体" w:hAnsi="宋体"/>
                      <w:szCs w:val="21"/>
                    </w:rPr>
                  </w:pPr>
                  <w:r>
                    <w:rPr>
                      <w:rFonts w:hint="eastAsia" w:ascii="宋体" w:hAnsi="宋体"/>
                      <w:szCs w:val="21"/>
                    </w:rPr>
                    <w:t>1</w:t>
                  </w:r>
                </w:p>
              </w:tc>
              <w:tc>
                <w:tcPr>
                  <w:tcW w:w="1276" w:type="dxa"/>
                </w:tcPr>
                <w:p>
                  <w:pPr>
                    <w:spacing w:line="240" w:lineRule="atLeast"/>
                    <w:jc w:val="left"/>
                    <w:rPr>
                      <w:rFonts w:ascii="宋体" w:hAnsi="宋体" w:cs="宋体"/>
                      <w:szCs w:val="21"/>
                    </w:rPr>
                  </w:pPr>
                  <w:r>
                    <w:rPr>
                      <w:rFonts w:hint="eastAsia" w:ascii="宋体" w:hAnsi="宋体" w:cs="宋体"/>
                      <w:szCs w:val="21"/>
                    </w:rPr>
                    <w:t>专用套筒T10276</w:t>
                  </w:r>
                </w:p>
              </w:tc>
              <w:tc>
                <w:tcPr>
                  <w:tcW w:w="1276" w:type="dxa"/>
                </w:tcPr>
                <w:p>
                  <w:pPr>
                    <w:spacing w:line="240" w:lineRule="atLeast"/>
                    <w:rPr>
                      <w:rFonts w:ascii="宋体" w:hAnsi="宋体"/>
                      <w:szCs w:val="21"/>
                    </w:rPr>
                  </w:pPr>
                  <w:r>
                    <w:rPr>
                      <w:rFonts w:hint="eastAsia" w:ascii="宋体" w:hAnsi="宋体" w:cs="宋体"/>
                      <w:szCs w:val="21"/>
                    </w:rPr>
                    <w:t>T10276</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7" w:hRule="atLeast"/>
              </w:trPr>
              <w:tc>
                <w:tcPr>
                  <w:tcW w:w="1981" w:type="dxa"/>
                </w:tcPr>
                <w:p>
                  <w:pPr>
                    <w:spacing w:line="240" w:lineRule="atLeast"/>
                    <w:rPr>
                      <w:rFonts w:ascii="宋体" w:hAnsi="宋体"/>
                      <w:szCs w:val="21"/>
                    </w:rPr>
                  </w:pPr>
                  <w:r>
                    <w:rPr>
                      <w:rFonts w:hint="eastAsia" w:ascii="宋体" w:hAnsi="宋体"/>
                      <w:szCs w:val="21"/>
                    </w:rPr>
                    <w:t>提吊装置T10287</w:t>
                  </w:r>
                </w:p>
              </w:tc>
              <w:tc>
                <w:tcPr>
                  <w:tcW w:w="1276" w:type="dxa"/>
                </w:tcPr>
                <w:p>
                  <w:pPr>
                    <w:spacing w:line="240" w:lineRule="atLeast"/>
                    <w:rPr>
                      <w:rFonts w:ascii="宋体" w:hAnsi="宋体"/>
                      <w:szCs w:val="21"/>
                    </w:rPr>
                  </w:pPr>
                  <w:r>
                    <w:rPr>
                      <w:rFonts w:hint="eastAsia" w:ascii="宋体" w:hAnsi="宋体"/>
                      <w:szCs w:val="21"/>
                    </w:rPr>
                    <w:t>T10287</w:t>
                  </w:r>
                </w:p>
              </w:tc>
              <w:tc>
                <w:tcPr>
                  <w:tcW w:w="708" w:type="dxa"/>
                </w:tcPr>
                <w:p>
                  <w:pPr>
                    <w:spacing w:line="240" w:lineRule="atLeast"/>
                    <w:jc w:val="center"/>
                    <w:rPr>
                      <w:rFonts w:ascii="宋体" w:hAnsi="宋体"/>
                      <w:szCs w:val="21"/>
                    </w:rPr>
                  </w:pPr>
                  <w:r>
                    <w:rPr>
                      <w:rFonts w:hint="eastAsia" w:ascii="宋体" w:hAnsi="宋体"/>
                      <w:szCs w:val="21"/>
                    </w:rPr>
                    <w:t>1</w:t>
                  </w:r>
                </w:p>
              </w:tc>
              <w:tc>
                <w:tcPr>
                  <w:tcW w:w="1276" w:type="dxa"/>
                </w:tcPr>
                <w:p>
                  <w:pPr>
                    <w:spacing w:line="240" w:lineRule="atLeast"/>
                    <w:rPr>
                      <w:rFonts w:ascii="宋体" w:hAnsi="宋体"/>
                      <w:szCs w:val="21"/>
                    </w:rPr>
                  </w:pPr>
                  <w:r>
                    <w:rPr>
                      <w:rFonts w:hint="eastAsia" w:ascii="宋体" w:hAnsi="宋体"/>
                      <w:szCs w:val="21"/>
                    </w:rPr>
                    <w:t>支撑装置T10282</w:t>
                  </w:r>
                </w:p>
              </w:tc>
              <w:tc>
                <w:tcPr>
                  <w:tcW w:w="1276" w:type="dxa"/>
                </w:tcPr>
                <w:p>
                  <w:pPr>
                    <w:spacing w:line="240" w:lineRule="atLeast"/>
                    <w:rPr>
                      <w:rFonts w:ascii="宋体" w:hAnsi="宋体"/>
                      <w:szCs w:val="21"/>
                    </w:rPr>
                  </w:pPr>
                  <w:r>
                    <w:rPr>
                      <w:rFonts w:hint="eastAsia" w:ascii="宋体" w:hAnsi="宋体"/>
                      <w:szCs w:val="21"/>
                    </w:rPr>
                    <w:t>T10282</w:t>
                  </w:r>
                </w:p>
              </w:tc>
              <w:tc>
                <w:tcPr>
                  <w:tcW w:w="709"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7" w:hRule="atLeast"/>
              </w:trPr>
              <w:tc>
                <w:tcPr>
                  <w:tcW w:w="1981" w:type="dxa"/>
                </w:tcPr>
                <w:p>
                  <w:pPr>
                    <w:spacing w:line="240" w:lineRule="atLeast"/>
                    <w:rPr>
                      <w:rFonts w:ascii="宋体" w:hAnsi="宋体"/>
                      <w:szCs w:val="21"/>
                    </w:rPr>
                  </w:pPr>
                  <w:r>
                    <w:rPr>
                      <w:rFonts w:hint="eastAsia" w:ascii="宋体" w:hAnsi="宋体"/>
                      <w:szCs w:val="21"/>
                    </w:rPr>
                    <w:t>止推块3301/4</w:t>
                  </w:r>
                </w:p>
              </w:tc>
              <w:tc>
                <w:tcPr>
                  <w:tcW w:w="1276" w:type="dxa"/>
                </w:tcPr>
                <w:p>
                  <w:pPr>
                    <w:spacing w:line="240" w:lineRule="atLeast"/>
                    <w:rPr>
                      <w:rFonts w:ascii="宋体" w:hAnsi="宋体"/>
                      <w:szCs w:val="21"/>
                    </w:rPr>
                  </w:pPr>
                  <w:r>
                    <w:rPr>
                      <w:rFonts w:hint="eastAsia" w:ascii="宋体" w:hAnsi="宋体"/>
                      <w:szCs w:val="21"/>
                    </w:rPr>
                    <w:t>3301/4</w:t>
                  </w:r>
                </w:p>
              </w:tc>
              <w:tc>
                <w:tcPr>
                  <w:tcW w:w="708" w:type="dxa"/>
                </w:tcPr>
                <w:p>
                  <w:pPr>
                    <w:spacing w:line="240" w:lineRule="atLeast"/>
                    <w:jc w:val="center"/>
                    <w:rPr>
                      <w:rFonts w:ascii="宋体" w:hAnsi="宋体"/>
                      <w:szCs w:val="21"/>
                    </w:rPr>
                  </w:pPr>
                  <w:r>
                    <w:rPr>
                      <w:rFonts w:hint="eastAsia" w:ascii="宋体" w:hAnsi="宋体"/>
                      <w:szCs w:val="21"/>
                    </w:rPr>
                    <w:t>1</w:t>
                  </w:r>
                </w:p>
              </w:tc>
              <w:tc>
                <w:tcPr>
                  <w:tcW w:w="1276" w:type="dxa"/>
                </w:tcPr>
                <w:p>
                  <w:pPr>
                    <w:spacing w:line="240" w:lineRule="atLeast"/>
                    <w:rPr>
                      <w:rFonts w:ascii="宋体" w:hAnsi="宋体"/>
                      <w:szCs w:val="21"/>
                    </w:rPr>
                  </w:pPr>
                </w:p>
              </w:tc>
              <w:tc>
                <w:tcPr>
                  <w:tcW w:w="1276" w:type="dxa"/>
                </w:tcPr>
                <w:p>
                  <w:pPr>
                    <w:spacing w:line="240" w:lineRule="atLeast"/>
                    <w:rPr>
                      <w:rFonts w:ascii="宋体" w:hAnsi="宋体"/>
                      <w:szCs w:val="21"/>
                    </w:rPr>
                  </w:pPr>
                </w:p>
              </w:tc>
              <w:tc>
                <w:tcPr>
                  <w:tcW w:w="709" w:type="dxa"/>
                </w:tcPr>
                <w:p>
                  <w:pPr>
                    <w:spacing w:line="240" w:lineRule="atLeast"/>
                    <w:jc w:val="center"/>
                    <w:rPr>
                      <w:rFonts w:ascii="宋体" w:hAnsi="宋体"/>
                      <w:szCs w:val="21"/>
                    </w:rPr>
                  </w:pPr>
                </w:p>
              </w:tc>
            </w:tr>
          </w:tbl>
          <w:p>
            <w:pPr>
              <w:numPr>
                <w:ilvl w:val="0"/>
                <w:numId w:val="5"/>
              </w:numPr>
              <w:spacing w:after="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检测工具层；</w:t>
            </w:r>
          </w:p>
          <w:tbl>
            <w:tblPr>
              <w:tblStyle w:val="9"/>
              <w:tblW w:w="6966" w:type="dxa"/>
              <w:tblInd w:w="0" w:type="dxa"/>
              <w:tblLayout w:type="fixed"/>
              <w:tblCellMar>
                <w:top w:w="0" w:type="dxa"/>
                <w:left w:w="108" w:type="dxa"/>
                <w:bottom w:w="0" w:type="dxa"/>
                <w:right w:w="108" w:type="dxa"/>
              </w:tblCellMar>
            </w:tblPr>
            <w:tblGrid>
              <w:gridCol w:w="1571"/>
              <w:gridCol w:w="1193"/>
              <w:gridCol w:w="685"/>
              <w:gridCol w:w="1639"/>
              <w:gridCol w:w="1193"/>
              <w:gridCol w:w="685"/>
            </w:tblGrid>
            <w:tr>
              <w:tblPrEx>
                <w:tblLayout w:type="fixed"/>
                <w:tblCellMar>
                  <w:top w:w="0" w:type="dxa"/>
                  <w:left w:w="108" w:type="dxa"/>
                  <w:bottom w:w="0" w:type="dxa"/>
                  <w:right w:w="108" w:type="dxa"/>
                </w:tblCellMar>
              </w:tblPrEx>
              <w:trPr>
                <w:trHeight w:val="290" w:hRule="atLeast"/>
              </w:trPr>
              <w:tc>
                <w:tcPr>
                  <w:tcW w:w="1571" w:type="dxa"/>
                </w:tcPr>
                <w:p>
                  <w:pPr>
                    <w:spacing w:line="240" w:lineRule="atLeast"/>
                    <w:jc w:val="center"/>
                    <w:rPr>
                      <w:rFonts w:ascii="宋体" w:hAnsi="宋体"/>
                      <w:b/>
                      <w:szCs w:val="21"/>
                    </w:rPr>
                  </w:pPr>
                  <w:r>
                    <w:rPr>
                      <w:rFonts w:hint="eastAsia" w:ascii="宋体" w:hAnsi="宋体"/>
                      <w:b/>
                      <w:szCs w:val="21"/>
                    </w:rPr>
                    <w:t>名称</w:t>
                  </w:r>
                </w:p>
              </w:tc>
              <w:tc>
                <w:tcPr>
                  <w:tcW w:w="1193" w:type="dxa"/>
                </w:tcPr>
                <w:p>
                  <w:pPr>
                    <w:spacing w:line="240" w:lineRule="atLeast"/>
                    <w:jc w:val="center"/>
                    <w:rPr>
                      <w:rFonts w:ascii="宋体" w:hAnsi="宋体"/>
                      <w:b/>
                      <w:szCs w:val="21"/>
                    </w:rPr>
                  </w:pPr>
                  <w:r>
                    <w:rPr>
                      <w:rFonts w:hint="eastAsia" w:ascii="宋体" w:hAnsi="宋体"/>
                      <w:b/>
                      <w:szCs w:val="21"/>
                    </w:rPr>
                    <w:t>型号/规格</w:t>
                  </w:r>
                </w:p>
              </w:tc>
              <w:tc>
                <w:tcPr>
                  <w:tcW w:w="685" w:type="dxa"/>
                </w:tcPr>
                <w:p>
                  <w:pPr>
                    <w:spacing w:line="240" w:lineRule="atLeast"/>
                    <w:jc w:val="center"/>
                    <w:rPr>
                      <w:rFonts w:ascii="宋体" w:hAnsi="宋体"/>
                      <w:b/>
                      <w:szCs w:val="21"/>
                    </w:rPr>
                  </w:pPr>
                  <w:r>
                    <w:rPr>
                      <w:rFonts w:hint="eastAsia" w:ascii="宋体" w:hAnsi="宋体"/>
                      <w:b/>
                      <w:szCs w:val="21"/>
                    </w:rPr>
                    <w:t>数量</w:t>
                  </w:r>
                </w:p>
              </w:tc>
              <w:tc>
                <w:tcPr>
                  <w:tcW w:w="1639" w:type="dxa"/>
                </w:tcPr>
                <w:p>
                  <w:pPr>
                    <w:spacing w:line="240" w:lineRule="atLeast"/>
                    <w:jc w:val="center"/>
                    <w:rPr>
                      <w:rFonts w:ascii="宋体" w:hAnsi="宋体"/>
                      <w:b/>
                      <w:szCs w:val="21"/>
                    </w:rPr>
                  </w:pPr>
                  <w:r>
                    <w:rPr>
                      <w:rFonts w:hint="eastAsia" w:ascii="宋体" w:hAnsi="宋体"/>
                      <w:b/>
                      <w:szCs w:val="21"/>
                    </w:rPr>
                    <w:t>名称</w:t>
                  </w:r>
                </w:p>
              </w:tc>
              <w:tc>
                <w:tcPr>
                  <w:tcW w:w="1193" w:type="dxa"/>
                </w:tcPr>
                <w:p>
                  <w:pPr>
                    <w:spacing w:line="240" w:lineRule="atLeast"/>
                    <w:jc w:val="center"/>
                    <w:rPr>
                      <w:rFonts w:ascii="宋体" w:hAnsi="宋体"/>
                      <w:b/>
                      <w:szCs w:val="21"/>
                    </w:rPr>
                  </w:pPr>
                  <w:r>
                    <w:rPr>
                      <w:rFonts w:hint="eastAsia" w:ascii="宋体" w:hAnsi="宋体"/>
                      <w:b/>
                      <w:szCs w:val="21"/>
                    </w:rPr>
                    <w:t>型号/规格</w:t>
                  </w:r>
                </w:p>
              </w:tc>
              <w:tc>
                <w:tcPr>
                  <w:tcW w:w="685" w:type="dxa"/>
                </w:tcPr>
                <w:p>
                  <w:pPr>
                    <w:spacing w:line="240" w:lineRule="atLeast"/>
                    <w:jc w:val="center"/>
                    <w:rPr>
                      <w:rFonts w:ascii="宋体" w:hAnsi="宋体"/>
                      <w:b/>
                      <w:szCs w:val="21"/>
                    </w:rPr>
                  </w:pPr>
                  <w:r>
                    <w:rPr>
                      <w:rFonts w:hint="eastAsia" w:ascii="宋体" w:hAnsi="宋体"/>
                      <w:b/>
                      <w:szCs w:val="21"/>
                    </w:rPr>
                    <w:t>数量</w:t>
                  </w:r>
                </w:p>
              </w:tc>
            </w:tr>
            <w:tr>
              <w:tblPrEx>
                <w:tblLayout w:type="fixed"/>
                <w:tblCellMar>
                  <w:top w:w="0" w:type="dxa"/>
                  <w:left w:w="108" w:type="dxa"/>
                  <w:bottom w:w="0" w:type="dxa"/>
                  <w:right w:w="108" w:type="dxa"/>
                </w:tblCellMar>
              </w:tblPrEx>
              <w:trPr>
                <w:trHeight w:val="290" w:hRule="atLeast"/>
              </w:trPr>
              <w:tc>
                <w:tcPr>
                  <w:tcW w:w="1571" w:type="dxa"/>
                </w:tcPr>
                <w:p>
                  <w:pPr>
                    <w:spacing w:line="240" w:lineRule="atLeast"/>
                    <w:rPr>
                      <w:rFonts w:ascii="宋体" w:hAnsi="宋体"/>
                      <w:szCs w:val="21"/>
                    </w:rPr>
                  </w:pPr>
                  <w:r>
                    <w:rPr>
                      <w:rFonts w:hint="eastAsia" w:ascii="宋体" w:hAnsi="宋体"/>
                      <w:szCs w:val="21"/>
                    </w:rPr>
                    <w:t>电子游标卡尺</w:t>
                  </w:r>
                </w:p>
              </w:tc>
              <w:tc>
                <w:tcPr>
                  <w:tcW w:w="1193" w:type="dxa"/>
                </w:tcPr>
                <w:p>
                  <w:pPr>
                    <w:spacing w:line="240" w:lineRule="atLeast"/>
                    <w:rPr>
                      <w:rFonts w:ascii="宋体" w:hAnsi="宋体"/>
                      <w:szCs w:val="21"/>
                    </w:rPr>
                  </w:pPr>
                  <w:r>
                    <w:rPr>
                      <w:rFonts w:hint="eastAsia" w:ascii="宋体" w:hAnsi="宋体"/>
                      <w:szCs w:val="21"/>
                    </w:rPr>
                    <w:t>150mm</w:t>
                  </w:r>
                </w:p>
              </w:tc>
              <w:tc>
                <w:tcPr>
                  <w:tcW w:w="685" w:type="dxa"/>
                </w:tcPr>
                <w:p>
                  <w:pPr>
                    <w:spacing w:line="240" w:lineRule="atLeast"/>
                    <w:jc w:val="center"/>
                    <w:rPr>
                      <w:rFonts w:ascii="宋体" w:hAnsi="宋体"/>
                      <w:szCs w:val="21"/>
                    </w:rPr>
                  </w:pPr>
                  <w:r>
                    <w:rPr>
                      <w:rFonts w:hint="eastAsia" w:ascii="宋体" w:hAnsi="宋体"/>
                      <w:szCs w:val="21"/>
                    </w:rPr>
                    <w:t>1</w:t>
                  </w:r>
                </w:p>
              </w:tc>
              <w:tc>
                <w:tcPr>
                  <w:tcW w:w="1639" w:type="dxa"/>
                </w:tcPr>
                <w:p>
                  <w:pPr>
                    <w:spacing w:line="240" w:lineRule="atLeast"/>
                    <w:rPr>
                      <w:rFonts w:ascii="宋体" w:hAnsi="宋体"/>
                      <w:szCs w:val="21"/>
                    </w:rPr>
                  </w:pPr>
                  <w:r>
                    <w:rPr>
                      <w:rFonts w:hint="eastAsia" w:ascii="宋体" w:hAnsi="宋体"/>
                      <w:szCs w:val="21"/>
                    </w:rPr>
                    <w:t>200mm深度尺</w:t>
                  </w:r>
                </w:p>
              </w:tc>
              <w:tc>
                <w:tcPr>
                  <w:tcW w:w="1193" w:type="dxa"/>
                </w:tcPr>
                <w:p>
                  <w:pPr>
                    <w:spacing w:line="240" w:lineRule="atLeast"/>
                    <w:rPr>
                      <w:rFonts w:ascii="宋体" w:hAnsi="宋体"/>
                      <w:szCs w:val="21"/>
                    </w:rPr>
                  </w:pPr>
                  <w:r>
                    <w:rPr>
                      <w:rFonts w:hint="eastAsia" w:ascii="宋体" w:hAnsi="宋体"/>
                      <w:szCs w:val="21"/>
                    </w:rPr>
                    <w:t>哈量</w:t>
                  </w:r>
                </w:p>
              </w:tc>
              <w:tc>
                <w:tcPr>
                  <w:tcW w:w="685" w:type="dxa"/>
                </w:tcPr>
                <w:p>
                  <w:pPr>
                    <w:spacing w:line="240" w:lineRule="atLeast"/>
                    <w:jc w:val="center"/>
                    <w:rPr>
                      <w:rFonts w:ascii="宋体" w:hAnsi="宋体"/>
                      <w:szCs w:val="21"/>
                    </w:rPr>
                  </w:pPr>
                  <w:r>
                    <w:rPr>
                      <w:rFonts w:hint="eastAsia" w:ascii="宋体" w:hAnsi="宋体"/>
                      <w:szCs w:val="21"/>
                    </w:rPr>
                    <w:t>1</w:t>
                  </w:r>
                </w:p>
              </w:tc>
            </w:tr>
          </w:tbl>
          <w:p>
            <w:pPr>
              <w:numPr>
                <w:ilvl w:val="0"/>
                <w:numId w:val="5"/>
              </w:numPr>
              <w:spacing w:after="0"/>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配套耗材层；</w:t>
            </w:r>
          </w:p>
          <w:tbl>
            <w:tblPr>
              <w:tblStyle w:val="9"/>
              <w:tblW w:w="6925" w:type="dxa"/>
              <w:tblInd w:w="0" w:type="dxa"/>
              <w:tblLayout w:type="fixed"/>
              <w:tblCellMar>
                <w:top w:w="0" w:type="dxa"/>
                <w:left w:w="108" w:type="dxa"/>
                <w:bottom w:w="0" w:type="dxa"/>
                <w:right w:w="108" w:type="dxa"/>
              </w:tblCellMar>
            </w:tblPr>
            <w:tblGrid>
              <w:gridCol w:w="1614"/>
              <w:gridCol w:w="1233"/>
              <w:gridCol w:w="693"/>
              <w:gridCol w:w="1312"/>
              <w:gridCol w:w="1296"/>
              <w:gridCol w:w="777"/>
            </w:tblGrid>
            <w:tr>
              <w:tblPrEx>
                <w:tblLayout w:type="fixed"/>
                <w:tblCellMar>
                  <w:top w:w="0" w:type="dxa"/>
                  <w:left w:w="108" w:type="dxa"/>
                  <w:bottom w:w="0" w:type="dxa"/>
                  <w:right w:w="108" w:type="dxa"/>
                </w:tblCellMar>
              </w:tblPrEx>
              <w:trPr>
                <w:trHeight w:val="276" w:hRule="atLeast"/>
              </w:trPr>
              <w:tc>
                <w:tcPr>
                  <w:tcW w:w="1614" w:type="dxa"/>
                </w:tcPr>
                <w:p>
                  <w:pPr>
                    <w:spacing w:line="240" w:lineRule="atLeast"/>
                    <w:jc w:val="center"/>
                    <w:rPr>
                      <w:rFonts w:ascii="宋体" w:hAnsi="宋体"/>
                      <w:b/>
                      <w:szCs w:val="21"/>
                    </w:rPr>
                  </w:pPr>
                  <w:r>
                    <w:rPr>
                      <w:rFonts w:hint="eastAsia" w:ascii="宋体" w:hAnsi="宋体"/>
                      <w:b/>
                      <w:szCs w:val="21"/>
                    </w:rPr>
                    <w:t>名称</w:t>
                  </w:r>
                </w:p>
              </w:tc>
              <w:tc>
                <w:tcPr>
                  <w:tcW w:w="1233" w:type="dxa"/>
                </w:tcPr>
                <w:p>
                  <w:pPr>
                    <w:spacing w:line="240" w:lineRule="atLeast"/>
                    <w:jc w:val="center"/>
                    <w:rPr>
                      <w:rFonts w:ascii="宋体" w:hAnsi="宋体"/>
                      <w:b/>
                      <w:szCs w:val="21"/>
                    </w:rPr>
                  </w:pPr>
                  <w:r>
                    <w:rPr>
                      <w:rFonts w:hint="eastAsia" w:ascii="宋体" w:hAnsi="宋体"/>
                      <w:b/>
                      <w:szCs w:val="21"/>
                    </w:rPr>
                    <w:t>型号/规格</w:t>
                  </w:r>
                </w:p>
              </w:tc>
              <w:tc>
                <w:tcPr>
                  <w:tcW w:w="693" w:type="dxa"/>
                </w:tcPr>
                <w:p>
                  <w:pPr>
                    <w:spacing w:line="240" w:lineRule="atLeast"/>
                    <w:jc w:val="center"/>
                    <w:rPr>
                      <w:rFonts w:ascii="宋体" w:hAnsi="宋体"/>
                      <w:b/>
                      <w:szCs w:val="21"/>
                    </w:rPr>
                  </w:pPr>
                  <w:r>
                    <w:rPr>
                      <w:rFonts w:hint="eastAsia" w:ascii="宋体" w:hAnsi="宋体"/>
                      <w:b/>
                      <w:szCs w:val="21"/>
                    </w:rPr>
                    <w:t>数量</w:t>
                  </w:r>
                </w:p>
              </w:tc>
              <w:tc>
                <w:tcPr>
                  <w:tcW w:w="1312" w:type="dxa"/>
                </w:tcPr>
                <w:p>
                  <w:pPr>
                    <w:spacing w:line="240" w:lineRule="atLeast"/>
                    <w:jc w:val="center"/>
                    <w:rPr>
                      <w:rFonts w:ascii="宋体" w:hAnsi="宋体"/>
                      <w:b/>
                      <w:szCs w:val="21"/>
                    </w:rPr>
                  </w:pPr>
                  <w:r>
                    <w:rPr>
                      <w:rFonts w:hint="eastAsia" w:ascii="宋体" w:hAnsi="宋体"/>
                      <w:b/>
                      <w:szCs w:val="21"/>
                    </w:rPr>
                    <w:t>名称</w:t>
                  </w:r>
                </w:p>
              </w:tc>
              <w:tc>
                <w:tcPr>
                  <w:tcW w:w="1296" w:type="dxa"/>
                </w:tcPr>
                <w:p>
                  <w:pPr>
                    <w:spacing w:line="240" w:lineRule="atLeast"/>
                    <w:jc w:val="center"/>
                    <w:rPr>
                      <w:rFonts w:ascii="宋体" w:hAnsi="宋体"/>
                      <w:b/>
                      <w:szCs w:val="21"/>
                    </w:rPr>
                  </w:pPr>
                  <w:r>
                    <w:rPr>
                      <w:rFonts w:hint="eastAsia" w:ascii="宋体" w:hAnsi="宋体"/>
                      <w:b/>
                      <w:szCs w:val="21"/>
                    </w:rPr>
                    <w:t>型号/规格</w:t>
                  </w:r>
                </w:p>
              </w:tc>
              <w:tc>
                <w:tcPr>
                  <w:tcW w:w="777" w:type="dxa"/>
                </w:tcPr>
                <w:p>
                  <w:pPr>
                    <w:spacing w:line="240" w:lineRule="atLeast"/>
                    <w:jc w:val="center"/>
                    <w:rPr>
                      <w:rFonts w:ascii="宋体" w:hAnsi="宋体"/>
                      <w:b/>
                      <w:szCs w:val="21"/>
                    </w:rPr>
                  </w:pPr>
                  <w:r>
                    <w:rPr>
                      <w:rFonts w:hint="eastAsia" w:ascii="宋体" w:hAnsi="宋体"/>
                      <w:b/>
                      <w:szCs w:val="21"/>
                    </w:rPr>
                    <w:t>数量</w:t>
                  </w:r>
                </w:p>
              </w:tc>
            </w:tr>
            <w:tr>
              <w:tblPrEx>
                <w:tblLayout w:type="fixed"/>
                <w:tblCellMar>
                  <w:top w:w="0" w:type="dxa"/>
                  <w:left w:w="108" w:type="dxa"/>
                  <w:bottom w:w="0" w:type="dxa"/>
                  <w:right w:w="108" w:type="dxa"/>
                </w:tblCellMar>
              </w:tblPrEx>
              <w:trPr>
                <w:trHeight w:val="306" w:hRule="atLeast"/>
              </w:trPr>
              <w:tc>
                <w:tcPr>
                  <w:tcW w:w="1614" w:type="dxa"/>
                </w:tcPr>
                <w:p>
                  <w:pPr>
                    <w:spacing w:line="240" w:lineRule="atLeast"/>
                    <w:rPr>
                      <w:rFonts w:ascii="宋体" w:hAnsi="宋体"/>
                      <w:szCs w:val="21"/>
                    </w:rPr>
                  </w:pPr>
                  <w:r>
                    <w:rPr>
                      <w:rFonts w:hint="eastAsia" w:ascii="宋体" w:hAnsi="宋体"/>
                      <w:szCs w:val="21"/>
                    </w:rPr>
                    <w:t>ATF油滤清器</w:t>
                  </w:r>
                </w:p>
              </w:tc>
              <w:tc>
                <w:tcPr>
                  <w:tcW w:w="1233" w:type="dxa"/>
                </w:tcPr>
                <w:p>
                  <w:pPr>
                    <w:spacing w:line="240" w:lineRule="atLeast"/>
                    <w:rPr>
                      <w:rFonts w:ascii="宋体" w:hAnsi="宋体"/>
                      <w:szCs w:val="21"/>
                    </w:rPr>
                  </w:pPr>
                  <w:r>
                    <w:rPr>
                      <w:rFonts w:hint="eastAsia" w:ascii="宋体" w:hAnsi="宋体"/>
                      <w:szCs w:val="21"/>
                    </w:rPr>
                    <w:t>五档手自一体</w:t>
                  </w:r>
                </w:p>
              </w:tc>
              <w:tc>
                <w:tcPr>
                  <w:tcW w:w="693" w:type="dxa"/>
                </w:tcPr>
                <w:p>
                  <w:pPr>
                    <w:spacing w:line="240" w:lineRule="atLeast"/>
                    <w:jc w:val="center"/>
                    <w:rPr>
                      <w:rFonts w:ascii="宋体" w:hAnsi="宋体"/>
                      <w:szCs w:val="21"/>
                    </w:rPr>
                  </w:pPr>
                  <w:r>
                    <w:rPr>
                      <w:rFonts w:hint="eastAsia" w:ascii="宋体" w:hAnsi="宋体"/>
                      <w:szCs w:val="21"/>
                    </w:rPr>
                    <w:t>1</w:t>
                  </w:r>
                </w:p>
              </w:tc>
              <w:tc>
                <w:tcPr>
                  <w:tcW w:w="1312" w:type="dxa"/>
                </w:tcPr>
                <w:p>
                  <w:pPr>
                    <w:spacing w:line="240" w:lineRule="atLeast"/>
                    <w:rPr>
                      <w:rFonts w:ascii="宋体" w:hAnsi="宋体"/>
                      <w:szCs w:val="21"/>
                    </w:rPr>
                  </w:pPr>
                  <w:r>
                    <w:rPr>
                      <w:rFonts w:hint="eastAsia" w:ascii="宋体" w:hAnsi="宋体"/>
                      <w:szCs w:val="21"/>
                    </w:rPr>
                    <w:t>离合器A摩擦片</w:t>
                  </w:r>
                </w:p>
              </w:tc>
              <w:tc>
                <w:tcPr>
                  <w:tcW w:w="1296" w:type="dxa"/>
                </w:tcPr>
                <w:p>
                  <w:pPr>
                    <w:spacing w:line="240" w:lineRule="atLeast"/>
                    <w:rPr>
                      <w:rFonts w:ascii="宋体" w:hAnsi="宋体"/>
                      <w:szCs w:val="21"/>
                    </w:rPr>
                  </w:pPr>
                  <w:r>
                    <w:rPr>
                      <w:rFonts w:hint="eastAsia" w:ascii="宋体" w:hAnsi="宋体"/>
                      <w:szCs w:val="21"/>
                    </w:rPr>
                    <w:t>五档手自一体</w:t>
                  </w:r>
                </w:p>
              </w:tc>
              <w:tc>
                <w:tcPr>
                  <w:tcW w:w="777"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6" w:hRule="atLeast"/>
              </w:trPr>
              <w:tc>
                <w:tcPr>
                  <w:tcW w:w="1614" w:type="dxa"/>
                </w:tcPr>
                <w:p>
                  <w:pPr>
                    <w:spacing w:line="240" w:lineRule="atLeast"/>
                    <w:rPr>
                      <w:rFonts w:ascii="宋体" w:hAnsi="宋体"/>
                      <w:szCs w:val="21"/>
                    </w:rPr>
                  </w:pPr>
                  <w:r>
                    <w:rPr>
                      <w:rFonts w:hint="eastAsia" w:ascii="宋体" w:hAnsi="宋体"/>
                      <w:szCs w:val="21"/>
                    </w:rPr>
                    <w:t>离合器B摩擦片</w:t>
                  </w:r>
                </w:p>
              </w:tc>
              <w:tc>
                <w:tcPr>
                  <w:tcW w:w="1233" w:type="dxa"/>
                </w:tcPr>
                <w:p>
                  <w:pPr>
                    <w:spacing w:line="240" w:lineRule="atLeast"/>
                    <w:rPr>
                      <w:rFonts w:ascii="宋体" w:hAnsi="宋体"/>
                      <w:szCs w:val="21"/>
                    </w:rPr>
                  </w:pPr>
                  <w:r>
                    <w:rPr>
                      <w:rFonts w:hint="eastAsia" w:ascii="宋体" w:hAnsi="宋体"/>
                      <w:szCs w:val="21"/>
                    </w:rPr>
                    <w:t>五档手自一体</w:t>
                  </w:r>
                </w:p>
              </w:tc>
              <w:tc>
                <w:tcPr>
                  <w:tcW w:w="693" w:type="dxa"/>
                </w:tcPr>
                <w:p>
                  <w:pPr>
                    <w:spacing w:line="240" w:lineRule="atLeast"/>
                    <w:jc w:val="center"/>
                    <w:rPr>
                      <w:rFonts w:ascii="宋体" w:hAnsi="宋体"/>
                      <w:szCs w:val="21"/>
                    </w:rPr>
                  </w:pPr>
                  <w:r>
                    <w:rPr>
                      <w:rFonts w:hint="eastAsia" w:ascii="宋体" w:hAnsi="宋体"/>
                      <w:szCs w:val="21"/>
                    </w:rPr>
                    <w:t>1</w:t>
                  </w:r>
                </w:p>
              </w:tc>
              <w:tc>
                <w:tcPr>
                  <w:tcW w:w="1312" w:type="dxa"/>
                </w:tcPr>
                <w:p>
                  <w:pPr>
                    <w:spacing w:line="240" w:lineRule="atLeast"/>
                    <w:rPr>
                      <w:rFonts w:ascii="宋体" w:hAnsi="宋体"/>
                      <w:szCs w:val="21"/>
                    </w:rPr>
                  </w:pPr>
                  <w:r>
                    <w:rPr>
                      <w:rFonts w:hint="eastAsia" w:ascii="宋体" w:hAnsi="宋体"/>
                      <w:szCs w:val="21"/>
                    </w:rPr>
                    <w:t>离合器E摩擦片</w:t>
                  </w:r>
                </w:p>
              </w:tc>
              <w:tc>
                <w:tcPr>
                  <w:tcW w:w="1296" w:type="dxa"/>
                </w:tcPr>
                <w:p>
                  <w:pPr>
                    <w:spacing w:line="240" w:lineRule="atLeast"/>
                    <w:rPr>
                      <w:rFonts w:ascii="宋体" w:hAnsi="宋体"/>
                      <w:szCs w:val="21"/>
                    </w:rPr>
                  </w:pPr>
                  <w:r>
                    <w:rPr>
                      <w:rFonts w:hint="eastAsia" w:ascii="宋体" w:hAnsi="宋体"/>
                      <w:szCs w:val="21"/>
                    </w:rPr>
                    <w:t>五档手自一体</w:t>
                  </w:r>
                </w:p>
              </w:tc>
              <w:tc>
                <w:tcPr>
                  <w:tcW w:w="777"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306" w:hRule="atLeast"/>
              </w:trPr>
              <w:tc>
                <w:tcPr>
                  <w:tcW w:w="1614" w:type="dxa"/>
                </w:tcPr>
                <w:p>
                  <w:pPr>
                    <w:spacing w:line="240" w:lineRule="atLeast"/>
                    <w:rPr>
                      <w:rFonts w:ascii="宋体" w:hAnsi="宋体"/>
                      <w:szCs w:val="21"/>
                    </w:rPr>
                  </w:pPr>
                  <w:r>
                    <w:rPr>
                      <w:rFonts w:hint="eastAsia" w:ascii="宋体" w:hAnsi="宋体"/>
                      <w:szCs w:val="21"/>
                    </w:rPr>
                    <w:t>离合器F摩擦片</w:t>
                  </w:r>
                </w:p>
              </w:tc>
              <w:tc>
                <w:tcPr>
                  <w:tcW w:w="1233" w:type="dxa"/>
                </w:tcPr>
                <w:p>
                  <w:pPr>
                    <w:spacing w:line="240" w:lineRule="atLeast"/>
                    <w:rPr>
                      <w:rFonts w:ascii="宋体" w:hAnsi="宋体"/>
                      <w:szCs w:val="21"/>
                    </w:rPr>
                  </w:pPr>
                  <w:r>
                    <w:rPr>
                      <w:rFonts w:hint="eastAsia" w:ascii="宋体" w:hAnsi="宋体"/>
                      <w:szCs w:val="21"/>
                    </w:rPr>
                    <w:t>五档手自一体</w:t>
                  </w:r>
                </w:p>
              </w:tc>
              <w:tc>
                <w:tcPr>
                  <w:tcW w:w="693" w:type="dxa"/>
                </w:tcPr>
                <w:p>
                  <w:pPr>
                    <w:spacing w:line="240" w:lineRule="atLeast"/>
                    <w:jc w:val="center"/>
                    <w:rPr>
                      <w:rFonts w:ascii="宋体" w:hAnsi="宋体"/>
                      <w:szCs w:val="21"/>
                    </w:rPr>
                  </w:pPr>
                  <w:r>
                    <w:rPr>
                      <w:rFonts w:hint="eastAsia" w:ascii="宋体" w:hAnsi="宋体"/>
                      <w:szCs w:val="21"/>
                    </w:rPr>
                    <w:t>1</w:t>
                  </w:r>
                </w:p>
              </w:tc>
              <w:tc>
                <w:tcPr>
                  <w:tcW w:w="1312" w:type="dxa"/>
                </w:tcPr>
                <w:p>
                  <w:pPr>
                    <w:spacing w:line="240" w:lineRule="atLeast"/>
                    <w:rPr>
                      <w:rFonts w:ascii="宋体" w:hAnsi="宋体"/>
                      <w:szCs w:val="21"/>
                    </w:rPr>
                  </w:pPr>
                  <w:r>
                    <w:rPr>
                      <w:rFonts w:hint="eastAsia" w:ascii="宋体" w:hAnsi="宋体"/>
                      <w:szCs w:val="21"/>
                    </w:rPr>
                    <w:t>制动器钢片</w:t>
                  </w:r>
                </w:p>
              </w:tc>
              <w:tc>
                <w:tcPr>
                  <w:tcW w:w="1296" w:type="dxa"/>
                </w:tcPr>
                <w:p>
                  <w:pPr>
                    <w:spacing w:line="240" w:lineRule="atLeast"/>
                    <w:rPr>
                      <w:rFonts w:ascii="宋体" w:hAnsi="宋体"/>
                      <w:szCs w:val="21"/>
                    </w:rPr>
                  </w:pPr>
                  <w:r>
                    <w:rPr>
                      <w:rFonts w:hint="eastAsia" w:ascii="宋体" w:hAnsi="宋体"/>
                      <w:szCs w:val="21"/>
                    </w:rPr>
                    <w:t>五档手自一体</w:t>
                  </w:r>
                </w:p>
              </w:tc>
              <w:tc>
                <w:tcPr>
                  <w:tcW w:w="777"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293" w:hRule="atLeast"/>
              </w:trPr>
              <w:tc>
                <w:tcPr>
                  <w:tcW w:w="1614" w:type="dxa"/>
                </w:tcPr>
                <w:p>
                  <w:pPr>
                    <w:spacing w:line="240" w:lineRule="atLeast"/>
                    <w:rPr>
                      <w:rFonts w:ascii="宋体" w:hAnsi="宋体"/>
                      <w:szCs w:val="21"/>
                    </w:rPr>
                  </w:pPr>
                  <w:r>
                    <w:rPr>
                      <w:rFonts w:hint="eastAsia" w:ascii="宋体" w:hAnsi="宋体"/>
                      <w:szCs w:val="21"/>
                    </w:rPr>
                    <w:t>离合器钢片</w:t>
                  </w:r>
                </w:p>
              </w:tc>
              <w:tc>
                <w:tcPr>
                  <w:tcW w:w="1233" w:type="dxa"/>
                </w:tcPr>
                <w:p>
                  <w:pPr>
                    <w:spacing w:line="240" w:lineRule="atLeast"/>
                    <w:rPr>
                      <w:rFonts w:ascii="宋体" w:hAnsi="宋体"/>
                      <w:szCs w:val="21"/>
                    </w:rPr>
                  </w:pPr>
                  <w:r>
                    <w:rPr>
                      <w:rFonts w:hint="eastAsia" w:ascii="宋体" w:hAnsi="宋体"/>
                      <w:szCs w:val="21"/>
                    </w:rPr>
                    <w:t>五档手自一体</w:t>
                  </w:r>
                </w:p>
              </w:tc>
              <w:tc>
                <w:tcPr>
                  <w:tcW w:w="693" w:type="dxa"/>
                </w:tcPr>
                <w:p>
                  <w:pPr>
                    <w:spacing w:line="240" w:lineRule="atLeast"/>
                    <w:jc w:val="center"/>
                    <w:rPr>
                      <w:rFonts w:ascii="宋体" w:hAnsi="宋体"/>
                      <w:szCs w:val="21"/>
                    </w:rPr>
                  </w:pPr>
                  <w:r>
                    <w:rPr>
                      <w:rFonts w:hint="eastAsia" w:ascii="宋体" w:hAnsi="宋体"/>
                      <w:szCs w:val="21"/>
                    </w:rPr>
                    <w:t>1</w:t>
                  </w:r>
                </w:p>
              </w:tc>
              <w:tc>
                <w:tcPr>
                  <w:tcW w:w="1312" w:type="dxa"/>
                </w:tcPr>
                <w:p>
                  <w:pPr>
                    <w:spacing w:line="240" w:lineRule="atLeast"/>
                    <w:rPr>
                      <w:rFonts w:ascii="宋体" w:hAnsi="宋体"/>
                      <w:szCs w:val="21"/>
                    </w:rPr>
                  </w:pPr>
                  <w:r>
                    <w:rPr>
                      <w:rFonts w:hint="eastAsia" w:ascii="宋体" w:hAnsi="宋体"/>
                      <w:szCs w:val="21"/>
                    </w:rPr>
                    <w:t>密封通用垫片</w:t>
                  </w:r>
                </w:p>
              </w:tc>
              <w:tc>
                <w:tcPr>
                  <w:tcW w:w="1296" w:type="dxa"/>
                </w:tcPr>
                <w:p>
                  <w:pPr>
                    <w:spacing w:line="240" w:lineRule="atLeast"/>
                    <w:rPr>
                      <w:rFonts w:ascii="宋体" w:hAnsi="宋体"/>
                      <w:szCs w:val="21"/>
                    </w:rPr>
                  </w:pPr>
                  <w:r>
                    <w:rPr>
                      <w:rFonts w:hint="eastAsia" w:ascii="宋体" w:hAnsi="宋体"/>
                      <w:szCs w:val="21"/>
                    </w:rPr>
                    <w:t>五档手自一体</w:t>
                  </w:r>
                </w:p>
              </w:tc>
              <w:tc>
                <w:tcPr>
                  <w:tcW w:w="777" w:type="dxa"/>
                </w:tcPr>
                <w:p>
                  <w:pPr>
                    <w:spacing w:line="240" w:lineRule="atLeast"/>
                    <w:jc w:val="center"/>
                    <w:rPr>
                      <w:rFonts w:ascii="宋体" w:hAnsi="宋体"/>
                      <w:szCs w:val="21"/>
                    </w:rPr>
                  </w:pPr>
                  <w:r>
                    <w:rPr>
                      <w:rFonts w:hint="eastAsia" w:ascii="宋体" w:hAnsi="宋体"/>
                      <w:szCs w:val="21"/>
                    </w:rPr>
                    <w:t>1</w:t>
                  </w:r>
                </w:p>
              </w:tc>
            </w:tr>
            <w:tr>
              <w:tblPrEx>
                <w:tblLayout w:type="fixed"/>
                <w:tblCellMar>
                  <w:top w:w="0" w:type="dxa"/>
                  <w:left w:w="108" w:type="dxa"/>
                  <w:bottom w:w="0" w:type="dxa"/>
                  <w:right w:w="108" w:type="dxa"/>
                </w:tblCellMar>
              </w:tblPrEx>
              <w:trPr>
                <w:trHeight w:val="553" w:hRule="atLeast"/>
              </w:trPr>
              <w:tc>
                <w:tcPr>
                  <w:tcW w:w="1614" w:type="dxa"/>
                </w:tcPr>
                <w:p>
                  <w:pPr>
                    <w:spacing w:line="240" w:lineRule="atLeast"/>
                    <w:rPr>
                      <w:rFonts w:ascii="宋体" w:hAnsi="宋体"/>
                      <w:szCs w:val="21"/>
                    </w:rPr>
                  </w:pPr>
                  <w:r>
                    <w:rPr>
                      <w:rFonts w:hint="eastAsia" w:ascii="宋体" w:hAnsi="宋体"/>
                      <w:szCs w:val="21"/>
                    </w:rPr>
                    <w:t>自动变速器油封密封垫套装</w:t>
                  </w:r>
                </w:p>
              </w:tc>
              <w:tc>
                <w:tcPr>
                  <w:tcW w:w="1233" w:type="dxa"/>
                </w:tcPr>
                <w:p>
                  <w:pPr>
                    <w:spacing w:line="240" w:lineRule="atLeast"/>
                    <w:rPr>
                      <w:rFonts w:ascii="宋体" w:hAnsi="宋体"/>
                      <w:szCs w:val="21"/>
                    </w:rPr>
                  </w:pPr>
                  <w:r>
                    <w:rPr>
                      <w:rFonts w:hint="eastAsia" w:ascii="宋体" w:hAnsi="宋体"/>
                      <w:szCs w:val="21"/>
                    </w:rPr>
                    <w:t>五档手自一体</w:t>
                  </w:r>
                </w:p>
              </w:tc>
              <w:tc>
                <w:tcPr>
                  <w:tcW w:w="693" w:type="dxa"/>
                </w:tcPr>
                <w:p>
                  <w:pPr>
                    <w:spacing w:line="240" w:lineRule="atLeast"/>
                    <w:jc w:val="center"/>
                    <w:rPr>
                      <w:rFonts w:ascii="宋体" w:hAnsi="宋体"/>
                      <w:szCs w:val="21"/>
                    </w:rPr>
                  </w:pPr>
                  <w:r>
                    <w:rPr>
                      <w:rFonts w:hint="eastAsia" w:ascii="宋体" w:hAnsi="宋体"/>
                      <w:szCs w:val="21"/>
                    </w:rPr>
                    <w:t>1</w:t>
                  </w:r>
                </w:p>
              </w:tc>
              <w:tc>
                <w:tcPr>
                  <w:tcW w:w="1312" w:type="dxa"/>
                </w:tcPr>
                <w:p>
                  <w:pPr>
                    <w:spacing w:line="240" w:lineRule="atLeast"/>
                    <w:rPr>
                      <w:rFonts w:ascii="宋体" w:hAnsi="宋体"/>
                      <w:szCs w:val="21"/>
                    </w:rPr>
                  </w:pPr>
                </w:p>
              </w:tc>
              <w:tc>
                <w:tcPr>
                  <w:tcW w:w="1296" w:type="dxa"/>
                </w:tcPr>
                <w:p>
                  <w:pPr>
                    <w:spacing w:line="240" w:lineRule="atLeast"/>
                    <w:rPr>
                      <w:rFonts w:ascii="宋体" w:hAnsi="宋体"/>
                      <w:szCs w:val="21"/>
                    </w:rPr>
                  </w:pPr>
                </w:p>
              </w:tc>
              <w:tc>
                <w:tcPr>
                  <w:tcW w:w="777" w:type="dxa"/>
                </w:tcPr>
                <w:p>
                  <w:pPr>
                    <w:spacing w:line="240" w:lineRule="atLeast"/>
                    <w:jc w:val="center"/>
                    <w:rPr>
                      <w:rFonts w:ascii="宋体" w:hAnsi="宋体"/>
                      <w:szCs w:val="21"/>
                    </w:rPr>
                  </w:pPr>
                </w:p>
              </w:tc>
            </w:tr>
          </w:tbl>
          <w:p>
            <w:pPr>
              <w:spacing w:after="0"/>
              <w:rPr>
                <w:rFonts w:asciiTheme="minorEastAsia" w:hAnsiTheme="minorEastAsia" w:eastAsiaTheme="minorEastAsia"/>
                <w:sz w:val="22"/>
                <w:szCs w:val="22"/>
              </w:rPr>
            </w:pP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8050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8050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12</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cs="宋体"/>
                <w:b/>
                <w:bCs/>
                <w:color w:val="000000"/>
                <w:sz w:val="22"/>
                <w:szCs w:val="22"/>
              </w:rPr>
              <w:t>★</w:t>
            </w:r>
            <w:r>
              <w:rPr>
                <w:rFonts w:hint="eastAsia" w:ascii="宋体" w:hAnsi="宋体" w:cs="宋体"/>
                <w:sz w:val="22"/>
                <w:szCs w:val="22"/>
              </w:rPr>
              <w:t>自动变速器拆装与检测教学实训系统：一体化APP微课程</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车拉夫CRF-DPCZBXP1802</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车拉夫CRF-DPCZBXP1802</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自动变速器的拆卸与认知、自动变速器的检查与装配的教学实训，车型：大众/五档手自一体</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b/>
                <w:bCs/>
                <w:color w:val="000000"/>
                <w:sz w:val="22"/>
                <w:szCs w:val="22"/>
              </w:rPr>
              <w:t>★</w:t>
            </w:r>
            <w:r>
              <w:rPr>
                <w:rFonts w:hint="eastAsia" w:cs="宋体" w:asciiTheme="minorEastAsia" w:hAnsiTheme="minorEastAsia" w:eastAsiaTheme="minorEastAsia"/>
                <w:b/>
                <w:sz w:val="22"/>
                <w:szCs w:val="22"/>
                <w:shd w:val="clear" w:color="auto" w:fill="FFFFFF"/>
              </w:rPr>
              <w:t>系统简介：</w:t>
            </w:r>
            <w:r>
              <w:rPr>
                <w:rFonts w:hint="eastAsia" w:cs="宋体" w:asciiTheme="minorEastAsia" w:hAnsiTheme="minorEastAsia" w:eastAsiaTheme="minorEastAsia"/>
                <w:sz w:val="22"/>
                <w:szCs w:val="22"/>
                <w:shd w:val="clear" w:color="auto" w:fill="FFFFFF"/>
              </w:rPr>
              <w:t>一体化APP微课程应用（</w:t>
            </w:r>
            <w:r>
              <w:rPr>
                <w:rFonts w:hint="eastAsia" w:cs="宋体" w:asciiTheme="minorEastAsia" w:hAnsiTheme="minorEastAsia" w:eastAsiaTheme="minorEastAsia"/>
                <w:bCs/>
                <w:sz w:val="22"/>
                <w:szCs w:val="22"/>
              </w:rPr>
              <w:t>帕萨特五档自动变速器</w:t>
            </w:r>
            <w:r>
              <w:rPr>
                <w:rFonts w:hint="eastAsia" w:cs="宋体" w:asciiTheme="minorEastAsia" w:hAnsiTheme="minorEastAsia" w:eastAsiaTheme="minorEastAsia"/>
                <w:sz w:val="22"/>
                <w:szCs w:val="22"/>
              </w:rPr>
              <w:t>拆装、检测教学</w:t>
            </w:r>
            <w:r>
              <w:rPr>
                <w:rFonts w:hint="eastAsia" w:cs="宋体" w:asciiTheme="minorEastAsia" w:hAnsiTheme="minorEastAsia" w:eastAsiaTheme="minorEastAsia"/>
                <w:sz w:val="22"/>
                <w:szCs w:val="22"/>
                <w:shd w:val="clear" w:color="auto" w:fill="FFFFFF"/>
              </w:rPr>
              <w:t>系统认知检修模块））是一款融合了云储存、社群分享、学习排名、大数据链接、二维码图像识别和人机智能语音识别技术等移动互联网信息技术，以典型车型作业过程的实操学习环节为基础的汽车维修职业教育自主移动学习系统。以原厂维修手册的标准作业数据为蓝本，以一体化教具为主体进行深度的二次开发，做到一体化APP微课程和一体化教具的软硬件一体化深度对接。课程内容以翻转课堂的微课程制作方式为指导，系统性的进行碎片化处理，每一个课程目录下均含有原理结构微图文，作业指导微视频，教学重难点微考核等相关信息。在鼓励学员通过移动教学终端进行随时、随地、随需的碎片化学习的基础上，也极大的降低了的教师部分低附加值的重复劳动，并快速、准确的呈现出教学过程中的实训数据。</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b/>
                <w:bCs/>
                <w:sz w:val="22"/>
                <w:szCs w:val="22"/>
              </w:rPr>
              <w:t>产品特性：</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 xml:space="preserve"> 1）系统目录，必须包含最少三级菜单，一级菜单为车型学习选择主菜单，二级菜单为学习项目子菜单，三级菜单为学习任务子菜单，学习任务子菜单根据学习难易程度进行星标注明，以便教师灵活掌握课时安排。</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2）APP移动应用内人机智能语音识别系统的使用过程，在系统学习中学员只需对准学习终端讲出语音信息即可快速地检索到与语音热点完全匹配关联的微课程内容并快速载入。语音系统具有中英文识别，普通话识别以及典型方言识别功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3）与一体化学生工作页目录相同的微课程任务学习菜单以及微课程内容，每一个学习任务子菜单中均包含维修项目的原理结构图文信息，图片可任意触摸旋转放大；点击翻页按钮可进入视频信息窗口，分别具备音量调整、同屏放大、飞屏等热键，点击播放按钮后可实时播放微课程，无需缓冲。微课程视频由国家二级播音员女声配音，语速适中，视频教学场景与一体化教具以及一体化工量具及耗材环境配套完全一致，完整地呈现教中学、学中做的理实一体化教学内容。每一个微课程均具有离线下载、点赞、纠错功能，用户使用纠错功能提出建议后系统提供商远程后台将可接收到纠错建议，以便进行课程内容升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4）与一体化学生工作页目录相同的微课程考核试题，试题具备单选、多选及智能提示功能，任意学员的答题成绩可实时查询。</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5）错题本功能，错题本可将学生的答题结果分别按照课程目录进行归类统计，在回顾答题内容时系统自动判断并发出“您的答案是正确的”或者“您的答案是X，实际的答案是X"的学习统计结果，同时可使用翻页功能进行实时的学习评价回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cs="宋体"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6）学习排行榜功能，课时完结后，系统根据学员的做题量以及做题标准程度进行大数据排行比较，将全国范围内的学习个人信息进行数据比较，可根据不同专业、不同地区、不同学校、不同班级类别进行分项排名。</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7）个人信息功能，为方便对学生个人信息进行实时的大数据管理，系统自带学员个人信息管理功能，在初次登陆系统时，学员可将个人信息录入至系统平台，包括昵称、性别、生日、校名、班级、通讯地址等详细信息，方便学校进行检索管理。</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8）离线缓存功能，学习个人可根据实际需要选取自己所需的微课程信息进行自主下载，并在不具备网络条件的环境中进行学习浏览。离线缓存后的课程信息目录系统根据离线下载时间具备自动排序功能。</w:t>
            </w:r>
          </w:p>
          <w:p>
            <w:pPr>
              <w:spacing w:after="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sz w:val="22"/>
                <w:szCs w:val="22"/>
              </w:rPr>
              <w:t>9）APP移动应用内的在线客服功能，在线客服功能窗口与系统提供商可进行实时文字语音对话，具备文字输入窗口，图片载入以及语音载入窗口，系统管理员可将教学过程中的服务与教学指导进行实时传输对话。对话结束后用户可对服务内容进行即时评价。</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color w:val="000000"/>
                <w:sz w:val="22"/>
                <w:szCs w:val="22"/>
              </w:rPr>
              <w:t>★</w:t>
            </w:r>
            <w:r>
              <w:rPr>
                <w:rFonts w:hint="eastAsia" w:cs="宋体" w:asciiTheme="minorEastAsia" w:hAnsiTheme="minorEastAsia" w:eastAsiaTheme="minorEastAsia"/>
                <w:b/>
                <w:bCs/>
                <w:sz w:val="22"/>
                <w:szCs w:val="22"/>
              </w:rPr>
              <w:t>学习方法：</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1．人机智能语音学习法：教师只需简单的对着移动教学终端说出需要的实训指导内容，即可在网络环境中将实训微课程快速地呈现出来，极大地减轻了教师的课堂教学压力。</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2二维码系统学习法：配合一体化学生实训二维码工作页进行自主式学习，学员在每一步实训过程中扫描工作页及设备面板上的二维码即可获取所需要的实训微课程，任务明确，目标清晰，保障了学习质量。</w:t>
            </w:r>
          </w:p>
          <w:p>
            <w:pPr>
              <w:spacing w:after="0"/>
              <w:rPr>
                <w:rFonts w:cs="宋体" w:asciiTheme="minorEastAsia" w:hAnsiTheme="minorEastAsia" w:eastAsiaTheme="minorEastAsia"/>
                <w:b/>
                <w:sz w:val="22"/>
                <w:szCs w:val="22"/>
                <w:shd w:val="clear" w:color="auto" w:fill="FFFFFF"/>
              </w:rPr>
            </w:pPr>
            <w:r>
              <w:rPr>
                <w:rFonts w:hint="eastAsia" w:cs="宋体" w:asciiTheme="minorEastAsia" w:hAnsiTheme="minorEastAsia" w:eastAsiaTheme="minorEastAsia"/>
                <w:sz w:val="22"/>
                <w:szCs w:val="22"/>
                <w:shd w:val="clear" w:color="auto" w:fill="FFFFFF"/>
              </w:rPr>
              <w:t>★</w:t>
            </w:r>
            <w:r>
              <w:rPr>
                <w:rFonts w:hint="eastAsia" w:cs="宋体" w:asciiTheme="minorEastAsia" w:hAnsiTheme="minorEastAsia" w:eastAsiaTheme="minorEastAsia"/>
                <w:b/>
                <w:sz w:val="22"/>
                <w:szCs w:val="22"/>
                <w:shd w:val="clear" w:color="auto" w:fill="FFFFFF"/>
              </w:rPr>
              <w:t>系统课程目录：</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★学习任务一：</w:t>
            </w:r>
            <w:r>
              <w:rPr>
                <w:rFonts w:cs="Segoe UI" w:asciiTheme="minorEastAsia" w:hAnsiTheme="minorEastAsia" w:eastAsiaTheme="minorEastAsia"/>
                <w:sz w:val="22"/>
                <w:szCs w:val="22"/>
                <w:shd w:val="clear" w:color="auto" w:fill="FFFFFF"/>
              </w:rPr>
              <w:t>自动变速器的拆卸与认知</w:t>
            </w:r>
            <w:r>
              <w:rPr>
                <w:rFonts w:hint="eastAsia" w:cs="宋体" w:asciiTheme="minorEastAsia" w:hAnsiTheme="minorEastAsia" w:eastAsiaTheme="minorEastAsia"/>
                <w:sz w:val="22"/>
                <w:szCs w:val="22"/>
                <w:shd w:val="clear" w:color="auto" w:fill="FFFFFF"/>
              </w:rPr>
              <w:t>微课程（每个课程章节均包含作用原理图、及视频指导课程）</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w:t>
            </w:r>
            <w:r>
              <w:rPr>
                <w:rFonts w:cs="Segoe UI" w:asciiTheme="minorEastAsia" w:hAnsiTheme="minorEastAsia" w:eastAsiaTheme="minorEastAsia"/>
                <w:sz w:val="22"/>
                <w:szCs w:val="22"/>
                <w:shd w:val="clear" w:color="auto" w:fill="FFFFFF"/>
              </w:rPr>
              <w:t>液力变矩器</w:t>
            </w:r>
            <w:r>
              <w:rPr>
                <w:rFonts w:hint="eastAsia" w:cs="Segoe UI" w:asciiTheme="minorEastAsia" w:hAnsiTheme="minorEastAsia" w:eastAsiaTheme="minorEastAsia"/>
                <w:sz w:val="22"/>
                <w:szCs w:val="22"/>
                <w:shd w:val="clear" w:color="auto" w:fill="FFFFFF"/>
              </w:rPr>
              <w:t>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学习活动2：</w:t>
            </w:r>
            <w:r>
              <w:rPr>
                <w:rFonts w:cs="Segoe UI" w:asciiTheme="minorEastAsia" w:hAnsiTheme="minorEastAsia" w:eastAsiaTheme="minorEastAsia"/>
                <w:sz w:val="22"/>
                <w:szCs w:val="22"/>
                <w:shd w:val="clear" w:color="auto" w:fill="FFFFFF"/>
              </w:rPr>
              <w:t>车速传感器及多功能开关</w:t>
            </w:r>
            <w:r>
              <w:rPr>
                <w:rFonts w:hint="eastAsia" w:cs="Segoe UI" w:asciiTheme="minorEastAsia" w:hAnsiTheme="minorEastAsia" w:eastAsiaTheme="minorEastAsia"/>
                <w:sz w:val="22"/>
                <w:szCs w:val="22"/>
                <w:shd w:val="clear" w:color="auto" w:fill="FFFFFF"/>
              </w:rPr>
              <w:t>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学习活动3：</w:t>
            </w:r>
            <w:r>
              <w:rPr>
                <w:rFonts w:hint="eastAsia" w:cs="Segoe UI" w:asciiTheme="minorEastAsia" w:hAnsiTheme="minorEastAsia" w:eastAsiaTheme="minorEastAsia"/>
                <w:sz w:val="22"/>
                <w:szCs w:val="22"/>
                <w:shd w:val="clear" w:color="auto" w:fill="FFFFFF"/>
              </w:rPr>
              <w:t>油底壳的拆卸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学习活动4：</w:t>
            </w:r>
            <w:r>
              <w:rPr>
                <w:rFonts w:hint="eastAsia" w:cs="Segoe UI" w:asciiTheme="minorEastAsia" w:hAnsiTheme="minorEastAsia" w:eastAsiaTheme="minorEastAsia"/>
                <w:sz w:val="22"/>
                <w:szCs w:val="22"/>
                <w:shd w:val="clear" w:color="auto" w:fill="FFFFFF"/>
              </w:rPr>
              <w:t>ATF滤清器的拆卸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学习活动5：</w:t>
            </w:r>
            <w:r>
              <w:rPr>
                <w:rFonts w:hint="eastAsia" w:cs="Segoe UI" w:asciiTheme="minorEastAsia" w:hAnsiTheme="minorEastAsia" w:eastAsiaTheme="minorEastAsia"/>
                <w:sz w:val="22"/>
                <w:szCs w:val="22"/>
                <w:shd w:val="clear" w:color="auto" w:fill="FFFFFF"/>
              </w:rPr>
              <w:t>滑阀箱的拆卸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学习活动6：</w:t>
            </w:r>
            <w:r>
              <w:rPr>
                <w:rFonts w:hint="eastAsia" w:cs="Segoe UI" w:asciiTheme="minorEastAsia" w:hAnsiTheme="minorEastAsia" w:eastAsiaTheme="minorEastAsia"/>
                <w:sz w:val="22"/>
                <w:szCs w:val="22"/>
                <w:shd w:val="clear" w:color="auto" w:fill="FFFFFF"/>
              </w:rPr>
              <w:t>前桥主减速器的拆卸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学习活动7：</w:t>
            </w:r>
            <w:r>
              <w:rPr>
                <w:rFonts w:hint="eastAsia" w:cs="Segoe UI" w:asciiTheme="minorEastAsia" w:hAnsiTheme="minorEastAsia" w:eastAsiaTheme="minorEastAsia"/>
                <w:sz w:val="22"/>
                <w:szCs w:val="22"/>
                <w:shd w:val="clear" w:color="auto" w:fill="FFFFFF"/>
              </w:rPr>
              <w:t>差速器的拆卸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学习活动9：</w:t>
            </w:r>
            <w:r>
              <w:rPr>
                <w:rFonts w:hint="eastAsia" w:cs="Segoe UI" w:asciiTheme="minorEastAsia" w:hAnsiTheme="minorEastAsia" w:eastAsiaTheme="minorEastAsia"/>
                <w:sz w:val="22"/>
                <w:szCs w:val="22"/>
                <w:shd w:val="clear" w:color="auto" w:fill="FFFFFF"/>
              </w:rPr>
              <w:t>左侧法兰轴的拆卸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学习活动10：</w:t>
            </w:r>
            <w:r>
              <w:rPr>
                <w:rFonts w:hint="eastAsia" w:cs="Segoe UI" w:asciiTheme="minorEastAsia" w:hAnsiTheme="minorEastAsia" w:eastAsiaTheme="minorEastAsia"/>
                <w:sz w:val="22"/>
                <w:szCs w:val="22"/>
                <w:shd w:val="clear" w:color="auto" w:fill="FFFFFF"/>
              </w:rPr>
              <w:t>自动变速器油泵的拆卸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学习活动11：</w:t>
            </w:r>
            <w:r>
              <w:rPr>
                <w:rFonts w:hint="eastAsia" w:cs="Segoe UI" w:asciiTheme="minorEastAsia" w:hAnsiTheme="minorEastAsia" w:eastAsiaTheme="minorEastAsia"/>
                <w:sz w:val="22"/>
                <w:szCs w:val="22"/>
                <w:shd w:val="clear" w:color="auto" w:fill="FFFFFF"/>
              </w:rPr>
              <w:t>离合器C的拆卸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学习活动12：</w:t>
            </w:r>
            <w:r>
              <w:rPr>
                <w:rFonts w:hint="eastAsia" w:cs="Segoe UI" w:asciiTheme="minorEastAsia" w:hAnsiTheme="minorEastAsia" w:eastAsiaTheme="minorEastAsia"/>
                <w:sz w:val="22"/>
                <w:szCs w:val="22"/>
                <w:shd w:val="clear" w:color="auto" w:fill="FFFFFF"/>
              </w:rPr>
              <w:t>塔形架II总成的拆卸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学习活动13：</w:t>
            </w:r>
            <w:r>
              <w:rPr>
                <w:rFonts w:hint="eastAsia" w:cs="Segoe UI" w:asciiTheme="minorEastAsia" w:hAnsiTheme="minorEastAsia" w:eastAsiaTheme="minorEastAsia"/>
                <w:sz w:val="22"/>
                <w:szCs w:val="22"/>
                <w:shd w:val="clear" w:color="auto" w:fill="FFFFFF"/>
              </w:rPr>
              <w:t>离合器A的拆卸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学习活动14：</w:t>
            </w:r>
            <w:r>
              <w:rPr>
                <w:rFonts w:hint="eastAsia" w:cs="Segoe UI" w:asciiTheme="minorEastAsia" w:hAnsiTheme="minorEastAsia" w:eastAsiaTheme="minorEastAsia"/>
                <w:sz w:val="22"/>
                <w:szCs w:val="22"/>
                <w:shd w:val="clear" w:color="auto" w:fill="FFFFFF"/>
              </w:rPr>
              <w:t>离合器B的拆卸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学习活动15：</w:t>
            </w:r>
            <w:r>
              <w:rPr>
                <w:rFonts w:hint="eastAsia" w:cs="Segoe UI" w:asciiTheme="minorEastAsia" w:hAnsiTheme="minorEastAsia" w:eastAsiaTheme="minorEastAsia"/>
                <w:sz w:val="22"/>
                <w:szCs w:val="22"/>
                <w:shd w:val="clear" w:color="auto" w:fill="FFFFFF"/>
              </w:rPr>
              <w:t>离合器E的拆卸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学习活动16：行星齿轮组件</w:t>
            </w:r>
            <w:r>
              <w:rPr>
                <w:rFonts w:hint="eastAsia" w:cs="Segoe UI" w:asciiTheme="minorEastAsia" w:hAnsiTheme="minorEastAsia" w:eastAsiaTheme="minorEastAsia"/>
                <w:sz w:val="22"/>
                <w:szCs w:val="22"/>
                <w:shd w:val="clear" w:color="auto" w:fill="FFFFFF"/>
              </w:rPr>
              <w:t>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学习活动17：塔形架I</w:t>
            </w:r>
            <w:r>
              <w:rPr>
                <w:rFonts w:hint="eastAsia" w:cs="Segoe UI" w:asciiTheme="minorEastAsia" w:hAnsiTheme="minorEastAsia" w:eastAsiaTheme="minorEastAsia"/>
                <w:sz w:val="22"/>
                <w:szCs w:val="22"/>
                <w:shd w:val="clear" w:color="auto" w:fill="FFFFFF"/>
              </w:rPr>
              <w:t>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学习活动18：塔形架I</w:t>
            </w:r>
            <w:r>
              <w:rPr>
                <w:rFonts w:hint="eastAsia" w:cs="Segoe UI" w:asciiTheme="minorEastAsia" w:hAnsiTheme="minorEastAsia" w:eastAsiaTheme="minorEastAsia"/>
                <w:sz w:val="22"/>
                <w:szCs w:val="22"/>
                <w:shd w:val="clear" w:color="auto" w:fill="FFFFFF"/>
              </w:rPr>
              <w:t>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学习活动19：离合器DG</w:t>
            </w:r>
            <w:r>
              <w:rPr>
                <w:rFonts w:hint="eastAsia" w:cs="Segoe UI" w:asciiTheme="minorEastAsia" w:hAnsiTheme="minorEastAsia" w:eastAsiaTheme="minorEastAsia"/>
                <w:sz w:val="22"/>
                <w:szCs w:val="22"/>
                <w:shd w:val="clear" w:color="auto" w:fill="FFFFFF"/>
              </w:rPr>
              <w:t>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★学习任务二：</w:t>
            </w:r>
            <w:r>
              <w:rPr>
                <w:rFonts w:cs="Segoe UI" w:asciiTheme="minorEastAsia" w:hAnsiTheme="minorEastAsia" w:eastAsiaTheme="minorEastAsia"/>
                <w:sz w:val="22"/>
                <w:szCs w:val="22"/>
                <w:shd w:val="clear" w:color="auto" w:fill="FFFFFF"/>
              </w:rPr>
              <w:t>自动变速器的检查与装配</w:t>
            </w:r>
            <w:r>
              <w:rPr>
                <w:rFonts w:hint="eastAsia" w:cs="宋体" w:asciiTheme="minorEastAsia" w:hAnsiTheme="minorEastAsia" w:eastAsiaTheme="minorEastAsia"/>
                <w:sz w:val="22"/>
                <w:szCs w:val="22"/>
                <w:shd w:val="clear" w:color="auto" w:fill="FFFFFF"/>
              </w:rPr>
              <w:t>微课程</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学习活动1：离合器DG</w:t>
            </w:r>
            <w:r>
              <w:rPr>
                <w:rFonts w:hint="eastAsia" w:cs="Segoe UI" w:asciiTheme="minorEastAsia" w:hAnsiTheme="minorEastAsia" w:eastAsiaTheme="minorEastAsia"/>
                <w:sz w:val="22"/>
                <w:szCs w:val="22"/>
                <w:shd w:val="clear" w:color="auto" w:fill="FFFFFF"/>
              </w:rPr>
              <w:t>的装配</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学习活动2：</w:t>
            </w:r>
            <w:r>
              <w:rPr>
                <w:rFonts w:hint="eastAsia" w:cs="Segoe UI" w:asciiTheme="minorEastAsia" w:hAnsiTheme="minorEastAsia" w:eastAsiaTheme="minorEastAsia"/>
                <w:sz w:val="22"/>
                <w:szCs w:val="22"/>
                <w:shd w:val="clear" w:color="auto" w:fill="FFFFFF"/>
              </w:rPr>
              <w:t>离合器F的检查与装配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学习活动3：</w:t>
            </w:r>
            <w:r>
              <w:rPr>
                <w:rFonts w:hint="eastAsia" w:cs="Segoe UI" w:asciiTheme="minorEastAsia" w:hAnsiTheme="minorEastAsia" w:eastAsiaTheme="minorEastAsia"/>
                <w:sz w:val="22"/>
                <w:szCs w:val="22"/>
                <w:shd w:val="clear" w:color="auto" w:fill="FFFFFF"/>
              </w:rPr>
              <w:t>塔型架1的检查与装配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学习活动4：</w:t>
            </w:r>
            <w:r>
              <w:rPr>
                <w:rFonts w:hint="eastAsia" w:cs="Segoe UI" w:asciiTheme="minorEastAsia" w:hAnsiTheme="minorEastAsia" w:eastAsiaTheme="minorEastAsia"/>
                <w:sz w:val="22"/>
                <w:szCs w:val="22"/>
                <w:shd w:val="clear" w:color="auto" w:fill="FFFFFF"/>
              </w:rPr>
              <w:t>行星齿轮组件的检查与装配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学习活动5：</w:t>
            </w:r>
            <w:r>
              <w:rPr>
                <w:rFonts w:hint="eastAsia" w:cs="Segoe UI" w:asciiTheme="minorEastAsia" w:hAnsiTheme="minorEastAsia" w:eastAsiaTheme="minorEastAsia"/>
                <w:sz w:val="22"/>
                <w:szCs w:val="22"/>
                <w:shd w:val="clear" w:color="auto" w:fill="FFFFFF"/>
              </w:rPr>
              <w:t>离合器E</w:t>
            </w:r>
            <w:r>
              <w:rPr>
                <w:rFonts w:cs="Segoe UI" w:asciiTheme="minorEastAsia" w:hAnsiTheme="minorEastAsia" w:eastAsiaTheme="minorEastAsia"/>
                <w:sz w:val="22"/>
                <w:szCs w:val="22"/>
                <w:shd w:val="clear" w:color="auto" w:fill="FFFFFF"/>
              </w:rPr>
              <w:t>油泵</w:t>
            </w:r>
            <w:r>
              <w:rPr>
                <w:rFonts w:hint="eastAsia" w:cs="Segoe UI" w:asciiTheme="minorEastAsia" w:hAnsiTheme="minorEastAsia" w:eastAsiaTheme="minorEastAsia"/>
                <w:sz w:val="22"/>
                <w:szCs w:val="22"/>
                <w:shd w:val="clear" w:color="auto" w:fill="FFFFFF"/>
              </w:rPr>
              <w:t>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学习活动6：</w:t>
            </w:r>
            <w:r>
              <w:rPr>
                <w:rFonts w:hint="eastAsia" w:cs="Segoe UI" w:asciiTheme="minorEastAsia" w:hAnsiTheme="minorEastAsia" w:eastAsiaTheme="minorEastAsia"/>
                <w:sz w:val="22"/>
                <w:szCs w:val="22"/>
                <w:shd w:val="clear" w:color="auto" w:fill="FFFFFF"/>
              </w:rPr>
              <w:t>离合器B的检查与装配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学习活动7：</w:t>
            </w:r>
            <w:r>
              <w:rPr>
                <w:rFonts w:hint="eastAsia" w:cs="Segoe UI" w:asciiTheme="minorEastAsia" w:hAnsiTheme="minorEastAsia" w:eastAsiaTheme="minorEastAsia"/>
                <w:sz w:val="22"/>
                <w:szCs w:val="22"/>
                <w:shd w:val="clear" w:color="auto" w:fill="FFFFFF"/>
              </w:rPr>
              <w:t>离合器A的检查与装配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学习活动8：</w:t>
            </w:r>
            <w:r>
              <w:rPr>
                <w:rFonts w:hint="eastAsia" w:cs="Segoe UI" w:asciiTheme="minorEastAsia" w:hAnsiTheme="minorEastAsia" w:eastAsiaTheme="minorEastAsia"/>
                <w:sz w:val="22"/>
                <w:szCs w:val="22"/>
                <w:shd w:val="clear" w:color="auto" w:fill="FFFFFF"/>
              </w:rPr>
              <w:t>塔形架II总成的装配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学习活动9：</w:t>
            </w:r>
            <w:r>
              <w:rPr>
                <w:rFonts w:hint="eastAsia" w:cs="Segoe UI" w:asciiTheme="minorEastAsia" w:hAnsiTheme="minorEastAsia" w:eastAsiaTheme="minorEastAsia"/>
                <w:sz w:val="22"/>
                <w:szCs w:val="22"/>
                <w:shd w:val="clear" w:color="auto" w:fill="FFFFFF"/>
              </w:rPr>
              <w:t>离合器C的检查与装配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学习活动10：</w:t>
            </w:r>
            <w:r>
              <w:rPr>
                <w:rFonts w:hint="eastAsia" w:cs="Segoe UI" w:asciiTheme="minorEastAsia" w:hAnsiTheme="minorEastAsia" w:eastAsiaTheme="minorEastAsia"/>
                <w:sz w:val="22"/>
                <w:szCs w:val="22"/>
                <w:shd w:val="clear" w:color="auto" w:fill="FFFFFF"/>
              </w:rPr>
              <w:t>自动变速器油泵的检查与装配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学习活动11：</w:t>
            </w:r>
            <w:r>
              <w:rPr>
                <w:rFonts w:hint="eastAsia" w:cs="Segoe UI" w:asciiTheme="minorEastAsia" w:hAnsiTheme="minorEastAsia" w:eastAsiaTheme="minorEastAsia"/>
                <w:sz w:val="22"/>
                <w:szCs w:val="22"/>
                <w:shd w:val="clear" w:color="auto" w:fill="FFFFFF"/>
              </w:rPr>
              <w:t>左侧法兰轴的检查与装配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学习活动12：</w:t>
            </w:r>
            <w:r>
              <w:rPr>
                <w:rFonts w:hint="eastAsia" w:cs="Segoe UI" w:asciiTheme="minorEastAsia" w:hAnsiTheme="minorEastAsia" w:eastAsiaTheme="minorEastAsia"/>
                <w:sz w:val="22"/>
                <w:szCs w:val="22"/>
                <w:shd w:val="clear" w:color="auto" w:fill="FFFFFF"/>
              </w:rPr>
              <w:t>差速器的检查与装配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学习活动13：</w:t>
            </w:r>
            <w:r>
              <w:rPr>
                <w:rFonts w:hint="eastAsia" w:cs="Segoe UI" w:asciiTheme="minorEastAsia" w:hAnsiTheme="minorEastAsia" w:eastAsiaTheme="minorEastAsia"/>
                <w:sz w:val="22"/>
                <w:szCs w:val="22"/>
                <w:shd w:val="clear" w:color="auto" w:fill="FFFFFF"/>
              </w:rPr>
              <w:t>前桥主减速器的检查与装配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学习活动14：</w:t>
            </w:r>
            <w:r>
              <w:rPr>
                <w:rFonts w:hint="eastAsia" w:cs="Segoe UI" w:asciiTheme="minorEastAsia" w:hAnsiTheme="minorEastAsia" w:eastAsiaTheme="minorEastAsia"/>
                <w:sz w:val="22"/>
                <w:szCs w:val="22"/>
                <w:shd w:val="clear" w:color="auto" w:fill="FFFFFF"/>
              </w:rPr>
              <w:t>滑阀箱的检查与装配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学习活动15：</w:t>
            </w:r>
            <w:r>
              <w:rPr>
                <w:rFonts w:hint="eastAsia" w:cs="Segoe UI" w:asciiTheme="minorEastAsia" w:hAnsiTheme="minorEastAsia" w:eastAsiaTheme="minorEastAsia"/>
                <w:sz w:val="22"/>
                <w:szCs w:val="22"/>
                <w:shd w:val="clear" w:color="auto" w:fill="FFFFFF"/>
              </w:rPr>
              <w:t>ATF滤清器的检查与装配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学习活动16：</w:t>
            </w:r>
            <w:r>
              <w:rPr>
                <w:rFonts w:hint="eastAsia" w:cs="Segoe UI" w:asciiTheme="minorEastAsia" w:hAnsiTheme="minorEastAsia" w:eastAsiaTheme="minorEastAsia"/>
                <w:sz w:val="22"/>
                <w:szCs w:val="22"/>
                <w:shd w:val="clear" w:color="auto" w:fill="FFFFFF"/>
              </w:rPr>
              <w:t>油底壳的检查与装配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学习活动17：</w:t>
            </w:r>
            <w:r>
              <w:rPr>
                <w:rFonts w:cs="Segoe UI" w:asciiTheme="minorEastAsia" w:hAnsiTheme="minorEastAsia" w:eastAsiaTheme="minorEastAsia"/>
                <w:sz w:val="22"/>
                <w:szCs w:val="22"/>
                <w:shd w:val="clear" w:color="auto" w:fill="FFFFFF"/>
              </w:rPr>
              <w:t>车速传感器及多功能开关</w:t>
            </w:r>
            <w:r>
              <w:rPr>
                <w:rFonts w:hint="eastAsia" w:cs="Segoe UI" w:asciiTheme="minorEastAsia" w:hAnsiTheme="minorEastAsia" w:eastAsiaTheme="minorEastAsia"/>
                <w:sz w:val="22"/>
                <w:szCs w:val="22"/>
                <w:shd w:val="clear" w:color="auto" w:fill="FFFFFF"/>
              </w:rPr>
              <w:t>的检查与装配</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学习活动18：液</w:t>
            </w:r>
            <w:r>
              <w:rPr>
                <w:rFonts w:cs="Segoe UI" w:asciiTheme="minorEastAsia" w:hAnsiTheme="minorEastAsia" w:eastAsiaTheme="minorEastAsia"/>
                <w:sz w:val="22"/>
                <w:szCs w:val="22"/>
                <w:shd w:val="clear" w:color="auto" w:fill="FFFFFF"/>
              </w:rPr>
              <w:t>力变矩器</w:t>
            </w:r>
            <w:r>
              <w:rPr>
                <w:rFonts w:hint="eastAsia" w:cs="Segoe UI" w:asciiTheme="minorEastAsia" w:hAnsiTheme="minorEastAsia" w:eastAsiaTheme="minorEastAsia"/>
                <w:sz w:val="22"/>
                <w:szCs w:val="22"/>
                <w:shd w:val="clear" w:color="auto" w:fill="FFFFFF"/>
              </w:rPr>
              <w:t>的检查与装配</w:t>
            </w:r>
          </w:p>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shd w:val="clear" w:color="auto" w:fill="FFFFFF"/>
              </w:rPr>
              <w:t>★</w:t>
            </w:r>
            <w:r>
              <w:rPr>
                <w:rFonts w:hint="eastAsia" w:cs="宋体" w:asciiTheme="minorEastAsia" w:hAnsiTheme="minorEastAsia" w:eastAsiaTheme="minorEastAsia"/>
                <w:b/>
                <w:sz w:val="22"/>
                <w:szCs w:val="22"/>
              </w:rPr>
              <w:t>为确保本教学系统理实一体化实施过程，我公司提供了本项标</w:t>
            </w:r>
            <w:r>
              <w:rPr>
                <w:rFonts w:hint="eastAsia" w:cs="宋体" w:asciiTheme="minorEastAsia" w:hAnsiTheme="minorEastAsia" w:eastAsiaTheme="minorEastAsia"/>
                <w:b/>
                <w:sz w:val="22"/>
                <w:szCs w:val="22"/>
                <w:shd w:val="clear" w:color="auto" w:fill="FFFFFF"/>
              </w:rPr>
              <w:t>★号参数</w:t>
            </w:r>
            <w:r>
              <w:rPr>
                <w:rFonts w:hint="eastAsia" w:cs="宋体" w:asciiTheme="minorEastAsia" w:hAnsiTheme="minorEastAsia" w:eastAsiaTheme="minorEastAsia"/>
                <w:b/>
                <w:sz w:val="22"/>
                <w:szCs w:val="22"/>
              </w:rPr>
              <w:t>彩页，以佐证以下功能的实现：以一体化实训二维码工作页的实施方式为主线；通过教师用移动教学终端（平板电脑）集中体现一体化教具，一体化工量具及耗材集成，一体化APP微课程的实际应用，达到实现教、看、学、做、考、评的教学流程。</w:t>
            </w:r>
          </w:p>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（详见投标资质）</w:t>
            </w:r>
          </w:p>
          <w:p>
            <w:pPr>
              <w:spacing w:after="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★我公司提供了与投标文件中一致的一体化学生实训二维码工作页。</w:t>
            </w:r>
          </w:p>
          <w:p>
            <w:pPr>
              <w:spacing w:after="0"/>
              <w:rPr>
                <w:rFonts w:asciiTheme="minorEastAsia" w:hAnsiTheme="minorEastAsia" w:eastAsiaTheme="minorEastAsia"/>
                <w:sz w:val="22"/>
                <w:szCs w:val="22"/>
              </w:rPr>
            </w:pPr>
            <w:r>
              <w:rPr>
                <w:rFonts w:hint="eastAsia" w:cs="宋体" w:asciiTheme="minorEastAsia" w:hAnsiTheme="minorEastAsia" w:eastAsiaTheme="minorEastAsia"/>
                <w:b/>
                <w:sz w:val="22"/>
                <w:szCs w:val="22"/>
              </w:rPr>
              <w:t>（详见投标资质）</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bCs/>
                <w:sz w:val="22"/>
                <w:szCs w:val="22"/>
              </w:rPr>
            </w:pPr>
            <w:r>
              <w:rPr>
                <w:rFonts w:hint="eastAsia" w:ascii="宋体" w:hAnsi="宋体" w:cs="宋体"/>
                <w:color w:val="000000"/>
                <w:sz w:val="22"/>
                <w:szCs w:val="22"/>
                <w:lang w:bidi="ar"/>
              </w:rPr>
              <w:t>26500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bCs/>
                <w:sz w:val="22"/>
                <w:szCs w:val="22"/>
              </w:rPr>
            </w:pPr>
            <w:r>
              <w:rPr>
                <w:rFonts w:hint="eastAsia" w:ascii="宋体" w:hAnsi="宋体" w:cs="宋体"/>
                <w:color w:val="000000"/>
                <w:sz w:val="22"/>
                <w:szCs w:val="22"/>
                <w:lang w:bidi="ar"/>
              </w:rPr>
              <w:t>26500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13</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cs="宋体"/>
                <w:sz w:val="22"/>
                <w:szCs w:val="22"/>
              </w:rPr>
              <w:t>自动变速器拆装与检测教学实训系统：小组课程学习系统</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车拉夫CRF-E-FZXS02</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车拉夫CRF-E-FZXS02</w:t>
            </w:r>
            <w:r>
              <w:rPr>
                <w:rFonts w:hint="eastAsia" w:cs="宋体" w:asciiTheme="minorEastAsia" w:hAnsiTheme="minorEastAsia" w:eastAsiaTheme="minorEastAsia"/>
                <w:b/>
                <w:sz w:val="22"/>
                <w:szCs w:val="22"/>
              </w:rPr>
              <w:t>定制专用产品功能满足招标要求，具体参数如下：</w:t>
            </w:r>
          </w:p>
          <w:p>
            <w:pPr>
              <w:spacing w:line="240" w:lineRule="atLeast"/>
              <w:jc w:val="left"/>
              <w:rPr>
                <w:rFonts w:ascii="宋体" w:hAnsi="宋体" w:cs="宋体"/>
                <w:b/>
                <w:bCs/>
                <w:szCs w:val="21"/>
              </w:rPr>
            </w:pPr>
            <w:r>
              <w:rPr>
                <w:rFonts w:hint="eastAsia" w:ascii="宋体" w:hAnsi="宋体" w:cs="宋体"/>
                <w:b/>
                <w:bCs/>
                <w:szCs w:val="21"/>
              </w:rPr>
              <w:t>自动变速器的拆卸与认知、自动变速器的检查与装配的教学实训，车型：大众/五档手自一体</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textAlignment w:val="baseline"/>
              <w:rPr>
                <w:rFonts w:asciiTheme="minorEastAsia" w:hAnsiTheme="minorEastAsia" w:eastAsiaTheme="minorEastAsia"/>
                <w:sz w:val="22"/>
                <w:szCs w:val="22"/>
              </w:rPr>
            </w:pPr>
            <w:r>
              <w:rPr>
                <w:rFonts w:hint="eastAsia" w:ascii="宋体" w:hAnsi="宋体" w:cs="宋体"/>
                <w:bCs/>
                <w:szCs w:val="21"/>
              </w:rPr>
              <w:t>一体化工量具耗材工作车台面上安装有定制终端及移动学习终端信号传输器，学员在学习中可将移动学习终端的教学课件传输到学习终端上，方便同组学员的集中式学习。</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3580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3580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14</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cs="宋体"/>
                <w:sz w:val="22"/>
                <w:szCs w:val="22"/>
              </w:rPr>
            </w:pPr>
            <w:r>
              <w:rPr>
                <w:rFonts w:hint="eastAsia" w:ascii="宋体" w:hAnsi="宋体" w:cs="宋体"/>
                <w:sz w:val="22"/>
                <w:szCs w:val="22"/>
              </w:rPr>
              <w:t>自动变速器拆装与检测教学实训系统：</w:t>
            </w:r>
          </w:p>
          <w:p>
            <w:pPr>
              <w:spacing w:after="0"/>
              <w:jc w:val="center"/>
              <w:rPr>
                <w:rFonts w:ascii="宋体" w:hAnsi="宋体"/>
                <w:sz w:val="22"/>
                <w:szCs w:val="22"/>
              </w:rPr>
            </w:pPr>
            <w:r>
              <w:rPr>
                <w:rFonts w:hint="eastAsia" w:ascii="宋体" w:hAnsi="宋体" w:cs="宋体"/>
                <w:sz w:val="22"/>
                <w:szCs w:val="22"/>
              </w:rPr>
              <w:t>一体化学生实训二维码工作页</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color w:val="000000"/>
                <w:sz w:val="22"/>
                <w:szCs w:val="22"/>
              </w:rPr>
              <w:t>车拉夫CRF-DPCZBXP1803</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cs="宋体" w:asciiTheme="minorEastAsia" w:hAnsiTheme="minorEastAsia" w:eastAsiaTheme="minorEastAsia"/>
                <w:b/>
                <w:color w:val="000000"/>
                <w:sz w:val="22"/>
                <w:szCs w:val="22"/>
              </w:rPr>
              <w:t>车拉夫CRF-DPCZBXP1803</w:t>
            </w:r>
            <w:r>
              <w:rPr>
                <w:rFonts w:hint="eastAsia" w:cs="宋体" w:asciiTheme="minorEastAsia" w:hAnsiTheme="minorEastAsia" w:eastAsiaTheme="minorEastAsia"/>
                <w:b/>
                <w:sz w:val="22"/>
                <w:szCs w:val="22"/>
              </w:rPr>
              <w:t>定制专用产品功能满足招标要求，具体参数如下：</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自动变速器的拆卸与认知、自动变速器的检查与装配的教学实训，车型：大众/五档手自一体</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sz w:val="22"/>
                <w:szCs w:val="22"/>
              </w:rPr>
              <w:t>本工作页将学习与工作进行紧密的结合，以</w:t>
            </w:r>
            <w:r>
              <w:rPr>
                <w:rFonts w:hint="eastAsia" w:cs="宋体" w:asciiTheme="minorEastAsia" w:hAnsiTheme="minorEastAsia" w:eastAsiaTheme="minorEastAsia"/>
                <w:bCs/>
                <w:sz w:val="22"/>
                <w:szCs w:val="22"/>
              </w:rPr>
              <w:t>“工学结合”为</w:t>
            </w:r>
            <w:r>
              <w:rPr>
                <w:rFonts w:hint="eastAsia" w:cs="宋体" w:asciiTheme="minorEastAsia" w:hAnsiTheme="minorEastAsia" w:eastAsiaTheme="minorEastAsia"/>
                <w:sz w:val="22"/>
                <w:szCs w:val="22"/>
              </w:rPr>
              <w:t>宗旨，促进学习系统的过程化，使教学内容更加地贴近于生产实际。每一个单元的工作页均包含工作目标、工作准备、工作过程以及工作总结四个关键的要素组成，在学习作业的每一个子步骤中，均含有明确的二维码作业指导信息，学生在遇到问题时，可通过语音识别和二维码扫描方法进行指向性极强的指导性学习，先学习、再实操、再记录、最后验证，</w:t>
            </w:r>
            <w:r>
              <w:rPr>
                <w:rFonts w:hint="eastAsia" w:cs="宋体" w:asciiTheme="minorEastAsia" w:hAnsiTheme="minorEastAsia" w:eastAsiaTheme="minorEastAsia"/>
                <w:bCs/>
                <w:sz w:val="22"/>
                <w:szCs w:val="22"/>
              </w:rPr>
              <w:t>以</w:t>
            </w:r>
            <w:r>
              <w:rPr>
                <w:rFonts w:hint="eastAsia" w:cs="宋体" w:asciiTheme="minorEastAsia" w:hAnsiTheme="minorEastAsia" w:eastAsiaTheme="minorEastAsia"/>
                <w:sz w:val="22"/>
                <w:szCs w:val="22"/>
              </w:rPr>
              <w:t>最终的记录数据为载体进行个体性呈现，从而方便有效地解决理实一体化教学中过程性评价的核心问题。</w:t>
            </w:r>
          </w:p>
          <w:p>
            <w:pPr>
              <w:spacing w:after="0"/>
              <w:jc w:val="left"/>
              <w:rPr>
                <w:rFonts w:cs="宋体" w:asciiTheme="minorEastAsia" w:hAnsiTheme="minorEastAsia" w:eastAsiaTheme="minorEastAsia"/>
                <w:b/>
                <w:bCs/>
                <w:sz w:val="22"/>
                <w:szCs w:val="22"/>
              </w:rPr>
            </w:pPr>
            <w:r>
              <w:rPr>
                <w:rFonts w:hint="eastAsia" w:cs="宋体" w:asciiTheme="minorEastAsia" w:hAnsiTheme="minorEastAsia" w:eastAsiaTheme="minorEastAsia"/>
                <w:b/>
                <w:bCs/>
                <w:sz w:val="22"/>
                <w:szCs w:val="22"/>
              </w:rPr>
              <w:t>4.1工作页目录：</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学习任务一：</w:t>
            </w:r>
            <w:r>
              <w:rPr>
                <w:rFonts w:cs="Segoe UI" w:asciiTheme="minorEastAsia" w:hAnsiTheme="minorEastAsia" w:eastAsiaTheme="minorEastAsia"/>
                <w:sz w:val="22"/>
                <w:szCs w:val="22"/>
                <w:shd w:val="clear" w:color="auto" w:fill="FFFFFF"/>
              </w:rPr>
              <w:t>自动变速器的工作原理认知</w:t>
            </w:r>
          </w:p>
          <w:p>
            <w:pPr>
              <w:spacing w:after="0"/>
              <w:rPr>
                <w:rFonts w:cs="宋体" w:asciiTheme="minorEastAsia" w:hAnsiTheme="minorEastAsia" w:eastAsiaTheme="minorEastAsia"/>
                <w:sz w:val="22"/>
                <w:szCs w:val="22"/>
                <w:shd w:val="clear" w:color="auto" w:fill="FFFFFF"/>
              </w:rPr>
            </w:pPr>
            <w:r>
              <w:rPr>
                <w:rFonts w:cs="Segoe UI" w:asciiTheme="minorEastAsia" w:hAnsiTheme="minorEastAsia" w:eastAsiaTheme="minorEastAsia"/>
                <w:sz w:val="22"/>
                <w:szCs w:val="22"/>
                <w:shd w:val="clear" w:color="auto" w:fill="FFFFFF"/>
              </w:rPr>
              <w:t>离合器的工作原理</w:t>
            </w:r>
            <w:r>
              <w:rPr>
                <w:rFonts w:hint="eastAsia" w:cs="Segoe UI" w:asciiTheme="minorEastAsia" w:hAnsiTheme="minorEastAsia" w:eastAsiaTheme="minorEastAsia"/>
                <w:sz w:val="22"/>
                <w:szCs w:val="22"/>
                <w:shd w:val="clear" w:color="auto" w:fill="FFFFFF"/>
              </w:rPr>
              <w:t>的结构及工作原理认知</w:t>
            </w:r>
            <w:r>
              <w:rPr>
                <w:rFonts w:hint="eastAsia" w:cs="宋体" w:asciiTheme="minorEastAsia" w:hAnsiTheme="minorEastAsia" w:eastAsiaTheme="minorEastAsia"/>
                <w:sz w:val="22"/>
                <w:szCs w:val="22"/>
                <w:shd w:val="clear" w:color="auto" w:fill="FFFFFF"/>
              </w:rPr>
              <w:t>、</w:t>
            </w:r>
            <w:r>
              <w:rPr>
                <w:rFonts w:cs="Segoe UI" w:asciiTheme="minorEastAsia" w:hAnsiTheme="minorEastAsia" w:eastAsiaTheme="minorEastAsia"/>
                <w:sz w:val="22"/>
                <w:szCs w:val="22"/>
                <w:shd w:val="clear" w:color="auto" w:fill="FFFFFF"/>
              </w:rPr>
              <w:t>制动器的工作原理</w:t>
            </w:r>
            <w:r>
              <w:rPr>
                <w:rFonts w:hint="eastAsia" w:cs="宋体" w:asciiTheme="minorEastAsia" w:hAnsiTheme="minorEastAsia" w:eastAsiaTheme="minorEastAsia"/>
                <w:sz w:val="22"/>
                <w:szCs w:val="22"/>
                <w:shd w:val="clear" w:color="auto" w:fill="FFFFFF"/>
              </w:rPr>
              <w:t>、</w:t>
            </w:r>
            <w:r>
              <w:rPr>
                <w:rFonts w:cs="Segoe UI" w:asciiTheme="minorEastAsia" w:hAnsiTheme="minorEastAsia" w:eastAsiaTheme="minorEastAsia"/>
                <w:sz w:val="22"/>
                <w:szCs w:val="22"/>
                <w:shd w:val="clear" w:color="auto" w:fill="FFFFFF"/>
              </w:rPr>
              <w:t>单向离合器的工作原理</w:t>
            </w:r>
            <w:r>
              <w:rPr>
                <w:rFonts w:hint="eastAsia" w:cs="宋体" w:asciiTheme="minorEastAsia" w:hAnsiTheme="minorEastAsia" w:eastAsiaTheme="minorEastAsia"/>
                <w:sz w:val="22"/>
                <w:szCs w:val="22"/>
                <w:shd w:val="clear" w:color="auto" w:fill="FFFFFF"/>
              </w:rPr>
              <w:t>、</w:t>
            </w:r>
            <w:r>
              <w:rPr>
                <w:rFonts w:cs="Segoe UI" w:asciiTheme="minorEastAsia" w:hAnsiTheme="minorEastAsia" w:eastAsiaTheme="minorEastAsia"/>
                <w:sz w:val="22"/>
                <w:szCs w:val="22"/>
                <w:shd w:val="clear" w:color="auto" w:fill="FFFFFF"/>
              </w:rPr>
              <w:t>液力变矩器的工作原理</w:t>
            </w:r>
            <w:r>
              <w:rPr>
                <w:rFonts w:hint="eastAsia" w:cs="宋体" w:asciiTheme="minorEastAsia" w:hAnsiTheme="minorEastAsia" w:eastAsiaTheme="minorEastAsia"/>
                <w:sz w:val="22"/>
                <w:szCs w:val="22"/>
                <w:shd w:val="clear" w:color="auto" w:fill="FFFFFF"/>
              </w:rPr>
              <w:t>、</w:t>
            </w:r>
            <w:r>
              <w:rPr>
                <w:rFonts w:cs="Segoe UI" w:asciiTheme="minorEastAsia" w:hAnsiTheme="minorEastAsia" w:eastAsiaTheme="minorEastAsia"/>
                <w:sz w:val="22"/>
                <w:szCs w:val="22"/>
                <w:shd w:val="clear" w:color="auto" w:fill="FFFFFF"/>
              </w:rPr>
              <w:t>电磁滑阀板的结构组成及工作原理</w:t>
            </w:r>
            <w:r>
              <w:rPr>
                <w:rFonts w:hint="eastAsia" w:cs="Segoe UI" w:asciiTheme="minorEastAsia" w:hAnsiTheme="minorEastAsia" w:eastAsiaTheme="minorEastAsia"/>
                <w:sz w:val="22"/>
                <w:szCs w:val="22"/>
                <w:shd w:val="clear" w:color="auto" w:fill="FFFFFF"/>
              </w:rPr>
              <w:t>。</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学习任务二：</w:t>
            </w:r>
            <w:r>
              <w:rPr>
                <w:rFonts w:cs="Segoe UI" w:asciiTheme="minorEastAsia" w:hAnsiTheme="minorEastAsia" w:eastAsiaTheme="minorEastAsia"/>
                <w:sz w:val="22"/>
                <w:szCs w:val="22"/>
                <w:shd w:val="clear" w:color="auto" w:fill="FFFFFF"/>
              </w:rPr>
              <w:t>自动变速器的拆卸与认知</w:t>
            </w:r>
          </w:p>
          <w:p>
            <w:pPr>
              <w:spacing w:after="0"/>
              <w:rPr>
                <w:rFonts w:cs="宋体" w:asciiTheme="minorEastAsia" w:hAnsiTheme="minorEastAsia" w:eastAsiaTheme="minorEastAsia"/>
                <w:sz w:val="22"/>
                <w:szCs w:val="22"/>
                <w:shd w:val="clear" w:color="auto" w:fill="FFFFFF"/>
              </w:rPr>
            </w:pPr>
            <w:r>
              <w:rPr>
                <w:rFonts w:cs="Segoe UI" w:asciiTheme="minorEastAsia" w:hAnsiTheme="minorEastAsia" w:eastAsiaTheme="minorEastAsia"/>
                <w:sz w:val="22"/>
                <w:szCs w:val="22"/>
                <w:shd w:val="clear" w:color="auto" w:fill="FFFFFF"/>
              </w:rPr>
              <w:t>液力变矩器</w:t>
            </w:r>
            <w:r>
              <w:rPr>
                <w:rFonts w:hint="eastAsia" w:cs="Segoe UI" w:asciiTheme="minorEastAsia" w:hAnsiTheme="minorEastAsia" w:eastAsiaTheme="minorEastAsia"/>
                <w:sz w:val="22"/>
                <w:szCs w:val="22"/>
                <w:shd w:val="clear" w:color="auto" w:fill="FFFFFF"/>
              </w:rPr>
              <w:t>的拆卸、</w:t>
            </w:r>
            <w:r>
              <w:rPr>
                <w:rFonts w:cs="Segoe UI" w:asciiTheme="minorEastAsia" w:hAnsiTheme="minorEastAsia" w:eastAsiaTheme="minorEastAsia"/>
                <w:sz w:val="22"/>
                <w:szCs w:val="22"/>
                <w:shd w:val="clear" w:color="auto" w:fill="FFFFFF"/>
              </w:rPr>
              <w:t>车速传感器及多功能开关</w:t>
            </w:r>
            <w:r>
              <w:rPr>
                <w:rFonts w:hint="eastAsia" w:cs="Segoe UI" w:asciiTheme="minorEastAsia" w:hAnsiTheme="minorEastAsia" w:eastAsiaTheme="minorEastAsia"/>
                <w:sz w:val="22"/>
                <w:szCs w:val="22"/>
                <w:shd w:val="clear" w:color="auto" w:fill="FFFFFF"/>
              </w:rPr>
              <w:t>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油底壳的拆卸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ATF滤清器的拆卸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滑阀箱的拆卸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前桥主减速器的拆卸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差速器的拆卸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左侧法兰轴的拆卸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自动变速器油泵的拆卸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离合器C的拆卸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塔形架II总成的拆卸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离合器A的拆卸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离合器B的拆卸</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离合器E的拆卸</w:t>
            </w:r>
            <w:r>
              <w:rPr>
                <w:rFonts w:hint="eastAsia" w:cs="宋体" w:asciiTheme="minorEastAsia" w:hAnsiTheme="minorEastAsia" w:eastAsiaTheme="minorEastAsia"/>
                <w:sz w:val="22"/>
                <w:szCs w:val="22"/>
                <w:shd w:val="clear" w:color="auto" w:fill="FFFFFF"/>
              </w:rPr>
              <w:t>、行星齿轮组件</w:t>
            </w:r>
            <w:r>
              <w:rPr>
                <w:rFonts w:hint="eastAsia" w:cs="Segoe UI" w:asciiTheme="minorEastAsia" w:hAnsiTheme="minorEastAsia" w:eastAsiaTheme="minorEastAsia"/>
                <w:sz w:val="22"/>
                <w:szCs w:val="22"/>
                <w:shd w:val="clear" w:color="auto" w:fill="FFFFFF"/>
              </w:rPr>
              <w:t>的拆卸</w:t>
            </w:r>
            <w:r>
              <w:rPr>
                <w:rFonts w:hint="eastAsia" w:cs="宋体" w:asciiTheme="minorEastAsia" w:hAnsiTheme="minorEastAsia" w:eastAsiaTheme="minorEastAsia"/>
                <w:sz w:val="22"/>
                <w:szCs w:val="22"/>
                <w:shd w:val="clear" w:color="auto" w:fill="FFFFFF"/>
              </w:rPr>
              <w:t>、塔形架I</w:t>
            </w:r>
            <w:r>
              <w:rPr>
                <w:rFonts w:hint="eastAsia" w:cs="Segoe UI" w:asciiTheme="minorEastAsia" w:hAnsiTheme="minorEastAsia" w:eastAsiaTheme="minorEastAsia"/>
                <w:sz w:val="22"/>
                <w:szCs w:val="22"/>
                <w:shd w:val="clear" w:color="auto" w:fill="FFFFFF"/>
              </w:rPr>
              <w:t>的拆卸</w:t>
            </w:r>
            <w:r>
              <w:rPr>
                <w:rFonts w:hint="eastAsia" w:cs="宋体" w:asciiTheme="minorEastAsia" w:hAnsiTheme="minorEastAsia" w:eastAsiaTheme="minorEastAsia"/>
                <w:sz w:val="22"/>
                <w:szCs w:val="22"/>
                <w:shd w:val="clear" w:color="auto" w:fill="FFFFFF"/>
              </w:rPr>
              <w:t>、塔形架I</w:t>
            </w:r>
            <w:r>
              <w:rPr>
                <w:rFonts w:hint="eastAsia" w:cs="Segoe UI" w:asciiTheme="minorEastAsia" w:hAnsiTheme="minorEastAsia" w:eastAsiaTheme="minorEastAsia"/>
                <w:sz w:val="22"/>
                <w:szCs w:val="22"/>
                <w:shd w:val="clear" w:color="auto" w:fill="FFFFFF"/>
              </w:rPr>
              <w:t>的拆卸</w:t>
            </w:r>
            <w:r>
              <w:rPr>
                <w:rFonts w:hint="eastAsia" w:cs="宋体" w:asciiTheme="minorEastAsia" w:hAnsiTheme="minorEastAsia" w:eastAsiaTheme="minorEastAsia"/>
                <w:sz w:val="22"/>
                <w:szCs w:val="22"/>
                <w:shd w:val="clear" w:color="auto" w:fill="FFFFFF"/>
              </w:rPr>
              <w:t>、离合器DG</w:t>
            </w:r>
            <w:r>
              <w:rPr>
                <w:rFonts w:hint="eastAsia" w:cs="Segoe UI" w:asciiTheme="minorEastAsia" w:hAnsiTheme="minorEastAsia" w:eastAsiaTheme="minorEastAsia"/>
                <w:sz w:val="22"/>
                <w:szCs w:val="22"/>
                <w:shd w:val="clear" w:color="auto" w:fill="FFFFFF"/>
              </w:rPr>
              <w:t>的拆卸。</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学习任务三：</w:t>
            </w:r>
            <w:r>
              <w:rPr>
                <w:rFonts w:cs="Segoe UI" w:asciiTheme="minorEastAsia" w:hAnsiTheme="minorEastAsia" w:eastAsiaTheme="minorEastAsia"/>
                <w:sz w:val="22"/>
                <w:szCs w:val="22"/>
                <w:shd w:val="clear" w:color="auto" w:fill="FFFFFF"/>
              </w:rPr>
              <w:t>自动变速器的检查与装配</w:t>
            </w:r>
            <w:r>
              <w:rPr>
                <w:rFonts w:hint="eastAsia" w:cs="宋体" w:asciiTheme="minorEastAsia" w:hAnsiTheme="minorEastAsia" w:eastAsiaTheme="minorEastAsia"/>
                <w:sz w:val="22"/>
                <w:szCs w:val="22"/>
                <w:shd w:val="clear" w:color="auto" w:fill="FFFFFF"/>
              </w:rPr>
              <w:t>微课程</w:t>
            </w:r>
          </w:p>
          <w:p>
            <w:pPr>
              <w:spacing w:after="0"/>
              <w:rPr>
                <w:rFonts w:cs="Segoe UI" w:asciiTheme="minorEastAsia" w:hAnsiTheme="minorEastAsia" w:eastAsiaTheme="minorEastAsia"/>
                <w:sz w:val="22"/>
                <w:szCs w:val="22"/>
                <w:shd w:val="clear" w:color="auto" w:fill="FFFFFF"/>
              </w:rPr>
            </w:pPr>
            <w:r>
              <w:rPr>
                <w:rFonts w:hint="eastAsia" w:cs="宋体" w:asciiTheme="minorEastAsia" w:hAnsiTheme="minorEastAsia" w:eastAsiaTheme="minorEastAsia"/>
                <w:sz w:val="22"/>
                <w:szCs w:val="22"/>
                <w:shd w:val="clear" w:color="auto" w:fill="FFFFFF"/>
              </w:rPr>
              <w:t>离合器DG</w:t>
            </w:r>
            <w:r>
              <w:rPr>
                <w:rFonts w:hint="eastAsia" w:cs="Segoe UI" w:asciiTheme="minorEastAsia" w:hAnsiTheme="minorEastAsia" w:eastAsiaTheme="minorEastAsia"/>
                <w:sz w:val="22"/>
                <w:szCs w:val="22"/>
                <w:shd w:val="clear" w:color="auto" w:fill="FFFFFF"/>
              </w:rPr>
              <w:t>的装配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离合器F的检查与装配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塔型架1的检查与装配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行星齿轮组件的检查与装配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离合器E</w:t>
            </w:r>
            <w:r>
              <w:rPr>
                <w:rFonts w:cs="Segoe UI" w:asciiTheme="minorEastAsia" w:hAnsiTheme="minorEastAsia" w:eastAsiaTheme="minorEastAsia"/>
                <w:sz w:val="22"/>
                <w:szCs w:val="22"/>
                <w:shd w:val="clear" w:color="auto" w:fill="FFFFFF"/>
              </w:rPr>
              <w:t>油泵</w:t>
            </w:r>
            <w:r>
              <w:rPr>
                <w:rFonts w:hint="eastAsia" w:cs="Segoe UI" w:asciiTheme="minorEastAsia" w:hAnsiTheme="minorEastAsia" w:eastAsiaTheme="minorEastAsia"/>
                <w:sz w:val="22"/>
                <w:szCs w:val="22"/>
                <w:shd w:val="clear" w:color="auto" w:fill="FFFFFF"/>
              </w:rPr>
              <w:t>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离合器B的检查与装配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离合器A的检查与装配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塔形架II总成的装配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离合器C的检查与装配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自动变速器油泵的检查与装配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左侧法兰轴的检查与装配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差速器的检查与装配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前桥主减速器的检查与装配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滑阀箱的检查与装配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ATF滤清器的检查与装配</w:t>
            </w:r>
            <w:r>
              <w:rPr>
                <w:rFonts w:hint="eastAsia" w:cs="宋体" w:asciiTheme="minorEastAsia" w:hAnsiTheme="minorEastAsia" w:eastAsiaTheme="minorEastAsia"/>
                <w:sz w:val="22"/>
                <w:szCs w:val="22"/>
                <w:shd w:val="clear" w:color="auto" w:fill="FFFFFF"/>
              </w:rPr>
              <w:t>、</w:t>
            </w:r>
            <w:r>
              <w:rPr>
                <w:rFonts w:hint="eastAsia" w:cs="Segoe UI" w:asciiTheme="minorEastAsia" w:hAnsiTheme="minorEastAsia" w:eastAsiaTheme="minorEastAsia"/>
                <w:sz w:val="22"/>
                <w:szCs w:val="22"/>
                <w:shd w:val="clear" w:color="auto" w:fill="FFFFFF"/>
              </w:rPr>
              <w:t>油底壳的检查与装配</w:t>
            </w:r>
            <w:r>
              <w:rPr>
                <w:rFonts w:hint="eastAsia" w:cs="宋体" w:asciiTheme="minorEastAsia" w:hAnsiTheme="minorEastAsia" w:eastAsiaTheme="minorEastAsia"/>
                <w:sz w:val="22"/>
                <w:szCs w:val="22"/>
                <w:shd w:val="clear" w:color="auto" w:fill="FFFFFF"/>
              </w:rPr>
              <w:t>、</w:t>
            </w:r>
            <w:r>
              <w:rPr>
                <w:rFonts w:cs="Segoe UI" w:asciiTheme="minorEastAsia" w:hAnsiTheme="minorEastAsia" w:eastAsiaTheme="minorEastAsia"/>
                <w:sz w:val="22"/>
                <w:szCs w:val="22"/>
                <w:shd w:val="clear" w:color="auto" w:fill="FFFFFF"/>
              </w:rPr>
              <w:t>车速传感器及多功能开关</w:t>
            </w:r>
            <w:r>
              <w:rPr>
                <w:rFonts w:hint="eastAsia" w:cs="Segoe UI" w:asciiTheme="minorEastAsia" w:hAnsiTheme="minorEastAsia" w:eastAsiaTheme="minorEastAsia"/>
                <w:sz w:val="22"/>
                <w:szCs w:val="22"/>
                <w:shd w:val="clear" w:color="auto" w:fill="FFFFFF"/>
              </w:rPr>
              <w:t>的检查与装配</w:t>
            </w:r>
            <w:r>
              <w:rPr>
                <w:rFonts w:hint="eastAsia" w:cs="宋体" w:asciiTheme="minorEastAsia" w:hAnsiTheme="minorEastAsia" w:eastAsiaTheme="minorEastAsia"/>
                <w:sz w:val="22"/>
                <w:szCs w:val="22"/>
                <w:shd w:val="clear" w:color="auto" w:fill="FFFFFF"/>
              </w:rPr>
              <w:t>、液</w:t>
            </w:r>
            <w:r>
              <w:rPr>
                <w:rFonts w:cs="Segoe UI" w:asciiTheme="minorEastAsia" w:hAnsiTheme="minorEastAsia" w:eastAsiaTheme="minorEastAsia"/>
                <w:sz w:val="22"/>
                <w:szCs w:val="22"/>
                <w:shd w:val="clear" w:color="auto" w:fill="FFFFFF"/>
              </w:rPr>
              <w:t>力变矩器</w:t>
            </w:r>
            <w:r>
              <w:rPr>
                <w:rFonts w:hint="eastAsia" w:cs="Segoe UI" w:asciiTheme="minorEastAsia" w:hAnsiTheme="minorEastAsia" w:eastAsiaTheme="minorEastAsia"/>
                <w:sz w:val="22"/>
                <w:szCs w:val="22"/>
                <w:shd w:val="clear" w:color="auto" w:fill="FFFFFF"/>
              </w:rPr>
              <w:t>的检查与装配</w:t>
            </w:r>
          </w:p>
          <w:p>
            <w:pPr>
              <w:spacing w:after="0"/>
              <w:rPr>
                <w:rFonts w:cs="宋体" w:asciiTheme="minorEastAsia" w:hAnsiTheme="minorEastAsia" w:eastAsiaTheme="minorEastAsia"/>
                <w:sz w:val="22"/>
                <w:szCs w:val="22"/>
                <w:shd w:val="clear" w:color="auto" w:fill="FFFFFF"/>
              </w:rPr>
            </w:pPr>
            <w:r>
              <w:rPr>
                <w:rFonts w:hint="eastAsia" w:cs="宋体" w:asciiTheme="minorEastAsia" w:hAnsiTheme="minorEastAsia" w:eastAsiaTheme="minorEastAsia"/>
                <w:b/>
                <w:bCs/>
                <w:sz w:val="22"/>
                <w:szCs w:val="22"/>
              </w:rPr>
              <w:t>4.2工作页包含的登记信息内容：</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班级信息、姓名、评价分数、指导老师、建议课时</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工作页包含的每个独立的学习任务章节均包含明确的二维码实训步骤信息：</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1）故障现象引入2）车辆信息描述3）零部件认知4）维修工具确认 5）检测步骤分项6）5S行为规范</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sz w:val="22"/>
                <w:szCs w:val="22"/>
              </w:rPr>
              <w:t>工</w:t>
            </w:r>
            <w:r>
              <w:rPr>
                <w:rFonts w:hint="eastAsia" w:cs="宋体" w:asciiTheme="minorEastAsia" w:hAnsiTheme="minorEastAsia" w:eastAsiaTheme="minorEastAsia"/>
                <w:sz w:val="22"/>
                <w:szCs w:val="22"/>
              </w:rPr>
              <w:t>作页包含的每个独立的实训步骤均对应相关的二维码信息课程，以便学员在实训过程中获取随时、随需的教学指导信息。同时学员也可脱离二维码系统直接使用一体化APP微课程中的语音智能学习系统进行语音指导学习。</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40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168</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6720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color w:val="000000"/>
                <w:sz w:val="22"/>
                <w:szCs w:val="22"/>
              </w:rPr>
            </w:pPr>
            <w:r>
              <w:rPr>
                <w:rFonts w:hint="eastAsia" w:cs="宋体" w:asciiTheme="minorEastAsia" w:hAnsiTheme="minorEastAsia" w:eastAsiaTheme="minorEastAsia"/>
                <w:color w:val="000000"/>
                <w:sz w:val="22"/>
                <w:szCs w:val="22"/>
              </w:rPr>
              <w:t>广州市、</w:t>
            </w:r>
          </w:p>
          <w:p>
            <w:pPr>
              <w:spacing w:after="0"/>
              <w:jc w:val="left"/>
              <w:textAlignment w:val="center"/>
              <w:rPr>
                <w:rFonts w:cs="宋体" w:asciiTheme="minorEastAsia" w:hAnsiTheme="minorEastAsia" w:eastAsiaTheme="minorEastAsia"/>
                <w:color w:val="000000"/>
                <w:sz w:val="22"/>
                <w:szCs w:val="22"/>
              </w:rPr>
            </w:pPr>
          </w:p>
          <w:p>
            <w:pPr>
              <w:spacing w:after="0"/>
              <w:jc w:val="left"/>
              <w:textAlignment w:val="center"/>
              <w:rPr>
                <w:rFonts w:asciiTheme="minorEastAsia" w:hAnsiTheme="minorEastAsia" w:eastAsiaTheme="minorEastAsia"/>
                <w:sz w:val="22"/>
                <w:szCs w:val="22"/>
              </w:rPr>
            </w:pPr>
            <w:r>
              <w:rPr>
                <w:rFonts w:asciiTheme="minorEastAsia" w:hAnsiTheme="minorEastAsia" w:eastAsiaTheme="minorEastAsia"/>
                <w:sz w:val="22"/>
                <w:szCs w:val="22"/>
              </w:rPr>
              <w:t>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w:t>
            </w:r>
          </w:p>
        </w:tc>
        <w:tc>
          <w:tcPr>
            <w:tcW w:w="1080"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宋体" w:hAnsi="宋体"/>
                <w:sz w:val="22"/>
                <w:szCs w:val="22"/>
              </w:rPr>
            </w:pPr>
            <w:r>
              <w:rPr>
                <w:rFonts w:hint="eastAsia" w:ascii="宋体" w:hAnsi="宋体" w:cs="宋体"/>
                <w:sz w:val="22"/>
                <w:szCs w:val="22"/>
              </w:rPr>
              <w:t>大屏幕多媒体智能教学一体机</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cs="宋体" w:asciiTheme="minorEastAsia" w:hAnsiTheme="minorEastAsia" w:eastAsiaTheme="minorEastAsia"/>
                <w:sz w:val="22"/>
                <w:szCs w:val="22"/>
              </w:rPr>
            </w:pPr>
            <w:r>
              <w:rPr>
                <w:rFonts w:hint="eastAsia" w:ascii="宋体" w:hAnsi="宋体"/>
                <w:sz w:val="22"/>
              </w:rPr>
              <w:t>创显科教CV-6500</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ascii="宋体" w:hAnsi="宋体"/>
                <w:b/>
                <w:sz w:val="22"/>
              </w:rPr>
              <w:t>创显科教CV-6500</w:t>
            </w:r>
            <w:r>
              <w:rPr>
                <w:rFonts w:hint="eastAsia" w:cs="宋体" w:asciiTheme="minorEastAsia" w:hAnsiTheme="minorEastAsia" w:eastAsiaTheme="minorEastAsia"/>
                <w:b/>
                <w:sz w:val="22"/>
                <w:szCs w:val="22"/>
              </w:rPr>
              <w:t>产品功能满足招标要求，具体参数如下：</w:t>
            </w:r>
          </w:p>
          <w:p>
            <w:pPr>
              <w:jc w:val="left"/>
              <w:rPr>
                <w:rFonts w:ascii="宋体" w:hAnsi="宋体" w:cs="宋体"/>
                <w:bCs/>
                <w:color w:val="000000"/>
                <w:szCs w:val="21"/>
              </w:rPr>
            </w:pPr>
            <w:r>
              <w:rPr>
                <w:rFonts w:hint="eastAsia" w:ascii="宋体" w:hAnsi="宋体" w:cs="宋体"/>
                <w:bCs/>
                <w:color w:val="000000"/>
                <w:szCs w:val="21"/>
              </w:rPr>
              <w:t>1.1结构设计：</w:t>
            </w:r>
          </w:p>
          <w:p>
            <w:pPr>
              <w:jc w:val="left"/>
              <w:rPr>
                <w:rFonts w:ascii="宋体" w:hAnsi="宋体" w:cs="宋体"/>
                <w:bCs/>
                <w:color w:val="000000"/>
                <w:szCs w:val="21"/>
              </w:rPr>
            </w:pPr>
            <w:r>
              <w:rPr>
                <w:rFonts w:hint="eastAsia" w:ascii="宋体" w:hAnsi="宋体" w:cs="宋体"/>
                <w:bCs/>
                <w:color w:val="000000"/>
                <w:szCs w:val="21"/>
              </w:rPr>
              <w:t>结构坚固，银色边框黑色面壳相间金属面框，窄边且四个角圆角设计，以免刮伤学生和老师，金属铁壳烤漆后盖；内嵌触摸屏，一体化设计，美观漂亮，整机运行稳定。</w:t>
            </w:r>
          </w:p>
          <w:p>
            <w:pPr>
              <w:jc w:val="left"/>
              <w:rPr>
                <w:rFonts w:ascii="宋体" w:hAnsi="宋体" w:cs="宋体"/>
                <w:bCs/>
                <w:color w:val="000000"/>
                <w:szCs w:val="21"/>
              </w:rPr>
            </w:pPr>
            <w:r>
              <w:rPr>
                <w:rFonts w:hint="eastAsia" w:ascii="宋体" w:hAnsi="宋体" w:cs="宋体"/>
                <w:bCs/>
                <w:color w:val="000000"/>
                <w:szCs w:val="21"/>
              </w:rPr>
              <w:t>1.2技术参数：</w:t>
            </w:r>
          </w:p>
          <w:p>
            <w:pPr>
              <w:jc w:val="left"/>
              <w:rPr>
                <w:rFonts w:ascii="宋体" w:hAnsi="宋体" w:cs="宋体"/>
                <w:bCs/>
                <w:color w:val="000000"/>
                <w:szCs w:val="21"/>
              </w:rPr>
            </w:pPr>
            <w:r>
              <w:rPr>
                <w:rFonts w:hint="eastAsia" w:ascii="宋体" w:hAnsi="宋体" w:cs="宋体"/>
                <w:bCs/>
                <w:color w:val="000000"/>
                <w:szCs w:val="21"/>
              </w:rPr>
              <w:t>显示技术：LED液晶屏(16:9)；</w:t>
            </w:r>
          </w:p>
          <w:p>
            <w:pPr>
              <w:jc w:val="left"/>
              <w:rPr>
                <w:rFonts w:ascii="宋体" w:hAnsi="宋体" w:cs="宋体"/>
                <w:bCs/>
                <w:color w:val="000000"/>
                <w:szCs w:val="21"/>
              </w:rPr>
            </w:pPr>
            <w:r>
              <w:rPr>
                <w:rFonts w:hint="eastAsia" w:ascii="宋体" w:hAnsi="宋体" w:cs="宋体"/>
                <w:bCs/>
                <w:color w:val="000000"/>
                <w:szCs w:val="21"/>
              </w:rPr>
              <w:t>显示尺寸：65英寸；</w:t>
            </w:r>
          </w:p>
          <w:p>
            <w:pPr>
              <w:jc w:val="left"/>
              <w:rPr>
                <w:rFonts w:ascii="宋体" w:hAnsi="宋体" w:cs="宋体"/>
                <w:bCs/>
                <w:color w:val="000000"/>
                <w:szCs w:val="21"/>
              </w:rPr>
            </w:pPr>
            <w:r>
              <w:rPr>
                <w:rFonts w:hint="eastAsia" w:ascii="宋体" w:hAnsi="宋体" w:cs="宋体"/>
                <w:bCs/>
                <w:color w:val="000000"/>
                <w:szCs w:val="21"/>
              </w:rPr>
              <w:t>显示分辨率: 1920(H)×1080(V)</w:t>
            </w:r>
          </w:p>
          <w:p>
            <w:pPr>
              <w:jc w:val="left"/>
              <w:rPr>
                <w:rFonts w:ascii="宋体" w:hAnsi="宋体" w:cs="宋体"/>
                <w:bCs/>
                <w:color w:val="000000"/>
                <w:szCs w:val="21"/>
              </w:rPr>
            </w:pPr>
            <w:r>
              <w:rPr>
                <w:rFonts w:hint="eastAsia" w:ascii="宋体" w:hAnsi="宋体" w:cs="宋体"/>
                <w:bCs/>
                <w:color w:val="000000"/>
                <w:szCs w:val="21"/>
              </w:rPr>
              <w:t>亮度：500 cd/m2；</w:t>
            </w:r>
          </w:p>
          <w:p>
            <w:pPr>
              <w:jc w:val="left"/>
              <w:rPr>
                <w:rFonts w:ascii="宋体" w:hAnsi="宋体" w:cs="宋体"/>
                <w:bCs/>
                <w:color w:val="000000"/>
                <w:szCs w:val="21"/>
              </w:rPr>
            </w:pPr>
            <w:r>
              <w:rPr>
                <w:rFonts w:hint="eastAsia" w:ascii="宋体" w:hAnsi="宋体" w:cs="宋体"/>
                <w:bCs/>
                <w:color w:val="000000"/>
                <w:szCs w:val="21"/>
              </w:rPr>
              <w:t>对比度：4000：1；</w:t>
            </w:r>
          </w:p>
          <w:p>
            <w:pPr>
              <w:jc w:val="left"/>
              <w:rPr>
                <w:rFonts w:ascii="宋体" w:hAnsi="宋体" w:cs="宋体"/>
                <w:bCs/>
                <w:color w:val="000000"/>
                <w:szCs w:val="21"/>
              </w:rPr>
            </w:pPr>
            <w:r>
              <w:rPr>
                <w:rFonts w:hint="eastAsia" w:ascii="宋体" w:hAnsi="宋体" w:cs="宋体"/>
                <w:bCs/>
                <w:color w:val="000000"/>
                <w:szCs w:val="21"/>
              </w:rPr>
              <w:t>1.3接入方式：</w:t>
            </w:r>
          </w:p>
          <w:p>
            <w:pPr>
              <w:jc w:val="left"/>
              <w:rPr>
                <w:rFonts w:ascii="宋体" w:hAnsi="宋体" w:cs="宋体"/>
                <w:bCs/>
                <w:color w:val="000000"/>
                <w:szCs w:val="21"/>
              </w:rPr>
            </w:pPr>
            <w:r>
              <w:rPr>
                <w:rFonts w:hint="eastAsia" w:ascii="宋体" w:hAnsi="宋体" w:cs="宋体"/>
                <w:bCs/>
                <w:color w:val="000000"/>
                <w:szCs w:val="21"/>
              </w:rPr>
              <w:t>电脑采用HDMI传输音频和视频（全数字模式），并且具备VGA模拟输出，可外接投影仪设备，实现镜像功能；支持异步和同步双屏显示；</w:t>
            </w:r>
          </w:p>
          <w:p>
            <w:pPr>
              <w:jc w:val="left"/>
              <w:rPr>
                <w:rFonts w:ascii="宋体" w:hAnsi="宋体" w:cs="宋体"/>
                <w:bCs/>
                <w:color w:val="000000"/>
                <w:szCs w:val="21"/>
              </w:rPr>
            </w:pPr>
            <w:r>
              <w:rPr>
                <w:rFonts w:hint="eastAsia" w:ascii="宋体" w:hAnsi="宋体" w:cs="宋体"/>
                <w:bCs/>
                <w:color w:val="000000"/>
                <w:szCs w:val="21"/>
              </w:rPr>
              <w:t>1.4触摸控制</w:t>
            </w:r>
          </w:p>
          <w:p>
            <w:pPr>
              <w:jc w:val="left"/>
              <w:rPr>
                <w:rFonts w:ascii="宋体" w:hAnsi="宋体" w:cs="宋体"/>
                <w:bCs/>
                <w:color w:val="000000"/>
                <w:szCs w:val="21"/>
              </w:rPr>
            </w:pPr>
            <w:r>
              <w:rPr>
                <w:rFonts w:hint="eastAsia" w:ascii="宋体" w:hAnsi="宋体" w:cs="宋体"/>
                <w:bCs/>
                <w:color w:val="000000"/>
                <w:szCs w:val="21"/>
              </w:rPr>
              <w:t>触摸方式：一体化设计,不采用外挂式；</w:t>
            </w:r>
          </w:p>
          <w:p>
            <w:pPr>
              <w:jc w:val="left"/>
              <w:rPr>
                <w:rFonts w:ascii="宋体" w:hAnsi="宋体" w:cs="宋体"/>
                <w:bCs/>
                <w:color w:val="000000"/>
                <w:szCs w:val="21"/>
              </w:rPr>
            </w:pPr>
            <w:r>
              <w:rPr>
                <w:rFonts w:hint="eastAsia" w:ascii="宋体" w:hAnsi="宋体" w:cs="宋体"/>
                <w:bCs/>
                <w:color w:val="000000"/>
                <w:szCs w:val="21"/>
              </w:rPr>
              <w:t>触摸感应技术:采用32点红外线感应识别触摸技术,支持3点以上同时触摸；</w:t>
            </w:r>
          </w:p>
          <w:p>
            <w:pPr>
              <w:jc w:val="left"/>
              <w:rPr>
                <w:rFonts w:ascii="宋体" w:hAnsi="宋体" w:cs="宋体"/>
                <w:bCs/>
                <w:color w:val="000000"/>
                <w:szCs w:val="21"/>
              </w:rPr>
            </w:pPr>
            <w:r>
              <w:rPr>
                <w:rFonts w:hint="eastAsia" w:ascii="宋体" w:hAnsi="宋体" w:cs="宋体"/>
                <w:bCs/>
                <w:color w:val="000000"/>
                <w:szCs w:val="21"/>
              </w:rPr>
              <w:t>模组驱动:无需安装触摸模组驱动，无需校准；</w:t>
            </w:r>
          </w:p>
          <w:p>
            <w:pPr>
              <w:jc w:val="left"/>
              <w:rPr>
                <w:rFonts w:ascii="宋体" w:hAnsi="宋体" w:cs="宋体"/>
                <w:bCs/>
                <w:color w:val="000000"/>
                <w:szCs w:val="21"/>
              </w:rPr>
            </w:pPr>
            <w:r>
              <w:rPr>
                <w:rFonts w:hint="eastAsia" w:ascii="宋体" w:hAnsi="宋体" w:cs="宋体"/>
                <w:bCs/>
                <w:color w:val="000000"/>
                <w:szCs w:val="21"/>
              </w:rPr>
              <w:t>书写方式:可用直径不小于5mm的任何不透明物体触摸；</w:t>
            </w:r>
          </w:p>
          <w:p>
            <w:pPr>
              <w:jc w:val="left"/>
              <w:rPr>
                <w:rFonts w:ascii="宋体" w:hAnsi="宋体" w:cs="宋体"/>
                <w:bCs/>
                <w:color w:val="000000"/>
                <w:szCs w:val="21"/>
              </w:rPr>
            </w:pPr>
            <w:r>
              <w:rPr>
                <w:rFonts w:hint="eastAsia" w:ascii="宋体" w:hAnsi="宋体" w:cs="宋体"/>
                <w:bCs/>
                <w:color w:val="000000"/>
                <w:szCs w:val="21"/>
              </w:rPr>
              <w:t>书写面材质:书写屏采用厚度不小于4mm全钢化高防爆玻璃屏，防划防撞。</w:t>
            </w:r>
          </w:p>
          <w:p>
            <w:pPr>
              <w:jc w:val="left"/>
              <w:rPr>
                <w:rFonts w:ascii="宋体" w:hAnsi="宋体" w:cs="宋体"/>
                <w:bCs/>
                <w:color w:val="000000"/>
                <w:szCs w:val="21"/>
              </w:rPr>
            </w:pPr>
            <w:r>
              <w:rPr>
                <w:rFonts w:hint="eastAsia" w:ascii="宋体" w:hAnsi="宋体" w:cs="宋体"/>
                <w:bCs/>
                <w:color w:val="000000"/>
                <w:szCs w:val="21"/>
              </w:rPr>
              <w:t>1.5电脑硬件参数</w:t>
            </w:r>
          </w:p>
          <w:p>
            <w:pPr>
              <w:jc w:val="left"/>
              <w:rPr>
                <w:rFonts w:ascii="宋体" w:hAnsi="宋体" w:cs="宋体"/>
                <w:bCs/>
                <w:color w:val="000000"/>
                <w:szCs w:val="21"/>
              </w:rPr>
            </w:pPr>
            <w:r>
              <w:rPr>
                <w:rFonts w:hint="eastAsia" w:ascii="宋体" w:hAnsi="宋体" w:cs="宋体"/>
                <w:bCs/>
                <w:color w:val="000000"/>
                <w:szCs w:val="21"/>
              </w:rPr>
              <w:t>处理器（CPU）：INTEL I3 CPU；</w:t>
            </w:r>
          </w:p>
          <w:p>
            <w:pPr>
              <w:jc w:val="left"/>
              <w:rPr>
                <w:rFonts w:ascii="宋体" w:hAnsi="宋体" w:cs="宋体"/>
                <w:bCs/>
                <w:color w:val="000000"/>
                <w:szCs w:val="21"/>
              </w:rPr>
            </w:pPr>
            <w:r>
              <w:rPr>
                <w:rFonts w:hint="eastAsia" w:ascii="宋体" w:hAnsi="宋体" w:cs="宋体"/>
                <w:bCs/>
                <w:color w:val="000000"/>
                <w:szCs w:val="21"/>
              </w:rPr>
              <w:t>内存：4G DDR3；</w:t>
            </w:r>
          </w:p>
          <w:p>
            <w:pPr>
              <w:jc w:val="left"/>
              <w:rPr>
                <w:rFonts w:ascii="宋体" w:hAnsi="宋体" w:cs="宋体"/>
                <w:bCs/>
                <w:color w:val="000000"/>
                <w:szCs w:val="21"/>
              </w:rPr>
            </w:pPr>
            <w:r>
              <w:rPr>
                <w:rFonts w:hint="eastAsia" w:ascii="宋体" w:hAnsi="宋体" w:cs="宋体"/>
                <w:bCs/>
                <w:color w:val="000000"/>
                <w:szCs w:val="21"/>
              </w:rPr>
              <w:t>硬盘容量：500G；</w:t>
            </w:r>
          </w:p>
          <w:p>
            <w:pPr>
              <w:jc w:val="left"/>
              <w:rPr>
                <w:rFonts w:ascii="宋体" w:hAnsi="宋体" w:cs="宋体"/>
                <w:bCs/>
                <w:color w:val="000000"/>
                <w:szCs w:val="21"/>
              </w:rPr>
            </w:pPr>
            <w:r>
              <w:rPr>
                <w:rFonts w:hint="eastAsia" w:ascii="宋体" w:hAnsi="宋体" w:cs="宋体"/>
                <w:bCs/>
                <w:color w:val="000000"/>
                <w:szCs w:val="21"/>
              </w:rPr>
              <w:t>网口：100--1000M自适应网口；</w:t>
            </w:r>
          </w:p>
          <w:p>
            <w:pPr>
              <w:spacing w:after="0"/>
              <w:jc w:val="left"/>
              <w:rPr>
                <w:rFonts w:asciiTheme="minorEastAsia" w:hAnsiTheme="minorEastAsia" w:eastAsiaTheme="minorEastAsia"/>
                <w:sz w:val="22"/>
                <w:szCs w:val="22"/>
              </w:rPr>
            </w:pPr>
            <w:r>
              <w:rPr>
                <w:rFonts w:hint="eastAsia" w:ascii="宋体" w:hAnsi="宋体" w:cs="宋体"/>
                <w:bCs/>
                <w:color w:val="000000"/>
                <w:szCs w:val="21"/>
              </w:rPr>
              <w:t>USB口：4个USB接口。</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15850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15850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asciiTheme="minorEastAsia" w:hAnsiTheme="minorEastAsia" w:eastAsiaTheme="minorEastAsia"/>
                <w:sz w:val="22"/>
                <w:szCs w:val="22"/>
              </w:rPr>
              <w:t>广州、</w:t>
            </w:r>
          </w:p>
          <w:p>
            <w:pPr>
              <w:spacing w:after="0"/>
              <w:jc w:val="left"/>
              <w:textAlignment w:val="center"/>
              <w:rPr>
                <w:rFonts w:asciiTheme="minorEastAsia" w:hAnsiTheme="minorEastAsia" w:eastAsiaTheme="minorEastAsia"/>
                <w:sz w:val="22"/>
                <w:szCs w:val="22"/>
              </w:rPr>
            </w:pPr>
            <w:r>
              <w:rPr>
                <w:rFonts w:hint="eastAsia" w:ascii="宋体" w:hAnsi="宋体"/>
                <w:sz w:val="22"/>
              </w:rPr>
              <w:t>广州创显科教设备有限公司</w:t>
            </w:r>
            <w:r>
              <w:rPr>
                <w:rFonts w:hint="eastAsia" w:asciiTheme="minorEastAsia" w:hAnsiTheme="minorEastAsia" w:eastAsiaTheme="minorEastAsia"/>
                <w:sz w:val="22"/>
                <w:szCs w:val="22"/>
              </w:rPr>
              <w:t>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16</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宋体" w:hAnsi="宋体"/>
                <w:sz w:val="22"/>
                <w:szCs w:val="22"/>
              </w:rPr>
            </w:pPr>
            <w:r>
              <w:rPr>
                <w:rFonts w:hint="eastAsia" w:ascii="宋体" w:hAnsi="宋体" w:cs="宋体"/>
                <w:sz w:val="22"/>
                <w:szCs w:val="22"/>
              </w:rPr>
              <w:t>教师手写黑板</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车拉夫CRF-HB-C</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jc w:val="left"/>
              <w:rPr>
                <w:rFonts w:ascii="宋体" w:hAnsi="宋体" w:cs="宋体"/>
                <w:bCs/>
                <w:szCs w:val="21"/>
              </w:rPr>
            </w:pPr>
            <w:r>
              <w:rPr>
                <w:rFonts w:hint="eastAsia" w:cs="宋体" w:asciiTheme="minorEastAsia" w:hAnsiTheme="minorEastAsia" w:eastAsiaTheme="minorEastAsia"/>
                <w:b/>
                <w:sz w:val="22"/>
                <w:szCs w:val="22"/>
              </w:rPr>
              <w:t>本公司提供车拉夫CRF-HB-C定制专用产品功能满足招标要求，具体参数如下：</w:t>
            </w:r>
          </w:p>
          <w:p>
            <w:pPr>
              <w:jc w:val="left"/>
              <w:rPr>
                <w:rFonts w:ascii="宋体" w:hAnsi="宋体" w:cs="宋体"/>
                <w:bCs/>
                <w:szCs w:val="21"/>
              </w:rPr>
            </w:pPr>
            <w:r>
              <w:rPr>
                <w:rFonts w:hint="eastAsia" w:ascii="宋体" w:hAnsi="宋体" w:cs="宋体"/>
                <w:bCs/>
                <w:szCs w:val="21"/>
              </w:rPr>
              <w:t>教师手写黑板用于课堂宣讲时，进行板书使用，可选用粉笔书写黑板和白板书写两种形式。</w:t>
            </w:r>
          </w:p>
          <w:p>
            <w:pPr>
              <w:jc w:val="left"/>
              <w:rPr>
                <w:rFonts w:ascii="宋体" w:hAnsi="宋体" w:cs="宋体"/>
                <w:bCs/>
                <w:szCs w:val="21"/>
              </w:rPr>
            </w:pPr>
            <w:r>
              <w:rPr>
                <w:rFonts w:hint="eastAsia" w:ascii="宋体" w:hAnsi="宋体" w:cs="宋体"/>
                <w:bCs/>
                <w:szCs w:val="21"/>
              </w:rPr>
              <w:t>材质：面板采用进口三涂烤漆板面，用不生锈，板面不反光，并呈白色有利于保护视力。</w:t>
            </w:r>
          </w:p>
          <w:p>
            <w:pPr>
              <w:jc w:val="left"/>
              <w:rPr>
                <w:rFonts w:ascii="宋体" w:hAnsi="宋体" w:cs="宋体"/>
                <w:bCs/>
                <w:szCs w:val="21"/>
              </w:rPr>
            </w:pPr>
            <w:r>
              <w:rPr>
                <w:rFonts w:hint="eastAsia" w:ascii="宋体" w:hAnsi="宋体" w:cs="宋体"/>
                <w:bCs/>
                <w:szCs w:val="21"/>
              </w:rPr>
              <w:t>书写：白板笔书写或粉笔书写；</w:t>
            </w:r>
          </w:p>
          <w:p>
            <w:pPr>
              <w:jc w:val="left"/>
              <w:rPr>
                <w:rFonts w:ascii="宋体" w:hAnsi="宋体" w:cs="宋体"/>
                <w:bCs/>
                <w:szCs w:val="21"/>
              </w:rPr>
            </w:pPr>
            <w:r>
              <w:rPr>
                <w:rFonts w:hint="eastAsia" w:ascii="宋体" w:hAnsi="宋体" w:cs="宋体"/>
                <w:bCs/>
                <w:szCs w:val="21"/>
              </w:rPr>
              <w:t>边框：框架采用铝合金制作、坚固耐用；</w:t>
            </w:r>
          </w:p>
          <w:p>
            <w:pPr>
              <w:jc w:val="left"/>
              <w:rPr>
                <w:rFonts w:ascii="宋体" w:hAnsi="宋体" w:cs="宋体"/>
                <w:bCs/>
                <w:szCs w:val="21"/>
              </w:rPr>
            </w:pPr>
            <w:r>
              <w:rPr>
                <w:rFonts w:hint="eastAsia" w:ascii="宋体" w:hAnsi="宋体" w:cs="宋体"/>
                <w:bCs/>
                <w:szCs w:val="21"/>
              </w:rPr>
              <w:t>挂扣：挂扣采用不锈钢制作；</w:t>
            </w:r>
          </w:p>
          <w:p>
            <w:pPr>
              <w:spacing w:after="0"/>
              <w:jc w:val="left"/>
              <w:rPr>
                <w:rFonts w:asciiTheme="minorEastAsia" w:hAnsiTheme="minorEastAsia" w:eastAsiaTheme="minorEastAsia"/>
                <w:sz w:val="22"/>
                <w:szCs w:val="22"/>
              </w:rPr>
            </w:pPr>
            <w:r>
              <w:rPr>
                <w:rFonts w:hint="eastAsia" w:ascii="宋体" w:hAnsi="宋体" w:cs="宋体"/>
                <w:bCs/>
                <w:szCs w:val="21"/>
              </w:rPr>
              <w:t>尺寸：800*1200mm。</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1603</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1603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广州、广州车拉夫汽车科技有限公司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17</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宋体" w:hAnsi="宋体"/>
                <w:sz w:val="22"/>
                <w:szCs w:val="22"/>
              </w:rPr>
            </w:pPr>
            <w:r>
              <w:rPr>
                <w:rFonts w:hint="eastAsia" w:ascii="宋体" w:hAnsi="宋体" w:cs="宋体"/>
                <w:color w:val="000000"/>
                <w:sz w:val="22"/>
                <w:szCs w:val="22"/>
              </w:rPr>
              <w:t>教师用理实一体化教学配套系统</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车拉夫CRF-YDJSDA</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宋体" w:hAnsi="宋体" w:cs="宋体"/>
                <w:bCs/>
                <w:color w:val="000000"/>
                <w:szCs w:val="21"/>
              </w:rPr>
              <w:t>我司将提供定制教师用理实一体化配套系统</w:t>
            </w:r>
            <w:r>
              <w:rPr>
                <w:rFonts w:hint="eastAsia" w:cs="宋体" w:asciiTheme="minorEastAsia" w:hAnsiTheme="minorEastAsia" w:eastAsiaTheme="minorEastAsia"/>
                <w:sz w:val="22"/>
                <w:szCs w:val="22"/>
              </w:rPr>
              <w:t>车拉夫CRF-YDJSDA</w:t>
            </w:r>
            <w:r>
              <w:rPr>
                <w:rFonts w:hint="eastAsia" w:ascii="宋体" w:hAnsi="宋体" w:cs="宋体"/>
                <w:bCs/>
                <w:color w:val="000000"/>
                <w:szCs w:val="21"/>
              </w:rPr>
              <w:t>，该系统将预安装配套汽修软件，方便教学应用。</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5025</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5025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广州、广州车拉夫汽车科技有限公司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18</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宋体" w:hAnsi="宋体"/>
                <w:sz w:val="22"/>
                <w:szCs w:val="22"/>
              </w:rPr>
            </w:pPr>
            <w:r>
              <w:rPr>
                <w:rFonts w:hint="eastAsia" w:ascii="宋体" w:hAnsi="宋体" w:cs="宋体"/>
                <w:color w:val="000000"/>
                <w:sz w:val="22"/>
                <w:szCs w:val="22"/>
              </w:rPr>
              <w:t>学生用理实一体化学习配套系统</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车拉夫CRF-YDXSDB</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宋体" w:hAnsi="宋体" w:cs="宋体"/>
                <w:bCs/>
                <w:color w:val="000000"/>
                <w:szCs w:val="21"/>
              </w:rPr>
              <w:t>我司将提供</w:t>
            </w:r>
            <w:r>
              <w:rPr>
                <w:rFonts w:hint="eastAsia" w:ascii="宋体" w:hAnsi="宋体" w:cs="宋体"/>
                <w:bCs/>
                <w:szCs w:val="21"/>
              </w:rPr>
              <w:t>定制学生用理实一体化配套系统</w:t>
            </w:r>
            <w:r>
              <w:rPr>
                <w:rFonts w:hint="eastAsia" w:cs="宋体" w:asciiTheme="minorEastAsia" w:hAnsiTheme="minorEastAsia" w:eastAsiaTheme="minorEastAsia"/>
                <w:sz w:val="22"/>
                <w:szCs w:val="22"/>
              </w:rPr>
              <w:t>车拉夫CRF-YDXSDB</w:t>
            </w:r>
            <w:r>
              <w:rPr>
                <w:rFonts w:hint="eastAsia" w:ascii="宋体" w:hAnsi="宋体" w:cs="宋体"/>
                <w:bCs/>
                <w:szCs w:val="21"/>
              </w:rPr>
              <w:t>，该系统需预安装配套汽修软件，方便教学应用。</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3250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13000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textAlignment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广州、广州车拉夫汽车科技有</w:t>
            </w:r>
            <w:r>
              <w:rPr>
                <w:rFonts w:hint="eastAsia" w:cs="宋体" w:asciiTheme="minorEastAsia" w:hAnsiTheme="minorEastAsia" w:eastAsiaTheme="minorEastAsia"/>
                <w:color w:val="000000"/>
                <w:sz w:val="22"/>
                <w:szCs w:val="22"/>
              </w:rPr>
              <w:t>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19</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宋体" w:hAnsi="宋体"/>
                <w:color w:val="auto"/>
                <w:sz w:val="22"/>
                <w:szCs w:val="22"/>
              </w:rPr>
            </w:pPr>
            <w:r>
              <w:rPr>
                <w:rFonts w:hint="eastAsia" w:ascii="宋体" w:hAnsi="宋体" w:cs="宋体"/>
                <w:color w:val="auto"/>
                <w:sz w:val="22"/>
                <w:szCs w:val="22"/>
              </w:rPr>
              <w:t>网络布线</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万德福WDF-</w:t>
            </w:r>
            <w:r>
              <w:rPr>
                <w:rFonts w:asciiTheme="minorEastAsia" w:hAnsiTheme="minorEastAsia" w:eastAsiaTheme="minorEastAsia"/>
                <w:color w:val="auto"/>
                <w:sz w:val="22"/>
                <w:szCs w:val="22"/>
              </w:rPr>
              <w:t>WLBX-01A</w:t>
            </w:r>
          </w:p>
          <w:p>
            <w:pPr>
              <w:spacing w:after="0"/>
              <w:jc w:val="center"/>
              <w:rPr>
                <w:rFonts w:asciiTheme="minorEastAsia" w:hAnsiTheme="minorEastAsia" w:eastAsiaTheme="minorEastAsia"/>
                <w:color w:val="auto"/>
                <w:sz w:val="22"/>
                <w:szCs w:val="22"/>
              </w:rPr>
            </w:pP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cs="宋体" w:asciiTheme="minorEastAsia" w:hAnsiTheme="minorEastAsia" w:eastAsiaTheme="minorEastAsia"/>
                <w:b/>
                <w:color w:val="auto"/>
                <w:sz w:val="22"/>
                <w:szCs w:val="22"/>
              </w:rPr>
            </w:pPr>
            <w:r>
              <w:rPr>
                <w:rFonts w:hint="eastAsia" w:cs="宋体" w:asciiTheme="minorEastAsia" w:hAnsiTheme="minorEastAsia" w:eastAsiaTheme="minorEastAsia"/>
                <w:b/>
                <w:color w:val="auto"/>
                <w:sz w:val="22"/>
                <w:szCs w:val="22"/>
              </w:rPr>
              <w:t>本公司提供</w:t>
            </w:r>
            <w:r>
              <w:rPr>
                <w:rFonts w:hint="eastAsia" w:asciiTheme="minorEastAsia" w:hAnsiTheme="minorEastAsia" w:eastAsiaTheme="minorEastAsia"/>
                <w:b/>
                <w:color w:val="auto"/>
                <w:sz w:val="22"/>
                <w:szCs w:val="22"/>
              </w:rPr>
              <w:t>万德福WDF-</w:t>
            </w:r>
            <w:r>
              <w:rPr>
                <w:rFonts w:asciiTheme="minorEastAsia" w:hAnsiTheme="minorEastAsia" w:eastAsiaTheme="minorEastAsia"/>
                <w:b/>
                <w:color w:val="auto"/>
                <w:sz w:val="22"/>
                <w:szCs w:val="22"/>
              </w:rPr>
              <w:t>WLBX-01A</w:t>
            </w:r>
            <w:r>
              <w:rPr>
                <w:rFonts w:hint="eastAsia" w:cs="宋体" w:asciiTheme="minorEastAsia" w:hAnsiTheme="minorEastAsia" w:eastAsiaTheme="minorEastAsia"/>
                <w:b/>
                <w:color w:val="auto"/>
                <w:sz w:val="22"/>
                <w:szCs w:val="22"/>
              </w:rPr>
              <w:t>定制专用产品功能满足招标要求，具体参数如下：</w:t>
            </w:r>
          </w:p>
          <w:p>
            <w:pPr>
              <w:spacing w:after="0"/>
              <w:jc w:val="left"/>
              <w:rPr>
                <w:rFonts w:asciiTheme="minorEastAsia" w:hAnsiTheme="minorEastAsia" w:eastAsiaTheme="minorEastAsia"/>
                <w:color w:val="auto"/>
                <w:sz w:val="22"/>
                <w:szCs w:val="22"/>
              </w:rPr>
            </w:pPr>
            <w:r>
              <w:rPr>
                <w:rFonts w:hint="eastAsia" w:cs="宋体" w:asciiTheme="minorEastAsia" w:hAnsiTheme="minorEastAsia" w:eastAsiaTheme="minorEastAsia"/>
                <w:bCs/>
                <w:color w:val="auto"/>
                <w:sz w:val="22"/>
                <w:szCs w:val="22"/>
              </w:rPr>
              <w:t>网线暗装铺设，含VGA</w:t>
            </w:r>
            <w:r>
              <w:rPr>
                <w:rFonts w:hint="eastAsia" w:asciiTheme="minorEastAsia" w:hAnsiTheme="minorEastAsia" w:eastAsiaTheme="minorEastAsia"/>
                <w:color w:val="auto"/>
                <w:sz w:val="22"/>
                <w:szCs w:val="22"/>
              </w:rPr>
              <w:t>线盒、音箱线、视频信号线等</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color w:val="auto"/>
                <w:sz w:val="22"/>
                <w:szCs w:val="22"/>
              </w:rPr>
            </w:pPr>
            <w:r>
              <w:rPr>
                <w:rFonts w:hint="eastAsia" w:cs="宋体" w:asciiTheme="minorEastAsia" w:hAnsiTheme="minorEastAsia" w:eastAsiaTheme="minorEastAsia"/>
                <w:color w:val="auto"/>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cs="宋体" w:asciiTheme="minorEastAsia" w:hAnsiTheme="minorEastAsia" w:eastAsiaTheme="minorEastAsia"/>
                <w:color w:val="auto"/>
                <w:sz w:val="22"/>
                <w:szCs w:val="22"/>
              </w:rPr>
            </w:pPr>
            <w:r>
              <w:rPr>
                <w:rFonts w:hint="eastAsia" w:ascii="宋体" w:hAnsi="宋体" w:cs="宋体"/>
                <w:color w:val="auto"/>
                <w:sz w:val="22"/>
                <w:szCs w:val="22"/>
                <w:lang w:bidi="ar"/>
              </w:rPr>
              <w:t>6</w:t>
            </w:r>
            <w:r>
              <w:rPr>
                <w:rFonts w:hint="eastAsia" w:ascii="宋体" w:hAnsi="宋体" w:cs="宋体"/>
                <w:color w:val="auto"/>
                <w:sz w:val="22"/>
                <w:szCs w:val="22"/>
                <w:lang w:val="en-US" w:eastAsia="zh-CN" w:bidi="ar"/>
              </w:rPr>
              <w:t>086</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color w:val="auto"/>
                <w:sz w:val="22"/>
                <w:szCs w:val="22"/>
              </w:rPr>
            </w:pPr>
            <w:r>
              <w:rPr>
                <w:rFonts w:hint="eastAsia" w:ascii="宋体" w:hAnsi="宋体" w:cs="宋体"/>
                <w:color w:val="auto"/>
                <w:sz w:val="22"/>
                <w:szCs w:val="22"/>
                <w:lang w:bidi="ar"/>
              </w:rPr>
              <w:t>6086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color w:val="auto"/>
                <w:sz w:val="22"/>
                <w:szCs w:val="22"/>
              </w:rPr>
            </w:pPr>
            <w:r>
              <w:rPr>
                <w:rFonts w:hint="eastAsia" w:asciiTheme="minorEastAsia" w:hAnsiTheme="minorEastAsia" w:eastAsiaTheme="minorEastAsia"/>
                <w:color w:val="auto"/>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20</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left"/>
              <w:rPr>
                <w:rFonts w:ascii="宋体" w:hAnsi="宋体"/>
                <w:sz w:val="22"/>
                <w:szCs w:val="22"/>
              </w:rPr>
            </w:pPr>
            <w:r>
              <w:rPr>
                <w:rFonts w:hint="eastAsia" w:ascii="宋体" w:hAnsi="宋体" w:cs="宋体"/>
                <w:sz w:val="22"/>
                <w:szCs w:val="22"/>
              </w:rPr>
              <w:t>多媒体讲台及办公椅</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万德福WDF-BGZY-A</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本公司提供万德福WDF-BGZY-A定制专用产品功能满足招标要求，具体参数如下：</w:t>
            </w:r>
          </w:p>
          <w:p>
            <w:pPr>
              <w:spacing w:line="240" w:lineRule="atLeast"/>
              <w:jc w:val="left"/>
              <w:rPr>
                <w:rFonts w:ascii="宋体" w:hAnsi="宋体" w:cs="宋体"/>
                <w:bCs/>
                <w:szCs w:val="21"/>
              </w:rPr>
            </w:pPr>
            <w:r>
              <w:rPr>
                <w:rFonts w:hint="eastAsia" w:ascii="宋体" w:hAnsi="宋体" w:cs="宋体"/>
                <w:bCs/>
                <w:szCs w:val="21"/>
              </w:rPr>
              <w:t>大班上课时使用，一般作为理论或集中培训使用。</w:t>
            </w:r>
          </w:p>
          <w:p>
            <w:pPr>
              <w:spacing w:line="240" w:lineRule="atLeast"/>
              <w:jc w:val="left"/>
              <w:rPr>
                <w:rFonts w:ascii="宋体" w:hAnsi="宋体" w:cs="宋体"/>
                <w:bCs/>
                <w:szCs w:val="21"/>
              </w:rPr>
            </w:pPr>
            <w:r>
              <w:rPr>
                <w:rFonts w:hint="eastAsia" w:ascii="宋体" w:hAnsi="宋体" w:cs="宋体"/>
                <w:bCs/>
                <w:szCs w:val="21"/>
              </w:rPr>
              <w:t>柜体内部设备高度集成，电脑，数码展台，多媒体接口，信号之间互不干扰。带有电源接口，USB口，网络接口，方便连接笔记本电脑。移动柜柜门配备专用锁，方便管理。</w:t>
            </w:r>
          </w:p>
          <w:p>
            <w:pPr>
              <w:spacing w:after="0"/>
              <w:jc w:val="left"/>
              <w:rPr>
                <w:rFonts w:asciiTheme="minorEastAsia" w:hAnsiTheme="minorEastAsia" w:eastAsiaTheme="minorEastAsia"/>
                <w:sz w:val="22"/>
                <w:szCs w:val="22"/>
              </w:rPr>
            </w:pPr>
            <w:r>
              <w:rPr>
                <w:rFonts w:hint="eastAsia" w:ascii="宋体" w:hAnsi="宋体" w:cs="宋体"/>
                <w:bCs/>
                <w:szCs w:val="21"/>
              </w:rPr>
              <w:t>整机配套多处散热位置，防止内部零件损坏。专业锁具可对主机显示器等显示开关位置进行锁闭关于课下管理。整机均采用优质冷轧板，耐压，强度大，抗冲击、不易变形、静电粉末喷涂、无污染、焊接部分采用高标准熔接旱，表面平整光滑。</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3020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3020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21</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cs="宋体"/>
                <w:sz w:val="22"/>
                <w:szCs w:val="22"/>
              </w:rPr>
              <w:t>学生分组实训课桌及桌贴</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万德福WDF-FJ-ZYT</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本公司提供万德福WDF-FJ-ZYT定制专用产品功能满足招标要求，具体参数如下：</w:t>
            </w:r>
          </w:p>
          <w:p>
            <w:pPr>
              <w:spacing w:after="0"/>
              <w:jc w:val="left"/>
              <w:rPr>
                <w:rFonts w:asciiTheme="minorEastAsia" w:hAnsiTheme="minorEastAsia" w:eastAsiaTheme="minorEastAsia"/>
                <w:sz w:val="22"/>
                <w:szCs w:val="22"/>
              </w:rPr>
            </w:pPr>
            <w:r>
              <w:rPr>
                <w:rFonts w:hint="eastAsia" w:asciiTheme="minorEastAsia" w:hAnsiTheme="minorEastAsia" w:eastAsiaTheme="minorEastAsia"/>
                <w:color w:val="000000"/>
                <w:sz w:val="22"/>
                <w:szCs w:val="22"/>
              </w:rPr>
              <w:t>用于汽车维修实训室建设，采用一次成型理化板材，具有防霉、防潮、防污等功能，特殊部位根据实际情况进行专业加厚，桌面敷贴分组实训组号标贴。主桌尺寸</w:t>
            </w:r>
            <w:r>
              <w:rPr>
                <w:rFonts w:asciiTheme="minorEastAsia" w:hAnsiTheme="minorEastAsia" w:eastAsiaTheme="minorEastAsia"/>
                <w:color w:val="000000"/>
                <w:sz w:val="22"/>
                <w:szCs w:val="22"/>
              </w:rPr>
              <w:t>1</w:t>
            </w:r>
            <w:r>
              <w:rPr>
                <w:rFonts w:hint="eastAsia" w:asciiTheme="minorEastAsia" w:hAnsiTheme="minorEastAsia" w:eastAsiaTheme="minorEastAsia"/>
                <w:color w:val="000000"/>
                <w:sz w:val="22"/>
                <w:szCs w:val="22"/>
              </w:rPr>
              <w:t>2</w:t>
            </w:r>
            <w:r>
              <w:rPr>
                <w:rFonts w:asciiTheme="minorEastAsia" w:hAnsiTheme="minorEastAsia" w:eastAsiaTheme="minorEastAsia"/>
                <w:color w:val="000000"/>
                <w:sz w:val="22"/>
                <w:szCs w:val="22"/>
              </w:rPr>
              <w:t>00(L)*</w:t>
            </w:r>
            <w:r>
              <w:rPr>
                <w:rFonts w:hint="eastAsia" w:asciiTheme="minorEastAsia" w:hAnsiTheme="minorEastAsia" w:eastAsiaTheme="minorEastAsia"/>
                <w:color w:val="000000"/>
                <w:sz w:val="22"/>
                <w:szCs w:val="22"/>
              </w:rPr>
              <w:t>5</w:t>
            </w:r>
            <w:r>
              <w:rPr>
                <w:rFonts w:asciiTheme="minorEastAsia" w:hAnsiTheme="minorEastAsia" w:eastAsiaTheme="minorEastAsia"/>
                <w:color w:val="000000"/>
                <w:sz w:val="22"/>
                <w:szCs w:val="22"/>
              </w:rPr>
              <w:t>00(W)*750(H)mm</w:t>
            </w:r>
            <w:r>
              <w:rPr>
                <w:rFonts w:hint="eastAsia" w:asciiTheme="minorEastAsia" w:hAnsiTheme="minorEastAsia" w:eastAsiaTheme="minorEastAsia"/>
                <w:color w:val="000000"/>
                <w:sz w:val="22"/>
                <w:szCs w:val="22"/>
              </w:rPr>
              <w:t>，</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6240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22</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cs="宋体"/>
                <w:sz w:val="22"/>
                <w:szCs w:val="22"/>
              </w:rPr>
              <w:t>学生分组实训座椅</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万德福WDF-ZY-B</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本公司提供万德福WDF-ZY-B定制专用产品功能满足招标要求，具体参数如下：</w:t>
            </w:r>
          </w:p>
          <w:p>
            <w:pPr>
              <w:spacing w:after="0"/>
              <w:rPr>
                <w:rFonts w:asciiTheme="minorEastAsia" w:hAnsiTheme="minorEastAsia" w:eastAsiaTheme="minorEastAsia"/>
                <w:sz w:val="22"/>
                <w:szCs w:val="22"/>
              </w:rPr>
            </w:pPr>
            <w:r>
              <w:rPr>
                <w:rFonts w:hint="eastAsia" w:asciiTheme="minorEastAsia" w:hAnsiTheme="minorEastAsia" w:eastAsiaTheme="minorEastAsia"/>
                <w:color w:val="000000"/>
                <w:sz w:val="22"/>
                <w:szCs w:val="22"/>
              </w:rPr>
              <w:t>铁管方凳，板材厚度不低于1</w:t>
            </w:r>
            <w:r>
              <w:rPr>
                <w:rFonts w:asciiTheme="minorEastAsia" w:hAnsiTheme="minorEastAsia" w:eastAsiaTheme="minorEastAsia"/>
                <w:color w:val="000000"/>
                <w:sz w:val="22"/>
                <w:szCs w:val="22"/>
              </w:rPr>
              <w:t>mm</w:t>
            </w:r>
            <w:r>
              <w:rPr>
                <w:rFonts w:hint="eastAsia" w:asciiTheme="minorEastAsia" w:hAnsiTheme="minorEastAsia" w:eastAsiaTheme="minorEastAsia"/>
                <w:color w:val="000000"/>
                <w:sz w:val="22"/>
                <w:szCs w:val="22"/>
              </w:rPr>
              <w:t>，具有防霉、防潮、防污等功能</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把</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40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74</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2960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23</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cs="宋体"/>
                <w:sz w:val="22"/>
                <w:szCs w:val="22"/>
              </w:rPr>
              <w:t>学生分组实训资料柜</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万德福WDF-ZLG-A</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本公司提供万德福WDF-ZLG-A定制专用产品功能满足招标要求，具体参数如下：</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储存资料和贵重物品时使用。</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sz w:val="22"/>
                <w:szCs w:val="22"/>
              </w:rPr>
              <w:t>材料：使用冷轧钢钢板，耐压强度大不变形，采用静电粉末喷涂，无有机溶液环保无污染。附件：扣手采用高级ABS树脂材料，坚固耐用，图褪色。独立的锁具。</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2150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2150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24</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cs="宋体"/>
                <w:color w:val="000000"/>
                <w:sz w:val="22"/>
                <w:szCs w:val="22"/>
              </w:rPr>
              <w:t>理实一体化教学配套系统：起动充电系统</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班杰</w:t>
            </w:r>
            <w:r>
              <w:rPr>
                <w:rFonts w:cs="宋体" w:asciiTheme="minorEastAsia" w:hAnsiTheme="minorEastAsia" w:eastAsiaTheme="minorEastAsia"/>
                <w:sz w:val="22"/>
                <w:szCs w:val="22"/>
              </w:rPr>
              <w:t>KZA-XL</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本公司提供班杰</w:t>
            </w:r>
            <w:r>
              <w:rPr>
                <w:rFonts w:cs="宋体" w:asciiTheme="minorEastAsia" w:hAnsiTheme="minorEastAsia" w:eastAsiaTheme="minorEastAsia"/>
                <w:b/>
                <w:sz w:val="22"/>
                <w:szCs w:val="22"/>
              </w:rPr>
              <w:t>KZA-XL</w:t>
            </w:r>
            <w:r>
              <w:rPr>
                <w:rFonts w:hint="eastAsia" w:cs="宋体" w:asciiTheme="minorEastAsia" w:hAnsiTheme="minorEastAsia" w:eastAsiaTheme="minorEastAsia"/>
                <w:b/>
                <w:sz w:val="22"/>
                <w:szCs w:val="22"/>
              </w:rPr>
              <w:t>定制专用产品功能满足招标要求，具体参数如下：</w:t>
            </w:r>
          </w:p>
          <w:p>
            <w:pPr>
              <w:spacing w:line="240" w:lineRule="atLeast"/>
              <w:jc w:val="left"/>
              <w:rPr>
                <w:rFonts w:ascii="宋体" w:hAnsi="宋体" w:cs="宋体"/>
                <w:bCs/>
                <w:color w:val="000000"/>
                <w:szCs w:val="21"/>
              </w:rPr>
            </w:pPr>
            <w:r>
              <w:rPr>
                <w:rFonts w:hint="eastAsia" w:ascii="宋体" w:hAnsi="宋体" w:cs="宋体"/>
                <w:bCs/>
                <w:color w:val="000000"/>
                <w:szCs w:val="21"/>
              </w:rPr>
              <w:t>实训教学定制型：设备蓄电池电量不足时，可通过充电系统进行充电或起动。</w:t>
            </w:r>
          </w:p>
          <w:p>
            <w:pPr>
              <w:spacing w:line="240" w:lineRule="atLeast"/>
              <w:jc w:val="left"/>
              <w:rPr>
                <w:rFonts w:ascii="宋体" w:hAnsi="宋体" w:cs="宋体"/>
                <w:bCs/>
                <w:color w:val="000000"/>
                <w:szCs w:val="21"/>
              </w:rPr>
            </w:pPr>
            <w:r>
              <w:rPr>
                <w:rFonts w:hint="eastAsia" w:ascii="宋体" w:hAnsi="宋体" w:cs="宋体"/>
                <w:bCs/>
                <w:color w:val="000000"/>
                <w:szCs w:val="21"/>
              </w:rPr>
              <w:t>充电系统适用于大小的各系列车电池的慢速、快速充电与强行起动等；</w:t>
            </w:r>
          </w:p>
          <w:p>
            <w:pPr>
              <w:spacing w:after="0"/>
              <w:jc w:val="left"/>
              <w:rPr>
                <w:rFonts w:asciiTheme="minorEastAsia" w:hAnsiTheme="minorEastAsia" w:eastAsiaTheme="minorEastAsia"/>
                <w:sz w:val="22"/>
                <w:szCs w:val="22"/>
              </w:rPr>
            </w:pPr>
            <w:r>
              <w:rPr>
                <w:rFonts w:hint="eastAsia" w:ascii="宋体" w:hAnsi="宋体" w:cs="宋体"/>
                <w:bCs/>
                <w:color w:val="000000"/>
                <w:szCs w:val="21"/>
              </w:rPr>
              <w:t>自定义二次启动时间间隔≤2秒。</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7100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7100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hint="eastAsia" w:asciiTheme="minorEastAsia" w:hAnsiTheme="minorEastAsia" w:eastAsiaTheme="minorEastAsia"/>
                <w:sz w:val="22"/>
                <w:szCs w:val="22"/>
              </w:rPr>
              <w:t>东莞、</w:t>
            </w:r>
            <w:r>
              <w:rPr>
                <w:rFonts w:asciiTheme="minorEastAsia" w:hAnsiTheme="minorEastAsia" w:eastAsiaTheme="minorEastAsia"/>
                <w:sz w:val="22"/>
                <w:szCs w:val="22"/>
              </w:rPr>
              <w:t>东莞市班杰科技有限公司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25</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理实一体化环境配套系统：</w:t>
            </w:r>
            <w:r>
              <w:rPr>
                <w:rFonts w:hint="eastAsia" w:ascii="宋体" w:hAnsi="宋体" w:cs="宋体"/>
                <w:sz w:val="22"/>
                <w:szCs w:val="22"/>
              </w:rPr>
              <w:t>尾气抽排系统</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亨徽</w:t>
            </w:r>
            <w:r>
              <w:rPr>
                <w:rFonts w:hint="eastAsia" w:cs="宋体" w:asciiTheme="minorEastAsia" w:hAnsiTheme="minorEastAsia" w:eastAsiaTheme="minorEastAsia"/>
                <w:sz w:val="22"/>
                <w:szCs w:val="22"/>
              </w:rPr>
              <w:t>FS-5</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w:t>
            </w:r>
            <w:r>
              <w:rPr>
                <w:rFonts w:hint="eastAsia" w:asciiTheme="minorEastAsia" w:hAnsiTheme="minorEastAsia" w:eastAsiaTheme="minorEastAsia"/>
                <w:b/>
                <w:sz w:val="22"/>
                <w:szCs w:val="22"/>
              </w:rPr>
              <w:t>亨徽</w:t>
            </w:r>
            <w:r>
              <w:rPr>
                <w:rFonts w:hint="eastAsia" w:cs="宋体" w:asciiTheme="minorEastAsia" w:hAnsiTheme="minorEastAsia" w:eastAsiaTheme="minorEastAsia"/>
                <w:b/>
                <w:sz w:val="22"/>
                <w:szCs w:val="22"/>
              </w:rPr>
              <w:t>FS-5定制专用产品功能满足招标要求，具体参数如下：</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发动机起动时排放的废气需排放到室外，确保实训人员身体健康。</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sz w:val="22"/>
                <w:szCs w:val="22"/>
              </w:rPr>
              <w:t>整套系统含有铝合金滑轨、不少于四工位的滑动小车、抽排软管、橡胶吸嘴、平衡器、离心风机、三脚架、风机架等，有效确保将实训过程中发动机排放的废气抽吸出室外，保障师生身体健康。</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工位</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val="en-US" w:eastAsia="zh-CN"/>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6780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6780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上海、上海亨徽机械设备有限公司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26</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理实一体化环境配套系统：</w:t>
            </w:r>
            <w:r>
              <w:rPr>
                <w:rFonts w:hint="eastAsia" w:ascii="宋体" w:hAnsi="宋体" w:cs="宋体"/>
                <w:sz w:val="22"/>
                <w:szCs w:val="22"/>
              </w:rPr>
              <w:t>集中式供气系统</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center"/>
              <w:rPr>
                <w:rFonts w:cs="宋体" w:asciiTheme="minorEastAsia" w:hAnsiTheme="minorEastAsia" w:eastAsiaTheme="minorEastAsia"/>
                <w:bCs/>
                <w:sz w:val="22"/>
                <w:szCs w:val="22"/>
              </w:rPr>
            </w:pPr>
          </w:p>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本公司提供万德福Wdf-1定制专用产品功能满足招标要求，具体参数如下：</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一、安装备料</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1、空压机房设备到位方可安装.(需提前安装有空压机，储气缸，WS水分离器，AO过滤器，冷干机等)；</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2、实训室内部主管路及配件.（PVR弯头，PVR三通，PVR阀门，PVR变通活接等等）；</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3、各工位配件包含.（阀门，过滤器，PVR安全快速接头等）；</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二、安装明细</w:t>
            </w:r>
          </w:p>
          <w:p>
            <w:pPr>
              <w:spacing w:after="0"/>
              <w:jc w:val="left"/>
              <w:rPr>
                <w:rFonts w:cs="宋体" w:asciiTheme="minorEastAsia" w:hAnsiTheme="minorEastAsia" w:eastAsiaTheme="minorEastAsia"/>
                <w:bCs/>
                <w:sz w:val="22"/>
                <w:szCs w:val="22"/>
              </w:rPr>
            </w:pPr>
            <w:r>
              <w:rPr>
                <w:rFonts w:hint="eastAsia" w:cs="宋体" w:asciiTheme="minorEastAsia" w:hAnsiTheme="minorEastAsia" w:eastAsiaTheme="minorEastAsia"/>
                <w:bCs/>
                <w:sz w:val="22"/>
                <w:szCs w:val="22"/>
              </w:rPr>
              <w:t>1、根据现场工位布局实际情况进行主管道安装快速接头、气阀门等</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sz w:val="22"/>
                <w:szCs w:val="22"/>
              </w:rPr>
              <w:t>2、外部空压机房气源设备连接。</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eastAsia="zh-CN"/>
              </w:rPr>
              <w:t>工位</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hint="eastAsia" w:asciiTheme="minorEastAsia" w:hAnsiTheme="minorEastAsia" w:eastAsiaTheme="minorEastAsia"/>
                <w:sz w:val="22"/>
                <w:szCs w:val="22"/>
                <w:lang w:eastAsia="zh-CN"/>
              </w:rPr>
            </w:pPr>
            <w:r>
              <w:rPr>
                <w:rFonts w:hint="eastAsia" w:asciiTheme="minorEastAsia" w:hAnsiTheme="minorEastAsia" w:eastAsiaTheme="minorEastAsia"/>
                <w:sz w:val="22"/>
                <w:szCs w:val="22"/>
                <w:lang w:val="en-US" w:eastAsia="zh-CN"/>
              </w:rPr>
              <w:t>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2520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15120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27</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形象墙建设</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本公司提供万德福WDF-FC-1定制专用产品功能满足招标要求，具体参数如下：</w:t>
            </w:r>
          </w:p>
          <w:p>
            <w:pPr>
              <w:spacing w:after="0"/>
              <w:jc w:val="left"/>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sz w:val="22"/>
                <w:szCs w:val="22"/>
              </w:rPr>
              <w:t>文化建设组成部分：</w:t>
            </w:r>
          </w:p>
          <w:p>
            <w:pPr>
              <w:spacing w:after="0"/>
              <w:jc w:val="left"/>
              <w:rPr>
                <w:rFonts w:cs="宋体" w:asciiTheme="minorEastAsia" w:hAnsiTheme="minorEastAsia" w:eastAsiaTheme="minorEastAsia"/>
                <w:bCs/>
                <w:color w:val="000000"/>
                <w:sz w:val="22"/>
                <w:szCs w:val="22"/>
              </w:rPr>
            </w:pPr>
            <w:r>
              <w:rPr>
                <w:rFonts w:hint="eastAsia" w:cs="宋体" w:asciiTheme="minorEastAsia" w:hAnsiTheme="minorEastAsia" w:eastAsiaTheme="minorEastAsia"/>
                <w:bCs/>
                <w:color w:val="000000"/>
                <w:sz w:val="22"/>
                <w:szCs w:val="22"/>
              </w:rPr>
              <w:t>logo亚克力雕刻喷漆，烤漆制作或者不锈钢拉丝，钢结构框架或底座</w:t>
            </w:r>
          </w:p>
          <w:p>
            <w:pPr>
              <w:spacing w:after="0"/>
              <w:jc w:val="left"/>
              <w:rPr>
                <w:rFonts w:cs="宋体" w:asciiTheme="minorEastAsia" w:hAnsiTheme="minorEastAsia" w:eastAsiaTheme="minorEastAsia"/>
                <w:bCs/>
                <w:color w:val="000000"/>
                <w:sz w:val="22"/>
                <w:szCs w:val="22"/>
              </w:rPr>
            </w:pPr>
            <w:r>
              <w:rPr>
                <w:rFonts w:hint="eastAsia" w:cs="宋体" w:asciiTheme="minorEastAsia" w:hAnsiTheme="minorEastAsia" w:eastAsiaTheme="minorEastAsia"/>
                <w:bCs/>
                <w:color w:val="000000"/>
                <w:sz w:val="22"/>
                <w:szCs w:val="22"/>
              </w:rPr>
              <w:t>，亚克力字，独立底座，专用釉面砖或高端铝塑板或喷漆钢化玻璃，</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color w:val="000000"/>
                <w:sz w:val="22"/>
                <w:szCs w:val="22"/>
              </w:rPr>
              <w:t>带射灯或灯带，做到交钥匙工程；提供效果图及合理规划方案。</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6300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6300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28</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实训室门牌</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本公司提供万德福WDF-FC-1定制专用产品功能满足招标要求，具体参数如下：</w:t>
            </w:r>
          </w:p>
          <w:p>
            <w:pPr>
              <w:spacing w:after="0"/>
              <w:jc w:val="left"/>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sz w:val="22"/>
                <w:szCs w:val="22"/>
              </w:rPr>
              <w:t>文化建设组成部分：</w:t>
            </w:r>
          </w:p>
          <w:p>
            <w:pPr>
              <w:spacing w:after="0"/>
              <w:jc w:val="left"/>
              <w:rPr>
                <w:rFonts w:cs="宋体" w:asciiTheme="minorEastAsia" w:hAnsiTheme="minorEastAsia" w:eastAsiaTheme="minorEastAsia"/>
                <w:bCs/>
                <w:color w:val="000000"/>
                <w:sz w:val="22"/>
                <w:szCs w:val="22"/>
              </w:rPr>
            </w:pPr>
            <w:r>
              <w:rPr>
                <w:rFonts w:hint="eastAsia" w:cs="宋体" w:asciiTheme="minorEastAsia" w:hAnsiTheme="minorEastAsia" w:eastAsiaTheme="minorEastAsia"/>
                <w:bCs/>
                <w:color w:val="000000"/>
                <w:sz w:val="22"/>
                <w:szCs w:val="22"/>
              </w:rPr>
              <w:t>材质：AAA级亚克力；尺寸：按需订制；厚度：8MM;边缘：钻石抛光</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color w:val="000000"/>
                <w:sz w:val="22"/>
                <w:szCs w:val="22"/>
              </w:rPr>
              <w:t xml:space="preserve"> 工艺：UV激光彩印或亚克力雕</w:t>
            </w:r>
            <w:permStart w:id="1" w:edGrp="everyone"/>
            <w:permEnd w:id="1"/>
            <w:r>
              <w:rPr>
                <w:rFonts w:hint="eastAsia" w:cs="宋体" w:asciiTheme="minorEastAsia" w:hAnsiTheme="minorEastAsia" w:eastAsiaTheme="minorEastAsia"/>
                <w:bCs/>
                <w:color w:val="000000"/>
                <w:sz w:val="22"/>
                <w:szCs w:val="22"/>
              </w:rPr>
              <w:t>刻；安装方法:广告钉或胶粘</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5100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5100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29</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实训室引导牌</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本公司提供万德福WDF-FC-1定制专用产品功能满足招标要求，具体参数如下：</w:t>
            </w:r>
          </w:p>
          <w:p>
            <w:pPr>
              <w:spacing w:after="0"/>
              <w:jc w:val="left"/>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sz w:val="22"/>
                <w:szCs w:val="22"/>
              </w:rPr>
              <w:t>文化建设组成部分：</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color w:val="000000"/>
                <w:sz w:val="22"/>
                <w:szCs w:val="22"/>
              </w:rPr>
              <w:t>钢结构内置龙骨，12</w:t>
            </w:r>
            <w:r>
              <w:rPr>
                <w:rFonts w:cs="宋体" w:asciiTheme="minorEastAsia" w:hAnsiTheme="minorEastAsia" w:eastAsiaTheme="minorEastAsia"/>
                <w:bCs/>
                <w:color w:val="000000"/>
                <w:sz w:val="22"/>
                <w:szCs w:val="22"/>
              </w:rPr>
              <w:t>mm</w:t>
            </w:r>
            <w:r>
              <w:rPr>
                <w:rFonts w:hint="eastAsia" w:cs="宋体" w:asciiTheme="minorEastAsia" w:hAnsiTheme="minorEastAsia" w:eastAsiaTheme="minorEastAsia"/>
                <w:bCs/>
                <w:color w:val="000000"/>
                <w:sz w:val="22"/>
                <w:szCs w:val="22"/>
              </w:rPr>
              <w:t>多层板基层，外敷3mm铝塑板，表面UV激光印刷文字，字号58磅</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2586</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2586</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30</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实训室分区挂板</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本公司提供万德福WDF-FC-1定制专用产品功能满足招标要求，具体参数如下：</w:t>
            </w:r>
          </w:p>
          <w:p>
            <w:pPr>
              <w:spacing w:after="0"/>
              <w:jc w:val="left"/>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sz w:val="22"/>
                <w:szCs w:val="22"/>
              </w:rPr>
              <w:t>文化建设组成部分：</w:t>
            </w:r>
          </w:p>
          <w:p>
            <w:pPr>
              <w:spacing w:after="0"/>
              <w:jc w:val="left"/>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W:</w:t>
            </w:r>
            <w:r>
              <w:rPr>
                <w:rFonts w:hint="eastAsia" w:cs="宋体" w:asciiTheme="minorEastAsia" w:hAnsiTheme="minorEastAsia" w:eastAsiaTheme="minorEastAsia"/>
                <w:bCs/>
                <w:color w:val="000000"/>
                <w:sz w:val="22"/>
                <w:szCs w:val="22"/>
              </w:rPr>
              <w:t>1200MM</w:t>
            </w:r>
            <w:r>
              <w:rPr>
                <w:rFonts w:cs="宋体" w:asciiTheme="minorEastAsia" w:hAnsiTheme="minorEastAsia" w:eastAsiaTheme="minorEastAsia"/>
                <w:bCs/>
                <w:color w:val="000000"/>
                <w:sz w:val="22"/>
                <w:szCs w:val="22"/>
              </w:rPr>
              <w:t>,H</w:t>
            </w:r>
            <w:r>
              <w:rPr>
                <w:rFonts w:hint="eastAsia" w:cs="宋体" w:asciiTheme="minorEastAsia" w:hAnsiTheme="minorEastAsia" w:eastAsiaTheme="minorEastAsia"/>
                <w:bCs/>
                <w:color w:val="000000"/>
                <w:sz w:val="22"/>
                <w:szCs w:val="22"/>
              </w:rPr>
              <w:t>300</w:t>
            </w:r>
            <w:r>
              <w:rPr>
                <w:rFonts w:cs="宋体" w:asciiTheme="minorEastAsia" w:hAnsiTheme="minorEastAsia" w:eastAsiaTheme="minorEastAsia"/>
                <w:bCs/>
                <w:color w:val="000000"/>
                <w:sz w:val="22"/>
                <w:szCs w:val="22"/>
              </w:rPr>
              <w:t>MM</w:t>
            </w:r>
            <w:r>
              <w:rPr>
                <w:rFonts w:hint="eastAsia" w:cs="宋体" w:asciiTheme="minorEastAsia" w:hAnsiTheme="minorEastAsia" w:eastAsiaTheme="minorEastAsia"/>
                <w:bCs/>
                <w:color w:val="000000"/>
                <w:sz w:val="22"/>
                <w:szCs w:val="22"/>
              </w:rPr>
              <w:t>，密度板正反面热转印卡边镶嵌悬吊，含吊码</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hint="eastAsia" w:asciiTheme="minorEastAsia" w:hAnsiTheme="minorEastAsia" w:eastAsiaTheme="minorEastAsia"/>
                <w:sz w:val="22"/>
                <w:szCs w:val="22"/>
                <w:lang w:val="en-US" w:eastAsia="zh-CN"/>
              </w:rPr>
            </w:pPr>
            <w:r>
              <w:rPr>
                <w:rFonts w:hint="eastAsia" w:asciiTheme="minorEastAsia" w:hAnsiTheme="minorEastAsia" w:eastAsiaTheme="minorEastAsia"/>
                <w:sz w:val="22"/>
                <w:szCs w:val="22"/>
                <w:lang w:val="en-US" w:eastAsia="zh-CN"/>
              </w:rPr>
              <w:t>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1466</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4398</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31</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实训室吊旗</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万德福WDF-FC-1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本公司提供万德福WDF-FC-1定制专用产品功能满足招标要求，具体参数如下：</w:t>
            </w:r>
          </w:p>
          <w:p>
            <w:pPr>
              <w:spacing w:after="0"/>
              <w:jc w:val="left"/>
              <w:rPr>
                <w:rFonts w:cs="宋体" w:asciiTheme="minorEastAsia" w:hAnsiTheme="minorEastAsia" w:eastAsiaTheme="minorEastAsia"/>
                <w:b/>
                <w:color w:val="000000"/>
                <w:sz w:val="22"/>
                <w:szCs w:val="22"/>
              </w:rPr>
            </w:pPr>
            <w:r>
              <w:rPr>
                <w:rFonts w:hint="eastAsia" w:cs="宋体" w:asciiTheme="minorEastAsia" w:hAnsiTheme="minorEastAsia" w:eastAsiaTheme="minorEastAsia"/>
                <w:b/>
                <w:color w:val="000000"/>
                <w:sz w:val="22"/>
                <w:szCs w:val="22"/>
              </w:rPr>
              <w:t>文化建设组成部分：</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bCs/>
                <w:color w:val="000000"/>
                <w:sz w:val="22"/>
                <w:szCs w:val="22"/>
              </w:rPr>
              <w:t>W:210MM,H:275MM,250克铜卡纸双面印刷，串旗吊装，含吊码</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1695</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1695</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32</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产品文化挂图</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万德福WDF-LSB</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hint="eastAsia" w:cs="宋体" w:asciiTheme="minorEastAsia" w:hAnsiTheme="minorEastAsia" w:eastAsiaTheme="minorEastAsia"/>
                <w:b/>
                <w:sz w:val="22"/>
                <w:szCs w:val="22"/>
              </w:rPr>
              <w:t>本公司提供万德福WDF-LSB定制专用产品功能满足招标要求，具体参数如下：</w:t>
            </w:r>
          </w:p>
          <w:p>
            <w:pPr>
              <w:spacing w:after="0"/>
              <w:jc w:val="center"/>
              <w:rPr>
                <w:rFonts w:asciiTheme="minorEastAsia" w:hAnsiTheme="minorEastAsia" w:eastAsiaTheme="minorEastAsia"/>
                <w:sz w:val="22"/>
                <w:szCs w:val="22"/>
              </w:rPr>
            </w:pPr>
            <w:r>
              <w:rPr>
                <w:rFonts w:cs="宋体" w:asciiTheme="minorEastAsia" w:hAnsiTheme="minorEastAsia" w:eastAsiaTheme="minorEastAsia"/>
                <w:bCs/>
                <w:color w:val="000000"/>
                <w:sz w:val="22"/>
                <w:szCs w:val="22"/>
              </w:rPr>
              <w:t>W:900MM,H:1300MM,</w:t>
            </w:r>
            <w:r>
              <w:rPr>
                <w:rFonts w:hint="eastAsia" w:cs="宋体" w:asciiTheme="minorEastAsia" w:hAnsiTheme="minorEastAsia" w:eastAsiaTheme="minorEastAsia"/>
                <w:bCs/>
                <w:color w:val="000000"/>
                <w:sz w:val="22"/>
                <w:szCs w:val="22"/>
              </w:rPr>
              <w:t>亚克力透明双层展板，内夹可替换装饰画，内容订制</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2380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2380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33</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宋体" w:hAnsi="宋体"/>
                <w:sz w:val="22"/>
                <w:szCs w:val="22"/>
              </w:rPr>
            </w:pPr>
            <w:r>
              <w:rPr>
                <w:rFonts w:hint="eastAsia" w:ascii="宋体" w:hAnsi="宋体"/>
                <w:sz w:val="22"/>
                <w:szCs w:val="22"/>
              </w:rPr>
              <w:t>技术服务</w:t>
            </w:r>
          </w:p>
        </w:tc>
        <w:tc>
          <w:tcPr>
            <w:tcW w:w="72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车拉夫CRF-1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本公司提供如下投标服务：</w:t>
            </w:r>
          </w:p>
          <w:p>
            <w:pPr>
              <w:pStyle w:val="3"/>
              <w:spacing w:line="240" w:lineRule="auto"/>
              <w:rPr>
                <w:rFonts w:asciiTheme="minorEastAsia" w:hAnsiTheme="minorEastAsia" w:eastAsiaTheme="minorEastAsia"/>
                <w:sz w:val="22"/>
                <w:szCs w:val="22"/>
              </w:rPr>
            </w:pPr>
            <w:r>
              <w:rPr>
                <w:rFonts w:hint="eastAsia" w:asciiTheme="minorEastAsia" w:hAnsiTheme="minorEastAsia" w:eastAsiaTheme="minorEastAsia"/>
                <w:sz w:val="22"/>
                <w:szCs w:val="22"/>
              </w:rPr>
              <w:t>1、包括课堂讲解、上机操作和实际工作的参与。</w:t>
            </w:r>
          </w:p>
          <w:p>
            <w:pPr>
              <w:pStyle w:val="12"/>
              <w:spacing w:line="240" w:lineRule="auto"/>
              <w:ind w:firstLine="0" w:firstLineChars="0"/>
              <w:rPr>
                <w:rFonts w:asciiTheme="minorEastAsia" w:hAnsiTheme="minorEastAsia" w:eastAsiaTheme="minorEastAsia"/>
                <w:sz w:val="22"/>
                <w:szCs w:val="22"/>
              </w:rPr>
            </w:pPr>
            <w:r>
              <w:rPr>
                <w:rFonts w:hint="eastAsia" w:asciiTheme="minorEastAsia" w:hAnsiTheme="minorEastAsia" w:eastAsiaTheme="minorEastAsia"/>
                <w:sz w:val="22"/>
                <w:szCs w:val="22"/>
              </w:rPr>
              <w:t>2、集中培训：用户应在验收使用后到厂商举办的集中培训地（由双方协定）进行培训1周，厂商负责2-3人次的免费培训，使仪器使用方能全面、熟练掌握仪器性能和操作使用。培训地点应保证在中国境内不少于三处供用户选择。进行培训前应提前至少两周告知最终用户培训时间、地点及计划等，并需得到用户认可后统一进行培训。</w:t>
            </w:r>
          </w:p>
        </w:tc>
        <w:tc>
          <w:tcPr>
            <w:tcW w:w="581"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批</w:t>
            </w:r>
          </w:p>
        </w:tc>
        <w:tc>
          <w:tcPr>
            <w:tcW w:w="567"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textAlignment w:val="center"/>
              <w:rPr>
                <w:rFonts w:asciiTheme="minorEastAsia" w:hAnsiTheme="minorEastAsia" w:eastAsiaTheme="minorEastAsia"/>
                <w:sz w:val="22"/>
                <w:szCs w:val="22"/>
              </w:rPr>
            </w:pPr>
            <w:r>
              <w:rPr>
                <w:rFonts w:hint="eastAsia" w:ascii="宋体" w:hAnsi="宋体" w:cs="宋体"/>
                <w:sz w:val="22"/>
                <w:szCs w:val="22"/>
                <w:lang w:bidi="ar"/>
              </w:rPr>
              <w:t>86800</w:t>
            </w:r>
          </w:p>
        </w:tc>
        <w:tc>
          <w:tcPr>
            <w:tcW w:w="1418"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86800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广州、广州车拉夫汽车科技公司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名</w:t>
            </w:r>
            <w:r>
              <w:rPr>
                <w:rFonts w:cs="宋体" w:asciiTheme="minorEastAsia" w:hAnsiTheme="minorEastAsia" w:eastAsiaTheme="minorEastAsia"/>
                <w:b/>
                <w:bCs/>
                <w:sz w:val="22"/>
                <w:szCs w:val="22"/>
                <w:lang w:val="zh-CN"/>
              </w:rPr>
              <w:t xml:space="preserve"> </w:t>
            </w:r>
            <w:r>
              <w:rPr>
                <w:rFonts w:hint="eastAsia" w:cs="宋体" w:asciiTheme="minorEastAsia" w:hAnsiTheme="minorEastAsia" w:eastAsiaTheme="minorEastAsia"/>
                <w:b/>
                <w:bCs/>
                <w:sz w:val="22"/>
                <w:szCs w:val="22"/>
                <w:lang w:val="zh-CN"/>
              </w:rPr>
              <w:t>称</w:t>
            </w:r>
          </w:p>
        </w:tc>
        <w:tc>
          <w:tcPr>
            <w:tcW w:w="7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规格及</w:t>
            </w:r>
          </w:p>
          <w:p>
            <w:pPr>
              <w:autoSpaceDE w:val="0"/>
              <w:autoSpaceDN w:val="0"/>
              <w:adjustRightInd w:val="0"/>
              <w:spacing w:after="0"/>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型号</w:t>
            </w:r>
          </w:p>
        </w:tc>
        <w:tc>
          <w:tcPr>
            <w:tcW w:w="7464"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技术参数</w:t>
            </w:r>
          </w:p>
        </w:tc>
        <w:tc>
          <w:tcPr>
            <w:tcW w:w="58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单</w:t>
            </w:r>
            <w:r>
              <w:rPr>
                <w:rFonts w:cs="宋体" w:asciiTheme="minorEastAsia" w:hAnsiTheme="minorEastAsia" w:eastAsiaTheme="minorEastAsia"/>
                <w:b/>
                <w:bCs/>
                <w:sz w:val="22"/>
                <w:szCs w:val="22"/>
                <w:lang w:val="zh-CN"/>
              </w:rPr>
              <w:t xml:space="preserve"> </w:t>
            </w:r>
            <w:r>
              <w:rPr>
                <w:rFonts w:hint="eastAsia" w:cs="宋体" w:asciiTheme="minorEastAsia" w:hAnsiTheme="minorEastAsia" w:eastAsiaTheme="minorEastAsia"/>
                <w:b/>
                <w:bCs/>
                <w:sz w:val="22"/>
                <w:szCs w:val="22"/>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数</w:t>
            </w:r>
            <w:r>
              <w:rPr>
                <w:rFonts w:cs="宋体" w:asciiTheme="minorEastAsia" w:hAnsiTheme="minorEastAsia" w:eastAsiaTheme="minorEastAsia"/>
                <w:b/>
                <w:bCs/>
                <w:sz w:val="22"/>
                <w:szCs w:val="22"/>
                <w:lang w:val="zh-CN"/>
              </w:rPr>
              <w:t xml:space="preserve"> </w:t>
            </w:r>
            <w:r>
              <w:rPr>
                <w:rFonts w:hint="eastAsia" w:cs="宋体" w:asciiTheme="minorEastAsia" w:hAnsiTheme="minorEastAsia" w:eastAsiaTheme="minorEastAsia"/>
                <w:b/>
                <w:bCs/>
                <w:sz w:val="22"/>
                <w:szCs w:val="22"/>
                <w:lang w:val="zh-CN"/>
              </w:rPr>
              <w:t>量</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单价</w:t>
            </w:r>
          </w:p>
        </w:tc>
        <w:tc>
          <w:tcPr>
            <w:tcW w:w="14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ind w:firstLine="120"/>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总价</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after="0"/>
              <w:ind w:left="120" w:hanging="120"/>
              <w:jc w:val="center"/>
              <w:rPr>
                <w:rFonts w:cs="宋体" w:asciiTheme="minorEastAsia" w:hAnsiTheme="minorEastAsia" w:eastAsiaTheme="minorEastAsia"/>
                <w:b/>
                <w:bCs/>
                <w:sz w:val="22"/>
                <w:szCs w:val="22"/>
                <w:lang w:val="zh-CN"/>
              </w:rPr>
            </w:pPr>
            <w:r>
              <w:rPr>
                <w:rFonts w:hint="eastAsia" w:cs="宋体" w:asciiTheme="minorEastAsia" w:hAnsiTheme="minorEastAsia" w:eastAsiaTheme="minorEastAsia"/>
                <w:b/>
                <w:bCs/>
                <w:sz w:val="22"/>
                <w:szCs w:val="22"/>
                <w:lang w:val="zh-CN"/>
              </w:rPr>
              <w:t>产地及</w:t>
            </w:r>
          </w:p>
          <w:p>
            <w:pPr>
              <w:autoSpaceDE w:val="0"/>
              <w:autoSpaceDN w:val="0"/>
              <w:adjustRightInd w:val="0"/>
              <w:spacing w:after="0"/>
              <w:ind w:left="120" w:hanging="120"/>
              <w:jc w:val="center"/>
              <w:rPr>
                <w:rFonts w:asciiTheme="minorEastAsia" w:hAnsiTheme="minorEastAsia" w:eastAsiaTheme="minorEastAsia"/>
                <w:b/>
                <w:bCs/>
                <w:sz w:val="22"/>
                <w:szCs w:val="22"/>
              </w:rPr>
            </w:pPr>
            <w:r>
              <w:rPr>
                <w:rFonts w:hint="eastAsia" w:cs="宋体" w:asciiTheme="minorEastAsia" w:hAnsiTheme="minorEastAsia" w:eastAsiaTheme="minorEastAsia"/>
                <w:b/>
                <w:bCs/>
                <w:sz w:val="22"/>
                <w:szCs w:val="22"/>
                <w:lang w:val="zh-CN"/>
              </w:rPr>
              <w:t>厂家</w:t>
            </w:r>
          </w:p>
        </w:tc>
      </w:tr>
      <w:tr>
        <w:tblPrEx>
          <w:tblLayout w:type="fixed"/>
          <w:tblCellMar>
            <w:top w:w="0" w:type="dxa"/>
            <w:left w:w="108" w:type="dxa"/>
            <w:bottom w:w="0" w:type="dxa"/>
            <w:right w:w="108" w:type="dxa"/>
          </w:tblCellMar>
        </w:tblPrEx>
        <w:tc>
          <w:tcPr>
            <w:tcW w:w="14567" w:type="dxa"/>
            <w:gridSpan w:val="11"/>
            <w:tcBorders>
              <w:top w:val="single" w:color="auto" w:sz="6" w:space="0"/>
              <w:left w:val="single" w:color="auto" w:sz="6" w:space="0"/>
              <w:bottom w:val="single" w:color="auto" w:sz="6" w:space="0"/>
              <w:right w:val="single" w:color="auto" w:sz="6" w:space="0"/>
            </w:tcBorders>
            <w:vAlign w:val="center"/>
          </w:tcPr>
          <w:p>
            <w:pPr>
              <w:spacing w:after="0"/>
              <w:rPr>
                <w:b/>
                <w:sz w:val="22"/>
                <w:szCs w:val="22"/>
              </w:rPr>
            </w:pPr>
            <w:bookmarkStart w:id="7" w:name="_Toc7725"/>
            <w:r>
              <w:rPr>
                <w:b/>
                <w:sz w:val="22"/>
                <w:szCs w:val="22"/>
              </w:rPr>
              <w:t>3</w:t>
            </w:r>
            <w:r>
              <w:rPr>
                <w:rFonts w:hint="eastAsia"/>
                <w:b/>
                <w:sz w:val="22"/>
                <w:szCs w:val="22"/>
              </w:rPr>
              <w:t>、</w:t>
            </w:r>
            <w:r>
              <w:rPr>
                <w:b/>
                <w:sz w:val="22"/>
                <w:szCs w:val="22"/>
              </w:rPr>
              <w:t>汽车</w:t>
            </w:r>
            <w:r>
              <w:rPr>
                <w:rFonts w:hint="eastAsia"/>
                <w:b/>
                <w:sz w:val="22"/>
                <w:szCs w:val="22"/>
              </w:rPr>
              <w:t>美容</w:t>
            </w:r>
            <w:r>
              <w:rPr>
                <w:b/>
                <w:sz w:val="22"/>
                <w:szCs w:val="22"/>
              </w:rPr>
              <w:t>实训室</w:t>
            </w:r>
            <w:bookmarkEnd w:id="7"/>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实训教具：洗车系统</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黑猫</w:t>
            </w:r>
            <w:r>
              <w:rPr>
                <w:rFonts w:cs="宋体" w:asciiTheme="minorEastAsia" w:hAnsiTheme="minorEastAsia" w:eastAsiaTheme="minorEastAsia"/>
                <w:sz w:val="22"/>
                <w:szCs w:val="22"/>
              </w:rPr>
              <w:t>QL-4040</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黑猫</w:t>
            </w:r>
            <w:r>
              <w:rPr>
                <w:rFonts w:cs="宋体" w:asciiTheme="minorEastAsia" w:hAnsiTheme="minorEastAsia" w:eastAsiaTheme="minorEastAsia"/>
                <w:b/>
                <w:sz w:val="22"/>
                <w:szCs w:val="22"/>
              </w:rPr>
              <w:t>QL-4040定制专用产品功能满足招标要求，具体参数如下：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最高压力：9Mpa；工作压力：8.5 Mpa；流量:17L/min,配套功率:3.0KW;电源:220或380/50V/HZ</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5302</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10604</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苏州、</w:t>
            </w:r>
            <w:r>
              <w:rPr>
                <w:rFonts w:cs="宋体" w:asciiTheme="minorEastAsia" w:hAnsiTheme="minorEastAsia" w:eastAsiaTheme="minorEastAsia"/>
                <w:sz w:val="22"/>
                <w:szCs w:val="22"/>
              </w:rPr>
              <w:t>苏州黑猫集团有限公司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实训教具：吸尘器</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宋体" w:hAnsi="宋体"/>
                <w:sz w:val="22"/>
              </w:rPr>
            </w:pPr>
            <w:r>
              <w:rPr>
                <w:rFonts w:hint="eastAsia" w:ascii="宋体" w:hAnsi="宋体"/>
                <w:sz w:val="22"/>
              </w:rPr>
              <w:t>杰诺</w:t>
            </w:r>
          </w:p>
          <w:p>
            <w:pPr>
              <w:spacing w:after="0"/>
              <w:rPr>
                <w:rFonts w:asciiTheme="minorEastAsia" w:hAnsiTheme="minorEastAsia" w:eastAsiaTheme="minorEastAsia"/>
                <w:sz w:val="22"/>
                <w:szCs w:val="22"/>
              </w:rPr>
            </w:pPr>
            <w:r>
              <w:rPr>
                <w:rFonts w:hint="eastAsia" w:ascii="宋体" w:hAnsi="宋体"/>
                <w:sz w:val="22"/>
              </w:rPr>
              <w:t>JN</w:t>
            </w:r>
            <w:r>
              <w:rPr>
                <w:rFonts w:ascii="宋体" w:hAnsi="宋体"/>
                <w:sz w:val="22"/>
              </w:rPr>
              <w:t>-</w:t>
            </w:r>
            <w:r>
              <w:rPr>
                <w:rFonts w:hint="eastAsia" w:ascii="宋体" w:hAnsi="宋体"/>
                <w:sz w:val="22"/>
              </w:rPr>
              <w:t>502-30</w:t>
            </w:r>
            <w:r>
              <w:rPr>
                <w:rFonts w:ascii="宋体" w:hAnsi="宋体"/>
                <w:sz w:val="22"/>
              </w:rPr>
              <w:t>L</w:t>
            </w:r>
            <w:r>
              <w:rPr>
                <w:rFonts w:hint="eastAsia" w:ascii="宋体" w:hAnsi="宋体"/>
                <w:sz w:val="22"/>
              </w:rPr>
              <w:t>-</w:t>
            </w:r>
            <w:r>
              <w:rPr>
                <w:rFonts w:ascii="宋体" w:hAnsi="宋体"/>
                <w:sz w:val="22"/>
              </w:rPr>
              <w:t>A</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ascii="宋体" w:hAnsi="宋体"/>
                <w:b/>
                <w:sz w:val="22"/>
              </w:rPr>
              <w:t>杰诺JN</w:t>
            </w:r>
            <w:r>
              <w:rPr>
                <w:rFonts w:ascii="宋体" w:hAnsi="宋体"/>
                <w:b/>
                <w:sz w:val="22"/>
              </w:rPr>
              <w:t>-</w:t>
            </w:r>
            <w:r>
              <w:rPr>
                <w:rFonts w:hint="eastAsia" w:ascii="宋体" w:hAnsi="宋体"/>
                <w:b/>
                <w:sz w:val="22"/>
              </w:rPr>
              <w:t>502-30</w:t>
            </w:r>
            <w:r>
              <w:rPr>
                <w:rFonts w:ascii="宋体" w:hAnsi="宋体"/>
                <w:b/>
                <w:sz w:val="22"/>
              </w:rPr>
              <w:t>L</w:t>
            </w:r>
            <w:r>
              <w:rPr>
                <w:rFonts w:hint="eastAsia" w:ascii="宋体" w:hAnsi="宋体"/>
                <w:b/>
                <w:sz w:val="22"/>
              </w:rPr>
              <w:t>-</w:t>
            </w:r>
            <w:r>
              <w:rPr>
                <w:rFonts w:ascii="宋体" w:hAnsi="宋体"/>
                <w:b/>
                <w:sz w:val="22"/>
              </w:rPr>
              <w:t>A</w:t>
            </w:r>
            <w:r>
              <w:rPr>
                <w:rFonts w:cs="宋体" w:asciiTheme="minorEastAsia" w:hAnsiTheme="minorEastAsia" w:eastAsiaTheme="minorEastAsia"/>
                <w:b/>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功率：1500（w） ，流量：53升/秒 ，外形尺寸：43*43*83（cm），噪音：70 ，尘桶容量：≥30（L） ，标准配件：φ40。</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台</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1164</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2328</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ascii="宋体" w:hAnsi="宋体"/>
                <w:sz w:val="22"/>
              </w:rPr>
              <w:t>永康市、永康市石柱镇下里溪工业基地</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实训教具：泡沫洗车系统</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荣信</w:t>
            </w:r>
            <w:r>
              <w:rPr>
                <w:rFonts w:cs="宋体" w:asciiTheme="minorEastAsia" w:hAnsiTheme="minorEastAsia" w:eastAsiaTheme="minorEastAsia"/>
                <w:sz w:val="22"/>
                <w:szCs w:val="22"/>
              </w:rPr>
              <w:t>RX-PM</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荣信</w:t>
            </w:r>
            <w:r>
              <w:rPr>
                <w:rFonts w:cs="宋体" w:asciiTheme="minorEastAsia" w:hAnsiTheme="minorEastAsia" w:eastAsiaTheme="minorEastAsia"/>
                <w:b/>
                <w:sz w:val="22"/>
                <w:szCs w:val="22"/>
              </w:rPr>
              <w:t>RX-PM定制专用产品功能满足招标要求，具体参数如下：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工作压力：0.2-0.3MPa，罐体容量:80L，出水管长:5M，净重/毛重：19/21.5Kg，包装体积：500x440x860mm，备注：带泡沫喷枪，技术参数：工作压力：2-3.5bar，容量：≥72L。安全阀最大压力：4Bar。</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1034</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2068</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东莞、</w:t>
            </w:r>
            <w:r>
              <w:rPr>
                <w:rFonts w:cs="宋体" w:asciiTheme="minorEastAsia" w:hAnsiTheme="minorEastAsia" w:eastAsiaTheme="minorEastAsia"/>
                <w:sz w:val="22"/>
                <w:szCs w:val="22"/>
              </w:rPr>
              <w:t>东莞市荣信机械科技有限公司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4</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实训教具：蒸汽系统</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荣信</w:t>
            </w:r>
            <w:r>
              <w:rPr>
                <w:rFonts w:cs="宋体" w:asciiTheme="minorEastAsia" w:hAnsiTheme="minorEastAsia" w:eastAsiaTheme="minorEastAsia"/>
                <w:sz w:val="22"/>
                <w:szCs w:val="22"/>
              </w:rPr>
              <w:t>RX</w:t>
            </w:r>
            <w:r>
              <w:rPr>
                <w:rFonts w:hint="eastAsia" w:cs="宋体" w:asciiTheme="minorEastAsia" w:hAnsiTheme="minorEastAsia" w:eastAsiaTheme="minorEastAsia"/>
                <w:sz w:val="22"/>
                <w:szCs w:val="22"/>
              </w:rPr>
              <w:t>-3</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荣信</w:t>
            </w:r>
            <w:r>
              <w:rPr>
                <w:rFonts w:cs="宋体" w:asciiTheme="minorEastAsia" w:hAnsiTheme="minorEastAsia" w:eastAsiaTheme="minorEastAsia"/>
                <w:b/>
                <w:sz w:val="22"/>
                <w:szCs w:val="22"/>
              </w:rPr>
              <w:t>RX</w:t>
            </w:r>
            <w:r>
              <w:rPr>
                <w:rFonts w:hint="eastAsia" w:cs="宋体" w:asciiTheme="minorEastAsia" w:hAnsiTheme="minorEastAsia" w:eastAsiaTheme="minorEastAsia"/>
                <w:b/>
                <w:sz w:val="22"/>
                <w:szCs w:val="22"/>
              </w:rPr>
              <w:t>-3</w:t>
            </w:r>
            <w:r>
              <w:rPr>
                <w:rFonts w:cs="宋体" w:asciiTheme="minorEastAsia" w:hAnsiTheme="minorEastAsia" w:eastAsiaTheme="minorEastAsia"/>
                <w:b/>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额定电压：220V, 50HZ，功率：≥2000W，使用压力：3.5Bar，容量：≥2000ml，温度：130°C左右。</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603</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603</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东莞</w:t>
            </w:r>
            <w:r>
              <w:rPr>
                <w:rFonts w:hint="eastAsia" w:cs="宋体" w:asciiTheme="minorEastAsia" w:hAnsiTheme="minorEastAsia" w:eastAsiaTheme="minorEastAsia"/>
                <w:sz w:val="22"/>
                <w:szCs w:val="22"/>
              </w:rPr>
              <w:t>、东莞</w:t>
            </w:r>
            <w:r>
              <w:rPr>
                <w:rFonts w:cs="宋体" w:asciiTheme="minorEastAsia" w:hAnsiTheme="minorEastAsia" w:eastAsiaTheme="minorEastAsia"/>
                <w:sz w:val="22"/>
                <w:szCs w:val="22"/>
              </w:rPr>
              <w:t>市荣信机械科技有限公司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5</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实训系统教具：甩干系统</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荣信</w:t>
            </w:r>
            <w:r>
              <w:rPr>
                <w:rFonts w:cs="宋体" w:asciiTheme="minorEastAsia" w:hAnsiTheme="minorEastAsia" w:eastAsiaTheme="minorEastAsia"/>
                <w:sz w:val="22"/>
                <w:szCs w:val="22"/>
              </w:rPr>
              <w:t>RX</w:t>
            </w:r>
            <w:r>
              <w:rPr>
                <w:rFonts w:hint="eastAsia" w:cs="宋体" w:asciiTheme="minorEastAsia" w:hAnsiTheme="minorEastAsia" w:eastAsiaTheme="minorEastAsia"/>
                <w:sz w:val="22"/>
                <w:szCs w:val="22"/>
              </w:rPr>
              <w:t>-5</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荣信</w:t>
            </w:r>
            <w:r>
              <w:rPr>
                <w:rFonts w:cs="宋体" w:asciiTheme="minorEastAsia" w:hAnsiTheme="minorEastAsia" w:eastAsiaTheme="minorEastAsia"/>
                <w:b/>
                <w:sz w:val="22"/>
                <w:szCs w:val="22"/>
              </w:rPr>
              <w:t>RX</w:t>
            </w:r>
            <w:r>
              <w:rPr>
                <w:rFonts w:hint="eastAsia" w:cs="宋体" w:asciiTheme="minorEastAsia" w:hAnsiTheme="minorEastAsia" w:eastAsiaTheme="minorEastAsia"/>
                <w:b/>
                <w:sz w:val="22"/>
                <w:szCs w:val="22"/>
              </w:rPr>
              <w:t>-5</w:t>
            </w:r>
            <w:r>
              <w:rPr>
                <w:rFonts w:cs="宋体" w:asciiTheme="minorEastAsia" w:hAnsiTheme="minorEastAsia" w:eastAsiaTheme="minorEastAsia"/>
                <w:b/>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电源：220V 50HZ，功率：750W，负载：13-20kg，转速：850rpm。</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1724</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3448</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东莞</w:t>
            </w:r>
            <w:r>
              <w:rPr>
                <w:rFonts w:hint="eastAsia" w:cs="宋体" w:asciiTheme="minorEastAsia" w:hAnsiTheme="minorEastAsia" w:eastAsiaTheme="minorEastAsia"/>
                <w:sz w:val="22"/>
                <w:szCs w:val="22"/>
              </w:rPr>
              <w:t>、东莞</w:t>
            </w:r>
            <w:r>
              <w:rPr>
                <w:rFonts w:cs="宋体" w:asciiTheme="minorEastAsia" w:hAnsiTheme="minorEastAsia" w:eastAsiaTheme="minorEastAsia"/>
                <w:sz w:val="22"/>
                <w:szCs w:val="22"/>
              </w:rPr>
              <w:t>市荣信机械科技有限公司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6</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实训系统教具：抛光系统</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LBS-1定制专用产品功能满足招标要求，具体参数如下：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额定输入功率：1250w，抛光海绵：160mm，橡皮背垫：180mm，空载转速：750-3000转/分钟，重量2.5公斤，标配：1*D型把手</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1580</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6320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常州路贝斯汽车用品有限公司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7</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洗车用地格栅</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LBS-2</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LBS-2定制专用产品功能满足招标要求，具体参数如下：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尺寸4m*7m，洗车专用，免做地下排水沟</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1495</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2990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常州路贝斯汽车用品有限公司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8</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实训系统教具：封釉系统</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LBS-3</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LBS-3定制专用产品功能满足招标要求，具体参数如下：</w:t>
            </w:r>
          </w:p>
          <w:p>
            <w:pPr>
              <w:spacing w:after="0"/>
              <w:jc w:val="left"/>
              <w:rPr>
                <w:rFonts w:asciiTheme="minorEastAsia" w:hAnsiTheme="minorEastAsia" w:eastAsiaTheme="minorEastAsia"/>
                <w:sz w:val="22"/>
                <w:szCs w:val="22"/>
              </w:rPr>
            </w:pPr>
            <w:r>
              <w:rPr>
                <w:rFonts w:hint="eastAsia" w:asciiTheme="minorEastAsia" w:hAnsiTheme="minorEastAsia" w:eastAsiaTheme="minorEastAsia"/>
                <w:color w:val="000000"/>
                <w:sz w:val="22"/>
                <w:szCs w:val="22"/>
              </w:rPr>
              <w:t>设备</w:t>
            </w:r>
            <w:r>
              <w:rPr>
                <w:rFonts w:asciiTheme="minorEastAsia" w:hAnsiTheme="minorEastAsia" w:eastAsiaTheme="minorEastAsia"/>
                <w:color w:val="000000"/>
                <w:sz w:val="22"/>
                <w:szCs w:val="22"/>
              </w:rPr>
              <w:t>最高速度可达1000转，上下左右可调速，开关电子过热，过载保护，劲大，是专业封釉的理想工具。底盘尺寸5寸，100-90000转/，功率：420W，220V-50HZ，附封釉专用海绵和碳刷。</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hint="eastAsia" w:asciiTheme="minorEastAsia" w:hAnsiTheme="minorEastAsia" w:eastAsiaTheme="minorEastAsia"/>
                <w:sz w:val="22"/>
                <w:szCs w:val="22"/>
                <w:lang w:eastAsia="zh-CN"/>
              </w:rPr>
            </w:pPr>
            <w:r>
              <w:rPr>
                <w:rFonts w:hint="eastAsia" w:cs="宋体" w:asciiTheme="minorEastAsia" w:hAnsiTheme="minorEastAsia" w:eastAsiaTheme="minorEastAsia"/>
                <w:sz w:val="22"/>
                <w:szCs w:val="22"/>
                <w:lang w:eastAsia="zh-CN"/>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323</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1292</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9</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实训系统教具：打蜡系统</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LBS-4</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LBS-4定制专用产品功能满足招标要求，具体参数如下：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标准配件：上蜡绵套、去蜡布套。型号： SNY690 功能： 打磨。电压： 220V/50Hz 包装： 4台/箱。功率： 110W 底盘直径： 240mm。转速： 3000r/min 毛重： 12kg。</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hint="eastAsia" w:asciiTheme="minorEastAsia" w:hAnsiTheme="minorEastAsia" w:eastAsiaTheme="minorEastAsia"/>
                <w:sz w:val="22"/>
                <w:szCs w:val="22"/>
                <w:lang w:eastAsia="zh-CN"/>
              </w:rPr>
            </w:pPr>
            <w:r>
              <w:rPr>
                <w:rFonts w:hint="eastAsia" w:cs="宋体" w:asciiTheme="minorEastAsia" w:hAnsiTheme="minorEastAsia" w:eastAsiaTheme="minorEastAsia"/>
                <w:sz w:val="22"/>
                <w:szCs w:val="22"/>
                <w:lang w:eastAsia="zh-CN"/>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4</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547</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2188</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10</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玻璃拆装器及双吸盘</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t>
            </w:r>
            <w:r>
              <w:rPr>
                <w:rFonts w:cs="宋体" w:asciiTheme="minorEastAsia" w:hAnsiTheme="minorEastAsia" w:eastAsiaTheme="minorEastAsia"/>
                <w:sz w:val="22"/>
                <w:szCs w:val="22"/>
              </w:rPr>
              <w:t>WDF-XX</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万德福</w:t>
            </w:r>
            <w:r>
              <w:rPr>
                <w:rFonts w:cs="宋体" w:asciiTheme="minorEastAsia" w:hAnsiTheme="minorEastAsia" w:eastAsiaTheme="minorEastAsia"/>
                <w:b/>
                <w:sz w:val="22"/>
                <w:szCs w:val="22"/>
              </w:rPr>
              <w:t>WDF-XX定制专用产品功能满足招标要求，具体参数如下：</w:t>
            </w:r>
          </w:p>
          <w:p>
            <w:pPr>
              <w:spacing w:after="0"/>
              <w:jc w:val="left"/>
              <w:rPr>
                <w:rFonts w:asciiTheme="minorEastAsia" w:hAnsiTheme="minorEastAsia" w:eastAsiaTheme="minorEastAsia"/>
                <w:sz w:val="22"/>
                <w:szCs w:val="22"/>
              </w:rPr>
            </w:pPr>
            <w:r>
              <w:rPr>
                <w:rFonts w:hint="eastAsia" w:asciiTheme="minorEastAsia" w:hAnsiTheme="minorEastAsia" w:eastAsiaTheme="minorEastAsia"/>
                <w:color w:val="000000"/>
                <w:sz w:val="22"/>
                <w:szCs w:val="22"/>
              </w:rPr>
              <w:t>设备</w:t>
            </w:r>
            <w:r>
              <w:rPr>
                <w:rFonts w:asciiTheme="minorEastAsia" w:hAnsiTheme="minorEastAsia" w:eastAsiaTheme="minorEastAsia"/>
                <w:color w:val="000000"/>
                <w:sz w:val="22"/>
                <w:szCs w:val="22"/>
              </w:rPr>
              <w:t>特点：用皮带及吸把固定、压紧汽车前或后挡风玻璃，待玻璃胶固化后或切除玻璃胶后便可搬运。节省人手，增强玻璃装拆安全。吸盘直径：115毫米。</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86</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172</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cs="宋体"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11</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太阳膜</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LBS-TY-1.52*2M</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LBS-TY-1.52*2M定制专用产品功能满足招标要求，具体参数如下：</w:t>
            </w:r>
          </w:p>
          <w:p>
            <w:pPr>
              <w:spacing w:after="0"/>
              <w:jc w:val="left"/>
              <w:rPr>
                <w:rFonts w:asciiTheme="minorEastAsia" w:hAnsiTheme="minorEastAsia" w:eastAsiaTheme="minorEastAsia"/>
                <w:sz w:val="22"/>
                <w:szCs w:val="22"/>
              </w:rPr>
            </w:pPr>
            <w:r>
              <w:rPr>
                <w:rFonts w:hint="eastAsia" w:asciiTheme="minorEastAsia" w:hAnsiTheme="minorEastAsia" w:eastAsiaTheme="minorEastAsia"/>
                <w:color w:val="000000"/>
                <w:sz w:val="22"/>
                <w:szCs w:val="22"/>
              </w:rPr>
              <w:t>规格</w:t>
            </w:r>
            <w:r>
              <w:rPr>
                <w:rFonts w:asciiTheme="minorEastAsia" w:hAnsiTheme="minorEastAsia" w:eastAsiaTheme="minorEastAsia"/>
                <w:color w:val="000000"/>
                <w:sz w:val="22"/>
                <w:szCs w:val="22"/>
              </w:rPr>
              <w:t>1.52*2M</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4310</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86200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12</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太阳膜</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LBS-TY-1.52*2</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LBS-TY-1.52*2定制专用产品功能满足招标要求，具体参数如下：</w:t>
            </w:r>
          </w:p>
          <w:p>
            <w:pPr>
              <w:spacing w:after="0"/>
              <w:jc w:val="left"/>
              <w:rPr>
                <w:rFonts w:asciiTheme="minorEastAsia" w:hAnsiTheme="minorEastAsia" w:eastAsiaTheme="minorEastAsia"/>
                <w:sz w:val="22"/>
                <w:szCs w:val="22"/>
              </w:rPr>
            </w:pPr>
            <w:r>
              <w:rPr>
                <w:rFonts w:hint="eastAsia" w:asciiTheme="minorEastAsia" w:hAnsiTheme="minorEastAsia" w:eastAsiaTheme="minorEastAsia"/>
                <w:color w:val="000000"/>
                <w:sz w:val="22"/>
                <w:szCs w:val="22"/>
              </w:rPr>
              <w:t>规格</w:t>
            </w:r>
            <w:r>
              <w:rPr>
                <w:rFonts w:asciiTheme="minorEastAsia" w:hAnsiTheme="minorEastAsia" w:eastAsiaTheme="minorEastAsia"/>
                <w:color w:val="000000"/>
                <w:sz w:val="22"/>
                <w:szCs w:val="22"/>
              </w:rPr>
              <w:t>1.52*2</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1293</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25860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13</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打腊套装</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LBS-T定制专用产品功能满足招标要求，具体参数如下：</w:t>
            </w:r>
          </w:p>
          <w:p>
            <w:pPr>
              <w:spacing w:before="100" w:beforeAutospacing="1" w:after="0"/>
              <w:ind w:right="30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净含量: 946ML</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164</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1640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常州路贝斯汽车用品有限公司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14</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抛光套装</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LBS-TP</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LBS-TP定制专用产品功能满足招标要求，具体参数如下：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净含量: 946ML</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250</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2500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15</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镀膜套装</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LBS-T-M</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LBS-T-M定制专用产品功能满足招标要求，具体参数如下：</w:t>
            </w:r>
          </w:p>
          <w:p>
            <w:pPr>
              <w:pBdr>
                <w:top w:val="single" w:color="FFFFFF" w:sz="6" w:space="0"/>
              </w:pBd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净含量: 245g</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1138</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11380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16</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太阳膜裁膜台架</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LBS-TMJ</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LBS-TMJ定制专用产品功能满足招标要求，具体参数如下：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裁膜用</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台</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853</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853</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17</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三合一鼓</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LBS-TS</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LBS-TS定制专用产品功能满足招标要求，具体参数如下：</w:t>
            </w:r>
          </w:p>
          <w:p>
            <w:pPr>
              <w:spacing w:after="0"/>
              <w:jc w:val="left"/>
              <w:rPr>
                <w:rFonts w:asciiTheme="minorEastAsia" w:hAnsiTheme="minorEastAsia" w:eastAsiaTheme="minorEastAsia"/>
                <w:color w:val="000000"/>
                <w:sz w:val="22"/>
                <w:szCs w:val="22"/>
              </w:rPr>
            </w:pPr>
            <w:r>
              <w:rPr>
                <w:rFonts w:asciiTheme="minorEastAsia" w:hAnsiTheme="minorEastAsia" w:eastAsiaTheme="minorEastAsia"/>
                <w:color w:val="000000"/>
                <w:sz w:val="22"/>
                <w:szCs w:val="22"/>
              </w:rPr>
              <w:t>气电灯组合气鼓，管路伸缩长度10米，4S站系统专用，在车间里外观整洁</w:t>
            </w:r>
          </w:p>
          <w:p>
            <w:pPr>
              <w:tabs>
                <w:tab w:val="left" w:pos="813"/>
                <w:tab w:val="left" w:pos="3493"/>
              </w:tabs>
              <w:spacing w:after="0"/>
              <w:ind w:left="93"/>
              <w:jc w:val="left"/>
              <w:rPr>
                <w:rFonts w:asciiTheme="minorEastAsia" w:hAnsiTheme="minorEastAsia" w:eastAsiaTheme="minorEastAsia"/>
                <w:sz w:val="22"/>
                <w:szCs w:val="22"/>
              </w:rPr>
            </w:pP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3</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1622</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4866</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18</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烤枪（可调式）</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LBS-tk-1600W</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LBS-tk-1600W定制专用产品功能满足招标要求，具体参数如下：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额定输入功率：1600W，重量：0.8kg，长度：255mm，高度：255mm。</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个</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20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165</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3300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19</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宋体" w:hAnsi="宋体" w:cs="宋体"/>
                <w:szCs w:val="21"/>
              </w:rPr>
              <w:t>汽车玻璃</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东旭汽车用钢化玻璃</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asciiTheme="minorEastAsia" w:hAnsiTheme="minorEastAsia" w:eastAsiaTheme="minorEastAsia"/>
                <w:sz w:val="22"/>
                <w:szCs w:val="22"/>
              </w:rPr>
              <w:t>东旭汽车用钢化玻璃</w:t>
            </w:r>
            <w:r>
              <w:rPr>
                <w:rFonts w:cs="宋体" w:asciiTheme="minorEastAsia" w:hAnsiTheme="minorEastAsia" w:eastAsiaTheme="minorEastAsia"/>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（帕萨特、速腾、捷达）</w:t>
            </w:r>
            <w:r>
              <w:rPr>
                <w:rFonts w:asciiTheme="minorEastAsia" w:hAnsiTheme="minorEastAsia" w:eastAsiaTheme="minorEastAsia"/>
                <w:color w:val="000000"/>
                <w:sz w:val="22"/>
                <w:szCs w:val="22"/>
              </w:rPr>
              <w:t>代表性车型3种各一</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hint="eastAsia" w:asciiTheme="minorEastAsia" w:hAnsiTheme="minorEastAsia" w:eastAsiaTheme="minorEastAsia"/>
                <w:sz w:val="22"/>
                <w:szCs w:val="22"/>
                <w:lang w:eastAsia="zh-CN"/>
              </w:rPr>
            </w:pPr>
            <w:r>
              <w:rPr>
                <w:rFonts w:hint="eastAsia" w:cs="宋体" w:asciiTheme="minorEastAsia" w:hAnsiTheme="minorEastAsia" w:eastAsiaTheme="minorEastAsia"/>
                <w:sz w:val="22"/>
                <w:szCs w:val="22"/>
                <w:lang w:eastAsia="zh-CN"/>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hint="eastAsia" w:asciiTheme="minorEastAsia" w:hAnsiTheme="minorEastAsia" w:eastAsiaTheme="minorEastAsia"/>
                <w:sz w:val="22"/>
                <w:szCs w:val="22"/>
                <w:lang w:eastAsia="zh-CN"/>
              </w:rPr>
            </w:pPr>
            <w:r>
              <w:rPr>
                <w:rFonts w:hint="eastAsia" w:cs="宋体" w:asciiTheme="minorEastAsia" w:hAnsiTheme="minorEastAsia" w:eastAsiaTheme="minorEastAsia"/>
                <w:sz w:val="22"/>
                <w:szCs w:val="22"/>
                <w:lang w:val="en-US" w:eastAsia="zh-CN"/>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hint="eastAsia" w:cs="宋体" w:asciiTheme="minorEastAsia" w:hAnsiTheme="minorEastAsia" w:eastAsiaTheme="minorEastAsia"/>
                <w:color w:val="000000"/>
                <w:sz w:val="22"/>
                <w:szCs w:val="22"/>
                <w:lang w:eastAsia="zh-CN"/>
              </w:rPr>
            </w:pPr>
            <w:r>
              <w:rPr>
                <w:rFonts w:hint="eastAsia" w:ascii="宋体" w:hAnsi="宋体" w:cs="宋体" w:eastAsiaTheme="minorEastAsia"/>
                <w:color w:val="000000"/>
                <w:sz w:val="22"/>
                <w:szCs w:val="22"/>
                <w:lang w:val="en-US" w:eastAsia="zh-CN" w:bidi="ar"/>
              </w:rPr>
              <w:t>9978</w:t>
            </w:r>
            <w:bookmarkStart w:id="8" w:name="_GoBack"/>
            <w:bookmarkEnd w:id="8"/>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cs="宋体" w:asciiTheme="minorEastAsia" w:hAnsiTheme="minorEastAsia" w:eastAsiaTheme="minorEastAsia"/>
                <w:color w:val="000000"/>
                <w:sz w:val="22"/>
                <w:szCs w:val="22"/>
              </w:rPr>
            </w:pPr>
            <w:r>
              <w:rPr>
                <w:rFonts w:hint="eastAsia" w:ascii="宋体" w:hAnsi="宋体" w:cs="宋体"/>
                <w:color w:val="000000"/>
                <w:sz w:val="22"/>
                <w:szCs w:val="22"/>
                <w:lang w:bidi="ar"/>
              </w:rPr>
              <w:t>9978</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广州、广州市东旭汽车玻璃有限责任公司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0</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贴膜工具</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LBS-TM</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路贝斯</w:t>
            </w:r>
            <w:r>
              <w:rPr>
                <w:rFonts w:cs="宋体" w:asciiTheme="minorEastAsia" w:hAnsiTheme="minorEastAsia" w:eastAsiaTheme="minorEastAsia"/>
                <w:b/>
                <w:sz w:val="22"/>
                <w:szCs w:val="22"/>
              </w:rPr>
              <w:t>LBS-TM定制专用产品功能满足招标要求，具体参数如下：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贴膜工具八件套/中.小刮板/进口裁刀/钨钢刮/双层硅胶软刮/细纱纸/备用刀片/可调节裁刀。其中：1．剪刀：保证在裁膜时分不会伤及汽车玻璃以及薄膜边际，防止锯齿状薄膜的呈现。2.美工刀：悄悄划开剪刀无法到达的旮旯，应慎重运用。3.烤枪：按玻璃弧度承认烤枪温度，尽量防止在烤膜的进程呈现玻璃决裂的状况。</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324</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3240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21</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大毛巾</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LBS-CM400mm*500mm</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LBS-CM400mm*500mm定制专用产品功能满足招标要求，具体参数如下：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大毛巾</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28</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280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22</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中毛巾</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LBS-CM300mm*400mm</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w:t>
            </w: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LBS-CM400mm*500mm定制专用产品功能满足招标要求，具体参数如下：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5种颜色</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9</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90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23</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现场装修及其它配套设备</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t>
            </w:r>
            <w:r>
              <w:rPr>
                <w:rFonts w:cs="宋体" w:asciiTheme="minorEastAsia" w:hAnsiTheme="minorEastAsia" w:eastAsiaTheme="minorEastAsia"/>
                <w:sz w:val="22"/>
                <w:szCs w:val="22"/>
              </w:rPr>
              <w:t>W</w:t>
            </w:r>
            <w:r>
              <w:rPr>
                <w:rFonts w:hint="eastAsia" w:cs="宋体" w:asciiTheme="minorEastAsia" w:hAnsiTheme="minorEastAsia" w:eastAsiaTheme="minorEastAsia"/>
                <w:sz w:val="22"/>
                <w:szCs w:val="22"/>
              </w:rPr>
              <w:t>df-1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tcPr>
          <w:p>
            <w:pPr>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万德福</w:t>
            </w:r>
            <w:r>
              <w:rPr>
                <w:rFonts w:cs="宋体" w:asciiTheme="minorEastAsia" w:hAnsiTheme="minorEastAsia" w:eastAsiaTheme="minorEastAsia"/>
                <w:b/>
                <w:sz w:val="22"/>
                <w:szCs w:val="22"/>
              </w:rPr>
              <w:t>W</w:t>
            </w:r>
            <w:r>
              <w:rPr>
                <w:rFonts w:hint="eastAsia" w:cs="宋体" w:asciiTheme="minorEastAsia" w:hAnsiTheme="minorEastAsia" w:eastAsiaTheme="minorEastAsia"/>
                <w:b/>
                <w:sz w:val="22"/>
                <w:szCs w:val="22"/>
              </w:rPr>
              <w:t>df-1</w:t>
            </w:r>
            <w:r>
              <w:rPr>
                <w:rFonts w:cs="宋体" w:asciiTheme="minorEastAsia" w:hAnsiTheme="minorEastAsia" w:eastAsiaTheme="minorEastAsia"/>
                <w:b/>
                <w:sz w:val="22"/>
                <w:szCs w:val="22"/>
              </w:rPr>
              <w:t>定制专用产品功能满足招标要求，具体参数如下：</w:t>
            </w:r>
          </w:p>
          <w:p>
            <w:pPr>
              <w:rPr>
                <w:rFonts w:asciiTheme="minorEastAsia" w:hAnsiTheme="minorEastAsia" w:eastAsiaTheme="minorEastAsia"/>
                <w:color w:val="000000"/>
                <w:sz w:val="20"/>
              </w:rPr>
            </w:pPr>
            <w:r>
              <w:rPr>
                <w:rFonts w:hint="eastAsia" w:asciiTheme="minorEastAsia" w:hAnsiTheme="minorEastAsia" w:eastAsiaTheme="minorEastAsia"/>
                <w:color w:val="000000"/>
                <w:sz w:val="20"/>
              </w:rPr>
              <w:t>实训室地平整修，墙壁刷白，环境清洁等等。</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0"/>
              </w:rPr>
              <w:t>试电笔5支、剥线钳2把、照明灯1个、座椅保护套1套、钢尺2把、抛光棉5套、收光棉5套、羊毛棉5套、兔毛棉5套、2000号3m砂纸50张、高温硬刮12个、钢刀20把、除胶铲刀6把、酒精5桶、小刀20把、汽车玻璃台架6台、刀片20套、小毛刷10把、大毛刷10把、去污蜡3盒、划痕蜡3盒、轮胎罩3套、粘土4袋、膜60张、洗车液2桶、柏油清除济20瓶、轮胎上光剂20瓶、玻璃水30瓶、钢圈清洁剂10瓶、发动机外部清洗剂20瓶、全能泡沫清洗剂48瓶、硬盒蜡2盒、水蜡2盒、色彩蜡2瓶、研磨剂2盒、抛光蜡6盒、美鹰釉3瓶、镀膜剂3瓶、塑料清洗剂10瓶、纸胶带20卷、底盘装甲6桶、真皮清洁剂10瓶、真皮上光剂10瓶、表板蜡20盒、大毛巾10条、小毛巾50条、防滑垫10块、坐垫2个。</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批</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12931</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12931</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cs="宋体"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24</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大洗车海绵</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路贝斯</w:t>
            </w:r>
            <w:r>
              <w:rPr>
                <w:rFonts w:cs="宋体" w:asciiTheme="minorEastAsia" w:hAnsiTheme="minorEastAsia" w:eastAsiaTheme="minorEastAsia"/>
                <w:sz w:val="22"/>
                <w:szCs w:val="22"/>
              </w:rPr>
              <w:t>LBS-</w:t>
            </w:r>
            <w:r>
              <w:rPr>
                <w:rFonts w:hint="eastAsia" w:cs="宋体" w:asciiTheme="minorEastAsia" w:hAnsiTheme="minorEastAsia" w:eastAsiaTheme="minorEastAsia"/>
                <w:sz w:val="22"/>
                <w:szCs w:val="22"/>
              </w:rPr>
              <w:t>海绵</w:t>
            </w:r>
            <w:r>
              <w:rPr>
                <w:rFonts w:cs="宋体" w:asciiTheme="minorEastAsia" w:hAnsiTheme="minorEastAsia" w:eastAsiaTheme="minorEastAsia"/>
                <w:sz w:val="22"/>
                <w:szCs w:val="22"/>
              </w:rPr>
              <w:t>100㎜*100mm</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洗车海绵，带孔，吸砂</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10</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60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常州</w:t>
            </w:r>
            <w:r>
              <w:rPr>
                <w:rFonts w:hint="eastAsia" w:cs="宋体" w:asciiTheme="minorEastAsia" w:hAnsiTheme="minorEastAsia" w:eastAsiaTheme="minorEastAsia"/>
                <w:sz w:val="22"/>
                <w:szCs w:val="22"/>
              </w:rPr>
              <w:t>、常州</w:t>
            </w:r>
            <w:r>
              <w:rPr>
                <w:rFonts w:cs="宋体" w:asciiTheme="minorEastAsia" w:hAnsiTheme="minorEastAsia" w:eastAsiaTheme="minorEastAsia"/>
                <w:sz w:val="22"/>
                <w:szCs w:val="22"/>
              </w:rPr>
              <w:t>路贝斯汽车用品有限公司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25</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w:t>
            </w:r>
            <w:r>
              <w:rPr>
                <w:rFonts w:cs="宋体" w:asciiTheme="minorEastAsia" w:hAnsiTheme="minorEastAsia" w:eastAsiaTheme="minorEastAsia"/>
                <w:bCs/>
                <w:sz w:val="22"/>
                <w:szCs w:val="22"/>
              </w:rPr>
              <w:t>汽车美容实训课程资源</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华育MRZY</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本公司提供华育MRZY定制专用产品功能满足招标要求，具体参数如下：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汽车美容课程可支撑基于网络的汽车美容岗位培训课程的教学活动，其成果包括培训大纲、多媒体教学文件、学员学材、教学评价文件、教学指导手册等五个文件。本课程可供职业院校相关专业的学生、拟从事汽车美容岗位工作的社会成员学习，以及企业相关岗位的岗前培训。</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其内容包括全车清洗、发动机外表清洁养护、底盘装甲、内饰清洁养护、室外后视镜清洁养护、漆面上蜡养护、车胎养护、玻璃贴膜、座椅套安装等九个模块。其采用一体化教学模式，按照教学六部法实施教学， 用视频、动画等媒体形式展现教学重点难点。</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课程特色</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本课程具备以下两个主要特色：</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特色一："解决怎么学"</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本课程的架构是根据企业实际需求，进行汽车美容岗位技能解析，将具体学习任务与工作流程中的岗位技能对应，既有利于让学员明确学习目标，进行系统学习；又能够满足学员有的放矢地针对不同岗位技能进行学习的需要。</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特色二："理清学什么"</w:t>
            </w:r>
          </w:p>
          <w:p>
            <w:pPr>
              <w:spacing w:after="0"/>
              <w:rPr>
                <w:rFonts w:asciiTheme="minorEastAsia" w:hAnsiTheme="minorEastAsia" w:eastAsiaTheme="minorEastAsia"/>
                <w:sz w:val="22"/>
                <w:szCs w:val="22"/>
              </w:rPr>
            </w:pPr>
            <w:r>
              <w:rPr>
                <w:rFonts w:asciiTheme="minorEastAsia" w:hAnsiTheme="minorEastAsia" w:eastAsiaTheme="minorEastAsia"/>
                <w:sz w:val="22"/>
                <w:szCs w:val="22"/>
              </w:rPr>
              <w:t>按照一体化教学思路设计，实现理论与实践的一体化，学习过程与工作流程的一体化，学习任务与工作任务的一体化，有助于学习与工作的无缝对接。</w:t>
            </w:r>
          </w:p>
          <w:p>
            <w:pPr>
              <w:spacing w:after="0"/>
              <w:rPr>
                <w:rFonts w:asciiTheme="minorEastAsia" w:hAnsiTheme="minorEastAsia" w:eastAsiaTheme="minorEastAsia"/>
                <w:sz w:val="22"/>
                <w:szCs w:val="22"/>
              </w:rPr>
            </w:pPr>
            <w:r>
              <w:rPr>
                <w:rFonts w:cs="宋体" w:asciiTheme="minorEastAsia" w:hAnsiTheme="minorEastAsia" w:eastAsiaTheme="minorEastAsia"/>
                <w:sz w:val="22"/>
                <w:szCs w:val="22"/>
              </w:rPr>
              <w:t>★</w:t>
            </w:r>
            <w:r>
              <w:rPr>
                <w:rFonts w:asciiTheme="minorEastAsia" w:hAnsiTheme="minorEastAsia" w:eastAsiaTheme="minorEastAsia"/>
                <w:sz w:val="22"/>
                <w:szCs w:val="22"/>
              </w:rPr>
              <w:t>1.</w:t>
            </w:r>
            <w:r>
              <w:rPr>
                <w:rFonts w:hint="eastAsia" w:asciiTheme="minorEastAsia" w:hAnsiTheme="minorEastAsia" w:eastAsiaTheme="minorEastAsia"/>
                <w:sz w:val="22"/>
                <w:szCs w:val="22"/>
              </w:rPr>
              <w:t>我公司</w:t>
            </w:r>
            <w:r>
              <w:rPr>
                <w:rFonts w:asciiTheme="minorEastAsia" w:hAnsiTheme="minorEastAsia" w:eastAsiaTheme="minorEastAsia"/>
                <w:sz w:val="22"/>
                <w:szCs w:val="22"/>
              </w:rPr>
              <w:t>提供</w:t>
            </w:r>
            <w:r>
              <w:rPr>
                <w:rFonts w:hint="eastAsia" w:asciiTheme="minorEastAsia" w:hAnsiTheme="minorEastAsia" w:eastAsiaTheme="minorEastAsia"/>
                <w:sz w:val="22"/>
                <w:szCs w:val="22"/>
              </w:rPr>
              <w:t>了</w:t>
            </w:r>
            <w:r>
              <w:rPr>
                <w:rFonts w:asciiTheme="minorEastAsia" w:hAnsiTheme="minorEastAsia" w:eastAsiaTheme="minorEastAsia"/>
                <w:sz w:val="22"/>
                <w:szCs w:val="22"/>
              </w:rPr>
              <w:t>至少5个课件的课件截图（加盖原厂商公章），课件中对培训目标、培训对象、培训内容、教学建议、实训建议、教学评价和实施条件进行</w:t>
            </w:r>
            <w:r>
              <w:rPr>
                <w:rFonts w:hint="eastAsia" w:asciiTheme="minorEastAsia" w:hAnsiTheme="minorEastAsia" w:eastAsiaTheme="minorEastAsia"/>
                <w:sz w:val="22"/>
                <w:szCs w:val="22"/>
              </w:rPr>
              <w:t>了</w:t>
            </w:r>
            <w:r>
              <w:rPr>
                <w:rFonts w:asciiTheme="minorEastAsia" w:hAnsiTheme="minorEastAsia" w:eastAsiaTheme="minorEastAsia"/>
                <w:sz w:val="22"/>
                <w:szCs w:val="22"/>
              </w:rPr>
              <w:t>详细的阐述。</w:t>
            </w:r>
            <w:r>
              <w:rPr>
                <w:rFonts w:hint="eastAsia" w:asciiTheme="minorEastAsia" w:hAnsiTheme="minorEastAsia" w:eastAsiaTheme="minorEastAsia"/>
                <w:b/>
                <w:sz w:val="22"/>
                <w:szCs w:val="22"/>
                <w:u w:val="single"/>
              </w:rPr>
              <w:t>见资质原件。</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213773</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213773</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cs="宋体" w:asciiTheme="minorEastAsia" w:hAnsiTheme="minorEastAsia" w:eastAsiaTheme="minorEastAsia"/>
                <w:sz w:val="22"/>
                <w:szCs w:val="22"/>
              </w:rPr>
              <w:t>北京、</w:t>
            </w:r>
            <w:r>
              <w:rPr>
                <w:rFonts w:cs="宋体" w:asciiTheme="minorEastAsia" w:hAnsiTheme="minorEastAsia" w:eastAsiaTheme="minorEastAsia"/>
                <w:sz w:val="22"/>
                <w:szCs w:val="22"/>
              </w:rPr>
              <w:t>北京华育天智机电装备有限公司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26</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w:t>
            </w:r>
            <w:r>
              <w:rPr>
                <w:rFonts w:cs="宋体" w:asciiTheme="minorEastAsia" w:hAnsiTheme="minorEastAsia" w:eastAsiaTheme="minorEastAsia"/>
                <w:bCs/>
                <w:sz w:val="22"/>
                <w:szCs w:val="22"/>
              </w:rPr>
              <w:t>智慧实训管理系统</w:t>
            </w:r>
            <w:r>
              <w:rPr>
                <w:rFonts w:cs="宋体" w:asciiTheme="minorEastAsia" w:hAnsiTheme="minorEastAsia" w:eastAsiaTheme="minorEastAsia"/>
                <w:sz w:val="22"/>
                <w:szCs w:val="22"/>
              </w:rPr>
              <w:t>：智慧讲台</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t>
            </w:r>
            <w:r>
              <w:rPr>
                <w:rFonts w:cs="宋体" w:asciiTheme="minorEastAsia" w:hAnsiTheme="minorEastAsia" w:eastAsiaTheme="minorEastAsia"/>
                <w:sz w:val="22"/>
                <w:szCs w:val="22"/>
              </w:rPr>
              <w:t>WDF-ZHJT</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万德福</w:t>
            </w:r>
            <w:r>
              <w:rPr>
                <w:rFonts w:cs="宋体" w:asciiTheme="minorEastAsia" w:hAnsiTheme="minorEastAsia" w:eastAsiaTheme="minorEastAsia"/>
                <w:b/>
                <w:sz w:val="22"/>
                <w:szCs w:val="22"/>
              </w:rPr>
              <w:t>WDF-ZHJT定制专用产品功能满足招标要求，具体参数如下：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1. 控制台1套：</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a)采用厚度不小于1.5mm的优质冷轧钢板，喷塑或烤漆处理；台面安装显示器、综合控制系统面板、麦克风等设备，显示器可以根据用户身高调节视角，达到最佳、最舒服的显示效果；提供电源、网络、音视频、VGA、麦克风等接口；底部安装有活动轮，可根据需要灵活地移动讲台。</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b)滑盖门采用6-8mm厚铝合金板数控加工，内装精密滑轨。台面承重10-20kg。配置限位开关，滑盖门没有完全打开时，显示器角度开关不起作用。内置UHF RFID电磁锁,当滑盖门关闭到位，电磁锁闭合。当教师刷卡时，RFID读卡模块读取卡片信息并上传至综合控制管理系统，经系统验证通过后，自动释放电磁锁，打开滑盖门，同时记录签到数据。</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c) 配置智能散热装置。当讲台内环境温度超过设定时，散热风扇自动启动，冷却到设定温度以下时，风扇自动关闭。</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d) 强电部分设置漏电保护装置。</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e) 多功能接口板，为用户携带的临时设备（如笔记本、展台等）提供电源、网络接口、A/V音视频接口、VGA接口、麦克风接口等便捷的外接接口。</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2. 电磁屏手写输入系统1套：</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a)对角尺寸21.5”</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b)分辨率：1920×1080；亮度:300cd/m2;对比度:1000:1;</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c)可视角度:水平 170°/垂直 160°;响应时间:5ms;互动类型:电磁感应;</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d)电磁笔:无线无源技术.2048级压感</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e)分辨率:5080 LPI (lines per inch);反应速度:5ms;重量:5.2kg;</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f)感应角度及高度:Tilt 50°, height 5mm above glass;</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g)定位精度:±0.1mm(center), 最大偏差 ±0.4mm (if pen tilted);</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h)操作系统支持:Win10/8/7/Vista/XP, MAC OS;</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i)背光类型:LED;使用寿命: 50000小时;信号输入:VGA×1 / HDMI×1;</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j)信号输出:VGA×1</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k)通讯:USB×1;</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l)功耗:48W Max，待机功耗:1W;</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m)工作温度: 0℃~40℃; 工作湿度:20%~80% 无凝结; 储存温度:-20℃~60℃;</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n)储存湿度10%~90% 无凝结</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套</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24483</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24483</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cs="宋体"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27</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w:t>
            </w:r>
            <w:r>
              <w:rPr>
                <w:rFonts w:cs="宋体" w:asciiTheme="minorEastAsia" w:hAnsiTheme="minorEastAsia" w:eastAsiaTheme="minorEastAsia"/>
                <w:bCs/>
                <w:sz w:val="22"/>
                <w:szCs w:val="22"/>
              </w:rPr>
              <w:t>智慧实训管理系统</w:t>
            </w:r>
            <w:r>
              <w:rPr>
                <w:rFonts w:cs="宋体" w:asciiTheme="minorEastAsia" w:hAnsiTheme="minorEastAsia" w:eastAsiaTheme="minorEastAsia"/>
                <w:sz w:val="22"/>
                <w:szCs w:val="22"/>
              </w:rPr>
              <w:t>：智慧中控</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t>
            </w:r>
            <w:r>
              <w:rPr>
                <w:rFonts w:cs="宋体" w:asciiTheme="minorEastAsia" w:hAnsiTheme="minorEastAsia" w:eastAsiaTheme="minorEastAsia"/>
                <w:sz w:val="22"/>
                <w:szCs w:val="22"/>
              </w:rPr>
              <w:t>WDF-ZK</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万德福</w:t>
            </w:r>
            <w:r>
              <w:rPr>
                <w:rFonts w:cs="宋体" w:asciiTheme="minorEastAsia" w:hAnsiTheme="minorEastAsia" w:eastAsiaTheme="minorEastAsia"/>
                <w:b/>
                <w:sz w:val="22"/>
                <w:szCs w:val="22"/>
              </w:rPr>
              <w:t>WDF-ZK定制专用产品功能满足招标要求，具体参数如下：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1.物联网网关采用ARM Cortex A9处理器，主频&gt;1GB，RAM：1GB DDR3，提供至少8GB的内置FLASH和一个MiroSD卡插槽，配置7寸触摸屏终端；</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2.支持多媒体教学设备控制，包括投影机、电动幕布、电子白板等；</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3.支持一键上下课功能，支持智能化电源管理；</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4.内置视频音频矩阵，支持3路VGA输入、2路输出，视频切换,音频切换，音量调节或静音；</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5.支持云终端远程控制与管理；</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台</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7759</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7759</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cs="宋体"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w:t>
            </w:r>
            <w:r>
              <w:rPr>
                <w:rFonts w:asciiTheme="minorEastAsia" w:hAnsiTheme="minorEastAsia" w:eastAsiaTheme="minorEastAsia"/>
                <w:sz w:val="22"/>
                <w:szCs w:val="22"/>
              </w:rPr>
              <w:t>8</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w:t>
            </w:r>
            <w:r>
              <w:rPr>
                <w:rFonts w:cs="宋体" w:asciiTheme="minorEastAsia" w:hAnsiTheme="minorEastAsia" w:eastAsiaTheme="minorEastAsia"/>
                <w:bCs/>
                <w:sz w:val="22"/>
                <w:szCs w:val="22"/>
              </w:rPr>
              <w:t>智慧实训管理系统</w:t>
            </w:r>
            <w:r>
              <w:rPr>
                <w:rFonts w:cs="宋体" w:asciiTheme="minorEastAsia" w:hAnsiTheme="minorEastAsia" w:eastAsiaTheme="minorEastAsia"/>
                <w:sz w:val="22"/>
                <w:szCs w:val="22"/>
              </w:rPr>
              <w:t>：控制组件</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t>
            </w:r>
            <w:r>
              <w:rPr>
                <w:rFonts w:cs="宋体" w:asciiTheme="minorEastAsia" w:hAnsiTheme="minorEastAsia" w:eastAsiaTheme="minorEastAsia"/>
                <w:sz w:val="22"/>
                <w:szCs w:val="22"/>
              </w:rPr>
              <w:t>WDF-ZJ</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万德福</w:t>
            </w:r>
            <w:r>
              <w:rPr>
                <w:rFonts w:cs="宋体" w:asciiTheme="minorEastAsia" w:hAnsiTheme="minorEastAsia" w:eastAsiaTheme="minorEastAsia"/>
                <w:b/>
                <w:sz w:val="22"/>
                <w:szCs w:val="22"/>
              </w:rPr>
              <w:t>WDF-ZJ定制专用产品功能满足招标要求，具体参数如下：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采用CC2530主芯片，高性能低功耗的8051微控制器内核，支持Zigbee2007协议。包括温湿度传感器1个，光照度传感器1个，CO2传感器1个，PM2.5传感器1个</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1.温湿度传感器1个</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湿度测量范围：0～100%RH；</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温度测量范围：-40～+123.8℃；</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湿度测量精度：±4.5%RH</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温度测量精度：±0.5℃</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响应时间：8s(tau63%)；</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2． 光照度传感器1个</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量程：0～1000LUX</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最大允许误差：±5%FS</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波长测量范围：380nm～730nm</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工作温度：0℃～70℃</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工作湿度：0～70%RH</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3. CO2传感器1个</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测量范围：0～2000ppm</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分辨率：1ppm</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精确度：±50ppm</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重复性：±30ppm</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响应时间：小于30S</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预热时间：3分钟</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工作温度：0～60℃</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工作湿度：0%～90%RH（无凝结）</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存储温度：-20～60℃</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4. PM2.5传感器1个</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测量输出：PM2.5，PM10</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量程：0～999.9微克/立方米</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颗粒物直径分辨率：0.3um</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响应时间：1秒</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相对误差：10%</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工作温度：-20-50℃</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工作湿度：15%～80%RH（无凝结）</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5． 窗帘、导轨、控制用平板电脑</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6.  烟雾探测器：主要负责火灾报警功能；</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7.  人体红外探测器：可以实现入侵报警。</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台</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5172</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5172</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cs="宋体"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29</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w:t>
            </w:r>
            <w:r>
              <w:rPr>
                <w:rFonts w:cs="宋体" w:asciiTheme="minorEastAsia" w:hAnsiTheme="minorEastAsia" w:eastAsiaTheme="minorEastAsia"/>
                <w:bCs/>
                <w:sz w:val="22"/>
                <w:szCs w:val="22"/>
              </w:rPr>
              <w:t>智慧实训管理系统</w:t>
            </w:r>
            <w:r>
              <w:rPr>
                <w:rFonts w:cs="宋体" w:asciiTheme="minorEastAsia" w:hAnsiTheme="minorEastAsia" w:eastAsiaTheme="minorEastAsia"/>
                <w:sz w:val="22"/>
                <w:szCs w:val="22"/>
              </w:rPr>
              <w:t>：“智慧教室”管理平台</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万德福</w:t>
            </w:r>
            <w:r>
              <w:rPr>
                <w:rFonts w:cs="宋体" w:asciiTheme="minorEastAsia" w:hAnsiTheme="minorEastAsia" w:eastAsiaTheme="minorEastAsia"/>
                <w:sz w:val="22"/>
                <w:szCs w:val="22"/>
              </w:rPr>
              <w:t>WDF-</w:t>
            </w:r>
            <w:r>
              <w:rPr>
                <w:rFonts w:hint="eastAsia" w:cs="宋体" w:asciiTheme="minorEastAsia" w:hAnsiTheme="minorEastAsia" w:eastAsiaTheme="minorEastAsia"/>
                <w:sz w:val="22"/>
                <w:szCs w:val="22"/>
              </w:rPr>
              <w:t>ITR-02(V1.5)</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tcPr>
          <w:p>
            <w:pPr>
              <w:spacing w:after="0"/>
              <w:ind w:firstLine="442" w:firstLineChars="200"/>
              <w:rPr>
                <w:rFonts w:cs="宋体" w:asciiTheme="minorEastAsia" w:hAnsiTheme="minorEastAsia" w:eastAsiaTheme="minorEastAsia"/>
                <w:b/>
                <w:sz w:val="22"/>
                <w:szCs w:val="22"/>
              </w:rPr>
            </w:pPr>
            <w:r>
              <w:rPr>
                <w:rFonts w:cs="宋体" w:asciiTheme="minorEastAsia" w:hAnsiTheme="minorEastAsia" w:eastAsiaTheme="minorEastAsia"/>
                <w:b/>
                <w:sz w:val="22"/>
                <w:szCs w:val="22"/>
              </w:rPr>
              <w:t>本公司提供</w:t>
            </w:r>
            <w:r>
              <w:rPr>
                <w:rFonts w:hint="eastAsia" w:cs="宋体" w:asciiTheme="minorEastAsia" w:hAnsiTheme="minorEastAsia" w:eastAsiaTheme="minorEastAsia"/>
                <w:b/>
                <w:sz w:val="22"/>
                <w:szCs w:val="22"/>
              </w:rPr>
              <w:t>万德福</w:t>
            </w:r>
            <w:r>
              <w:rPr>
                <w:rFonts w:cs="宋体" w:asciiTheme="minorEastAsia" w:hAnsiTheme="minorEastAsia" w:eastAsiaTheme="minorEastAsia"/>
                <w:b/>
                <w:sz w:val="22"/>
                <w:szCs w:val="22"/>
              </w:rPr>
              <w:t>WDF-</w:t>
            </w:r>
            <w:r>
              <w:rPr>
                <w:rFonts w:hint="eastAsia" w:cs="宋体" w:asciiTheme="minorEastAsia" w:hAnsiTheme="minorEastAsia" w:eastAsiaTheme="minorEastAsia"/>
                <w:b/>
                <w:sz w:val="22"/>
                <w:szCs w:val="22"/>
              </w:rPr>
              <w:t>ITR-02(V1.5)</w:t>
            </w:r>
            <w:r>
              <w:rPr>
                <w:rFonts w:cs="宋体" w:asciiTheme="minorEastAsia" w:hAnsiTheme="minorEastAsia" w:eastAsiaTheme="minorEastAsia"/>
                <w:b/>
                <w:sz w:val="22"/>
                <w:szCs w:val="22"/>
              </w:rPr>
              <w:t>定制专用产品功能满足招标要求，具体参数如下：</w:t>
            </w:r>
          </w:p>
          <w:p>
            <w:pPr>
              <w:spacing w:after="0"/>
              <w:jc w:val="left"/>
              <w:rPr>
                <w:rFonts w:asciiTheme="minorEastAsia" w:hAnsiTheme="minorEastAsia" w:eastAsiaTheme="minorEastAsia"/>
                <w:sz w:val="22"/>
                <w:szCs w:val="22"/>
              </w:rPr>
            </w:pPr>
            <w:r>
              <w:rPr>
                <w:rFonts w:asciiTheme="minorEastAsia" w:hAnsiTheme="minorEastAsia" w:eastAsiaTheme="minorEastAsia"/>
                <w:color w:val="000000"/>
                <w:sz w:val="22"/>
                <w:szCs w:val="22"/>
              </w:rPr>
              <w:t>1、配置相应硬件实现对每间工作室的照明的智能联动控制；（要求一对一和一对多都能实现）</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2、基于系统软件实现对门禁系统、无线网络接入、投影机、教室照明、教室空调的统一综合智能化管理；</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3、基于系统软件实现对教室的开放、预约管理；</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4、基于系统软件实现对预约人员的自动门禁授权管理，到达预约时段授权自动生效，预约人员可自动刷卡进入相应的工作室场地；</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5、基于系统软件实现对教室照明的智能化管理，即预约人进入教室，系统可按管理人员设置策略自动打开教室照明，使用人员离开教室或教室内无人，系统可按管理人员设置策略自动关闭照明灯光；</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6、基于系统软件实现对教室空调的智能化管理，即预约人进入教室，系统可按管理人员设置策略自动监测房间温度，根据策略配置的联动模式根据具体时间条件、室内温度条件、自动控制教室空调按需开机、关机、变更运行模式、设定基准温度使室内人员无需干预便可获得适合的室内温度环境；使用人员离开教室或教室内无人，系统可按管理人员设置策略自动关闭空调；</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7、基于系统软件实现上述接入系统的设备设施的软件界面人工远程控制管理；</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 xml:space="preserve">8、基于系统软件实现教室照明、空调、门禁系统、工作室环境等综合智能化控管。 </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9、系统软件应支持管理员场所管理、用户管理、设备管理、授权管理、控制模式控制策略管理。</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10、系统能够辅助教师完成学生自动签到工作。</w:t>
            </w:r>
            <w:r>
              <w:rPr>
                <w:rFonts w:asciiTheme="minorEastAsia" w:hAnsiTheme="minorEastAsia" w:eastAsiaTheme="minorEastAsia"/>
                <w:color w:val="000000"/>
                <w:sz w:val="22"/>
                <w:szCs w:val="22"/>
              </w:rPr>
              <w:br w:type="textWrapping"/>
            </w:r>
            <w:r>
              <w:rPr>
                <w:rFonts w:asciiTheme="minorEastAsia" w:hAnsiTheme="minorEastAsia" w:eastAsiaTheme="minorEastAsia"/>
                <w:color w:val="000000"/>
                <w:sz w:val="22"/>
                <w:szCs w:val="22"/>
              </w:rPr>
              <w:t>11、支持实训室基础环境设备的管理与控制，包括对灯光、电动窗帘控制及室内温湿度进行智能监控，烟雾探测器，主要负责火灾报警功能；人体红外探测器，可以实现入侵报警；温湿度传感器，可以实现对教室环境温湿度的测量，支持对独立式空调机的温度控制，提供舒适的教学环境；支持实训室设备及物品管理，包括综合实训系统设备电源管理，设备运行状态监控与管理，资产管理；支持实训室安全防范与管理，包括火灾检测与报警，入侵检测与报警。支持系统的远程管理与控制。</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rPr>
              <w:t>个</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cs="宋体"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27345</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27345</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cs="宋体"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adjustRightInd w:val="0"/>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30</w:t>
            </w:r>
          </w:p>
        </w:tc>
        <w:tc>
          <w:tcPr>
            <w:tcW w:w="1080"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技术服务</w:t>
            </w:r>
          </w:p>
        </w:tc>
        <w:tc>
          <w:tcPr>
            <w:tcW w:w="72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万德福</w:t>
            </w:r>
            <w:r>
              <w:rPr>
                <w:rFonts w:asciiTheme="minorEastAsia" w:hAnsiTheme="minorEastAsia" w:eastAsiaTheme="minorEastAsia"/>
                <w:sz w:val="22"/>
                <w:szCs w:val="22"/>
              </w:rPr>
              <w:t>W</w:t>
            </w:r>
            <w:r>
              <w:rPr>
                <w:rFonts w:hint="eastAsia" w:asciiTheme="minorEastAsia" w:hAnsiTheme="minorEastAsia" w:eastAsiaTheme="minorEastAsia"/>
                <w:sz w:val="22"/>
                <w:szCs w:val="22"/>
              </w:rPr>
              <w:t>df-1</w:t>
            </w:r>
          </w:p>
        </w:tc>
        <w:tc>
          <w:tcPr>
            <w:tcW w:w="7464"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spacing w:after="0"/>
              <w:ind w:firstLine="440" w:firstLineChars="200"/>
              <w:rPr>
                <w:rFonts w:cs="宋体" w:asciiTheme="minorEastAsia" w:hAnsiTheme="minorEastAsia" w:eastAsiaTheme="minorEastAsia"/>
                <w:sz w:val="22"/>
                <w:szCs w:val="22"/>
              </w:rPr>
            </w:pPr>
            <w:r>
              <w:rPr>
                <w:rFonts w:cs="宋体" w:asciiTheme="minorEastAsia" w:hAnsiTheme="minorEastAsia" w:eastAsiaTheme="minorEastAsia"/>
                <w:sz w:val="22"/>
                <w:szCs w:val="22"/>
              </w:rPr>
              <w:t>本公司提供如下投标服务：</w:t>
            </w:r>
          </w:p>
          <w:p>
            <w:pPr>
              <w:pStyle w:val="3"/>
              <w:spacing w:line="240" w:lineRule="auto"/>
              <w:jc w:val="left"/>
              <w:rPr>
                <w:rFonts w:asciiTheme="minorEastAsia" w:hAnsiTheme="minorEastAsia" w:eastAsiaTheme="minorEastAsia"/>
                <w:sz w:val="22"/>
                <w:szCs w:val="22"/>
              </w:rPr>
            </w:pPr>
            <w:r>
              <w:rPr>
                <w:rFonts w:asciiTheme="minorEastAsia" w:hAnsiTheme="minorEastAsia" w:eastAsiaTheme="minorEastAsia"/>
                <w:sz w:val="22"/>
                <w:szCs w:val="22"/>
              </w:rPr>
              <w:t>1、包括课堂讲解、上机操作和实际工作的参与。</w:t>
            </w:r>
          </w:p>
          <w:p>
            <w:pPr>
              <w:spacing w:after="0"/>
              <w:jc w:val="left"/>
              <w:rPr>
                <w:rFonts w:asciiTheme="minorEastAsia" w:hAnsiTheme="minorEastAsia" w:eastAsiaTheme="minorEastAsia"/>
                <w:sz w:val="22"/>
                <w:szCs w:val="22"/>
              </w:rPr>
            </w:pPr>
            <w:r>
              <w:rPr>
                <w:rFonts w:asciiTheme="minorEastAsia" w:hAnsiTheme="minorEastAsia" w:eastAsiaTheme="minorEastAsia"/>
                <w:sz w:val="22"/>
                <w:szCs w:val="22"/>
              </w:rPr>
              <w:t>2、集中培训：用户应在验收使用后到厂商举办的集中培训地（由双方协定）进行培训1周，厂商负责2-3人次的免费培训，使仪器使用方能全面、熟练掌握仪器性能和操作使用。培训地点应保证在中国境内不少于三处供用户选择。进行培训前应提前至少两周告知最终用户培训时间、地点及计划等，并需得到用户认可后统一进行培训。</w:t>
            </w:r>
          </w:p>
        </w:tc>
        <w:tc>
          <w:tcPr>
            <w:tcW w:w="581"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批</w:t>
            </w:r>
          </w:p>
        </w:tc>
        <w:tc>
          <w:tcPr>
            <w:tcW w:w="567"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jc w:val="center"/>
              <w:rPr>
                <w:rFonts w:asciiTheme="minorEastAsia" w:hAnsiTheme="minorEastAsia" w:eastAsiaTheme="minorEastAsia"/>
                <w:sz w:val="22"/>
                <w:szCs w:val="22"/>
              </w:rPr>
            </w:pPr>
            <w:r>
              <w:rPr>
                <w:rFonts w:asciiTheme="minorEastAsia" w:hAnsiTheme="minorEastAsia" w:eastAsiaTheme="minorEastAsia"/>
                <w:sz w:val="22"/>
                <w:szCs w:val="22"/>
              </w:rPr>
              <w:t>1</w:t>
            </w:r>
          </w:p>
        </w:tc>
        <w:tc>
          <w:tcPr>
            <w:tcW w:w="1134" w:type="dxa"/>
            <w:tcBorders>
              <w:top w:val="single" w:color="auto" w:sz="6" w:space="0"/>
              <w:left w:val="single" w:color="auto" w:sz="6" w:space="0"/>
              <w:bottom w:val="single" w:color="auto" w:sz="6" w:space="0"/>
              <w:right w:val="single" w:color="auto" w:sz="6" w:space="0"/>
            </w:tcBorders>
            <w:shd w:val="clear" w:color="auto" w:fill="FFFFFF"/>
            <w:vAlign w:val="center"/>
          </w:tcPr>
          <w:p>
            <w:pPr>
              <w:jc w:val="center"/>
              <w:textAlignment w:val="center"/>
              <w:rPr>
                <w:rFonts w:asciiTheme="minorEastAsia" w:hAnsiTheme="minorEastAsia" w:eastAsiaTheme="minorEastAsia"/>
                <w:sz w:val="22"/>
                <w:szCs w:val="22"/>
              </w:rPr>
            </w:pPr>
            <w:r>
              <w:rPr>
                <w:rFonts w:hint="eastAsia" w:ascii="宋体" w:hAnsi="宋体" w:cs="宋体"/>
                <w:sz w:val="22"/>
                <w:szCs w:val="22"/>
                <w:lang w:bidi="ar"/>
              </w:rPr>
              <w:t>80710</w:t>
            </w:r>
          </w:p>
        </w:tc>
        <w:tc>
          <w:tcPr>
            <w:tcW w:w="1418" w:type="dxa"/>
            <w:tcBorders>
              <w:top w:val="single" w:color="auto" w:sz="6" w:space="0"/>
              <w:left w:val="single" w:color="auto" w:sz="6" w:space="0"/>
              <w:bottom w:val="single" w:color="auto" w:sz="6" w:space="0"/>
              <w:right w:val="single" w:color="auto" w:sz="6" w:space="0"/>
            </w:tcBorders>
            <w:shd w:val="clear" w:color="000000" w:fill="FFFFFF"/>
            <w:vAlign w:val="center"/>
          </w:tcPr>
          <w:p>
            <w:pPr>
              <w:jc w:val="left"/>
              <w:textAlignment w:val="center"/>
              <w:rPr>
                <w:rFonts w:asciiTheme="minorEastAsia" w:hAnsiTheme="minorEastAsia" w:eastAsiaTheme="minorEastAsia"/>
                <w:sz w:val="22"/>
                <w:szCs w:val="22"/>
              </w:rPr>
            </w:pPr>
            <w:r>
              <w:rPr>
                <w:rFonts w:hint="eastAsia" w:ascii="宋体" w:hAnsi="宋体" w:cs="宋体"/>
                <w:color w:val="000000"/>
                <w:sz w:val="22"/>
                <w:szCs w:val="22"/>
                <w:lang w:bidi="ar"/>
              </w:rPr>
              <w:t>80710</w:t>
            </w:r>
          </w:p>
        </w:tc>
        <w:tc>
          <w:tcPr>
            <w:tcW w:w="1134" w:type="dxa"/>
            <w:tcBorders>
              <w:top w:val="single" w:color="auto" w:sz="6" w:space="0"/>
              <w:left w:val="single" w:color="auto" w:sz="6" w:space="0"/>
              <w:bottom w:val="single" w:color="auto" w:sz="6" w:space="0"/>
              <w:right w:val="single" w:color="auto" w:sz="6" w:space="0"/>
            </w:tcBorders>
            <w:shd w:val="clear" w:color="000000" w:fill="FFFFFF"/>
            <w:vAlign w:val="center"/>
          </w:tcPr>
          <w:p>
            <w:pPr>
              <w:spacing w:after="0"/>
              <w:rPr>
                <w:rFonts w:asciiTheme="minorEastAsia" w:hAnsiTheme="minorEastAsia" w:eastAsiaTheme="minorEastAsia"/>
                <w:sz w:val="22"/>
                <w:szCs w:val="22"/>
              </w:rPr>
            </w:pPr>
            <w:r>
              <w:rPr>
                <w:rFonts w:hint="eastAsia" w:asciiTheme="minorEastAsia" w:hAnsiTheme="minorEastAsia" w:eastAsiaTheme="minorEastAsia"/>
                <w:sz w:val="22"/>
                <w:szCs w:val="22"/>
              </w:rPr>
              <w:t>郑州、</w:t>
            </w:r>
            <w:r>
              <w:rPr>
                <w:rFonts w:cs="宋体" w:asciiTheme="minorEastAsia" w:hAnsiTheme="minorEastAsia" w:eastAsiaTheme="minorEastAsia"/>
                <w:sz w:val="22"/>
                <w:szCs w:val="22"/>
              </w:rPr>
              <w:t>河南万德福教育科技有限公司</w:t>
            </w:r>
          </w:p>
        </w:tc>
      </w:tr>
      <w:tr>
        <w:tblPrEx>
          <w:tblLayout w:type="fixed"/>
          <w:tblCellMar>
            <w:top w:w="0" w:type="dxa"/>
            <w:left w:w="108" w:type="dxa"/>
            <w:bottom w:w="0" w:type="dxa"/>
            <w:right w:w="108" w:type="dxa"/>
          </w:tblCellMar>
        </w:tblPrEx>
        <w:tc>
          <w:tcPr>
            <w:tcW w:w="1548" w:type="dxa"/>
            <w:gridSpan w:val="2"/>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jc w:val="center"/>
              <w:rPr>
                <w:rFonts w:asciiTheme="minorEastAsia" w:hAnsiTheme="minorEastAsia" w:eastAsiaTheme="minorEastAsia"/>
                <w:sz w:val="22"/>
                <w:szCs w:val="22"/>
              </w:rPr>
            </w:pPr>
            <w:r>
              <w:rPr>
                <w:rFonts w:hint="eastAsia" w:cs="宋体" w:asciiTheme="minorEastAsia" w:hAnsiTheme="minorEastAsia" w:eastAsiaTheme="minorEastAsia"/>
                <w:sz w:val="22"/>
                <w:szCs w:val="22"/>
                <w:lang w:val="zh-CN"/>
              </w:rPr>
              <w:t>合</w:t>
            </w:r>
            <w:r>
              <w:rPr>
                <w:rFonts w:asciiTheme="minorEastAsia" w:hAnsiTheme="minorEastAsia" w:eastAsiaTheme="minorEastAsia"/>
                <w:sz w:val="22"/>
                <w:szCs w:val="22"/>
              </w:rPr>
              <w:t xml:space="preserve">  </w:t>
            </w:r>
            <w:r>
              <w:rPr>
                <w:rFonts w:hint="eastAsia" w:cs="宋体" w:asciiTheme="minorEastAsia" w:hAnsiTheme="minorEastAsia" w:eastAsiaTheme="minorEastAsia"/>
                <w:sz w:val="22"/>
                <w:szCs w:val="22"/>
                <w:lang w:val="zh-CN"/>
              </w:rPr>
              <w:t>计</w:t>
            </w:r>
          </w:p>
        </w:tc>
        <w:tc>
          <w:tcPr>
            <w:tcW w:w="13019" w:type="dxa"/>
            <w:gridSpan w:val="9"/>
            <w:tcBorders>
              <w:top w:val="single" w:color="auto" w:sz="6" w:space="0"/>
              <w:left w:val="single" w:color="auto" w:sz="6" w:space="0"/>
              <w:bottom w:val="single" w:color="auto" w:sz="6" w:space="0"/>
              <w:right w:val="single" w:color="auto" w:sz="6" w:space="0"/>
            </w:tcBorders>
          </w:tcPr>
          <w:p>
            <w:pPr>
              <w:autoSpaceDE w:val="0"/>
              <w:autoSpaceDN w:val="0"/>
              <w:adjustRightInd w:val="0"/>
              <w:spacing w:after="0"/>
              <w:rPr>
                <w:rFonts w:cs="宋体" w:asciiTheme="minorEastAsia" w:hAnsiTheme="minorEastAsia" w:eastAsiaTheme="minorEastAsia"/>
                <w:sz w:val="22"/>
                <w:szCs w:val="22"/>
                <w:lang w:val="zh-CN"/>
              </w:rPr>
            </w:pPr>
            <w:r>
              <w:rPr>
                <w:rFonts w:hint="eastAsia" w:cs="宋体" w:asciiTheme="minorEastAsia" w:hAnsiTheme="minorEastAsia" w:eastAsiaTheme="minorEastAsia"/>
                <w:sz w:val="22"/>
                <w:szCs w:val="22"/>
                <w:lang w:val="zh-CN"/>
              </w:rPr>
              <w:t>（人民币）大写：贰佰肆拾陆万玖仟元整                    小写：￥2469000.00元</w:t>
            </w:r>
          </w:p>
        </w:tc>
      </w:tr>
      <w:bookmarkEnd w:id="3"/>
    </w:tbl>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b/>
          <w:sz w:val="24"/>
          <w:szCs w:val="24"/>
          <w:u w:val="single"/>
          <w:lang w:val="zh-CN"/>
        </w:rPr>
      </w:pPr>
      <w:r>
        <w:rPr>
          <w:rFonts w:hint="eastAsia" w:ascii="宋体" w:cs="宋体"/>
          <w:b/>
          <w:sz w:val="24"/>
          <w:szCs w:val="24"/>
          <w:lang w:val="zh-CN"/>
        </w:rPr>
        <w:t>投标人（公章）：</w:t>
      </w:r>
      <w:r>
        <w:rPr>
          <w:rFonts w:hint="eastAsia" w:asciiTheme="minorEastAsia" w:hAnsiTheme="minorEastAsia" w:eastAsiaTheme="minorEastAsia"/>
          <w:b/>
          <w:sz w:val="24"/>
          <w:szCs w:val="24"/>
          <w:u w:val="single"/>
          <w:lang w:val="zh-CN"/>
        </w:rPr>
        <w:t>河南万德福教育科技有限公司</w:t>
      </w:r>
    </w:p>
    <w:p>
      <w:pPr>
        <w:pStyle w:val="13"/>
        <w:rPr>
          <w:u w:val="single"/>
        </w:rPr>
      </w:pPr>
      <w:r>
        <w:rPr>
          <w:rFonts w:hint="eastAsia"/>
        </w:rPr>
        <w:t>投标人法定代表人</w:t>
      </w:r>
      <w:r>
        <w:t xml:space="preserve"> </w:t>
      </w:r>
      <w:r>
        <w:rPr>
          <w:rFonts w:hint="eastAsia"/>
        </w:rPr>
        <w:t>（或代理人）签字：</w:t>
      </w:r>
      <w:r>
        <w:rPr>
          <w:rFonts w:hint="eastAsia"/>
          <w:u w:val="single"/>
        </w:rPr>
        <w:t xml:space="preserve"> </w:t>
      </w:r>
      <w:r>
        <w:rPr>
          <w:u w:val="single"/>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E00002FF" w:usb1="6AC7FDFB" w:usb2="00000012" w:usb3="00000000" w:csb0="4002009F" w:csb1="DFD70000"/>
  </w:font>
  <w:font w:name="Segoe UI">
    <w:panose1 w:val="020B0502040204020203"/>
    <w:charset w:val="00"/>
    <w:family w:val="swiss"/>
    <w:pitch w:val="default"/>
    <w:sig w:usb0="E10022FF" w:usb1="C000E47F" w:usb2="00000029" w:usb3="00000000" w:csb0="200001DF" w:csb1="2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Batang">
    <w:panose1 w:val="02030600000101010101"/>
    <w:charset w:val="81"/>
    <w:family w:val="auto"/>
    <w:pitch w:val="default"/>
    <w:sig w:usb0="B00002AF" w:usb1="69D77CFB" w:usb2="00000030" w:usb3="00000000" w:csb0="4008009F" w:csb1="DFD70000"/>
  </w:font>
  <w:font w:name="Calibri Light">
    <w:panose1 w:val="020F0302020204030204"/>
    <w:charset w:val="00"/>
    <w:family w:val="auto"/>
    <w:pitch w:val="default"/>
    <w:sig w:usb0="A00002EF" w:usb1="4000207B" w:usb2="00000000" w:usb3="00000000" w:csb0="2000019F" w:csb1="0000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eiryo UI">
    <w:panose1 w:val="020B0604030504040204"/>
    <w:charset w:val="80"/>
    <w:family w:val="auto"/>
    <w:pitch w:val="default"/>
    <w:sig w:usb0="E10102FF" w:usb1="EAC7FFFF" w:usb2="00010012" w:usb3="00000000" w:csb0="6002009F" w:csb1="DFD70000"/>
  </w:font>
  <w:font w:name="MingLiU">
    <w:panose1 w:val="02020509000000000000"/>
    <w:charset w:val="88"/>
    <w:family w:val="auto"/>
    <w:pitch w:val="default"/>
    <w:sig w:usb0="A00002FF" w:usb1="28CFFCFA" w:usb2="00000016" w:usb3="00000000" w:csb0="00100001" w:csb1="00000000"/>
  </w:font>
  <w:font w:name="_5b8b_4f53">
    <w:altName w:val="Segoe Print"/>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穝灿砰">
    <w:altName w:val="Segoe Print"/>
    <w:panose1 w:val="00000000000000000000"/>
    <w:charset w:val="00"/>
    <w:family w:val="auto"/>
    <w:pitch w:val="default"/>
    <w:sig w:usb0="00000000" w:usb1="00000000" w:usb2="00000000" w:usb3="00000000" w:csb0="0004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ˎ̥">
    <w:altName w:val="Times New Roman"/>
    <w:panose1 w:val="00000000000000000000"/>
    <w:charset w:val="00"/>
    <w:family w:val="auto"/>
    <w:pitch w:val="default"/>
    <w:sig w:usb0="00000000" w:usb1="00000000" w:usb2="00000000" w:usb3="00000000" w:csb0="00040001" w:csb1="00000000"/>
  </w:font>
  <w:font w:name="Microsoft Yahei Font">
    <w:altName w:val="Segoe Print"/>
    <w:panose1 w:val="00000000000000000000"/>
    <w:charset w:val="00"/>
    <w:family w:val="auto"/>
    <w:pitch w:val="default"/>
    <w:sig w:usb0="00000000" w:usb1="00000000" w:usb2="00000000" w:usb3="00000000" w:csb0="00040001" w:csb1="00000000"/>
  </w:font>
  <w:font w:name="方正大标宋简体">
    <w:altName w:val="微软雅黑"/>
    <w:panose1 w:val="00000000000000000000"/>
    <w:charset w:val="00"/>
    <w:family w:val="auto"/>
    <w:pitch w:val="default"/>
    <w:sig w:usb0="00000000" w:usb1="00000000" w:usb2="00000000" w:usb3="00000000" w:csb0="00040001"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PMingLiU-ExtB">
    <w:panose1 w:val="02020500000000000000"/>
    <w:charset w:val="88"/>
    <w:family w:val="auto"/>
    <w:pitch w:val="default"/>
    <w:sig w:usb0="8000002F" w:usb1="02000008" w:usb2="00000000" w:usb3="00000000" w:csb0="00100001"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PMingLiU">
    <w:panose1 w:val="02020500000000000000"/>
    <w:charset w:val="88"/>
    <w:family w:val="auto"/>
    <w:pitch w:val="default"/>
    <w:sig w:usb0="A00002FF" w:usb1="28CFFCFA" w:usb2="00000016" w:usb3="00000000" w:csb0="00100001" w:csb1="00000000"/>
  </w:font>
  <w:font w:name="Wingdings">
    <w:panose1 w:val="05000000000000000000"/>
    <w:charset w:val="00"/>
    <w:family w:val="auto"/>
    <w:pitch w:val="default"/>
    <w:sig w:usb0="00000000" w:usb1="00000000" w:usb2="00000000" w:usb3="00000000" w:csb0="80000000" w:csb1="00000000"/>
  </w:font>
  <w:font w:name="Yu Mincho Demibold">
    <w:altName w:val="MS PMincho"/>
    <w:panose1 w:val="02020600000000000000"/>
    <w:charset w:val="80"/>
    <w:family w:val="auto"/>
    <w:pitch w:val="default"/>
    <w:sig w:usb0="00000000" w:usb1="00000000" w:usb2="00000012" w:usb3="00000000" w:csb0="2002009F" w:csb1="00000000"/>
  </w:font>
  <w:font w:name="MS PMincho">
    <w:panose1 w:val="02020600040205080304"/>
    <w:charset w:val="80"/>
    <w:family w:val="auto"/>
    <w:pitch w:val="default"/>
    <w:sig w:usb0="E00002FF" w:usb1="6AC7FDFB" w:usb2="00000012" w:usb3="00000000" w:csb0="4002009F" w:csb1="DFD70000"/>
  </w:font>
  <w:font w:name="微软简隶书">
    <w:altName w:val="黑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方正中等线简体">
    <w:altName w:val="宋体"/>
    <w:panose1 w:val="00000000000000000000"/>
    <w:charset w:val="86"/>
    <w:family w:val="auto"/>
    <w:pitch w:val="default"/>
    <w:sig w:usb0="00000000" w:usb1="00000000" w:usb2="00000010" w:usb3="00000000" w:csb0="00040000" w:csb1="00000000"/>
  </w:font>
  <w:font w:name="Dutch801 Rm BT">
    <w:altName w:val="Segoe Print"/>
    <w:panose1 w:val="00000000000000000000"/>
    <w:charset w:val="00"/>
    <w:family w:val="roman"/>
    <w:pitch w:val="default"/>
    <w:sig w:usb0="00000000" w:usb1="00000000" w:usb2="00000000" w:usb3="00000000" w:csb0="0000001B" w:csb1="00000000"/>
  </w:font>
  <w:font w:name="Century Gothic">
    <w:panose1 w:val="020B0502020202020204"/>
    <w:charset w:val="00"/>
    <w:family w:val="swiss"/>
    <w:pitch w:val="default"/>
    <w:sig w:usb0="00000287" w:usb1="00000000" w:usb2="00000000" w:usb3="00000000" w:csb0="2000009F" w:csb1="DFD70000"/>
  </w:font>
  <w:font w:name="Tms Rmn">
    <w:altName w:val="Segoe Print"/>
    <w:panose1 w:val="02020603040505020304"/>
    <w:charset w:val="00"/>
    <w:family w:val="roman"/>
    <w:pitch w:val="default"/>
    <w:sig w:usb0="00000000" w:usb1="00000000" w:usb2="00000000" w:usb3="00000000" w:csb0="00000001" w:csb1="00000000"/>
  </w:font>
  <w:font w:name="Segoe UI Symbol">
    <w:panose1 w:val="020B0502040204020203"/>
    <w:charset w:val="00"/>
    <w:family w:val="swiss"/>
    <w:pitch w:val="default"/>
    <w:sig w:usb0="8000006F" w:usb1="1200FBEF" w:usb2="0064C000" w:usb3="00000002" w:csb0="00000001" w:csb1="4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019318"/>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89</w:t>
            </w:r>
            <w:r>
              <w:rPr>
                <w:b/>
                <w:bCs/>
                <w:sz w:val="24"/>
                <w:szCs w:val="24"/>
              </w:rPr>
              <w:fldChar w:fldCharType="end"/>
            </w:r>
          </w:p>
        </w:sdtContent>
      </w:sdt>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55A8D"/>
    <w:multiLevelType w:val="multilevel"/>
    <w:tmpl w:val="55055A8D"/>
    <w:lvl w:ilvl="0" w:tentative="0">
      <w:start w:val="1"/>
      <w:numFmt w:val="decimal"/>
      <w:pStyle w:val="11"/>
      <w:suff w:val="nothing"/>
      <w:lvlText w:val="%1、"/>
      <w:lvlJc w:val="left"/>
      <w:pPr>
        <w:ind w:left="1277" w:hanging="1277"/>
      </w:pPr>
      <w:rPr>
        <w:rFonts w:hint="eastAsia" w:ascii="Arial Unicode MS" w:hAnsi="Arial Unicode MS" w:eastAsia="Arial Unicode MS" w:cs="Arial Unicode MS"/>
        <w:b/>
        <w:i w:val="0"/>
        <w:sz w:val="32"/>
        <w:szCs w:val="32"/>
        <w:lang w:val="en-US"/>
      </w:rPr>
    </w:lvl>
    <w:lvl w:ilvl="1" w:tentative="0">
      <w:start w:val="1"/>
      <w:numFmt w:val="decimal"/>
      <w:isLgl/>
      <w:suff w:val="space"/>
      <w:lvlText w:val="%1.%2"/>
      <w:lvlJc w:val="left"/>
      <w:pPr>
        <w:ind w:left="142" w:firstLine="0"/>
      </w:pPr>
      <w:rPr>
        <w:rFonts w:hint="eastAsia" w:eastAsia="宋体"/>
        <w:b/>
        <w:i w:val="0"/>
        <w:sz w:val="28"/>
        <w:szCs w:val="28"/>
      </w:rPr>
    </w:lvl>
    <w:lvl w:ilvl="2" w:tentative="0">
      <w:start w:val="1"/>
      <w:numFmt w:val="decimal"/>
      <w:isLgl/>
      <w:suff w:val="space"/>
      <w:lvlText w:val="%1.%2.%3"/>
      <w:lvlJc w:val="left"/>
      <w:pPr>
        <w:ind w:left="0" w:firstLine="0"/>
      </w:pPr>
      <w:rPr>
        <w:rFonts w:hint="eastAsia" w:eastAsia="宋体"/>
        <w:b/>
        <w:i w:val="0"/>
        <w:sz w:val="24"/>
        <w:szCs w:val="24"/>
      </w:rPr>
    </w:lvl>
    <w:lvl w:ilvl="3" w:tentative="0">
      <w:start w:val="1"/>
      <w:numFmt w:val="decimal"/>
      <w:isLgl/>
      <w:suff w:val="space"/>
      <w:lvlText w:val="%1.%2.%3.%4"/>
      <w:lvlJc w:val="left"/>
      <w:pPr>
        <w:ind w:left="-156" w:firstLine="0"/>
      </w:pPr>
      <w:rPr>
        <w:rFonts w:hint="eastAsia" w:eastAsia="宋体"/>
        <w:b/>
        <w:i w:val="0"/>
        <w:sz w:val="21"/>
        <w:szCs w:val="21"/>
      </w:rPr>
    </w:lvl>
    <w:lvl w:ilvl="4" w:tentative="0">
      <w:start w:val="1"/>
      <w:numFmt w:val="decimal"/>
      <w:isLgl/>
      <w:suff w:val="space"/>
      <w:lvlText w:val="%1.%2.%3.%4.%5"/>
      <w:lvlJc w:val="left"/>
      <w:pPr>
        <w:ind w:left="-156" w:firstLine="0"/>
      </w:pPr>
      <w:rPr>
        <w:rFonts w:hint="eastAsia" w:eastAsia="宋体"/>
        <w:b/>
        <w:i w:val="0"/>
        <w:sz w:val="24"/>
        <w:szCs w:val="24"/>
      </w:rPr>
    </w:lvl>
    <w:lvl w:ilvl="5" w:tentative="0">
      <w:start w:val="1"/>
      <w:numFmt w:val="none"/>
      <w:suff w:val="nothing"/>
      <w:lvlText w:val=""/>
      <w:lvlJc w:val="left"/>
      <w:pPr>
        <w:ind w:left="-156" w:firstLine="0"/>
      </w:pPr>
      <w:rPr>
        <w:rFonts w:hint="eastAsia"/>
      </w:rPr>
    </w:lvl>
    <w:lvl w:ilvl="6" w:tentative="0">
      <w:start w:val="1"/>
      <w:numFmt w:val="none"/>
      <w:suff w:val="nothing"/>
      <w:lvlText w:val=""/>
      <w:lvlJc w:val="left"/>
      <w:pPr>
        <w:ind w:left="-156" w:firstLine="0"/>
      </w:pPr>
      <w:rPr>
        <w:rFonts w:hint="eastAsia"/>
      </w:rPr>
    </w:lvl>
    <w:lvl w:ilvl="7" w:tentative="0">
      <w:start w:val="1"/>
      <w:numFmt w:val="none"/>
      <w:suff w:val="nothing"/>
      <w:lvlText w:val=""/>
      <w:lvlJc w:val="left"/>
      <w:pPr>
        <w:ind w:left="-156" w:firstLine="0"/>
      </w:pPr>
      <w:rPr>
        <w:rFonts w:hint="eastAsia"/>
      </w:rPr>
    </w:lvl>
    <w:lvl w:ilvl="8" w:tentative="0">
      <w:start w:val="1"/>
      <w:numFmt w:val="none"/>
      <w:suff w:val="nothing"/>
      <w:lvlText w:val=""/>
      <w:lvlJc w:val="left"/>
      <w:pPr>
        <w:ind w:left="-156" w:firstLine="0"/>
      </w:pPr>
      <w:rPr>
        <w:rFonts w:hint="eastAsia"/>
      </w:rPr>
    </w:lvl>
  </w:abstractNum>
  <w:abstractNum w:abstractNumId="1">
    <w:nsid w:val="5992D3F5"/>
    <w:multiLevelType w:val="singleLevel"/>
    <w:tmpl w:val="5992D3F5"/>
    <w:lvl w:ilvl="0" w:tentative="0">
      <w:start w:val="1"/>
      <w:numFmt w:val="decimal"/>
      <w:suff w:val="nothing"/>
      <w:lvlText w:val="%1）"/>
      <w:lvlJc w:val="left"/>
    </w:lvl>
  </w:abstractNum>
  <w:abstractNum w:abstractNumId="2">
    <w:nsid w:val="5992DBD0"/>
    <w:multiLevelType w:val="singleLevel"/>
    <w:tmpl w:val="5992DBD0"/>
    <w:lvl w:ilvl="0" w:tentative="0">
      <w:start w:val="1"/>
      <w:numFmt w:val="decimal"/>
      <w:suff w:val="nothing"/>
      <w:lvlText w:val="%1）"/>
      <w:lvlJc w:val="left"/>
    </w:lvl>
  </w:abstractNum>
  <w:abstractNum w:abstractNumId="3">
    <w:nsid w:val="5992DE95"/>
    <w:multiLevelType w:val="singleLevel"/>
    <w:tmpl w:val="5992DE95"/>
    <w:lvl w:ilvl="0" w:tentative="0">
      <w:start w:val="1"/>
      <w:numFmt w:val="decimal"/>
      <w:suff w:val="nothing"/>
      <w:lvlText w:val="%1）"/>
      <w:lvlJc w:val="left"/>
    </w:lvl>
  </w:abstractNum>
  <w:abstractNum w:abstractNumId="4">
    <w:nsid w:val="5992E072"/>
    <w:multiLevelType w:val="singleLevel"/>
    <w:tmpl w:val="5992E07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7E4675"/>
    <w:rsid w:val="06816506"/>
    <w:rsid w:val="0D1313E2"/>
    <w:rsid w:val="397E4675"/>
    <w:rsid w:val="7536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Book Antiqua" w:hAnsi="Book Antiqua" w:eastAsia="宋体" w:cs="Times New Roman"/>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32"/>
      <w:szCs w:val="44"/>
    </w:rPr>
  </w:style>
  <w:style w:type="character" w:default="1" w:styleId="8">
    <w:name w:val="Default Paragraph Font"/>
    <w:unhideWhenUsed/>
    <w:qFormat/>
    <w:uiPriority w:val="1"/>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iPriority w:val="0"/>
    <w:pPr>
      <w:widowControl w:val="0"/>
      <w:spacing w:after="0" w:line="360" w:lineRule="auto"/>
    </w:pPr>
    <w:rPr>
      <w:rFonts w:ascii="Times New Roman" w:hAnsi="Times New Roman"/>
      <w:sz w:val="24"/>
      <w:lang w:val="zh-CN"/>
    </w:rPr>
  </w:style>
  <w:style w:type="paragraph" w:styleId="4">
    <w:name w:val="Document Map"/>
    <w:basedOn w:val="1"/>
    <w:qFormat/>
    <w:uiPriority w:val="0"/>
    <w:rPr>
      <w:rFonts w:ascii="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Subtitle"/>
    <w:basedOn w:val="1"/>
    <w:next w:val="1"/>
    <w:link w:val="10"/>
    <w:qFormat/>
    <w:uiPriority w:val="0"/>
    <w:pPr>
      <w:spacing w:before="240" w:after="60" w:line="312" w:lineRule="auto"/>
      <w:jc w:val="left"/>
      <w:outlineLvl w:val="1"/>
    </w:pPr>
    <w:rPr>
      <w:rFonts w:eastAsia="宋体" w:asciiTheme="majorAscii" w:hAnsiTheme="majorAscii" w:cstheme="majorBidi"/>
      <w:b/>
      <w:bCs/>
      <w:kern w:val="28"/>
      <w:sz w:val="24"/>
      <w:szCs w:val="32"/>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宋体" w:hAnsi="宋体"/>
      <w:sz w:val="24"/>
      <w:szCs w:val="24"/>
      <w:lang w:val="zh-CN"/>
    </w:rPr>
  </w:style>
  <w:style w:type="character" w:customStyle="1" w:styleId="10">
    <w:name w:val="副标题 Char"/>
    <w:basedOn w:val="8"/>
    <w:link w:val="6"/>
    <w:qFormat/>
    <w:uiPriority w:val="11"/>
    <w:rPr>
      <w:rFonts w:eastAsia="宋体" w:asciiTheme="majorAscii" w:hAnsiTheme="majorAscii" w:cstheme="majorBidi"/>
      <w:b/>
      <w:bCs/>
      <w:kern w:val="28"/>
      <w:sz w:val="24"/>
      <w:szCs w:val="32"/>
    </w:rPr>
  </w:style>
  <w:style w:type="paragraph" w:customStyle="1" w:styleId="11">
    <w:name w:val="标题 1H1第 ？ 章PIM 1h1h11heading 1TOC1st levelSection Hea..."/>
    <w:basedOn w:val="2"/>
    <w:next w:val="4"/>
    <w:qFormat/>
    <w:uiPriority w:val="0"/>
    <w:pPr>
      <w:pageBreakBefore/>
      <w:numPr>
        <w:ilvl w:val="0"/>
        <w:numId w:val="1"/>
      </w:numPr>
    </w:pPr>
    <w:rPr>
      <w:rFonts w:ascii="Arial" w:hAnsi="Arial"/>
    </w:rPr>
  </w:style>
  <w:style w:type="paragraph" w:customStyle="1" w:styleId="12">
    <w:name w:val="正文首行缩进两字符"/>
    <w:basedOn w:val="1"/>
    <w:qFormat/>
    <w:uiPriority w:val="0"/>
    <w:pPr>
      <w:widowControl w:val="0"/>
      <w:spacing w:after="0" w:line="360" w:lineRule="auto"/>
      <w:ind w:firstLine="200" w:firstLineChars="200"/>
    </w:pPr>
    <w:rPr>
      <w:rFonts w:ascii="Times New Roman" w:hAnsi="Times New Roman"/>
      <w:kern w:val="2"/>
      <w:sz w:val="28"/>
      <w:szCs w:val="24"/>
    </w:rPr>
  </w:style>
  <w:style w:type="paragraph" w:customStyle="1" w:styleId="13">
    <w:name w:val="正文(缩进) 五号"/>
    <w:basedOn w:val="1"/>
    <w:qFormat/>
    <w:uiPriority w:val="0"/>
    <w:pPr>
      <w:spacing w:after="0" w:line="720" w:lineRule="auto"/>
      <w:ind w:left="-1" w:leftChars="-1" w:hanging="1"/>
      <w:jc w:val="left"/>
    </w:pPr>
    <w:rPr>
      <w:rFonts w:cs="宋体" w:asciiTheme="minorEastAsia" w:hAnsiTheme="minorEastAsia" w:eastAsiaTheme="minorEastAsia"/>
      <w:b/>
      <w:bCs/>
      <w:sz w:val="22"/>
      <w:szCs w:val="2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2017-12-07T03:58:00Z</dcterms:created>
  <dc:creator>四叶草</dc:creator>
  <cp:lastModifiedBy>四叶草</cp:lastModifiedBy>
  <dcterms:modified xsi:type="dcterms:W3CDTF">2017-12-20T06:18:06Z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