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D9D9D9" w:themeColor="background1" w:themeShade="D9"/>
  <w:body>
    <w:p>
      <w:pPr>
        <w:rPr>
          <w:rFonts w:asciiTheme="majorEastAsia" w:hAnsiTheme="majorEastAsia" w:eastAsiaTheme="majorEastAsia" w:cstheme="majorEastAsia"/>
          <w:b/>
          <w:bCs/>
          <w:color w:val="000000"/>
          <w:sz w:val="44"/>
          <w:szCs w:val="44"/>
        </w:rPr>
      </w:pPr>
    </w:p>
    <w:p>
      <w:pPr>
        <w:spacing w:line="312" w:lineRule="auto"/>
        <w:jc w:val="center"/>
        <w:rPr>
          <w:b/>
          <w:sz w:val="52"/>
          <w:szCs w:val="52"/>
        </w:rPr>
      </w:pPr>
      <w:r>
        <w:rPr>
          <w:rFonts w:hint="eastAsia"/>
          <w:b/>
          <w:sz w:val="52"/>
          <w:szCs w:val="52"/>
        </w:rPr>
        <w:t>许昌市东城区综合执法局“综合执法人员制式服装采购项目”</w:t>
      </w:r>
    </w:p>
    <w:p>
      <w:pPr>
        <w:spacing w:line="312" w:lineRule="auto"/>
        <w:rPr>
          <w:b/>
          <w:sz w:val="32"/>
          <w:szCs w:val="32"/>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pPr>
      <w:r>
        <w:rPr>
          <w:rFonts w:hint="eastAsia" w:ascii="黑体" w:hAnsi="黑体" w:eastAsia="黑体" w:cs="黑体"/>
          <w:bCs/>
          <w:w w:val="90"/>
          <w:sz w:val="96"/>
          <w:szCs w:val="96"/>
        </w:rPr>
        <w:t>招　标　文　件</w:t>
      </w:r>
    </w:p>
    <w:p>
      <w:pPr>
        <w:rPr>
          <w:rFonts w:ascii="宋体" w:hAnsi="宋体" w:eastAsia="宋体" w:cs="宋体"/>
          <w:b/>
          <w:bCs/>
          <w:sz w:val="32"/>
          <w:szCs w:val="32"/>
        </w:rPr>
      </w:pPr>
    </w:p>
    <w:p>
      <w:pPr>
        <w:ind w:firstLine="1285" w:firstLineChars="400"/>
        <w:rPr>
          <w:rFonts w:ascii="宋体" w:hAnsi="宋体" w:eastAsia="宋体" w:cs="宋体"/>
          <w:b/>
          <w:bCs/>
          <w:sz w:val="32"/>
          <w:szCs w:val="32"/>
        </w:rPr>
      </w:pPr>
    </w:p>
    <w:p>
      <w:pPr>
        <w:rPr>
          <w:rFonts w:ascii="宋体" w:hAnsi="宋体" w:eastAsia="宋体" w:cs="宋体"/>
          <w:b/>
          <w:bCs/>
          <w:sz w:val="32"/>
          <w:szCs w:val="32"/>
        </w:rPr>
      </w:pPr>
    </w:p>
    <w:p>
      <w:pPr>
        <w:ind w:firstLine="1285" w:firstLineChars="400"/>
        <w:rPr>
          <w:rFonts w:ascii="宋体" w:hAnsi="宋体" w:eastAsia="宋体" w:cs="宋体"/>
          <w:b/>
          <w:bCs/>
          <w:sz w:val="32"/>
          <w:szCs w:val="32"/>
        </w:rPr>
      </w:pPr>
    </w:p>
    <w:p>
      <w:pPr>
        <w:ind w:firstLine="1285" w:firstLineChars="400"/>
        <w:rPr>
          <w:rFonts w:ascii="宋体" w:hAnsi="宋体" w:eastAsia="宋体" w:cs="宋体"/>
          <w:b/>
          <w:bCs/>
          <w:sz w:val="32"/>
          <w:szCs w:val="32"/>
        </w:rPr>
      </w:pPr>
    </w:p>
    <w:p>
      <w:pPr>
        <w:ind w:firstLine="1285" w:firstLineChars="400"/>
        <w:rPr>
          <w:rFonts w:ascii="宋体" w:hAnsi="宋体" w:eastAsia="宋体" w:cs="宋体"/>
          <w:b/>
          <w:bCs/>
          <w:sz w:val="32"/>
          <w:szCs w:val="32"/>
        </w:rPr>
      </w:pPr>
      <w:r>
        <w:rPr>
          <w:rFonts w:hint="eastAsia" w:ascii="宋体" w:hAnsi="宋体" w:eastAsia="宋体" w:cs="宋体"/>
          <w:b/>
          <w:bCs/>
          <w:sz w:val="32"/>
          <w:szCs w:val="32"/>
        </w:rPr>
        <w:t xml:space="preserve">项目编号：JZFCG-G2017082   </w:t>
      </w:r>
    </w:p>
    <w:p>
      <w:pPr>
        <w:ind w:firstLine="1285" w:firstLineChars="400"/>
        <w:rPr>
          <w:rFonts w:ascii="宋体" w:hAnsi="宋体" w:eastAsia="宋体" w:cs="宋体"/>
          <w:b/>
          <w:bCs/>
          <w:sz w:val="32"/>
          <w:szCs w:val="32"/>
        </w:rPr>
      </w:pPr>
      <w:r>
        <w:rPr>
          <w:rFonts w:hint="eastAsia" w:ascii="宋体" w:hAnsi="宋体" w:eastAsia="宋体" w:cs="宋体"/>
          <w:b/>
          <w:bCs/>
          <w:sz w:val="32"/>
          <w:szCs w:val="32"/>
        </w:rPr>
        <w:t>采购单位：许昌市东城区综合执法局</w:t>
      </w:r>
    </w:p>
    <w:p>
      <w:pPr>
        <w:ind w:firstLine="1285" w:firstLineChars="400"/>
        <w:rPr>
          <w:rFonts w:asciiTheme="majorEastAsia" w:hAnsiTheme="majorEastAsia" w:eastAsiaTheme="majorEastAsia" w:cstheme="majorEastAsia"/>
          <w:b/>
          <w:bCs/>
          <w:color w:val="000000"/>
          <w:sz w:val="36"/>
          <w:szCs w:val="36"/>
        </w:rPr>
      </w:pPr>
      <w:r>
        <w:rPr>
          <w:rFonts w:hint="eastAsia" w:ascii="宋体" w:hAnsi="宋体" w:eastAsia="宋体" w:cs="宋体"/>
          <w:b/>
          <w:bCs/>
          <w:sz w:val="32"/>
          <w:szCs w:val="32"/>
        </w:rPr>
        <w:t>代理机构：山东天马招标代理有限公司</w:t>
      </w:r>
      <w:r>
        <w:rPr>
          <w:rFonts w:hint="eastAsia" w:ascii="宋体" w:hAnsi="宋体" w:eastAsia="宋体" w:cs="宋体"/>
          <w:b/>
          <w:bCs/>
          <w:sz w:val="44"/>
          <w:szCs w:val="44"/>
          <w:lang w:val="zh-CN"/>
        </w:rPr>
        <w:br w:type="page"/>
      </w:r>
    </w:p>
    <w:p>
      <w:pPr>
        <w:autoSpaceDE w:val="0"/>
        <w:autoSpaceDN w:val="0"/>
        <w:adjustRightInd w:val="0"/>
        <w:spacing w:line="700" w:lineRule="exact"/>
        <w:ind w:firstLine="551"/>
        <w:jc w:val="center"/>
        <w:rPr>
          <w:rFonts w:ascii="黑体" w:eastAsia="黑体" w:cs="黑体"/>
          <w:b/>
          <w:bCs/>
          <w:sz w:val="44"/>
          <w:szCs w:val="44"/>
          <w:lang w:val="zh-CN"/>
        </w:rPr>
      </w:pPr>
      <w:r>
        <w:rPr>
          <w:rFonts w:hint="eastAsia" w:ascii="黑体" w:eastAsia="黑体" w:cs="黑体"/>
          <w:b/>
          <w:bCs/>
          <w:sz w:val="44"/>
          <w:szCs w:val="44"/>
          <w:lang w:val="zh-CN"/>
        </w:rPr>
        <w:t>招标文件目录</w:t>
      </w:r>
    </w:p>
    <w:p>
      <w:pPr>
        <w:autoSpaceDE w:val="0"/>
        <w:autoSpaceDN w:val="0"/>
        <w:adjustRightInd w:val="0"/>
        <w:spacing w:line="700" w:lineRule="exact"/>
        <w:ind w:firstLine="551"/>
        <w:rPr>
          <w:rFonts w:ascii="黑体" w:eastAsia="黑体" w:cs="黑体"/>
          <w:b/>
          <w:bCs/>
          <w:sz w:val="28"/>
          <w:szCs w:val="28"/>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资格审查与评标办法、评标标准</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autoSpaceDE w:val="0"/>
        <w:autoSpaceDN w:val="0"/>
        <w:adjustRightInd w:val="0"/>
        <w:spacing w:line="700" w:lineRule="exact"/>
        <w:ind w:firstLine="551"/>
        <w:rPr>
          <w:rFonts w:cs="宋体" w:asciiTheme="majorEastAsia" w:hAnsiTheme="majorEastAsia" w:eastAsiaTheme="majorEastAsia"/>
          <w:b/>
          <w:kern w:val="0"/>
          <w:sz w:val="36"/>
          <w:szCs w:val="36"/>
        </w:rPr>
      </w:pPr>
    </w:p>
    <w:p>
      <w:pPr>
        <w:rPr>
          <w:rFonts w:cs="宋体" w:asciiTheme="majorEastAsia" w:hAnsiTheme="majorEastAsia" w:eastAsiaTheme="majorEastAsia"/>
          <w:b/>
          <w:kern w:val="0"/>
          <w:sz w:val="36"/>
          <w:szCs w:val="36"/>
        </w:rPr>
      </w:pPr>
    </w:p>
    <w:p>
      <w:p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第一章 投标邀请</w:t>
      </w:r>
    </w:p>
    <w:p>
      <w:pPr>
        <w:autoSpaceDE w:val="0"/>
        <w:autoSpaceDN w:val="0"/>
        <w:adjustRightInd w:val="0"/>
        <w:spacing w:line="700" w:lineRule="exact"/>
        <w:ind w:firstLine="551"/>
        <w:rPr>
          <w:rFonts w:ascii="仿宋" w:hAnsi="仿宋" w:eastAsia="仿宋" w:cs="仿宋"/>
          <w:bCs/>
          <w:kern w:val="0"/>
          <w:sz w:val="32"/>
          <w:szCs w:val="32"/>
        </w:rPr>
      </w:pPr>
    </w:p>
    <w:p>
      <w:pPr>
        <w:autoSpaceDE w:val="0"/>
        <w:autoSpaceDN w:val="0"/>
        <w:adjustRightInd w:val="0"/>
        <w:spacing w:line="360" w:lineRule="auto"/>
        <w:jc w:val="left"/>
        <w:rPr>
          <w:rFonts w:hAnsi="宋体" w:cs="仿宋_GB2312"/>
          <w:bCs/>
          <w:sz w:val="24"/>
        </w:rPr>
      </w:pPr>
      <w:r>
        <w:rPr>
          <w:rFonts w:hint="eastAsia" w:hAnsi="宋体" w:cs="仿宋_GB2312"/>
          <w:b/>
          <w:sz w:val="24"/>
        </w:rPr>
        <w:t xml:space="preserve"> </w:t>
      </w:r>
      <w:r>
        <w:rPr>
          <w:rFonts w:hint="eastAsia" w:hAnsi="宋体" w:cs="仿宋_GB2312"/>
          <w:bCs/>
          <w:sz w:val="24"/>
        </w:rPr>
        <w:t>一、项目基本情况</w:t>
      </w:r>
    </w:p>
    <w:p>
      <w:pPr>
        <w:autoSpaceDE w:val="0"/>
        <w:autoSpaceDN w:val="0"/>
        <w:adjustRightInd w:val="0"/>
        <w:spacing w:line="360" w:lineRule="auto"/>
        <w:ind w:firstLine="360" w:firstLineChars="150"/>
        <w:jc w:val="left"/>
        <w:rPr>
          <w:rFonts w:hAnsi="宋体" w:cs="仿宋_GB2312"/>
          <w:bCs/>
          <w:sz w:val="24"/>
        </w:rPr>
      </w:pPr>
      <w:r>
        <w:rPr>
          <w:rFonts w:hint="eastAsia" w:hAnsi="宋体" w:cs="仿宋_GB2312"/>
          <w:bCs/>
          <w:sz w:val="24"/>
        </w:rPr>
        <w:t>（一）项目名称：综合执法人员制式服装采购项目</w:t>
      </w:r>
    </w:p>
    <w:p>
      <w:pPr>
        <w:autoSpaceDE w:val="0"/>
        <w:autoSpaceDN w:val="0"/>
        <w:adjustRightInd w:val="0"/>
        <w:spacing w:line="360" w:lineRule="auto"/>
        <w:ind w:firstLine="360" w:firstLineChars="150"/>
        <w:jc w:val="left"/>
        <w:rPr>
          <w:rFonts w:hAnsi="宋体" w:cs="仿宋_GB2312"/>
          <w:bCs/>
          <w:sz w:val="24"/>
        </w:rPr>
      </w:pPr>
      <w:r>
        <w:rPr>
          <w:rFonts w:hint="eastAsia" w:hAnsi="宋体" w:cs="仿宋_GB2312"/>
          <w:bCs/>
          <w:sz w:val="24"/>
        </w:rPr>
        <w:t xml:space="preserve">（二）项目编号：JZFCG-G2017082   </w:t>
      </w:r>
    </w:p>
    <w:p>
      <w:pPr>
        <w:autoSpaceDE w:val="0"/>
        <w:autoSpaceDN w:val="0"/>
        <w:adjustRightInd w:val="0"/>
        <w:spacing w:line="360" w:lineRule="auto"/>
        <w:ind w:firstLine="360" w:firstLineChars="150"/>
        <w:jc w:val="left"/>
        <w:rPr>
          <w:rFonts w:hAnsi="宋体" w:cs="仿宋_GB2312"/>
          <w:bCs/>
          <w:sz w:val="24"/>
        </w:rPr>
      </w:pPr>
      <w:r>
        <w:rPr>
          <w:rFonts w:hint="eastAsia" w:hAnsi="宋体" w:cs="仿宋_GB2312"/>
          <w:bCs/>
          <w:sz w:val="24"/>
        </w:rPr>
        <w:t xml:space="preserve">（三）采购方式：公开招标                                                                                                                </w:t>
      </w:r>
    </w:p>
    <w:p>
      <w:pPr>
        <w:autoSpaceDE w:val="0"/>
        <w:autoSpaceDN w:val="0"/>
        <w:adjustRightInd w:val="0"/>
        <w:spacing w:line="360" w:lineRule="auto"/>
        <w:ind w:firstLine="360" w:firstLineChars="150"/>
        <w:jc w:val="left"/>
        <w:rPr>
          <w:rFonts w:hAnsi="宋体" w:cs="仿宋_GB2312"/>
          <w:bCs/>
          <w:sz w:val="24"/>
        </w:rPr>
      </w:pPr>
      <w:r>
        <w:rPr>
          <w:rFonts w:hint="eastAsia" w:hAnsi="宋体" w:cs="仿宋_GB2312"/>
          <w:bCs/>
          <w:sz w:val="24"/>
        </w:rPr>
        <w:t>（四）项目主要内容、数量及要求：350套执法人员服装、鞋帽雨衣及标志标识等。（详见附件参数要求）</w:t>
      </w:r>
    </w:p>
    <w:p>
      <w:pPr>
        <w:autoSpaceDE w:val="0"/>
        <w:autoSpaceDN w:val="0"/>
        <w:adjustRightInd w:val="0"/>
        <w:spacing w:line="360" w:lineRule="auto"/>
        <w:ind w:firstLine="360" w:firstLineChars="150"/>
        <w:jc w:val="left"/>
        <w:rPr>
          <w:rFonts w:hAnsi="宋体" w:cs="仿宋_GB2312"/>
          <w:bCs/>
          <w:sz w:val="24"/>
        </w:rPr>
      </w:pPr>
      <w:r>
        <w:rPr>
          <w:rFonts w:hint="eastAsia" w:hAnsi="宋体" w:cs="仿宋_GB2312"/>
          <w:bCs/>
          <w:sz w:val="24"/>
        </w:rPr>
        <w:t>（五）预算金额：1901550元。最高限价：1901550元。</w:t>
      </w:r>
    </w:p>
    <w:p>
      <w:pPr>
        <w:autoSpaceDE w:val="0"/>
        <w:autoSpaceDN w:val="0"/>
        <w:adjustRightInd w:val="0"/>
        <w:spacing w:line="360" w:lineRule="auto"/>
        <w:ind w:firstLine="360" w:firstLineChars="150"/>
        <w:jc w:val="left"/>
        <w:rPr>
          <w:rFonts w:hAnsi="宋体" w:cs="仿宋_GB2312"/>
          <w:bCs/>
          <w:sz w:val="24"/>
        </w:rPr>
      </w:pPr>
      <w:r>
        <w:rPr>
          <w:rFonts w:hint="eastAsia" w:hAnsi="宋体" w:cs="仿宋_GB2312"/>
          <w:bCs/>
          <w:sz w:val="24"/>
        </w:rPr>
        <w:t>（六）交付时间：合同签订后7天内交货。</w:t>
      </w:r>
    </w:p>
    <w:p>
      <w:pPr>
        <w:autoSpaceDE w:val="0"/>
        <w:autoSpaceDN w:val="0"/>
        <w:adjustRightInd w:val="0"/>
        <w:spacing w:line="360" w:lineRule="auto"/>
        <w:ind w:firstLine="360" w:firstLineChars="150"/>
        <w:jc w:val="left"/>
        <w:rPr>
          <w:rFonts w:hAnsi="宋体" w:cs="仿宋_GB2312"/>
          <w:bCs/>
          <w:sz w:val="24"/>
        </w:rPr>
      </w:pPr>
      <w:r>
        <w:rPr>
          <w:rFonts w:hint="eastAsia" w:hAnsi="宋体" w:cs="仿宋_GB2312"/>
          <w:bCs/>
          <w:sz w:val="24"/>
        </w:rPr>
        <w:t>（七）交付地点：许昌市东城区综合执法局（东城区管委会院内）</w:t>
      </w:r>
    </w:p>
    <w:p>
      <w:pPr>
        <w:autoSpaceDE w:val="0"/>
        <w:autoSpaceDN w:val="0"/>
        <w:adjustRightInd w:val="0"/>
        <w:spacing w:line="360" w:lineRule="auto"/>
        <w:ind w:firstLine="360" w:firstLineChars="150"/>
        <w:jc w:val="left"/>
        <w:rPr>
          <w:rFonts w:hAnsi="宋体" w:cs="仿宋_GB2312"/>
          <w:bCs/>
          <w:sz w:val="24"/>
        </w:rPr>
      </w:pPr>
      <w:r>
        <w:rPr>
          <w:rFonts w:hint="eastAsia" w:hAnsi="宋体" w:cs="仿宋_GB2312"/>
          <w:bCs/>
          <w:sz w:val="24"/>
        </w:rPr>
        <w:t>二、需要落实的政府采购政策</w:t>
      </w:r>
    </w:p>
    <w:p>
      <w:pPr>
        <w:autoSpaceDE w:val="0"/>
        <w:autoSpaceDN w:val="0"/>
        <w:adjustRightInd w:val="0"/>
        <w:spacing w:line="360" w:lineRule="auto"/>
        <w:ind w:firstLine="360" w:firstLineChars="150"/>
        <w:jc w:val="left"/>
        <w:rPr>
          <w:rFonts w:hAnsi="宋体" w:cs="仿宋_GB2312"/>
          <w:bCs/>
          <w:sz w:val="24"/>
        </w:rPr>
      </w:pPr>
      <w:r>
        <w:rPr>
          <w:rFonts w:hint="eastAsia" w:hAnsi="宋体" w:cs="仿宋_GB2312"/>
          <w:bCs/>
          <w:sz w:val="24"/>
        </w:rPr>
        <w:t>本项目落实节能环保、中小微型企业、监狱企业、残疾人福利性单位扶持等相关政府采购政策。</w:t>
      </w:r>
    </w:p>
    <w:p>
      <w:pPr>
        <w:autoSpaceDE w:val="0"/>
        <w:autoSpaceDN w:val="0"/>
        <w:adjustRightInd w:val="0"/>
        <w:spacing w:line="360" w:lineRule="auto"/>
        <w:ind w:firstLine="360" w:firstLineChars="150"/>
        <w:jc w:val="left"/>
        <w:rPr>
          <w:rFonts w:hAnsi="宋体" w:cs="仿宋_GB2312"/>
          <w:bCs/>
          <w:sz w:val="24"/>
        </w:rPr>
      </w:pPr>
      <w:r>
        <w:rPr>
          <w:rFonts w:hint="eastAsia" w:hAnsi="宋体" w:cs="仿宋_GB2312"/>
          <w:bCs/>
          <w:sz w:val="24"/>
        </w:rPr>
        <w:t>三、合格投标人必须符合下列条件</w:t>
      </w:r>
    </w:p>
    <w:p>
      <w:pPr>
        <w:autoSpaceDE w:val="0"/>
        <w:autoSpaceDN w:val="0"/>
        <w:adjustRightInd w:val="0"/>
        <w:spacing w:line="360" w:lineRule="auto"/>
        <w:ind w:firstLine="480" w:firstLineChars="200"/>
        <w:jc w:val="left"/>
        <w:rPr>
          <w:rFonts w:hAnsi="宋体" w:cs="仿宋_GB2312"/>
          <w:bCs/>
          <w:sz w:val="24"/>
        </w:rPr>
      </w:pPr>
      <w:r>
        <w:rPr>
          <w:rFonts w:hint="eastAsia" w:hAnsi="宋体" w:cs="仿宋_GB2312"/>
          <w:bCs/>
          <w:sz w:val="24"/>
        </w:rPr>
        <w:t>(一)符合《中华人民共和国政府采购法》第二十二条之规定；</w:t>
      </w:r>
    </w:p>
    <w:p>
      <w:pPr>
        <w:autoSpaceDE w:val="0"/>
        <w:autoSpaceDN w:val="0"/>
        <w:adjustRightInd w:val="0"/>
        <w:spacing w:line="360" w:lineRule="auto"/>
        <w:ind w:firstLine="360" w:firstLineChars="150"/>
        <w:rPr>
          <w:rFonts w:hAnsi="宋体" w:cs="仿宋_GB2312"/>
          <w:bCs/>
          <w:sz w:val="24"/>
        </w:rPr>
      </w:pPr>
      <w:r>
        <w:rPr>
          <w:rFonts w:hint="eastAsia" w:hAnsi="宋体" w:cs="仿宋_GB2312"/>
          <w:bCs/>
          <w:sz w:val="24"/>
        </w:rPr>
        <w:t xml:space="preserve"> (二) 未被列入“信用中国”网站(www.creditchina.gov.cn)信用记录失信被执行人、重大税收违法案件当事人名单、政府采购严重违法失信名单的投标人；中国政府采购网(www.ccgp.gov.cn)政府采购严重违法失信行为记录名单的投标人。</w:t>
      </w:r>
    </w:p>
    <w:p>
      <w:pPr>
        <w:autoSpaceDE w:val="0"/>
        <w:autoSpaceDN w:val="0"/>
        <w:adjustRightInd w:val="0"/>
        <w:spacing w:line="360" w:lineRule="auto"/>
        <w:ind w:firstLine="360" w:firstLineChars="150"/>
        <w:jc w:val="left"/>
        <w:rPr>
          <w:rFonts w:hAnsi="宋体" w:cs="仿宋_GB2312"/>
          <w:bCs/>
          <w:sz w:val="24"/>
        </w:rPr>
      </w:pPr>
      <w:r>
        <w:rPr>
          <w:rFonts w:hint="eastAsia" w:hAnsi="宋体" w:cs="仿宋_GB2312"/>
          <w:bCs/>
          <w:sz w:val="24"/>
        </w:rPr>
        <w:t>（三）本次招标不接受联合体投标。</w:t>
      </w:r>
    </w:p>
    <w:p>
      <w:pPr>
        <w:autoSpaceDE w:val="0"/>
        <w:autoSpaceDN w:val="0"/>
        <w:adjustRightInd w:val="0"/>
        <w:spacing w:line="360" w:lineRule="auto"/>
        <w:ind w:firstLine="360" w:firstLineChars="150"/>
        <w:jc w:val="left"/>
        <w:rPr>
          <w:rFonts w:hAnsi="宋体" w:cs="仿宋_GB2312"/>
          <w:bCs/>
          <w:sz w:val="24"/>
        </w:rPr>
      </w:pPr>
      <w:r>
        <w:rPr>
          <w:rFonts w:hint="eastAsia" w:hAnsi="宋体" w:cs="仿宋_GB2312"/>
          <w:bCs/>
          <w:sz w:val="24"/>
        </w:rPr>
        <w:t xml:space="preserve"> 四、招标文件的获取</w:t>
      </w:r>
    </w:p>
    <w:p>
      <w:pPr>
        <w:autoSpaceDE w:val="0"/>
        <w:autoSpaceDN w:val="0"/>
        <w:adjustRightInd w:val="0"/>
        <w:spacing w:line="360" w:lineRule="auto"/>
        <w:ind w:firstLine="360" w:firstLineChars="150"/>
        <w:jc w:val="left"/>
        <w:rPr>
          <w:rFonts w:hAnsi="宋体" w:cs="仿宋_GB2312"/>
          <w:bCs/>
          <w:sz w:val="24"/>
        </w:rPr>
      </w:pPr>
      <w:r>
        <w:rPr>
          <w:rFonts w:hint="eastAsia" w:hAnsi="宋体" w:cs="仿宋_GB2312"/>
          <w:bCs/>
          <w:sz w:val="24"/>
        </w:rPr>
        <w:t>（一）网上下载招标文件</w:t>
      </w:r>
    </w:p>
    <w:p>
      <w:pPr>
        <w:autoSpaceDE w:val="0"/>
        <w:autoSpaceDN w:val="0"/>
        <w:adjustRightInd w:val="0"/>
        <w:spacing w:line="360" w:lineRule="auto"/>
        <w:ind w:firstLine="360" w:firstLineChars="150"/>
        <w:jc w:val="left"/>
        <w:rPr>
          <w:rFonts w:hAnsi="宋体" w:cs="仿宋_GB2312"/>
          <w:bCs/>
          <w:sz w:val="24"/>
        </w:rPr>
      </w:pPr>
      <w:r>
        <w:rPr>
          <w:rFonts w:hint="eastAsia" w:hAnsi="宋体" w:cs="仿宋_GB2312"/>
          <w:bCs/>
          <w:sz w:val="24"/>
        </w:rPr>
        <w:t>1、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360" w:lineRule="auto"/>
        <w:ind w:firstLine="360" w:firstLineChars="150"/>
        <w:jc w:val="left"/>
        <w:rPr>
          <w:rFonts w:hAnsi="宋体" w:cs="仿宋_GB2312"/>
          <w:bCs/>
          <w:sz w:val="24"/>
        </w:rPr>
      </w:pPr>
      <w:r>
        <w:rPr>
          <w:rFonts w:hint="eastAsia" w:hAnsi="宋体" w:cs="仿宋_GB2312"/>
          <w:bCs/>
          <w:sz w:val="24"/>
        </w:rPr>
        <w:t>2、在投标截止时间前均可登录【全国公共资源交易平台（河南省·许昌市）】“投标人/供应商登录”入口（http://221.14.6.70:8088/ggzy/）自行下载招标文件（详见“常见问题解答-交易系统操作手册”）。</w:t>
      </w:r>
    </w:p>
    <w:p>
      <w:pPr>
        <w:autoSpaceDE w:val="0"/>
        <w:autoSpaceDN w:val="0"/>
        <w:adjustRightInd w:val="0"/>
        <w:spacing w:line="360" w:lineRule="auto"/>
        <w:ind w:firstLine="360" w:firstLineChars="150"/>
        <w:jc w:val="left"/>
        <w:rPr>
          <w:rFonts w:hAnsi="宋体" w:cs="仿宋_GB2312"/>
          <w:bCs/>
          <w:sz w:val="24"/>
        </w:rPr>
      </w:pPr>
      <w:r>
        <w:rPr>
          <w:rFonts w:hint="eastAsia" w:hAnsi="宋体" w:cs="仿宋_GB2312"/>
          <w:bCs/>
          <w:sz w:val="24"/>
        </w:rPr>
        <w:t>（二）未通过《全国公共资源交易平台（河南省·许昌市）》下载招标文件的投标人,拒收其递交的投标文件。</w:t>
      </w:r>
    </w:p>
    <w:p>
      <w:pPr>
        <w:autoSpaceDE w:val="0"/>
        <w:autoSpaceDN w:val="0"/>
        <w:adjustRightInd w:val="0"/>
        <w:spacing w:line="360" w:lineRule="auto"/>
        <w:ind w:firstLine="360" w:firstLineChars="150"/>
        <w:jc w:val="left"/>
        <w:rPr>
          <w:rFonts w:hAnsi="宋体" w:cs="仿宋_GB2312"/>
          <w:bCs/>
          <w:sz w:val="24"/>
        </w:rPr>
      </w:pPr>
      <w:r>
        <w:rPr>
          <w:rFonts w:hint="eastAsia" w:hAnsi="宋体" w:cs="仿宋_GB2312"/>
          <w:bCs/>
          <w:sz w:val="24"/>
        </w:rPr>
        <w:t>(三)招标文件售价300元/套，投标人在递交投标文件时向采购代理机构交纳采购文件费用，售后不退。</w:t>
      </w:r>
    </w:p>
    <w:p>
      <w:pPr>
        <w:autoSpaceDE w:val="0"/>
        <w:autoSpaceDN w:val="0"/>
        <w:adjustRightInd w:val="0"/>
        <w:spacing w:line="360" w:lineRule="auto"/>
        <w:ind w:firstLine="360" w:firstLineChars="150"/>
        <w:jc w:val="left"/>
        <w:rPr>
          <w:rFonts w:hAnsi="宋体" w:cs="仿宋_GB2312"/>
          <w:bCs/>
          <w:sz w:val="24"/>
        </w:rPr>
      </w:pPr>
      <w:r>
        <w:rPr>
          <w:rFonts w:hint="eastAsia" w:hAnsi="宋体" w:cs="仿宋_GB2312"/>
          <w:bCs/>
          <w:sz w:val="24"/>
        </w:rPr>
        <w:t xml:space="preserve"> 五、投标截止时间、开标时间及地点：</w:t>
      </w:r>
    </w:p>
    <w:p>
      <w:pPr>
        <w:autoSpaceDE w:val="0"/>
        <w:autoSpaceDN w:val="0"/>
        <w:adjustRightInd w:val="0"/>
        <w:spacing w:line="360" w:lineRule="auto"/>
        <w:ind w:firstLine="360" w:firstLineChars="150"/>
        <w:jc w:val="left"/>
        <w:rPr>
          <w:rFonts w:hAnsi="宋体" w:cs="仿宋_GB2312"/>
          <w:bCs/>
          <w:sz w:val="24"/>
        </w:rPr>
      </w:pPr>
      <w:r>
        <w:rPr>
          <w:rFonts w:hint="eastAsia" w:hAnsi="宋体" w:cs="仿宋_GB2312"/>
          <w:bCs/>
          <w:sz w:val="24"/>
        </w:rPr>
        <w:t>（一）投标截止及开标时间：2018 年 1 月 10 日 09 时 30 分（北京时间），逾期送达或不符合规定的投标文件不予接受。</w:t>
      </w:r>
    </w:p>
    <w:p>
      <w:pPr>
        <w:autoSpaceDE w:val="0"/>
        <w:autoSpaceDN w:val="0"/>
        <w:adjustRightInd w:val="0"/>
        <w:spacing w:line="360" w:lineRule="auto"/>
        <w:ind w:firstLine="360" w:firstLineChars="150"/>
        <w:jc w:val="left"/>
        <w:rPr>
          <w:rFonts w:hAnsi="宋体" w:cs="仿宋_GB2312"/>
          <w:bCs/>
          <w:sz w:val="24"/>
        </w:rPr>
      </w:pPr>
      <w:r>
        <w:rPr>
          <w:rFonts w:hint="eastAsia" w:hAnsi="宋体" w:cs="仿宋_GB2312"/>
          <w:bCs/>
          <w:sz w:val="24"/>
        </w:rPr>
        <w:t>（二）开标地点：许昌市公共资源交易中心（龙兴路与竹林路交汇处公共资源大厦）三楼开标二室。</w:t>
      </w:r>
    </w:p>
    <w:p>
      <w:pPr>
        <w:autoSpaceDE w:val="0"/>
        <w:autoSpaceDN w:val="0"/>
        <w:adjustRightInd w:val="0"/>
        <w:spacing w:line="360" w:lineRule="auto"/>
        <w:ind w:firstLine="360" w:firstLineChars="150"/>
        <w:jc w:val="left"/>
        <w:rPr>
          <w:rFonts w:hAnsi="宋体" w:cs="仿宋_GB2312"/>
          <w:bCs/>
          <w:sz w:val="24"/>
        </w:rPr>
      </w:pPr>
      <w:r>
        <w:rPr>
          <w:rFonts w:hint="eastAsia" w:hAnsi="宋体" w:cs="仿宋_GB2312"/>
          <w:bCs/>
          <w:sz w:val="24"/>
        </w:rPr>
        <w:t xml:space="preserve"> 六、本次招标公告同时在《中国政府采购网》、《河南省政府采购网》、《许昌市政府采购网》、《全国公共资源交易平台（河南省·许昌市）》发布。</w:t>
      </w:r>
    </w:p>
    <w:p>
      <w:pPr>
        <w:autoSpaceDE w:val="0"/>
        <w:autoSpaceDN w:val="0"/>
        <w:adjustRightInd w:val="0"/>
        <w:spacing w:line="360" w:lineRule="auto"/>
        <w:ind w:firstLine="480" w:firstLineChars="200"/>
        <w:jc w:val="left"/>
        <w:rPr>
          <w:rFonts w:hAnsi="宋体" w:cs="仿宋_GB2312"/>
          <w:bCs/>
          <w:sz w:val="24"/>
        </w:rPr>
      </w:pPr>
      <w:r>
        <w:rPr>
          <w:rFonts w:hint="eastAsia" w:hAnsi="宋体" w:cs="仿宋_GB2312"/>
          <w:bCs/>
          <w:sz w:val="24"/>
        </w:rPr>
        <w:t>七、公告期限</w:t>
      </w:r>
    </w:p>
    <w:p>
      <w:pPr>
        <w:autoSpaceDE w:val="0"/>
        <w:autoSpaceDN w:val="0"/>
        <w:adjustRightInd w:val="0"/>
        <w:spacing w:line="360" w:lineRule="auto"/>
        <w:ind w:firstLine="360" w:firstLineChars="150"/>
        <w:jc w:val="left"/>
        <w:rPr>
          <w:rFonts w:hAnsi="宋体" w:cs="仿宋_GB2312"/>
          <w:bCs/>
          <w:sz w:val="24"/>
        </w:rPr>
      </w:pPr>
      <w:r>
        <w:rPr>
          <w:rFonts w:hint="eastAsia" w:hAnsi="宋体" w:cs="仿宋_GB2312"/>
          <w:bCs/>
          <w:sz w:val="24"/>
        </w:rPr>
        <w:t>本招标公告自发布之日起公告期限为5个工作日。</w:t>
      </w:r>
    </w:p>
    <w:p>
      <w:pPr>
        <w:autoSpaceDE w:val="0"/>
        <w:autoSpaceDN w:val="0"/>
        <w:adjustRightInd w:val="0"/>
        <w:spacing w:line="360" w:lineRule="auto"/>
        <w:ind w:firstLine="480" w:firstLineChars="200"/>
        <w:jc w:val="left"/>
        <w:rPr>
          <w:rFonts w:hAnsi="宋体" w:cs="仿宋_GB2312"/>
          <w:bCs/>
          <w:sz w:val="24"/>
        </w:rPr>
      </w:pPr>
      <w:r>
        <w:rPr>
          <w:rFonts w:hint="eastAsia" w:hAnsi="宋体" w:cs="仿宋_GB2312"/>
          <w:bCs/>
          <w:sz w:val="24"/>
        </w:rPr>
        <w:t>八、联系方式</w:t>
      </w:r>
    </w:p>
    <w:p>
      <w:pPr>
        <w:autoSpaceDE w:val="0"/>
        <w:autoSpaceDN w:val="0"/>
        <w:adjustRightInd w:val="0"/>
        <w:spacing w:line="360" w:lineRule="auto"/>
        <w:ind w:firstLine="360" w:firstLineChars="150"/>
        <w:jc w:val="left"/>
        <w:rPr>
          <w:rFonts w:hAnsi="宋体" w:cs="仿宋_GB2312"/>
          <w:bCs/>
          <w:sz w:val="24"/>
        </w:rPr>
      </w:pPr>
      <w:r>
        <w:rPr>
          <w:rFonts w:hint="eastAsia" w:hAnsi="宋体" w:cs="仿宋_GB2312"/>
          <w:bCs/>
          <w:sz w:val="24"/>
        </w:rPr>
        <w:t xml:space="preserve"> 采购人：</w:t>
      </w:r>
      <w:r>
        <w:rPr>
          <w:rFonts w:hint="eastAsia" w:ascii="新宋体" w:hAnsi="新宋体" w:eastAsia="新宋体" w:cs="宋体"/>
          <w:bCs/>
          <w:color w:val="000000"/>
          <w:kern w:val="0"/>
          <w:sz w:val="26"/>
          <w:szCs w:val="26"/>
        </w:rPr>
        <w:t>许昌市东城区综合执法局</w:t>
      </w:r>
    </w:p>
    <w:p>
      <w:pPr>
        <w:autoSpaceDE w:val="0"/>
        <w:autoSpaceDN w:val="0"/>
        <w:adjustRightInd w:val="0"/>
        <w:spacing w:line="360" w:lineRule="auto"/>
        <w:ind w:firstLine="360" w:firstLineChars="150"/>
        <w:jc w:val="left"/>
        <w:rPr>
          <w:rFonts w:hAnsi="宋体" w:cs="仿宋_GB2312"/>
          <w:bCs/>
          <w:sz w:val="24"/>
        </w:rPr>
      </w:pPr>
      <w:r>
        <w:rPr>
          <w:rFonts w:hint="eastAsia" w:hAnsi="宋体" w:cs="仿宋_GB2312"/>
          <w:bCs/>
          <w:sz w:val="24"/>
        </w:rPr>
        <w:t xml:space="preserve"> 地 址：许昌市东城区新兴路东段</w:t>
      </w:r>
    </w:p>
    <w:p>
      <w:pPr>
        <w:autoSpaceDE w:val="0"/>
        <w:autoSpaceDN w:val="0"/>
        <w:adjustRightInd w:val="0"/>
        <w:spacing w:line="360" w:lineRule="auto"/>
        <w:ind w:firstLine="360" w:firstLineChars="150"/>
        <w:jc w:val="left"/>
        <w:rPr>
          <w:rFonts w:hAnsi="宋体" w:cs="仿宋_GB2312"/>
          <w:bCs/>
          <w:sz w:val="24"/>
        </w:rPr>
      </w:pPr>
      <w:r>
        <w:rPr>
          <w:rFonts w:hint="eastAsia" w:hAnsi="宋体" w:cs="仿宋_GB2312"/>
          <w:bCs/>
          <w:sz w:val="24"/>
        </w:rPr>
        <w:t xml:space="preserve"> 联系人：张爱琴     联系电话：0374-2959902</w:t>
      </w:r>
    </w:p>
    <w:p>
      <w:pPr>
        <w:autoSpaceDE w:val="0"/>
        <w:autoSpaceDN w:val="0"/>
        <w:adjustRightInd w:val="0"/>
        <w:spacing w:line="360" w:lineRule="auto"/>
        <w:ind w:firstLine="360" w:firstLineChars="150"/>
        <w:jc w:val="left"/>
        <w:rPr>
          <w:rFonts w:hAnsi="宋体" w:cs="仿宋_GB2312"/>
          <w:bCs/>
          <w:sz w:val="24"/>
        </w:rPr>
      </w:pPr>
      <w:r>
        <w:rPr>
          <w:rFonts w:hint="eastAsia" w:hAnsi="宋体" w:cs="仿宋_GB2312"/>
          <w:bCs/>
          <w:sz w:val="24"/>
        </w:rPr>
        <w:t xml:space="preserve"> 代理机构：山东天马招标代理有限公司</w:t>
      </w:r>
    </w:p>
    <w:p>
      <w:pPr>
        <w:autoSpaceDE w:val="0"/>
        <w:autoSpaceDN w:val="0"/>
        <w:adjustRightInd w:val="0"/>
        <w:spacing w:line="360" w:lineRule="auto"/>
        <w:ind w:firstLine="360" w:firstLineChars="150"/>
        <w:jc w:val="left"/>
        <w:rPr>
          <w:rFonts w:hAnsi="宋体" w:cs="仿宋_GB2312"/>
          <w:bCs/>
          <w:sz w:val="24"/>
        </w:rPr>
      </w:pPr>
      <w:r>
        <w:rPr>
          <w:rFonts w:hint="eastAsia" w:hAnsi="宋体" w:cs="仿宋_GB2312"/>
          <w:bCs/>
          <w:sz w:val="24"/>
        </w:rPr>
        <w:t xml:space="preserve"> 地 址：许昌市创业服务中心D座709室</w:t>
      </w:r>
    </w:p>
    <w:p>
      <w:pPr>
        <w:autoSpaceDE w:val="0"/>
        <w:autoSpaceDN w:val="0"/>
        <w:adjustRightInd w:val="0"/>
        <w:spacing w:line="360" w:lineRule="auto"/>
        <w:ind w:firstLine="360" w:firstLineChars="150"/>
        <w:jc w:val="left"/>
        <w:rPr>
          <w:rFonts w:hAnsi="宋体" w:cs="仿宋_GB2312"/>
          <w:bCs/>
          <w:sz w:val="24"/>
        </w:rPr>
      </w:pPr>
      <w:r>
        <w:rPr>
          <w:rFonts w:hint="eastAsia" w:hAnsi="宋体" w:cs="仿宋_GB2312"/>
          <w:bCs/>
          <w:sz w:val="24"/>
        </w:rPr>
        <w:t xml:space="preserve"> 联系人：赵颖颖     联系电话：18768805725</w:t>
      </w:r>
    </w:p>
    <w:p>
      <w:pPr>
        <w:autoSpaceDE w:val="0"/>
        <w:autoSpaceDN w:val="0"/>
        <w:adjustRightInd w:val="0"/>
        <w:spacing w:line="360" w:lineRule="auto"/>
        <w:jc w:val="left"/>
        <w:rPr>
          <w:rFonts w:hAnsi="宋体" w:cs="仿宋_GB2312"/>
          <w:bCs/>
          <w:sz w:val="24"/>
        </w:rPr>
      </w:pPr>
    </w:p>
    <w:p>
      <w:pPr>
        <w:autoSpaceDE w:val="0"/>
        <w:autoSpaceDN w:val="0"/>
        <w:adjustRightInd w:val="0"/>
        <w:spacing w:line="360" w:lineRule="auto"/>
        <w:ind w:left="5639" w:leftChars="228" w:hanging="5160" w:hangingChars="2150"/>
        <w:jc w:val="left"/>
        <w:rPr>
          <w:rFonts w:hAnsi="宋体" w:cs="仿宋_GB2312"/>
          <w:bCs/>
          <w:sz w:val="24"/>
        </w:rPr>
      </w:pPr>
      <w:r>
        <w:rPr>
          <w:rFonts w:hint="eastAsia" w:hAnsi="宋体" w:cs="仿宋_GB2312"/>
          <w:bCs/>
          <w:sz w:val="24"/>
        </w:rPr>
        <w:t xml:space="preserve">                                        </w:t>
      </w:r>
    </w:p>
    <w:p>
      <w:pPr>
        <w:autoSpaceDE w:val="0"/>
        <w:autoSpaceDN w:val="0"/>
        <w:adjustRightInd w:val="0"/>
        <w:spacing w:line="360" w:lineRule="auto"/>
        <w:ind w:left="4889" w:leftChars="2328" w:firstLine="520" w:firstLineChars="200"/>
        <w:jc w:val="left"/>
        <w:rPr>
          <w:rFonts w:hAnsi="宋体" w:cs="仿宋_GB2312"/>
          <w:bCs/>
          <w:sz w:val="24"/>
        </w:rPr>
      </w:pPr>
      <w:r>
        <w:rPr>
          <w:rFonts w:hint="eastAsia" w:ascii="新宋体" w:hAnsi="新宋体" w:eastAsia="新宋体" w:cs="宋体"/>
          <w:bCs/>
          <w:color w:val="000000"/>
          <w:kern w:val="0"/>
          <w:sz w:val="26"/>
          <w:szCs w:val="26"/>
        </w:rPr>
        <w:t>许昌市东城区综合执法局</w:t>
      </w:r>
      <w:r>
        <w:rPr>
          <w:rFonts w:hint="eastAsia" w:hAnsi="宋体" w:cs="仿宋_GB2312"/>
          <w:bCs/>
          <w:sz w:val="24"/>
        </w:rPr>
        <w:t xml:space="preserve">                                </w:t>
      </w:r>
    </w:p>
    <w:p>
      <w:pPr>
        <w:autoSpaceDE w:val="0"/>
        <w:autoSpaceDN w:val="0"/>
        <w:adjustRightInd w:val="0"/>
        <w:spacing w:line="360" w:lineRule="auto"/>
        <w:ind w:left="4889" w:leftChars="2328" w:firstLine="240" w:firstLineChars="100"/>
        <w:jc w:val="left"/>
        <w:rPr>
          <w:rFonts w:hAnsi="宋体" w:cs="仿宋_GB2312"/>
          <w:bCs/>
          <w:sz w:val="24"/>
        </w:rPr>
      </w:pPr>
      <w:r>
        <w:rPr>
          <w:rFonts w:hint="eastAsia" w:hAnsi="宋体" w:cs="仿宋_GB2312"/>
          <w:bCs/>
          <w:sz w:val="24"/>
        </w:rPr>
        <w:t xml:space="preserve">   二〇一七年</w:t>
      </w:r>
      <w:r>
        <w:rPr>
          <w:rFonts w:hint="eastAsia" w:hAnsi="宋体" w:cs="仿宋_GB2312"/>
          <w:bCs/>
          <w:sz w:val="24"/>
          <w:lang w:eastAsia="zh-CN"/>
        </w:rPr>
        <w:t>十二</w:t>
      </w:r>
      <w:r>
        <w:rPr>
          <w:rFonts w:hint="eastAsia" w:hAnsi="宋体" w:cs="仿宋_GB2312"/>
          <w:bCs/>
          <w:sz w:val="24"/>
        </w:rPr>
        <w:t>月</w:t>
      </w:r>
      <w:r>
        <w:rPr>
          <w:rFonts w:hint="eastAsia" w:hAnsi="宋体" w:cs="仿宋_GB2312"/>
          <w:bCs/>
          <w:sz w:val="24"/>
          <w:lang w:eastAsia="zh-CN"/>
        </w:rPr>
        <w:t>十九</w:t>
      </w:r>
      <w:r>
        <w:rPr>
          <w:rFonts w:hint="eastAsia" w:hAnsi="宋体" w:cs="仿宋_GB2312"/>
          <w:bCs/>
          <w:sz w:val="24"/>
        </w:rPr>
        <w:t>日</w:t>
      </w:r>
      <w:bookmarkStart w:id="11" w:name="_GoBack"/>
      <w:bookmarkEnd w:id="11"/>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6"/>
          <w:szCs w:val="36"/>
        </w:rPr>
        <w:t>第二章 项目需求</w:t>
      </w:r>
    </w:p>
    <w:p>
      <w:pPr>
        <w:numPr>
          <w:ilvl w:val="0"/>
          <w:numId w:val="1"/>
        </w:numP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项目概况：</w:t>
      </w:r>
    </w:p>
    <w:p>
      <w:pPr>
        <w:spacing w:line="360" w:lineRule="auto"/>
        <w:ind w:firstLine="720" w:firstLineChars="300"/>
        <w:contextualSpacing/>
        <w:rPr>
          <w:rFonts w:cs="宋体" w:asciiTheme="majorEastAsia" w:hAnsiTheme="majorEastAsia" w:eastAsiaTheme="majorEastAsia"/>
          <w:b/>
          <w:kern w:val="0"/>
          <w:sz w:val="32"/>
          <w:szCs w:val="32"/>
        </w:rPr>
      </w:pPr>
      <w:r>
        <w:rPr>
          <w:rFonts w:hint="eastAsia" w:ascii="宋体" w:cs="宋体"/>
          <w:sz w:val="24"/>
        </w:rPr>
        <w:t>350套人</w:t>
      </w:r>
      <w:r>
        <w:rPr>
          <w:rFonts w:hint="eastAsia" w:ascii="宋体" w:cs="宋体"/>
          <w:sz w:val="24"/>
          <w:lang w:val="zh-CN"/>
        </w:rPr>
        <w:t>执法服装、鞋帽雨衣及标志标识等。</w:t>
      </w:r>
    </w:p>
    <w:p>
      <w:pPr>
        <w:numPr>
          <w:ilvl w:val="0"/>
          <w:numId w:val="1"/>
        </w:numP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采购需求：</w:t>
      </w:r>
    </w:p>
    <w:tbl>
      <w:tblPr>
        <w:tblStyle w:val="17"/>
        <w:tblpPr w:leftFromText="180" w:rightFromText="180" w:vertAnchor="text" w:horzAnchor="margin" w:tblpXSpec="center" w:tblpY="53"/>
        <w:tblOverlap w:val="never"/>
        <w:tblW w:w="839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7"/>
        <w:gridCol w:w="1630"/>
        <w:gridCol w:w="4427"/>
        <w:gridCol w:w="725"/>
        <w:gridCol w:w="7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4" w:hRule="atLeast"/>
          <w:jc w:val="center"/>
        </w:trPr>
        <w:tc>
          <w:tcPr>
            <w:tcW w:w="837" w:type="dxa"/>
            <w:vAlign w:val="center"/>
          </w:tcPr>
          <w:p>
            <w:pPr>
              <w:jc w:val="center"/>
              <w:rPr>
                <w:rFonts w:ascii="宋体" w:cs="宋体"/>
                <w:b/>
                <w:bCs/>
                <w:color w:val="000000" w:themeColor="text1"/>
                <w:sz w:val="24"/>
                <w:szCs w:val="24"/>
              </w:rPr>
            </w:pPr>
            <w:r>
              <w:rPr>
                <w:rFonts w:hint="eastAsia" w:ascii="宋体" w:hAnsi="宋体" w:cs="宋体"/>
                <w:b/>
                <w:bCs/>
                <w:color w:val="000000" w:themeColor="text1"/>
                <w:sz w:val="24"/>
                <w:szCs w:val="24"/>
              </w:rPr>
              <w:t>序号</w:t>
            </w:r>
          </w:p>
        </w:tc>
        <w:tc>
          <w:tcPr>
            <w:tcW w:w="1630" w:type="dxa"/>
            <w:vAlign w:val="center"/>
          </w:tcPr>
          <w:p>
            <w:pPr>
              <w:autoSpaceDN w:val="0"/>
              <w:jc w:val="center"/>
              <w:textAlignment w:val="center"/>
              <w:rPr>
                <w:rFonts w:ascii="宋体" w:hAnsi="宋体" w:cs="宋体"/>
                <w:b/>
                <w:bCs/>
                <w:color w:val="000000" w:themeColor="text1"/>
                <w:sz w:val="24"/>
                <w:szCs w:val="24"/>
              </w:rPr>
            </w:pPr>
            <w:r>
              <w:rPr>
                <w:rFonts w:hint="eastAsia" w:ascii="宋体" w:hAnsi="宋体" w:cs="宋体"/>
                <w:b/>
                <w:bCs/>
                <w:color w:val="000000" w:themeColor="text1"/>
                <w:sz w:val="24"/>
                <w:szCs w:val="24"/>
              </w:rPr>
              <w:t>产品名称</w:t>
            </w:r>
          </w:p>
        </w:tc>
        <w:tc>
          <w:tcPr>
            <w:tcW w:w="4427" w:type="dxa"/>
            <w:vAlign w:val="center"/>
          </w:tcPr>
          <w:p>
            <w:pPr>
              <w:autoSpaceDN w:val="0"/>
              <w:jc w:val="center"/>
              <w:textAlignment w:val="center"/>
              <w:rPr>
                <w:rFonts w:ascii="宋体" w:hAnsi="宋体" w:cs="宋体"/>
                <w:b/>
                <w:bCs/>
                <w:color w:val="000000" w:themeColor="text1"/>
                <w:sz w:val="24"/>
                <w:szCs w:val="24"/>
              </w:rPr>
            </w:pPr>
            <w:r>
              <w:rPr>
                <w:rFonts w:hint="eastAsia" w:ascii="宋体" w:hAnsi="宋体" w:cs="宋体"/>
                <w:b/>
                <w:bCs/>
                <w:color w:val="000000" w:themeColor="text1"/>
                <w:sz w:val="24"/>
                <w:szCs w:val="24"/>
              </w:rPr>
              <w:t>主要技术参数</w:t>
            </w:r>
          </w:p>
        </w:tc>
        <w:tc>
          <w:tcPr>
            <w:tcW w:w="725" w:type="dxa"/>
            <w:vAlign w:val="center"/>
          </w:tcPr>
          <w:p>
            <w:pPr>
              <w:jc w:val="center"/>
              <w:rPr>
                <w:rFonts w:ascii="宋体" w:cs="宋体"/>
                <w:b/>
                <w:bCs/>
                <w:color w:val="000000" w:themeColor="text1"/>
                <w:sz w:val="24"/>
                <w:szCs w:val="24"/>
              </w:rPr>
            </w:pPr>
            <w:r>
              <w:rPr>
                <w:rFonts w:hint="eastAsia" w:ascii="宋体" w:hAnsi="宋体" w:cs="宋体"/>
                <w:b/>
                <w:bCs/>
                <w:color w:val="000000" w:themeColor="text1"/>
                <w:sz w:val="24"/>
                <w:szCs w:val="24"/>
              </w:rPr>
              <w:t>单位</w:t>
            </w:r>
          </w:p>
        </w:tc>
        <w:tc>
          <w:tcPr>
            <w:tcW w:w="780" w:type="dxa"/>
            <w:vAlign w:val="center"/>
          </w:tcPr>
          <w:p>
            <w:pPr>
              <w:jc w:val="center"/>
              <w:rPr>
                <w:rFonts w:ascii="宋体" w:cs="宋体"/>
                <w:b/>
                <w:bCs/>
                <w:color w:val="000000" w:themeColor="text1"/>
                <w:sz w:val="24"/>
                <w:szCs w:val="24"/>
              </w:rPr>
            </w:pPr>
            <w:r>
              <w:rPr>
                <w:rFonts w:hint="eastAsia" w:ascii="宋体" w:hAnsi="宋体" w:cs="宋体"/>
                <w:b/>
                <w:bCs/>
                <w:color w:val="000000" w:themeColor="text1"/>
                <w:sz w:val="24"/>
                <w:szCs w:val="24"/>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7" w:hRule="atLeast"/>
          <w:jc w:val="center"/>
        </w:trPr>
        <w:tc>
          <w:tcPr>
            <w:tcW w:w="837" w:type="dxa"/>
            <w:vAlign w:val="center"/>
          </w:tcPr>
          <w:p>
            <w:pPr>
              <w:autoSpaceDN w:val="0"/>
              <w:jc w:val="center"/>
              <w:textAlignment w:val="center"/>
              <w:rPr>
                <w:rFonts w:ascii="宋体" w:cs="宋体"/>
                <w:color w:val="000000" w:themeColor="text1"/>
                <w:sz w:val="24"/>
                <w:szCs w:val="24"/>
              </w:rPr>
            </w:pPr>
            <w:r>
              <w:rPr>
                <w:rFonts w:hint="eastAsia" w:ascii="宋体" w:cs="宋体"/>
                <w:color w:val="000000" w:themeColor="text1"/>
                <w:sz w:val="24"/>
                <w:szCs w:val="24"/>
              </w:rPr>
              <w:t>1</w:t>
            </w:r>
          </w:p>
        </w:tc>
        <w:tc>
          <w:tcPr>
            <w:tcW w:w="1630" w:type="dxa"/>
            <w:vAlign w:val="center"/>
          </w:tcPr>
          <w:p>
            <w:pPr>
              <w:autoSpaceDN w:val="0"/>
              <w:ind w:firstLine="240" w:firstLineChars="100"/>
              <w:jc w:val="left"/>
              <w:textAlignment w:val="center"/>
              <w:rPr>
                <w:rFonts w:ascii="宋体" w:hAnsi="宋体" w:cs="宋体"/>
                <w:color w:val="000000" w:themeColor="text1"/>
                <w:sz w:val="24"/>
                <w:szCs w:val="24"/>
              </w:rPr>
            </w:pPr>
            <w:r>
              <w:rPr>
                <w:rFonts w:hint="eastAsia" w:ascii="宋体" w:hAnsi="宋体" w:cs="宋体"/>
                <w:color w:val="000000" w:themeColor="text1"/>
                <w:sz w:val="24"/>
                <w:szCs w:val="24"/>
              </w:rPr>
              <w:t>春秋常服</w:t>
            </w:r>
          </w:p>
        </w:tc>
        <w:tc>
          <w:tcPr>
            <w:tcW w:w="4427" w:type="dxa"/>
            <w:vAlign w:val="center"/>
          </w:tcPr>
          <w:p>
            <w:pPr>
              <w:autoSpaceDN w:val="0"/>
              <w:jc w:val="left"/>
              <w:textAlignment w:val="center"/>
              <w:rPr>
                <w:rFonts w:ascii="宋体" w:hAnsi="宋体" w:cs="宋体"/>
                <w:color w:val="000000" w:themeColor="text1"/>
                <w:sz w:val="24"/>
                <w:szCs w:val="24"/>
              </w:rPr>
            </w:pPr>
            <w:r>
              <w:rPr>
                <w:rFonts w:hint="eastAsia" w:ascii="宋体" w:hAnsi="宋体" w:cs="宋体"/>
                <w:color w:val="000000" w:themeColor="text1"/>
                <w:sz w:val="24"/>
                <w:szCs w:val="24"/>
              </w:rPr>
              <w:t>1.面料颜色：藏青色(PANTONE 19-4007 TPX)</w:t>
            </w:r>
          </w:p>
          <w:p>
            <w:pPr>
              <w:autoSpaceDN w:val="0"/>
              <w:jc w:val="left"/>
              <w:textAlignment w:val="center"/>
              <w:rPr>
                <w:rFonts w:ascii="宋体" w:hAnsi="宋体" w:cs="宋体"/>
                <w:color w:val="000000" w:themeColor="text1"/>
                <w:sz w:val="24"/>
                <w:szCs w:val="24"/>
              </w:rPr>
            </w:pPr>
            <w:r>
              <w:rPr>
                <w:rFonts w:hint="eastAsia" w:ascii="宋体" w:hAnsi="宋体" w:cs="宋体"/>
                <w:color w:val="000000" w:themeColor="text1"/>
                <w:sz w:val="24"/>
                <w:szCs w:val="24"/>
              </w:rPr>
              <w:t xml:space="preserve">2.毛涤哔叽：经纬纱 12.6tex×2，羊毛70.2% </w:t>
            </w:r>
          </w:p>
          <w:p>
            <w:pPr>
              <w:autoSpaceDN w:val="0"/>
              <w:jc w:val="left"/>
              <w:textAlignment w:val="center"/>
              <w:rPr>
                <w:rFonts w:ascii="宋体" w:hAnsi="宋体" w:cs="宋体"/>
                <w:color w:val="000000" w:themeColor="text1"/>
                <w:sz w:val="24"/>
                <w:szCs w:val="24"/>
                <w:lang w:val="zh-CN"/>
              </w:rPr>
            </w:pPr>
            <w:r>
              <w:rPr>
                <w:rFonts w:hint="eastAsia" w:ascii="宋体" w:hAnsi="宋体" w:cs="宋体"/>
                <w:color w:val="000000" w:themeColor="text1"/>
                <w:sz w:val="24"/>
                <w:szCs w:val="24"/>
              </w:rPr>
              <w:t xml:space="preserve">3.聚酯纤维29.8% </w:t>
            </w:r>
          </w:p>
          <w:p>
            <w:pPr>
              <w:autoSpaceDN w:val="0"/>
              <w:jc w:val="left"/>
              <w:textAlignment w:val="center"/>
              <w:rPr>
                <w:rFonts w:ascii="宋体" w:hAnsi="宋体" w:cs="宋体"/>
                <w:color w:val="000000" w:themeColor="text1"/>
                <w:sz w:val="24"/>
                <w:szCs w:val="24"/>
              </w:rPr>
            </w:pPr>
            <w:r>
              <w:rPr>
                <w:rFonts w:hint="eastAsia" w:ascii="宋体" w:hAnsi="宋体" w:cs="宋体"/>
                <w:color w:val="000000" w:themeColor="text1"/>
                <w:sz w:val="24"/>
                <w:szCs w:val="24"/>
              </w:rPr>
              <w:t>4.单位面积质量198g/m2</w:t>
            </w:r>
          </w:p>
          <w:p>
            <w:pPr>
              <w:autoSpaceDN w:val="0"/>
              <w:jc w:val="left"/>
              <w:textAlignment w:val="center"/>
              <w:rPr>
                <w:rFonts w:ascii="宋体" w:hAnsi="宋体" w:cs="宋体"/>
                <w:color w:val="000000" w:themeColor="text1"/>
                <w:sz w:val="24"/>
                <w:szCs w:val="24"/>
              </w:rPr>
            </w:pPr>
            <w:r>
              <w:rPr>
                <w:rFonts w:hint="eastAsia" w:ascii="宋体" w:hAnsi="宋体" w:cs="宋体"/>
                <w:color w:val="000000" w:themeColor="text1"/>
                <w:sz w:val="24"/>
                <w:szCs w:val="24"/>
              </w:rPr>
              <w:t>5.甲醛含量；未检出</w:t>
            </w:r>
          </w:p>
          <w:p>
            <w:pPr>
              <w:autoSpaceDN w:val="0"/>
              <w:jc w:val="left"/>
              <w:textAlignment w:val="center"/>
              <w:rPr>
                <w:rFonts w:ascii="宋体" w:hAnsi="宋体" w:cs="宋体"/>
                <w:color w:val="000000" w:themeColor="text1"/>
                <w:sz w:val="24"/>
                <w:szCs w:val="24"/>
              </w:rPr>
            </w:pPr>
            <w:r>
              <w:rPr>
                <w:rFonts w:hint="eastAsia" w:ascii="宋体" w:hAnsi="宋体" w:cs="宋体"/>
                <w:color w:val="000000" w:themeColor="text1"/>
                <w:sz w:val="24"/>
                <w:szCs w:val="24"/>
              </w:rPr>
              <w:t>6.起毛起球；4级</w:t>
            </w:r>
          </w:p>
          <w:p>
            <w:pPr>
              <w:autoSpaceDN w:val="0"/>
              <w:jc w:val="left"/>
              <w:textAlignment w:val="center"/>
              <w:rPr>
                <w:rFonts w:ascii="宋体" w:hAnsi="宋体" w:cs="宋体"/>
                <w:color w:val="000000" w:themeColor="text1"/>
                <w:sz w:val="24"/>
                <w:szCs w:val="24"/>
              </w:rPr>
            </w:pPr>
            <w:r>
              <w:rPr>
                <w:rFonts w:hint="eastAsia" w:ascii="宋体" w:hAnsi="宋体" w:cs="宋体"/>
                <w:color w:val="000000" w:themeColor="text1"/>
                <w:sz w:val="24"/>
                <w:szCs w:val="24"/>
              </w:rPr>
              <w:t>7.耐水色牢度：变色、沾色4级</w:t>
            </w:r>
          </w:p>
          <w:p>
            <w:pPr>
              <w:autoSpaceDN w:val="0"/>
              <w:jc w:val="left"/>
              <w:textAlignment w:val="center"/>
              <w:rPr>
                <w:rFonts w:ascii="宋体" w:hAnsi="宋体" w:cs="宋体"/>
                <w:color w:val="000000" w:themeColor="text1"/>
                <w:sz w:val="24"/>
                <w:szCs w:val="24"/>
              </w:rPr>
            </w:pPr>
            <w:r>
              <w:rPr>
                <w:rFonts w:hint="eastAsia" w:ascii="宋体" w:hAnsi="宋体" w:cs="宋体"/>
                <w:color w:val="000000" w:themeColor="text1"/>
                <w:sz w:val="24"/>
                <w:szCs w:val="24"/>
              </w:rPr>
              <w:t>8.耐酸汗渍色牢度；变色、沾色4级</w:t>
            </w:r>
          </w:p>
          <w:p>
            <w:pPr>
              <w:autoSpaceDN w:val="0"/>
              <w:jc w:val="left"/>
              <w:textAlignment w:val="center"/>
              <w:rPr>
                <w:rFonts w:ascii="宋体" w:hAnsi="宋体" w:cs="宋体"/>
                <w:color w:val="000000" w:themeColor="text1"/>
                <w:sz w:val="24"/>
                <w:szCs w:val="24"/>
              </w:rPr>
            </w:pPr>
            <w:r>
              <w:rPr>
                <w:rFonts w:hint="eastAsia" w:ascii="宋体" w:hAnsi="宋体" w:cs="宋体"/>
                <w:color w:val="000000" w:themeColor="text1"/>
                <w:sz w:val="24"/>
                <w:szCs w:val="24"/>
              </w:rPr>
              <w:t>9.耐碱汗渍色牢度；变色、沾色4级</w:t>
            </w:r>
          </w:p>
          <w:p>
            <w:pPr>
              <w:autoSpaceDN w:val="0"/>
              <w:jc w:val="left"/>
              <w:textAlignment w:val="center"/>
              <w:rPr>
                <w:rFonts w:ascii="宋体" w:hAnsi="宋体" w:cs="宋体"/>
                <w:color w:val="000000" w:themeColor="text1"/>
                <w:sz w:val="24"/>
                <w:szCs w:val="24"/>
              </w:rPr>
            </w:pPr>
            <w:r>
              <w:rPr>
                <w:rFonts w:hint="eastAsia" w:ascii="宋体" w:hAnsi="宋体" w:cs="宋体"/>
                <w:color w:val="000000" w:themeColor="text1"/>
                <w:sz w:val="24"/>
                <w:szCs w:val="24"/>
              </w:rPr>
              <w:t>10.耐干摩擦色牢度；4级</w:t>
            </w:r>
          </w:p>
          <w:p>
            <w:pPr>
              <w:autoSpaceDN w:val="0"/>
              <w:jc w:val="left"/>
              <w:textAlignment w:val="center"/>
              <w:rPr>
                <w:rFonts w:ascii="宋体" w:hAnsi="宋体" w:cs="宋体"/>
                <w:color w:val="000000" w:themeColor="text1"/>
                <w:sz w:val="24"/>
                <w:szCs w:val="24"/>
              </w:rPr>
            </w:pPr>
            <w:r>
              <w:rPr>
                <w:rFonts w:hint="eastAsia" w:ascii="宋体" w:hAnsi="宋体" w:cs="宋体"/>
                <w:color w:val="000000" w:themeColor="text1"/>
                <w:sz w:val="24"/>
                <w:szCs w:val="24"/>
              </w:rPr>
              <w:t>11.PH值：7.0</w:t>
            </w:r>
          </w:p>
        </w:tc>
        <w:tc>
          <w:tcPr>
            <w:tcW w:w="725" w:type="dxa"/>
            <w:vAlign w:val="center"/>
          </w:tcPr>
          <w:p>
            <w:pPr>
              <w:autoSpaceDN w:val="0"/>
              <w:jc w:val="center"/>
              <w:textAlignment w:val="center"/>
              <w:rPr>
                <w:rFonts w:ascii="宋体" w:hAnsi="宋体" w:cs="宋体"/>
                <w:color w:val="000000" w:themeColor="text1"/>
                <w:sz w:val="24"/>
                <w:szCs w:val="24"/>
              </w:rPr>
            </w:pPr>
            <w:r>
              <w:rPr>
                <w:rFonts w:hint="eastAsia" w:ascii="宋体" w:hAnsi="宋体" w:cs="宋体"/>
                <w:color w:val="000000" w:themeColor="text1"/>
                <w:sz w:val="24"/>
                <w:szCs w:val="24"/>
              </w:rPr>
              <w:t>套</w:t>
            </w:r>
          </w:p>
        </w:tc>
        <w:tc>
          <w:tcPr>
            <w:tcW w:w="780" w:type="dxa"/>
            <w:vAlign w:val="center"/>
          </w:tcPr>
          <w:p>
            <w:pPr>
              <w:autoSpaceDN w:val="0"/>
              <w:jc w:val="center"/>
              <w:textAlignment w:val="center"/>
              <w:rPr>
                <w:rFonts w:ascii="宋体" w:hAnsi="宋体" w:eastAsia="宋体" w:cs="宋体"/>
                <w:color w:val="000000" w:themeColor="text1"/>
                <w:sz w:val="24"/>
                <w:szCs w:val="24"/>
              </w:rPr>
            </w:pPr>
            <w:r>
              <w:rPr>
                <w:rFonts w:hint="eastAsia" w:ascii="宋体" w:hAnsi="宋体" w:cs="宋体"/>
                <w:color w:val="000000" w:themeColor="text1"/>
                <w:sz w:val="24"/>
                <w:szCs w:val="24"/>
              </w:rPr>
              <w:t>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7" w:hRule="atLeast"/>
          <w:jc w:val="center"/>
        </w:trPr>
        <w:tc>
          <w:tcPr>
            <w:tcW w:w="837" w:type="dxa"/>
            <w:vAlign w:val="center"/>
          </w:tcPr>
          <w:p>
            <w:pPr>
              <w:autoSpaceDN w:val="0"/>
              <w:jc w:val="center"/>
              <w:textAlignment w:val="center"/>
              <w:rPr>
                <w:rFonts w:ascii="宋体" w:cs="宋体"/>
                <w:color w:val="000000" w:themeColor="text1"/>
                <w:sz w:val="24"/>
                <w:szCs w:val="24"/>
              </w:rPr>
            </w:pPr>
            <w:r>
              <w:rPr>
                <w:rFonts w:hint="eastAsia" w:ascii="宋体" w:cs="宋体"/>
                <w:color w:val="000000" w:themeColor="text1"/>
                <w:sz w:val="24"/>
                <w:szCs w:val="24"/>
              </w:rPr>
              <w:t>2</w:t>
            </w:r>
          </w:p>
        </w:tc>
        <w:tc>
          <w:tcPr>
            <w:tcW w:w="1630" w:type="dxa"/>
            <w:vAlign w:val="center"/>
          </w:tcPr>
          <w:p>
            <w:pPr>
              <w:autoSpaceDN w:val="0"/>
              <w:jc w:val="center"/>
              <w:textAlignment w:val="center"/>
              <w:rPr>
                <w:rFonts w:ascii="宋体" w:hAnsi="宋体" w:cs="宋体"/>
                <w:color w:val="000000" w:themeColor="text1"/>
                <w:sz w:val="24"/>
                <w:szCs w:val="24"/>
              </w:rPr>
            </w:pPr>
            <w:r>
              <w:rPr>
                <w:rFonts w:hint="eastAsia" w:ascii="宋体" w:hAnsi="宋体" w:cs="宋体"/>
                <w:color w:val="000000" w:themeColor="text1"/>
                <w:sz w:val="24"/>
                <w:szCs w:val="24"/>
              </w:rPr>
              <w:t>春秋常服</w:t>
            </w:r>
          </w:p>
          <w:p>
            <w:pPr>
              <w:autoSpaceDN w:val="0"/>
              <w:jc w:val="center"/>
              <w:textAlignment w:val="center"/>
              <w:rPr>
                <w:rFonts w:ascii="宋体" w:hAnsi="宋体" w:cs="宋体"/>
                <w:color w:val="000000" w:themeColor="text1"/>
                <w:sz w:val="24"/>
                <w:szCs w:val="24"/>
              </w:rPr>
            </w:pPr>
            <w:r>
              <w:rPr>
                <w:rFonts w:hint="eastAsia" w:ascii="宋体" w:hAnsi="宋体" w:cs="宋体"/>
                <w:color w:val="000000" w:themeColor="text1"/>
                <w:sz w:val="24"/>
                <w:szCs w:val="24"/>
              </w:rPr>
              <w:t>配套衬衣</w:t>
            </w:r>
          </w:p>
        </w:tc>
        <w:tc>
          <w:tcPr>
            <w:tcW w:w="4427" w:type="dxa"/>
            <w:vAlign w:val="center"/>
          </w:tcPr>
          <w:p>
            <w:pPr>
              <w:autoSpaceDN w:val="0"/>
              <w:jc w:val="left"/>
              <w:textAlignment w:val="center"/>
              <w:rPr>
                <w:rFonts w:ascii="宋体" w:hAnsi="宋体" w:cs="宋体"/>
                <w:color w:val="000000" w:themeColor="text1"/>
                <w:sz w:val="24"/>
                <w:szCs w:val="24"/>
              </w:rPr>
            </w:pPr>
            <w:r>
              <w:rPr>
                <w:rFonts w:hint="eastAsia" w:ascii="宋体" w:hAnsi="宋体" w:cs="宋体"/>
                <w:color w:val="000000" w:themeColor="text1"/>
                <w:sz w:val="24"/>
                <w:szCs w:val="24"/>
              </w:rPr>
              <w:t>1.面料颜色：天空蓝色（PANTONE 18-3945 TPX）</w:t>
            </w:r>
          </w:p>
          <w:p>
            <w:pPr>
              <w:autoSpaceDN w:val="0"/>
              <w:jc w:val="left"/>
              <w:textAlignment w:val="center"/>
              <w:rPr>
                <w:rFonts w:ascii="宋体" w:hAnsi="宋体" w:cs="宋体"/>
                <w:color w:val="000000" w:themeColor="text1"/>
                <w:sz w:val="24"/>
                <w:szCs w:val="24"/>
              </w:rPr>
            </w:pPr>
            <w:r>
              <w:rPr>
                <w:rFonts w:hint="eastAsia" w:ascii="宋体" w:hAnsi="宋体" w:cs="宋体"/>
                <w:color w:val="000000" w:themeColor="text1"/>
                <w:sz w:val="24"/>
                <w:szCs w:val="24"/>
              </w:rPr>
              <w:t>2.精梳涤棉混纺染色方平布：5.9tex×2/11.8tex涤38.1%，棉49.2%，莱赛尔12.7%</w:t>
            </w:r>
          </w:p>
          <w:p>
            <w:pPr>
              <w:autoSpaceDN w:val="0"/>
              <w:jc w:val="left"/>
              <w:textAlignment w:val="center"/>
              <w:rPr>
                <w:rFonts w:ascii="宋体" w:hAnsi="宋体" w:cs="宋体"/>
                <w:color w:val="000000" w:themeColor="text1"/>
                <w:sz w:val="24"/>
                <w:szCs w:val="24"/>
              </w:rPr>
            </w:pPr>
            <w:r>
              <w:rPr>
                <w:rFonts w:hint="eastAsia" w:ascii="宋体" w:hAnsi="宋体" w:cs="宋体"/>
                <w:color w:val="000000" w:themeColor="text1"/>
                <w:sz w:val="24"/>
                <w:szCs w:val="24"/>
              </w:rPr>
              <w:t>3.单位面积质量：124g/m2</w:t>
            </w:r>
          </w:p>
          <w:p>
            <w:pPr>
              <w:autoSpaceDN w:val="0"/>
              <w:jc w:val="left"/>
              <w:textAlignment w:val="center"/>
              <w:rPr>
                <w:rFonts w:ascii="宋体" w:hAnsi="宋体" w:cs="宋体"/>
                <w:color w:val="000000" w:themeColor="text1"/>
                <w:sz w:val="24"/>
                <w:szCs w:val="24"/>
              </w:rPr>
            </w:pPr>
            <w:r>
              <w:rPr>
                <w:rFonts w:hint="eastAsia" w:ascii="宋体" w:hAnsi="宋体" w:cs="宋体"/>
                <w:color w:val="000000" w:themeColor="text1"/>
                <w:sz w:val="24"/>
                <w:szCs w:val="24"/>
              </w:rPr>
              <w:t>4.甲醛含量；未检出</w:t>
            </w:r>
          </w:p>
          <w:p>
            <w:pPr>
              <w:autoSpaceDN w:val="0"/>
              <w:jc w:val="left"/>
              <w:textAlignment w:val="center"/>
              <w:rPr>
                <w:rFonts w:ascii="宋体" w:hAnsi="宋体" w:cs="宋体"/>
                <w:color w:val="000000" w:themeColor="text1"/>
                <w:sz w:val="24"/>
                <w:szCs w:val="24"/>
              </w:rPr>
            </w:pPr>
            <w:r>
              <w:rPr>
                <w:rFonts w:hint="eastAsia" w:ascii="宋体" w:hAnsi="宋体" w:cs="宋体"/>
                <w:color w:val="000000" w:themeColor="text1"/>
                <w:sz w:val="24"/>
                <w:szCs w:val="24"/>
              </w:rPr>
              <w:t>5.起毛起球；4级</w:t>
            </w:r>
          </w:p>
          <w:p>
            <w:pPr>
              <w:autoSpaceDN w:val="0"/>
              <w:jc w:val="left"/>
              <w:textAlignment w:val="center"/>
              <w:rPr>
                <w:rFonts w:ascii="宋体" w:hAnsi="宋体" w:cs="宋体"/>
                <w:color w:val="000000" w:themeColor="text1"/>
                <w:sz w:val="24"/>
                <w:szCs w:val="24"/>
              </w:rPr>
            </w:pPr>
            <w:r>
              <w:rPr>
                <w:rFonts w:hint="eastAsia" w:ascii="宋体" w:hAnsi="宋体" w:cs="宋体"/>
                <w:color w:val="000000" w:themeColor="text1"/>
                <w:sz w:val="24"/>
                <w:szCs w:val="24"/>
              </w:rPr>
              <w:t>6.耐水色牢度：变色、沾色4级</w:t>
            </w:r>
          </w:p>
          <w:p>
            <w:pPr>
              <w:autoSpaceDN w:val="0"/>
              <w:jc w:val="left"/>
              <w:textAlignment w:val="center"/>
              <w:rPr>
                <w:rFonts w:ascii="宋体" w:hAnsi="宋体" w:cs="宋体"/>
                <w:color w:val="000000" w:themeColor="text1"/>
                <w:sz w:val="24"/>
                <w:szCs w:val="24"/>
              </w:rPr>
            </w:pPr>
            <w:r>
              <w:rPr>
                <w:rFonts w:hint="eastAsia" w:ascii="宋体" w:hAnsi="宋体" w:cs="宋体"/>
                <w:color w:val="000000" w:themeColor="text1"/>
                <w:sz w:val="24"/>
                <w:szCs w:val="24"/>
              </w:rPr>
              <w:t>7.耐酸汗渍色牢度；变色、沾色4级</w:t>
            </w:r>
          </w:p>
          <w:p>
            <w:pPr>
              <w:autoSpaceDN w:val="0"/>
              <w:jc w:val="left"/>
              <w:textAlignment w:val="center"/>
              <w:rPr>
                <w:rFonts w:ascii="宋体" w:hAnsi="宋体" w:cs="宋体"/>
                <w:color w:val="000000" w:themeColor="text1"/>
                <w:sz w:val="24"/>
                <w:szCs w:val="24"/>
              </w:rPr>
            </w:pPr>
            <w:r>
              <w:rPr>
                <w:rFonts w:hint="eastAsia" w:ascii="宋体" w:hAnsi="宋体" w:cs="宋体"/>
                <w:color w:val="000000" w:themeColor="text1"/>
                <w:sz w:val="24"/>
                <w:szCs w:val="24"/>
              </w:rPr>
              <w:t>8.耐碱汗渍色牢度；变色、沾色4级</w:t>
            </w:r>
          </w:p>
          <w:p>
            <w:pPr>
              <w:autoSpaceDN w:val="0"/>
              <w:jc w:val="left"/>
              <w:textAlignment w:val="center"/>
              <w:rPr>
                <w:rFonts w:ascii="宋体" w:hAnsi="宋体" w:cs="宋体"/>
                <w:color w:val="000000" w:themeColor="text1"/>
                <w:sz w:val="24"/>
                <w:szCs w:val="24"/>
              </w:rPr>
            </w:pPr>
            <w:r>
              <w:rPr>
                <w:rFonts w:hint="eastAsia" w:ascii="宋体" w:hAnsi="宋体" w:cs="宋体"/>
                <w:color w:val="000000" w:themeColor="text1"/>
                <w:sz w:val="24"/>
                <w:szCs w:val="24"/>
              </w:rPr>
              <w:t>9.耐干摩擦色牢度；4级</w:t>
            </w:r>
          </w:p>
          <w:p>
            <w:pPr>
              <w:autoSpaceDN w:val="0"/>
              <w:jc w:val="left"/>
              <w:textAlignment w:val="center"/>
              <w:rPr>
                <w:rFonts w:asciiTheme="minorEastAsia" w:hAnsiTheme="minorEastAsia" w:cstheme="minorEastAsia"/>
                <w:color w:val="000000" w:themeColor="text1"/>
                <w:sz w:val="24"/>
                <w:szCs w:val="24"/>
              </w:rPr>
            </w:pPr>
            <w:r>
              <w:rPr>
                <w:rFonts w:hint="eastAsia" w:ascii="宋体" w:hAnsi="宋体" w:cs="宋体"/>
                <w:color w:val="000000" w:themeColor="text1"/>
                <w:sz w:val="24"/>
                <w:szCs w:val="24"/>
              </w:rPr>
              <w:t>10.PH值：6.7</w:t>
            </w:r>
          </w:p>
        </w:tc>
        <w:tc>
          <w:tcPr>
            <w:tcW w:w="725" w:type="dxa"/>
            <w:vAlign w:val="center"/>
          </w:tcPr>
          <w:p>
            <w:pPr>
              <w:autoSpaceDN w:val="0"/>
              <w:jc w:val="center"/>
              <w:textAlignment w:val="center"/>
              <w:rPr>
                <w:rFonts w:ascii="宋体" w:hAnsi="宋体" w:cs="宋体"/>
                <w:color w:val="000000" w:themeColor="text1"/>
                <w:sz w:val="24"/>
                <w:szCs w:val="24"/>
              </w:rPr>
            </w:pPr>
            <w:r>
              <w:rPr>
                <w:rFonts w:hint="eastAsia" w:ascii="宋体" w:hAnsi="宋体" w:cs="宋体"/>
                <w:color w:val="000000" w:themeColor="text1"/>
                <w:sz w:val="24"/>
                <w:szCs w:val="24"/>
              </w:rPr>
              <w:t>件</w:t>
            </w:r>
          </w:p>
        </w:tc>
        <w:tc>
          <w:tcPr>
            <w:tcW w:w="780" w:type="dxa"/>
            <w:vAlign w:val="center"/>
          </w:tcPr>
          <w:p>
            <w:pPr>
              <w:autoSpaceDN w:val="0"/>
              <w:jc w:val="center"/>
              <w:textAlignment w:val="center"/>
              <w:rPr>
                <w:rFonts w:ascii="宋体" w:hAnsi="宋体" w:eastAsia="宋体" w:cs="宋体"/>
                <w:color w:val="000000" w:themeColor="text1"/>
                <w:sz w:val="24"/>
                <w:szCs w:val="24"/>
              </w:rPr>
            </w:pPr>
            <w:r>
              <w:rPr>
                <w:rFonts w:hint="eastAsia" w:ascii="宋体" w:hAnsi="宋体" w:cs="宋体"/>
                <w:color w:val="000000" w:themeColor="text1"/>
                <w:sz w:val="24"/>
                <w:szCs w:val="24"/>
              </w:rPr>
              <w:t>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2" w:hRule="atLeast"/>
          <w:jc w:val="center"/>
        </w:trPr>
        <w:tc>
          <w:tcPr>
            <w:tcW w:w="837" w:type="dxa"/>
            <w:vAlign w:val="center"/>
          </w:tcPr>
          <w:p>
            <w:pPr>
              <w:autoSpaceDN w:val="0"/>
              <w:jc w:val="center"/>
              <w:textAlignment w:val="center"/>
              <w:rPr>
                <w:rFonts w:ascii="宋体" w:cs="宋体"/>
                <w:color w:val="000000" w:themeColor="text1"/>
                <w:sz w:val="24"/>
                <w:szCs w:val="24"/>
              </w:rPr>
            </w:pPr>
            <w:r>
              <w:rPr>
                <w:rFonts w:hint="eastAsia" w:ascii="宋体" w:cs="宋体"/>
                <w:color w:val="000000" w:themeColor="text1"/>
                <w:sz w:val="24"/>
                <w:szCs w:val="24"/>
              </w:rPr>
              <w:t>3</w:t>
            </w:r>
          </w:p>
        </w:tc>
        <w:tc>
          <w:tcPr>
            <w:tcW w:w="1630" w:type="dxa"/>
            <w:vAlign w:val="center"/>
          </w:tcPr>
          <w:p>
            <w:pPr>
              <w:autoSpaceDN w:val="0"/>
              <w:jc w:val="center"/>
              <w:textAlignment w:val="center"/>
              <w:rPr>
                <w:rFonts w:ascii="宋体" w:hAnsi="宋体" w:cs="宋体"/>
                <w:color w:val="000000" w:themeColor="text1"/>
                <w:sz w:val="24"/>
                <w:szCs w:val="24"/>
              </w:rPr>
            </w:pPr>
            <w:r>
              <w:rPr>
                <w:rFonts w:hint="eastAsia" w:ascii="宋体" w:hAnsi="宋体" w:cs="宋体"/>
                <w:color w:val="000000" w:themeColor="text1"/>
                <w:sz w:val="24"/>
                <w:szCs w:val="24"/>
              </w:rPr>
              <w:t>春秋夹克式</w:t>
            </w:r>
          </w:p>
          <w:p>
            <w:pPr>
              <w:autoSpaceDN w:val="0"/>
              <w:jc w:val="center"/>
              <w:textAlignment w:val="center"/>
              <w:rPr>
                <w:rFonts w:ascii="宋体" w:hAnsi="宋体" w:cs="宋体"/>
                <w:color w:val="000000" w:themeColor="text1"/>
                <w:sz w:val="24"/>
                <w:szCs w:val="24"/>
              </w:rPr>
            </w:pPr>
            <w:r>
              <w:rPr>
                <w:rFonts w:hint="eastAsia" w:ascii="宋体" w:hAnsi="宋体" w:cs="宋体"/>
                <w:color w:val="000000" w:themeColor="text1"/>
                <w:sz w:val="24"/>
                <w:szCs w:val="24"/>
              </w:rPr>
              <w:t>执勤服</w:t>
            </w:r>
          </w:p>
        </w:tc>
        <w:tc>
          <w:tcPr>
            <w:tcW w:w="4427" w:type="dxa"/>
            <w:vAlign w:val="center"/>
          </w:tcPr>
          <w:p>
            <w:pPr>
              <w:autoSpaceDN w:val="0"/>
              <w:jc w:val="left"/>
              <w:textAlignment w:val="center"/>
              <w:rPr>
                <w:rFonts w:ascii="宋体" w:hAnsi="宋体" w:cs="宋体"/>
                <w:color w:val="000000" w:themeColor="text1"/>
                <w:sz w:val="24"/>
                <w:szCs w:val="24"/>
              </w:rPr>
            </w:pPr>
            <w:r>
              <w:rPr>
                <w:rFonts w:hint="eastAsia" w:ascii="宋体" w:hAnsi="宋体" w:cs="宋体"/>
                <w:color w:val="000000" w:themeColor="text1"/>
                <w:sz w:val="24"/>
                <w:szCs w:val="24"/>
              </w:rPr>
              <w:t>1.面料颜色：藏青色(PANTONE 19-4007 TPX)</w:t>
            </w:r>
          </w:p>
          <w:p>
            <w:pPr>
              <w:autoSpaceDN w:val="0"/>
              <w:jc w:val="left"/>
              <w:textAlignment w:val="center"/>
              <w:rPr>
                <w:rFonts w:ascii="宋体" w:hAnsi="宋体" w:cs="宋体"/>
                <w:color w:val="000000" w:themeColor="text1"/>
                <w:sz w:val="24"/>
                <w:szCs w:val="24"/>
              </w:rPr>
            </w:pPr>
            <w:r>
              <w:rPr>
                <w:rFonts w:hint="eastAsia" w:ascii="宋体" w:hAnsi="宋体" w:cs="宋体"/>
                <w:color w:val="000000" w:themeColor="text1"/>
                <w:sz w:val="24"/>
                <w:szCs w:val="24"/>
              </w:rPr>
              <w:t xml:space="preserve">2.毛涤哔叽：经纬纱 12.5tex×2，羊毛60.2% </w:t>
            </w:r>
          </w:p>
          <w:p>
            <w:pPr>
              <w:autoSpaceDN w:val="0"/>
              <w:jc w:val="left"/>
              <w:textAlignment w:val="center"/>
              <w:rPr>
                <w:rFonts w:ascii="宋体" w:hAnsi="宋体" w:cs="宋体"/>
                <w:color w:val="000000" w:themeColor="text1"/>
                <w:sz w:val="24"/>
                <w:szCs w:val="24"/>
                <w:lang w:val="zh-CN"/>
              </w:rPr>
            </w:pPr>
            <w:r>
              <w:rPr>
                <w:rFonts w:hint="eastAsia" w:ascii="宋体" w:hAnsi="宋体" w:cs="宋体"/>
                <w:color w:val="000000" w:themeColor="text1"/>
                <w:sz w:val="24"/>
                <w:szCs w:val="24"/>
              </w:rPr>
              <w:t xml:space="preserve">3.聚酯纤维39.8% </w:t>
            </w:r>
          </w:p>
          <w:p>
            <w:pPr>
              <w:autoSpaceDN w:val="0"/>
              <w:jc w:val="left"/>
              <w:textAlignment w:val="center"/>
              <w:rPr>
                <w:rFonts w:ascii="宋体" w:hAnsi="宋体" w:cs="宋体"/>
                <w:color w:val="000000" w:themeColor="text1"/>
                <w:sz w:val="24"/>
                <w:szCs w:val="24"/>
              </w:rPr>
            </w:pPr>
            <w:r>
              <w:rPr>
                <w:rFonts w:hint="eastAsia" w:ascii="宋体" w:hAnsi="宋体" w:cs="宋体"/>
                <w:color w:val="000000" w:themeColor="text1"/>
                <w:sz w:val="24"/>
                <w:szCs w:val="24"/>
              </w:rPr>
              <w:t>4.单位面积质量202g/m2</w:t>
            </w:r>
          </w:p>
          <w:p>
            <w:pPr>
              <w:autoSpaceDN w:val="0"/>
              <w:jc w:val="left"/>
              <w:textAlignment w:val="center"/>
              <w:rPr>
                <w:rFonts w:ascii="宋体" w:hAnsi="宋体" w:cs="宋体"/>
                <w:color w:val="000000" w:themeColor="text1"/>
                <w:sz w:val="24"/>
                <w:szCs w:val="24"/>
              </w:rPr>
            </w:pPr>
            <w:r>
              <w:rPr>
                <w:rFonts w:hint="eastAsia" w:ascii="宋体" w:hAnsi="宋体" w:cs="宋体"/>
                <w:color w:val="000000" w:themeColor="text1"/>
                <w:sz w:val="24"/>
                <w:szCs w:val="24"/>
              </w:rPr>
              <w:t>5.甲醛含量；未检出</w:t>
            </w:r>
          </w:p>
          <w:p>
            <w:pPr>
              <w:autoSpaceDN w:val="0"/>
              <w:jc w:val="left"/>
              <w:textAlignment w:val="center"/>
              <w:rPr>
                <w:rFonts w:ascii="宋体" w:hAnsi="宋体" w:cs="宋体"/>
                <w:color w:val="000000" w:themeColor="text1"/>
                <w:sz w:val="24"/>
                <w:szCs w:val="24"/>
              </w:rPr>
            </w:pPr>
            <w:r>
              <w:rPr>
                <w:rFonts w:hint="eastAsia" w:ascii="宋体" w:hAnsi="宋体" w:cs="宋体"/>
                <w:color w:val="000000" w:themeColor="text1"/>
                <w:sz w:val="24"/>
                <w:szCs w:val="24"/>
              </w:rPr>
              <w:t>6.起毛起球；4级</w:t>
            </w:r>
          </w:p>
          <w:p>
            <w:pPr>
              <w:autoSpaceDN w:val="0"/>
              <w:jc w:val="left"/>
              <w:textAlignment w:val="center"/>
              <w:rPr>
                <w:rFonts w:ascii="宋体" w:hAnsi="宋体" w:cs="宋体"/>
                <w:color w:val="000000" w:themeColor="text1"/>
                <w:sz w:val="24"/>
                <w:szCs w:val="24"/>
              </w:rPr>
            </w:pPr>
            <w:r>
              <w:rPr>
                <w:rFonts w:hint="eastAsia" w:ascii="宋体" w:hAnsi="宋体" w:cs="宋体"/>
                <w:color w:val="000000" w:themeColor="text1"/>
                <w:sz w:val="24"/>
                <w:szCs w:val="24"/>
              </w:rPr>
              <w:t>7.耐水色牢度：变色、沾色4级</w:t>
            </w:r>
          </w:p>
          <w:p>
            <w:pPr>
              <w:autoSpaceDN w:val="0"/>
              <w:jc w:val="left"/>
              <w:textAlignment w:val="center"/>
              <w:rPr>
                <w:rFonts w:ascii="宋体" w:hAnsi="宋体" w:cs="宋体"/>
                <w:color w:val="000000" w:themeColor="text1"/>
                <w:sz w:val="24"/>
                <w:szCs w:val="24"/>
              </w:rPr>
            </w:pPr>
            <w:r>
              <w:rPr>
                <w:rFonts w:hint="eastAsia" w:ascii="宋体" w:hAnsi="宋体" w:cs="宋体"/>
                <w:color w:val="000000" w:themeColor="text1"/>
                <w:sz w:val="24"/>
                <w:szCs w:val="24"/>
              </w:rPr>
              <w:t>8.耐酸汗渍色牢度；变色、沾色4级</w:t>
            </w:r>
          </w:p>
          <w:p>
            <w:pPr>
              <w:autoSpaceDN w:val="0"/>
              <w:jc w:val="left"/>
              <w:textAlignment w:val="center"/>
              <w:rPr>
                <w:rFonts w:ascii="宋体" w:hAnsi="宋体" w:cs="宋体"/>
                <w:color w:val="000000" w:themeColor="text1"/>
                <w:sz w:val="24"/>
                <w:szCs w:val="24"/>
              </w:rPr>
            </w:pPr>
            <w:r>
              <w:rPr>
                <w:rFonts w:hint="eastAsia" w:ascii="宋体" w:hAnsi="宋体" w:cs="宋体"/>
                <w:color w:val="000000" w:themeColor="text1"/>
                <w:sz w:val="24"/>
                <w:szCs w:val="24"/>
              </w:rPr>
              <w:t>9.耐碱汗渍色牢度；变色、沾色4级</w:t>
            </w:r>
          </w:p>
          <w:p>
            <w:pPr>
              <w:autoSpaceDN w:val="0"/>
              <w:jc w:val="left"/>
              <w:textAlignment w:val="center"/>
              <w:rPr>
                <w:rFonts w:ascii="宋体" w:hAnsi="宋体" w:cs="宋体"/>
                <w:color w:val="000000" w:themeColor="text1"/>
                <w:sz w:val="24"/>
                <w:szCs w:val="24"/>
              </w:rPr>
            </w:pPr>
            <w:r>
              <w:rPr>
                <w:rFonts w:hint="eastAsia" w:ascii="宋体" w:hAnsi="宋体" w:cs="宋体"/>
                <w:color w:val="000000" w:themeColor="text1"/>
                <w:sz w:val="24"/>
                <w:szCs w:val="24"/>
              </w:rPr>
              <w:t>10.耐干摩擦色牢度；4级</w:t>
            </w:r>
          </w:p>
          <w:p>
            <w:pPr>
              <w:autoSpaceDN w:val="0"/>
              <w:jc w:val="left"/>
              <w:textAlignment w:val="center"/>
              <w:rPr>
                <w:rFonts w:ascii="宋体" w:cs="宋体"/>
                <w:color w:val="000000" w:themeColor="text1"/>
                <w:sz w:val="24"/>
                <w:szCs w:val="24"/>
              </w:rPr>
            </w:pPr>
            <w:r>
              <w:rPr>
                <w:rFonts w:hint="eastAsia" w:ascii="宋体" w:hAnsi="宋体" w:cs="宋体"/>
                <w:color w:val="000000" w:themeColor="text1"/>
                <w:sz w:val="24"/>
                <w:szCs w:val="24"/>
              </w:rPr>
              <w:t>11.PH值：7.0</w:t>
            </w:r>
          </w:p>
        </w:tc>
        <w:tc>
          <w:tcPr>
            <w:tcW w:w="725" w:type="dxa"/>
            <w:vAlign w:val="center"/>
          </w:tcPr>
          <w:p>
            <w:pPr>
              <w:autoSpaceDN w:val="0"/>
              <w:jc w:val="center"/>
              <w:textAlignment w:val="center"/>
              <w:rPr>
                <w:rFonts w:ascii="宋体" w:hAnsi="宋体" w:cs="宋体"/>
                <w:color w:val="000000" w:themeColor="text1"/>
                <w:sz w:val="24"/>
                <w:szCs w:val="24"/>
              </w:rPr>
            </w:pPr>
            <w:r>
              <w:rPr>
                <w:rFonts w:hint="eastAsia" w:ascii="宋体" w:hAnsi="宋体" w:cs="宋体"/>
                <w:color w:val="000000" w:themeColor="text1"/>
                <w:sz w:val="24"/>
                <w:szCs w:val="24"/>
              </w:rPr>
              <w:t>套</w:t>
            </w:r>
          </w:p>
        </w:tc>
        <w:tc>
          <w:tcPr>
            <w:tcW w:w="780" w:type="dxa"/>
            <w:vAlign w:val="center"/>
          </w:tcPr>
          <w:p>
            <w:pPr>
              <w:autoSpaceDN w:val="0"/>
              <w:jc w:val="center"/>
              <w:textAlignment w:val="center"/>
              <w:rPr>
                <w:rFonts w:ascii="宋体" w:hAnsi="宋体" w:eastAsia="宋体" w:cs="宋体"/>
                <w:color w:val="000000" w:themeColor="text1"/>
                <w:sz w:val="24"/>
                <w:szCs w:val="24"/>
              </w:rPr>
            </w:pPr>
            <w:r>
              <w:rPr>
                <w:rFonts w:hint="eastAsia" w:ascii="宋体" w:hAnsi="宋体" w:cs="宋体"/>
                <w:color w:val="000000" w:themeColor="text1"/>
                <w:sz w:val="24"/>
                <w:szCs w:val="24"/>
              </w:rPr>
              <w:t>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3" w:hRule="atLeast"/>
          <w:jc w:val="center"/>
        </w:trPr>
        <w:tc>
          <w:tcPr>
            <w:tcW w:w="837" w:type="dxa"/>
            <w:vAlign w:val="center"/>
          </w:tcPr>
          <w:p>
            <w:pPr>
              <w:autoSpaceDN w:val="0"/>
              <w:jc w:val="center"/>
              <w:textAlignment w:val="center"/>
              <w:rPr>
                <w:rFonts w:ascii="宋体" w:cs="宋体"/>
                <w:color w:val="000000" w:themeColor="text1"/>
                <w:sz w:val="24"/>
                <w:szCs w:val="24"/>
              </w:rPr>
            </w:pPr>
            <w:r>
              <w:rPr>
                <w:rFonts w:hint="eastAsia" w:ascii="宋体" w:cs="宋体"/>
                <w:color w:val="000000" w:themeColor="text1"/>
                <w:sz w:val="24"/>
                <w:szCs w:val="24"/>
              </w:rPr>
              <w:t>4</w:t>
            </w:r>
          </w:p>
        </w:tc>
        <w:tc>
          <w:tcPr>
            <w:tcW w:w="1630" w:type="dxa"/>
            <w:vAlign w:val="center"/>
          </w:tcPr>
          <w:p>
            <w:pPr>
              <w:autoSpaceDN w:val="0"/>
              <w:jc w:val="center"/>
              <w:textAlignment w:val="center"/>
              <w:rPr>
                <w:rFonts w:ascii="宋体" w:hAnsi="宋体" w:cs="宋体"/>
                <w:color w:val="000000" w:themeColor="text1"/>
                <w:sz w:val="24"/>
                <w:szCs w:val="24"/>
              </w:rPr>
            </w:pPr>
            <w:r>
              <w:rPr>
                <w:rFonts w:hint="eastAsia" w:ascii="宋体" w:hAnsi="宋体" w:cs="宋体"/>
                <w:color w:val="000000" w:themeColor="text1"/>
                <w:sz w:val="24"/>
                <w:szCs w:val="24"/>
              </w:rPr>
              <w:t>夏装制式</w:t>
            </w:r>
          </w:p>
          <w:p>
            <w:pPr>
              <w:autoSpaceDN w:val="0"/>
              <w:jc w:val="center"/>
              <w:textAlignment w:val="center"/>
              <w:rPr>
                <w:rFonts w:ascii="宋体" w:cs="宋体"/>
                <w:color w:val="000000" w:themeColor="text1"/>
                <w:sz w:val="24"/>
                <w:szCs w:val="24"/>
              </w:rPr>
            </w:pPr>
            <w:r>
              <w:rPr>
                <w:rFonts w:hint="eastAsia" w:ascii="宋体" w:hAnsi="宋体" w:cs="宋体"/>
                <w:color w:val="000000" w:themeColor="text1"/>
                <w:sz w:val="24"/>
                <w:szCs w:val="24"/>
              </w:rPr>
              <w:t>衬衣长袖</w:t>
            </w:r>
          </w:p>
        </w:tc>
        <w:tc>
          <w:tcPr>
            <w:tcW w:w="4427" w:type="dxa"/>
            <w:vAlign w:val="center"/>
          </w:tcPr>
          <w:p>
            <w:pPr>
              <w:autoSpaceDN w:val="0"/>
              <w:jc w:val="left"/>
              <w:textAlignment w:val="center"/>
              <w:rPr>
                <w:rFonts w:ascii="宋体" w:hAnsi="宋体" w:cs="宋体"/>
                <w:color w:val="000000" w:themeColor="text1"/>
                <w:sz w:val="24"/>
                <w:szCs w:val="24"/>
              </w:rPr>
            </w:pPr>
            <w:r>
              <w:rPr>
                <w:rFonts w:hint="eastAsia" w:ascii="宋体" w:hAnsi="宋体" w:cs="宋体"/>
                <w:color w:val="000000" w:themeColor="text1"/>
                <w:sz w:val="24"/>
                <w:szCs w:val="24"/>
              </w:rPr>
              <w:t>1.面料颜色：天空蓝色（PANTONE 18-3945 TPX）</w:t>
            </w:r>
          </w:p>
          <w:p>
            <w:pPr>
              <w:autoSpaceDN w:val="0"/>
              <w:jc w:val="left"/>
              <w:textAlignment w:val="center"/>
              <w:rPr>
                <w:rFonts w:ascii="宋体" w:hAnsi="宋体" w:cs="宋体"/>
                <w:color w:val="000000" w:themeColor="text1"/>
                <w:sz w:val="24"/>
                <w:szCs w:val="24"/>
              </w:rPr>
            </w:pPr>
            <w:r>
              <w:rPr>
                <w:rFonts w:hint="eastAsia" w:ascii="宋体" w:hAnsi="宋体" w:cs="宋体"/>
                <w:color w:val="000000" w:themeColor="text1"/>
                <w:sz w:val="24"/>
                <w:szCs w:val="24"/>
              </w:rPr>
              <w:t>2.精梳涤棉混纺染色方平布：5.9tex×2/11.8tex涤58.5%棉41.5%</w:t>
            </w:r>
          </w:p>
          <w:p>
            <w:pPr>
              <w:autoSpaceDN w:val="0"/>
              <w:jc w:val="left"/>
              <w:textAlignment w:val="center"/>
              <w:rPr>
                <w:rFonts w:ascii="宋体" w:hAnsi="宋体" w:cs="宋体"/>
                <w:color w:val="000000" w:themeColor="text1"/>
                <w:sz w:val="24"/>
                <w:szCs w:val="24"/>
              </w:rPr>
            </w:pPr>
            <w:r>
              <w:rPr>
                <w:rFonts w:hint="eastAsia" w:ascii="宋体" w:hAnsi="宋体" w:cs="宋体"/>
                <w:color w:val="000000" w:themeColor="text1"/>
                <w:sz w:val="24"/>
                <w:szCs w:val="24"/>
              </w:rPr>
              <w:t>3.单位面积质量：152g/m2</w:t>
            </w:r>
          </w:p>
          <w:p>
            <w:pPr>
              <w:autoSpaceDN w:val="0"/>
              <w:jc w:val="left"/>
              <w:textAlignment w:val="center"/>
              <w:rPr>
                <w:rFonts w:ascii="宋体" w:hAnsi="宋体" w:cs="宋体"/>
                <w:color w:val="000000" w:themeColor="text1"/>
                <w:sz w:val="24"/>
                <w:szCs w:val="24"/>
              </w:rPr>
            </w:pPr>
            <w:r>
              <w:rPr>
                <w:rFonts w:hint="eastAsia" w:ascii="宋体" w:hAnsi="宋体" w:cs="宋体"/>
                <w:color w:val="000000" w:themeColor="text1"/>
                <w:sz w:val="24"/>
                <w:szCs w:val="24"/>
              </w:rPr>
              <w:t>5.甲醛含量；未检出</w:t>
            </w:r>
          </w:p>
          <w:p>
            <w:pPr>
              <w:autoSpaceDN w:val="0"/>
              <w:jc w:val="left"/>
              <w:textAlignment w:val="center"/>
              <w:rPr>
                <w:rFonts w:ascii="宋体" w:hAnsi="宋体" w:cs="宋体"/>
                <w:color w:val="000000" w:themeColor="text1"/>
                <w:sz w:val="24"/>
                <w:szCs w:val="24"/>
              </w:rPr>
            </w:pPr>
            <w:r>
              <w:rPr>
                <w:rFonts w:hint="eastAsia" w:ascii="宋体" w:hAnsi="宋体" w:cs="宋体"/>
                <w:color w:val="000000" w:themeColor="text1"/>
                <w:sz w:val="24"/>
                <w:szCs w:val="24"/>
              </w:rPr>
              <w:t>6.起毛起球；4级</w:t>
            </w:r>
          </w:p>
          <w:p>
            <w:pPr>
              <w:autoSpaceDN w:val="0"/>
              <w:jc w:val="left"/>
              <w:textAlignment w:val="center"/>
              <w:rPr>
                <w:rFonts w:ascii="宋体" w:hAnsi="宋体" w:cs="宋体"/>
                <w:color w:val="000000" w:themeColor="text1"/>
                <w:sz w:val="24"/>
                <w:szCs w:val="24"/>
              </w:rPr>
            </w:pPr>
            <w:r>
              <w:rPr>
                <w:rFonts w:hint="eastAsia" w:ascii="宋体" w:hAnsi="宋体" w:cs="宋体"/>
                <w:color w:val="000000" w:themeColor="text1"/>
                <w:sz w:val="24"/>
                <w:szCs w:val="24"/>
              </w:rPr>
              <w:t>7.耐水色牢度：变色、沾色4级</w:t>
            </w:r>
          </w:p>
          <w:p>
            <w:pPr>
              <w:autoSpaceDN w:val="0"/>
              <w:jc w:val="left"/>
              <w:textAlignment w:val="center"/>
              <w:rPr>
                <w:rFonts w:ascii="宋体" w:hAnsi="宋体" w:cs="宋体"/>
                <w:color w:val="000000" w:themeColor="text1"/>
                <w:sz w:val="24"/>
                <w:szCs w:val="24"/>
              </w:rPr>
            </w:pPr>
            <w:r>
              <w:rPr>
                <w:rFonts w:hint="eastAsia" w:ascii="宋体" w:hAnsi="宋体" w:cs="宋体"/>
                <w:color w:val="000000" w:themeColor="text1"/>
                <w:sz w:val="24"/>
                <w:szCs w:val="24"/>
              </w:rPr>
              <w:t>8.耐酸汗渍色牢度；变色、沾色4级</w:t>
            </w:r>
          </w:p>
          <w:p>
            <w:pPr>
              <w:autoSpaceDN w:val="0"/>
              <w:jc w:val="left"/>
              <w:textAlignment w:val="center"/>
              <w:rPr>
                <w:rFonts w:ascii="宋体" w:hAnsi="宋体" w:cs="宋体"/>
                <w:color w:val="000000" w:themeColor="text1"/>
                <w:sz w:val="24"/>
                <w:szCs w:val="24"/>
              </w:rPr>
            </w:pPr>
            <w:r>
              <w:rPr>
                <w:rFonts w:hint="eastAsia" w:ascii="宋体" w:hAnsi="宋体" w:cs="宋体"/>
                <w:color w:val="000000" w:themeColor="text1"/>
                <w:sz w:val="24"/>
                <w:szCs w:val="24"/>
              </w:rPr>
              <w:t>9.耐碱汗渍色牢度；变色、沾色4级</w:t>
            </w:r>
          </w:p>
          <w:p>
            <w:pPr>
              <w:autoSpaceDN w:val="0"/>
              <w:jc w:val="left"/>
              <w:textAlignment w:val="center"/>
              <w:rPr>
                <w:rFonts w:ascii="宋体" w:hAnsi="宋体" w:cs="宋体"/>
                <w:color w:val="000000" w:themeColor="text1"/>
                <w:sz w:val="24"/>
                <w:szCs w:val="24"/>
              </w:rPr>
            </w:pPr>
            <w:r>
              <w:rPr>
                <w:rFonts w:hint="eastAsia" w:ascii="宋体" w:hAnsi="宋体" w:cs="宋体"/>
                <w:color w:val="000000" w:themeColor="text1"/>
                <w:sz w:val="24"/>
                <w:szCs w:val="24"/>
              </w:rPr>
              <w:t>10.耐干摩擦色牢度；4级</w:t>
            </w:r>
          </w:p>
          <w:p>
            <w:pPr>
              <w:autoSpaceDN w:val="0"/>
              <w:jc w:val="left"/>
              <w:textAlignment w:val="center"/>
              <w:rPr>
                <w:rFonts w:ascii="宋体" w:hAnsi="宋体" w:cs="宋体"/>
                <w:color w:val="000000" w:themeColor="text1"/>
                <w:sz w:val="24"/>
                <w:szCs w:val="24"/>
              </w:rPr>
            </w:pPr>
            <w:r>
              <w:rPr>
                <w:rFonts w:hint="eastAsia" w:ascii="宋体" w:hAnsi="宋体" w:cs="宋体"/>
                <w:color w:val="000000" w:themeColor="text1"/>
                <w:sz w:val="24"/>
                <w:szCs w:val="24"/>
              </w:rPr>
              <w:t>11.PH值：6.8</w:t>
            </w:r>
          </w:p>
        </w:tc>
        <w:tc>
          <w:tcPr>
            <w:tcW w:w="725" w:type="dxa"/>
            <w:vAlign w:val="center"/>
          </w:tcPr>
          <w:p>
            <w:pPr>
              <w:autoSpaceDN w:val="0"/>
              <w:jc w:val="center"/>
              <w:textAlignment w:val="center"/>
              <w:rPr>
                <w:rFonts w:ascii="宋体" w:cs="宋体"/>
                <w:color w:val="000000" w:themeColor="text1"/>
                <w:sz w:val="24"/>
                <w:szCs w:val="24"/>
              </w:rPr>
            </w:pPr>
            <w:r>
              <w:rPr>
                <w:rFonts w:hint="eastAsia" w:ascii="宋体" w:hAnsi="宋体" w:cs="宋体"/>
                <w:color w:val="000000" w:themeColor="text1"/>
                <w:sz w:val="24"/>
                <w:szCs w:val="24"/>
              </w:rPr>
              <w:t>件</w:t>
            </w:r>
          </w:p>
        </w:tc>
        <w:tc>
          <w:tcPr>
            <w:tcW w:w="780" w:type="dxa"/>
            <w:vAlign w:val="center"/>
          </w:tcPr>
          <w:p>
            <w:pPr>
              <w:autoSpaceDN w:val="0"/>
              <w:jc w:val="center"/>
              <w:textAlignment w:val="center"/>
              <w:rPr>
                <w:rFonts w:ascii="宋体" w:eastAsia="宋体" w:cs="宋体"/>
                <w:color w:val="000000" w:themeColor="text1"/>
                <w:sz w:val="24"/>
                <w:szCs w:val="24"/>
              </w:rPr>
            </w:pPr>
            <w:r>
              <w:rPr>
                <w:rFonts w:hint="eastAsia" w:ascii="宋体" w:cs="宋体"/>
                <w:color w:val="000000" w:themeColor="text1"/>
                <w:sz w:val="24"/>
                <w:szCs w:val="24"/>
              </w:rPr>
              <w:t>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3" w:hRule="atLeast"/>
          <w:jc w:val="center"/>
        </w:trPr>
        <w:tc>
          <w:tcPr>
            <w:tcW w:w="837" w:type="dxa"/>
            <w:vAlign w:val="center"/>
          </w:tcPr>
          <w:p>
            <w:pPr>
              <w:autoSpaceDN w:val="0"/>
              <w:jc w:val="center"/>
              <w:textAlignment w:val="center"/>
              <w:rPr>
                <w:rFonts w:ascii="宋体" w:cs="宋体"/>
                <w:color w:val="000000" w:themeColor="text1"/>
                <w:sz w:val="24"/>
                <w:szCs w:val="24"/>
              </w:rPr>
            </w:pPr>
            <w:r>
              <w:rPr>
                <w:rFonts w:hint="eastAsia" w:ascii="宋体" w:cs="宋体"/>
                <w:color w:val="000000" w:themeColor="text1"/>
                <w:sz w:val="24"/>
                <w:szCs w:val="24"/>
              </w:rPr>
              <w:t>5</w:t>
            </w:r>
          </w:p>
        </w:tc>
        <w:tc>
          <w:tcPr>
            <w:tcW w:w="1630" w:type="dxa"/>
            <w:vAlign w:val="center"/>
          </w:tcPr>
          <w:p>
            <w:pPr>
              <w:autoSpaceDN w:val="0"/>
              <w:jc w:val="center"/>
              <w:textAlignment w:val="center"/>
              <w:rPr>
                <w:rFonts w:ascii="宋体" w:hAnsi="宋体" w:cs="宋体"/>
                <w:color w:val="000000" w:themeColor="text1"/>
                <w:sz w:val="24"/>
                <w:szCs w:val="24"/>
              </w:rPr>
            </w:pPr>
            <w:r>
              <w:rPr>
                <w:rFonts w:hint="eastAsia" w:ascii="宋体" w:hAnsi="宋体" w:cs="宋体"/>
                <w:color w:val="000000" w:themeColor="text1"/>
                <w:sz w:val="24"/>
                <w:szCs w:val="24"/>
              </w:rPr>
              <w:t>夏装制式</w:t>
            </w:r>
          </w:p>
          <w:p>
            <w:pPr>
              <w:autoSpaceDN w:val="0"/>
              <w:jc w:val="center"/>
              <w:textAlignment w:val="center"/>
              <w:rPr>
                <w:rFonts w:ascii="宋体" w:cs="宋体"/>
                <w:color w:val="000000" w:themeColor="text1"/>
                <w:sz w:val="24"/>
                <w:szCs w:val="24"/>
              </w:rPr>
            </w:pPr>
            <w:r>
              <w:rPr>
                <w:rFonts w:hint="eastAsia" w:ascii="宋体" w:hAnsi="宋体" w:cs="宋体"/>
                <w:color w:val="000000" w:themeColor="text1"/>
                <w:sz w:val="24"/>
                <w:szCs w:val="24"/>
              </w:rPr>
              <w:t>衬衣短袖</w:t>
            </w:r>
          </w:p>
        </w:tc>
        <w:tc>
          <w:tcPr>
            <w:tcW w:w="4427" w:type="dxa"/>
            <w:vAlign w:val="center"/>
          </w:tcPr>
          <w:p>
            <w:pPr>
              <w:autoSpaceDN w:val="0"/>
              <w:jc w:val="left"/>
              <w:textAlignment w:val="center"/>
              <w:rPr>
                <w:rFonts w:ascii="宋体" w:hAnsi="宋体" w:cs="宋体"/>
                <w:color w:val="000000" w:themeColor="text1"/>
                <w:sz w:val="24"/>
                <w:szCs w:val="24"/>
              </w:rPr>
            </w:pPr>
            <w:r>
              <w:rPr>
                <w:rFonts w:hint="eastAsia" w:ascii="宋体" w:hAnsi="宋体" w:cs="宋体"/>
                <w:color w:val="000000" w:themeColor="text1"/>
                <w:sz w:val="24"/>
                <w:szCs w:val="24"/>
              </w:rPr>
              <w:t>1.面料颜色：天空蓝色（PANTONE 18-3945 TPX）</w:t>
            </w:r>
          </w:p>
          <w:p>
            <w:pPr>
              <w:autoSpaceDN w:val="0"/>
              <w:jc w:val="left"/>
              <w:textAlignment w:val="center"/>
              <w:rPr>
                <w:rFonts w:ascii="宋体" w:hAnsi="宋体" w:cs="宋体"/>
                <w:color w:val="000000" w:themeColor="text1"/>
                <w:sz w:val="24"/>
                <w:szCs w:val="24"/>
              </w:rPr>
            </w:pPr>
            <w:r>
              <w:rPr>
                <w:rFonts w:hint="eastAsia" w:ascii="宋体" w:hAnsi="宋体" w:cs="宋体"/>
                <w:color w:val="000000" w:themeColor="text1"/>
                <w:sz w:val="24"/>
                <w:szCs w:val="24"/>
              </w:rPr>
              <w:t>2.精梳涤棉混纺染色方平布：5.9tex×2/11.8tex涤58.5%棉41.5%</w:t>
            </w:r>
          </w:p>
          <w:p>
            <w:pPr>
              <w:autoSpaceDN w:val="0"/>
              <w:jc w:val="left"/>
              <w:textAlignment w:val="center"/>
              <w:rPr>
                <w:rFonts w:ascii="宋体" w:hAnsi="宋体" w:cs="宋体"/>
                <w:color w:val="000000" w:themeColor="text1"/>
                <w:sz w:val="24"/>
                <w:szCs w:val="24"/>
              </w:rPr>
            </w:pPr>
            <w:r>
              <w:rPr>
                <w:rFonts w:hint="eastAsia" w:ascii="宋体" w:hAnsi="宋体" w:cs="宋体"/>
                <w:color w:val="000000" w:themeColor="text1"/>
                <w:sz w:val="24"/>
                <w:szCs w:val="24"/>
              </w:rPr>
              <w:t>3.单位面积质量：152g/m2</w:t>
            </w:r>
          </w:p>
          <w:p>
            <w:pPr>
              <w:autoSpaceDN w:val="0"/>
              <w:jc w:val="left"/>
              <w:textAlignment w:val="center"/>
              <w:rPr>
                <w:rFonts w:ascii="宋体" w:hAnsi="宋体" w:cs="宋体"/>
                <w:color w:val="000000" w:themeColor="text1"/>
                <w:sz w:val="24"/>
                <w:szCs w:val="24"/>
              </w:rPr>
            </w:pPr>
            <w:r>
              <w:rPr>
                <w:rFonts w:hint="eastAsia" w:ascii="宋体" w:hAnsi="宋体" w:cs="宋体"/>
                <w:color w:val="000000" w:themeColor="text1"/>
                <w:sz w:val="24"/>
                <w:szCs w:val="24"/>
              </w:rPr>
              <w:t>5.甲醛含量；未检出</w:t>
            </w:r>
          </w:p>
          <w:p>
            <w:pPr>
              <w:autoSpaceDN w:val="0"/>
              <w:jc w:val="left"/>
              <w:textAlignment w:val="center"/>
              <w:rPr>
                <w:rFonts w:ascii="宋体" w:hAnsi="宋体" w:cs="宋体"/>
                <w:color w:val="000000" w:themeColor="text1"/>
                <w:sz w:val="24"/>
                <w:szCs w:val="24"/>
              </w:rPr>
            </w:pPr>
            <w:r>
              <w:rPr>
                <w:rFonts w:hint="eastAsia" w:ascii="宋体" w:hAnsi="宋体" w:cs="宋体"/>
                <w:color w:val="000000" w:themeColor="text1"/>
                <w:sz w:val="24"/>
                <w:szCs w:val="24"/>
              </w:rPr>
              <w:t>6.起毛起球；4级</w:t>
            </w:r>
          </w:p>
          <w:p>
            <w:pPr>
              <w:autoSpaceDN w:val="0"/>
              <w:jc w:val="left"/>
              <w:textAlignment w:val="center"/>
              <w:rPr>
                <w:rFonts w:ascii="宋体" w:hAnsi="宋体" w:cs="宋体"/>
                <w:color w:val="000000" w:themeColor="text1"/>
                <w:sz w:val="24"/>
                <w:szCs w:val="24"/>
              </w:rPr>
            </w:pPr>
            <w:r>
              <w:rPr>
                <w:rFonts w:hint="eastAsia" w:ascii="宋体" w:hAnsi="宋体" w:cs="宋体"/>
                <w:color w:val="000000" w:themeColor="text1"/>
                <w:sz w:val="24"/>
                <w:szCs w:val="24"/>
              </w:rPr>
              <w:t>7.耐水色牢度：变色、沾色4级</w:t>
            </w:r>
          </w:p>
          <w:p>
            <w:pPr>
              <w:autoSpaceDN w:val="0"/>
              <w:jc w:val="left"/>
              <w:textAlignment w:val="center"/>
              <w:rPr>
                <w:rFonts w:ascii="宋体" w:hAnsi="宋体" w:cs="宋体"/>
                <w:color w:val="000000" w:themeColor="text1"/>
                <w:sz w:val="24"/>
                <w:szCs w:val="24"/>
              </w:rPr>
            </w:pPr>
            <w:r>
              <w:rPr>
                <w:rFonts w:hint="eastAsia" w:ascii="宋体" w:hAnsi="宋体" w:cs="宋体"/>
                <w:color w:val="000000" w:themeColor="text1"/>
                <w:sz w:val="24"/>
                <w:szCs w:val="24"/>
              </w:rPr>
              <w:t>8.耐酸汗渍色牢度；变色、沾色4级</w:t>
            </w:r>
          </w:p>
          <w:p>
            <w:pPr>
              <w:autoSpaceDN w:val="0"/>
              <w:jc w:val="left"/>
              <w:textAlignment w:val="center"/>
              <w:rPr>
                <w:rFonts w:ascii="宋体" w:hAnsi="宋体" w:cs="宋体"/>
                <w:color w:val="000000" w:themeColor="text1"/>
                <w:sz w:val="24"/>
                <w:szCs w:val="24"/>
              </w:rPr>
            </w:pPr>
            <w:r>
              <w:rPr>
                <w:rFonts w:hint="eastAsia" w:ascii="宋体" w:hAnsi="宋体" w:cs="宋体"/>
                <w:color w:val="000000" w:themeColor="text1"/>
                <w:sz w:val="24"/>
                <w:szCs w:val="24"/>
              </w:rPr>
              <w:t>9.耐碱汗渍色牢度；变色、沾色4级</w:t>
            </w:r>
          </w:p>
          <w:p>
            <w:pPr>
              <w:autoSpaceDN w:val="0"/>
              <w:jc w:val="left"/>
              <w:textAlignment w:val="center"/>
              <w:rPr>
                <w:rFonts w:ascii="宋体" w:hAnsi="宋体" w:cs="宋体"/>
                <w:color w:val="000000" w:themeColor="text1"/>
                <w:sz w:val="24"/>
                <w:szCs w:val="24"/>
              </w:rPr>
            </w:pPr>
            <w:r>
              <w:rPr>
                <w:rFonts w:hint="eastAsia" w:ascii="宋体" w:hAnsi="宋体" w:cs="宋体"/>
                <w:color w:val="000000" w:themeColor="text1"/>
                <w:sz w:val="24"/>
                <w:szCs w:val="24"/>
              </w:rPr>
              <w:t>10.耐干摩擦色牢度；4级</w:t>
            </w:r>
          </w:p>
          <w:p>
            <w:pPr>
              <w:autoSpaceDN w:val="0"/>
              <w:jc w:val="left"/>
              <w:textAlignment w:val="center"/>
              <w:rPr>
                <w:rFonts w:ascii="宋体" w:hAnsi="宋体" w:cs="宋体"/>
                <w:color w:val="000000" w:themeColor="text1"/>
                <w:sz w:val="24"/>
                <w:szCs w:val="24"/>
              </w:rPr>
            </w:pPr>
            <w:r>
              <w:rPr>
                <w:rFonts w:hint="eastAsia" w:ascii="宋体" w:hAnsi="宋体" w:cs="宋体"/>
                <w:color w:val="000000" w:themeColor="text1"/>
                <w:sz w:val="24"/>
                <w:szCs w:val="24"/>
              </w:rPr>
              <w:t>11.PH值：6.8</w:t>
            </w:r>
          </w:p>
        </w:tc>
        <w:tc>
          <w:tcPr>
            <w:tcW w:w="725" w:type="dxa"/>
            <w:vAlign w:val="center"/>
          </w:tcPr>
          <w:p>
            <w:pPr>
              <w:autoSpaceDN w:val="0"/>
              <w:jc w:val="center"/>
              <w:textAlignment w:val="center"/>
              <w:rPr>
                <w:rFonts w:ascii="宋体" w:cs="宋体"/>
                <w:color w:val="000000" w:themeColor="text1"/>
                <w:sz w:val="24"/>
                <w:szCs w:val="24"/>
              </w:rPr>
            </w:pPr>
            <w:r>
              <w:rPr>
                <w:rFonts w:hint="eastAsia" w:ascii="宋体" w:hAnsi="宋体" w:cs="宋体"/>
                <w:color w:val="000000" w:themeColor="text1"/>
                <w:sz w:val="24"/>
                <w:szCs w:val="24"/>
              </w:rPr>
              <w:t>件</w:t>
            </w:r>
          </w:p>
        </w:tc>
        <w:tc>
          <w:tcPr>
            <w:tcW w:w="780" w:type="dxa"/>
            <w:vAlign w:val="center"/>
          </w:tcPr>
          <w:p>
            <w:pPr>
              <w:autoSpaceDN w:val="0"/>
              <w:jc w:val="center"/>
              <w:textAlignment w:val="center"/>
              <w:rPr>
                <w:rFonts w:ascii="宋体" w:eastAsia="宋体" w:cs="宋体"/>
                <w:color w:val="000000" w:themeColor="text1"/>
                <w:sz w:val="24"/>
                <w:szCs w:val="24"/>
              </w:rPr>
            </w:pPr>
            <w:r>
              <w:rPr>
                <w:rFonts w:hint="eastAsia" w:ascii="宋体" w:cs="宋体"/>
                <w:color w:val="000000" w:themeColor="text1"/>
                <w:sz w:val="24"/>
                <w:szCs w:val="24"/>
              </w:rPr>
              <w:t>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8" w:hRule="atLeast"/>
          <w:jc w:val="center"/>
        </w:trPr>
        <w:tc>
          <w:tcPr>
            <w:tcW w:w="837" w:type="dxa"/>
            <w:vAlign w:val="center"/>
          </w:tcPr>
          <w:p>
            <w:pPr>
              <w:autoSpaceDN w:val="0"/>
              <w:jc w:val="center"/>
              <w:textAlignment w:val="center"/>
              <w:rPr>
                <w:rFonts w:ascii="宋体" w:cs="宋体"/>
                <w:color w:val="000000" w:themeColor="text1"/>
                <w:sz w:val="24"/>
                <w:szCs w:val="24"/>
              </w:rPr>
            </w:pPr>
            <w:r>
              <w:rPr>
                <w:rFonts w:hint="eastAsia" w:ascii="宋体" w:cs="宋体"/>
                <w:color w:val="000000" w:themeColor="text1"/>
                <w:sz w:val="24"/>
                <w:szCs w:val="24"/>
              </w:rPr>
              <w:t>6</w:t>
            </w:r>
          </w:p>
        </w:tc>
        <w:tc>
          <w:tcPr>
            <w:tcW w:w="1630" w:type="dxa"/>
            <w:vAlign w:val="center"/>
          </w:tcPr>
          <w:p>
            <w:pPr>
              <w:autoSpaceDN w:val="0"/>
              <w:jc w:val="center"/>
              <w:textAlignment w:val="center"/>
              <w:rPr>
                <w:rFonts w:ascii="宋体" w:hAnsi="宋体" w:cs="宋体"/>
                <w:color w:val="000000" w:themeColor="text1"/>
                <w:sz w:val="24"/>
                <w:szCs w:val="24"/>
              </w:rPr>
            </w:pPr>
            <w:r>
              <w:rPr>
                <w:rFonts w:hint="eastAsia" w:ascii="宋体" w:hAnsi="宋体" w:cs="宋体"/>
                <w:color w:val="000000" w:themeColor="text1"/>
                <w:sz w:val="24"/>
                <w:szCs w:val="24"/>
              </w:rPr>
              <w:t>单裤</w:t>
            </w:r>
          </w:p>
          <w:p>
            <w:pPr>
              <w:autoSpaceDN w:val="0"/>
              <w:jc w:val="center"/>
              <w:textAlignment w:val="center"/>
              <w:rPr>
                <w:rFonts w:ascii="宋体" w:cs="宋体"/>
                <w:color w:val="000000" w:themeColor="text1"/>
                <w:sz w:val="24"/>
                <w:szCs w:val="24"/>
              </w:rPr>
            </w:pPr>
            <w:r>
              <w:rPr>
                <w:rFonts w:hint="eastAsia" w:ascii="宋体" w:hAnsi="宋体" w:cs="宋体"/>
                <w:color w:val="000000" w:themeColor="text1"/>
                <w:sz w:val="24"/>
                <w:szCs w:val="24"/>
              </w:rPr>
              <w:t>（裙子）</w:t>
            </w:r>
          </w:p>
        </w:tc>
        <w:tc>
          <w:tcPr>
            <w:tcW w:w="4427" w:type="dxa"/>
            <w:vAlign w:val="center"/>
          </w:tcPr>
          <w:p>
            <w:pPr>
              <w:autoSpaceDN w:val="0"/>
              <w:jc w:val="left"/>
              <w:textAlignment w:val="center"/>
              <w:rPr>
                <w:rFonts w:ascii="宋体" w:hAnsi="宋体" w:cs="宋体"/>
                <w:color w:val="000000" w:themeColor="text1"/>
                <w:sz w:val="24"/>
                <w:szCs w:val="24"/>
              </w:rPr>
            </w:pPr>
            <w:r>
              <w:rPr>
                <w:rFonts w:hint="eastAsia" w:ascii="宋体" w:hAnsi="宋体" w:cs="宋体"/>
                <w:color w:val="000000" w:themeColor="text1"/>
                <w:sz w:val="24"/>
                <w:szCs w:val="24"/>
              </w:rPr>
              <w:t>1.裤子面料颜色：藏青色(PANTONE 19-4007 TPX)。</w:t>
            </w:r>
          </w:p>
          <w:p>
            <w:pPr>
              <w:autoSpaceDN w:val="0"/>
              <w:jc w:val="left"/>
              <w:textAlignment w:val="center"/>
              <w:rPr>
                <w:rFonts w:ascii="宋体" w:hAnsi="宋体" w:cs="宋体"/>
                <w:color w:val="000000" w:themeColor="text1"/>
                <w:sz w:val="24"/>
                <w:szCs w:val="24"/>
              </w:rPr>
            </w:pPr>
            <w:r>
              <w:rPr>
                <w:rFonts w:hint="eastAsia" w:ascii="宋体" w:hAnsi="宋体" w:cs="宋体"/>
                <w:color w:val="000000" w:themeColor="text1"/>
                <w:sz w:val="24"/>
                <w:szCs w:val="24"/>
              </w:rPr>
              <w:t>2.防静电仿毛哔叽：经34s×纬 36s</w:t>
            </w:r>
          </w:p>
          <w:p>
            <w:pPr>
              <w:autoSpaceDN w:val="0"/>
              <w:jc w:val="left"/>
              <w:textAlignment w:val="center"/>
              <w:rPr>
                <w:rFonts w:ascii="宋体" w:hAnsi="宋体" w:cs="宋体"/>
                <w:color w:val="000000" w:themeColor="text1"/>
                <w:sz w:val="24"/>
                <w:szCs w:val="24"/>
              </w:rPr>
            </w:pPr>
            <w:r>
              <w:rPr>
                <w:rFonts w:hint="eastAsia" w:ascii="宋体" w:hAnsi="宋体" w:cs="宋体"/>
                <w:color w:val="000000" w:themeColor="text1"/>
                <w:sz w:val="24"/>
                <w:szCs w:val="24"/>
              </w:rPr>
              <w:t>3.涤65%粘35%</w:t>
            </w:r>
          </w:p>
          <w:p>
            <w:pPr>
              <w:autoSpaceDN w:val="0"/>
              <w:jc w:val="left"/>
              <w:textAlignment w:val="center"/>
              <w:rPr>
                <w:rFonts w:ascii="宋体" w:hAnsi="宋体" w:cs="宋体"/>
                <w:color w:val="000000" w:themeColor="text1"/>
                <w:sz w:val="24"/>
                <w:szCs w:val="24"/>
              </w:rPr>
            </w:pPr>
            <w:r>
              <w:rPr>
                <w:rFonts w:hint="eastAsia" w:ascii="宋体" w:hAnsi="宋体" w:cs="宋体"/>
                <w:color w:val="000000" w:themeColor="text1"/>
                <w:sz w:val="24"/>
                <w:szCs w:val="24"/>
              </w:rPr>
              <w:t>4.单位面积质量181g/㎡</w:t>
            </w:r>
          </w:p>
          <w:p>
            <w:pPr>
              <w:autoSpaceDN w:val="0"/>
              <w:jc w:val="left"/>
              <w:textAlignment w:val="center"/>
              <w:rPr>
                <w:rFonts w:ascii="宋体" w:hAnsi="宋体" w:cs="宋体"/>
                <w:color w:val="000000" w:themeColor="text1"/>
                <w:sz w:val="24"/>
                <w:szCs w:val="24"/>
              </w:rPr>
            </w:pPr>
            <w:r>
              <w:rPr>
                <w:rFonts w:hint="eastAsia" w:ascii="宋体" w:hAnsi="宋体" w:cs="宋体"/>
                <w:color w:val="000000" w:themeColor="text1"/>
                <w:sz w:val="24"/>
                <w:szCs w:val="24"/>
              </w:rPr>
              <w:t>5.甲醛含量；未检出</w:t>
            </w:r>
          </w:p>
          <w:p>
            <w:pPr>
              <w:autoSpaceDN w:val="0"/>
              <w:jc w:val="left"/>
              <w:textAlignment w:val="center"/>
              <w:rPr>
                <w:rFonts w:ascii="宋体" w:hAnsi="宋体" w:cs="宋体"/>
                <w:color w:val="000000" w:themeColor="text1"/>
                <w:sz w:val="24"/>
                <w:szCs w:val="24"/>
              </w:rPr>
            </w:pPr>
            <w:r>
              <w:rPr>
                <w:rFonts w:hint="eastAsia" w:ascii="宋体" w:hAnsi="宋体" w:cs="宋体"/>
                <w:color w:val="000000" w:themeColor="text1"/>
                <w:sz w:val="24"/>
                <w:szCs w:val="24"/>
              </w:rPr>
              <w:t>6.起毛起球；4级</w:t>
            </w:r>
          </w:p>
          <w:p>
            <w:pPr>
              <w:autoSpaceDN w:val="0"/>
              <w:jc w:val="left"/>
              <w:textAlignment w:val="center"/>
              <w:rPr>
                <w:rFonts w:ascii="宋体" w:hAnsi="宋体" w:cs="宋体"/>
                <w:color w:val="000000" w:themeColor="text1"/>
                <w:sz w:val="24"/>
                <w:szCs w:val="24"/>
              </w:rPr>
            </w:pPr>
            <w:r>
              <w:rPr>
                <w:rFonts w:hint="eastAsia" w:ascii="宋体" w:hAnsi="宋体" w:cs="宋体"/>
                <w:color w:val="000000" w:themeColor="text1"/>
                <w:sz w:val="24"/>
                <w:szCs w:val="24"/>
              </w:rPr>
              <w:t>7.耐水色牢度：变色、沾色4级</w:t>
            </w:r>
          </w:p>
          <w:p>
            <w:pPr>
              <w:autoSpaceDN w:val="0"/>
              <w:jc w:val="left"/>
              <w:textAlignment w:val="center"/>
              <w:rPr>
                <w:rFonts w:ascii="宋体" w:hAnsi="宋体" w:cs="宋体"/>
                <w:color w:val="000000" w:themeColor="text1"/>
                <w:sz w:val="24"/>
                <w:szCs w:val="24"/>
              </w:rPr>
            </w:pPr>
            <w:r>
              <w:rPr>
                <w:rFonts w:hint="eastAsia" w:ascii="宋体" w:hAnsi="宋体" w:cs="宋体"/>
                <w:color w:val="000000" w:themeColor="text1"/>
                <w:sz w:val="24"/>
                <w:szCs w:val="24"/>
              </w:rPr>
              <w:t>8.耐酸汗渍色牢度；变色、沾色4级</w:t>
            </w:r>
          </w:p>
          <w:p>
            <w:pPr>
              <w:autoSpaceDN w:val="0"/>
              <w:jc w:val="left"/>
              <w:textAlignment w:val="center"/>
              <w:rPr>
                <w:rFonts w:ascii="宋体" w:hAnsi="宋体" w:cs="宋体"/>
                <w:color w:val="000000" w:themeColor="text1"/>
                <w:sz w:val="24"/>
                <w:szCs w:val="24"/>
              </w:rPr>
            </w:pPr>
            <w:r>
              <w:rPr>
                <w:rFonts w:hint="eastAsia" w:ascii="宋体" w:hAnsi="宋体" w:cs="宋体"/>
                <w:color w:val="000000" w:themeColor="text1"/>
                <w:sz w:val="24"/>
                <w:szCs w:val="24"/>
              </w:rPr>
              <w:t>9.耐碱汗渍色牢度；变色、沾色4级</w:t>
            </w:r>
          </w:p>
          <w:p>
            <w:pPr>
              <w:autoSpaceDN w:val="0"/>
              <w:jc w:val="left"/>
              <w:textAlignment w:val="center"/>
              <w:rPr>
                <w:rFonts w:ascii="宋体" w:hAnsi="宋体" w:cs="宋体"/>
                <w:color w:val="000000" w:themeColor="text1"/>
                <w:sz w:val="24"/>
                <w:szCs w:val="24"/>
              </w:rPr>
            </w:pPr>
            <w:r>
              <w:rPr>
                <w:rFonts w:hint="eastAsia" w:ascii="宋体" w:hAnsi="宋体" w:cs="宋体"/>
                <w:color w:val="000000" w:themeColor="text1"/>
                <w:sz w:val="24"/>
                <w:szCs w:val="24"/>
              </w:rPr>
              <w:t>10.耐干摩擦色牢度；4级</w:t>
            </w:r>
          </w:p>
          <w:p>
            <w:pPr>
              <w:autoSpaceDN w:val="0"/>
              <w:jc w:val="left"/>
              <w:textAlignment w:val="center"/>
              <w:rPr>
                <w:rFonts w:ascii="宋体" w:cs="宋体"/>
                <w:color w:val="000000" w:themeColor="text1"/>
                <w:sz w:val="24"/>
                <w:szCs w:val="24"/>
              </w:rPr>
            </w:pPr>
            <w:r>
              <w:rPr>
                <w:rFonts w:hint="eastAsia" w:ascii="宋体" w:hAnsi="宋体" w:cs="宋体"/>
                <w:color w:val="000000" w:themeColor="text1"/>
                <w:sz w:val="24"/>
                <w:szCs w:val="24"/>
              </w:rPr>
              <w:t>11.PH值：6.7</w:t>
            </w:r>
          </w:p>
        </w:tc>
        <w:tc>
          <w:tcPr>
            <w:tcW w:w="725" w:type="dxa"/>
            <w:vAlign w:val="center"/>
          </w:tcPr>
          <w:p>
            <w:pPr>
              <w:autoSpaceDN w:val="0"/>
              <w:jc w:val="center"/>
              <w:textAlignment w:val="center"/>
              <w:rPr>
                <w:rFonts w:ascii="宋体" w:cs="宋体"/>
                <w:color w:val="000000" w:themeColor="text1"/>
                <w:sz w:val="24"/>
                <w:szCs w:val="24"/>
              </w:rPr>
            </w:pPr>
            <w:r>
              <w:rPr>
                <w:rFonts w:hint="eastAsia" w:ascii="宋体" w:hAnsi="宋体" w:cs="宋体"/>
                <w:color w:val="000000" w:themeColor="text1"/>
                <w:sz w:val="24"/>
                <w:szCs w:val="24"/>
              </w:rPr>
              <w:t>件</w:t>
            </w:r>
          </w:p>
        </w:tc>
        <w:tc>
          <w:tcPr>
            <w:tcW w:w="780" w:type="dxa"/>
            <w:vAlign w:val="center"/>
          </w:tcPr>
          <w:p>
            <w:pPr>
              <w:autoSpaceDN w:val="0"/>
              <w:jc w:val="center"/>
              <w:textAlignment w:val="center"/>
              <w:rPr>
                <w:rFonts w:ascii="宋体" w:eastAsia="宋体" w:cs="宋体"/>
                <w:color w:val="000000" w:themeColor="text1"/>
                <w:sz w:val="24"/>
                <w:szCs w:val="24"/>
              </w:rPr>
            </w:pPr>
            <w:r>
              <w:rPr>
                <w:rFonts w:hint="eastAsia" w:ascii="宋体" w:cs="宋体"/>
                <w:color w:val="000000" w:themeColor="text1"/>
                <w:sz w:val="24"/>
                <w:szCs w:val="24"/>
              </w:rPr>
              <w:t>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3" w:hRule="atLeast"/>
          <w:jc w:val="center"/>
        </w:trPr>
        <w:tc>
          <w:tcPr>
            <w:tcW w:w="837" w:type="dxa"/>
            <w:vAlign w:val="center"/>
          </w:tcPr>
          <w:p>
            <w:pPr>
              <w:autoSpaceDN w:val="0"/>
              <w:jc w:val="center"/>
              <w:textAlignment w:val="center"/>
              <w:rPr>
                <w:rFonts w:ascii="宋体" w:cs="宋体"/>
                <w:color w:val="000000" w:themeColor="text1"/>
                <w:sz w:val="24"/>
                <w:szCs w:val="24"/>
              </w:rPr>
            </w:pPr>
            <w:r>
              <w:rPr>
                <w:rFonts w:hint="eastAsia" w:ascii="宋体" w:cs="宋体"/>
                <w:color w:val="000000" w:themeColor="text1"/>
                <w:sz w:val="24"/>
                <w:szCs w:val="24"/>
              </w:rPr>
              <w:t>7</w:t>
            </w:r>
          </w:p>
        </w:tc>
        <w:tc>
          <w:tcPr>
            <w:tcW w:w="1630" w:type="dxa"/>
            <w:vAlign w:val="center"/>
          </w:tcPr>
          <w:p>
            <w:pPr>
              <w:autoSpaceDN w:val="0"/>
              <w:jc w:val="center"/>
              <w:textAlignment w:val="center"/>
              <w:rPr>
                <w:rFonts w:ascii="宋体" w:hAnsi="宋体" w:cs="宋体"/>
                <w:color w:val="000000" w:themeColor="text1"/>
                <w:sz w:val="24"/>
                <w:szCs w:val="24"/>
              </w:rPr>
            </w:pPr>
            <w:r>
              <w:rPr>
                <w:rFonts w:hint="eastAsia" w:ascii="宋体" w:hAnsi="宋体" w:cs="宋体"/>
                <w:color w:val="000000" w:themeColor="text1"/>
                <w:sz w:val="24"/>
                <w:szCs w:val="24"/>
              </w:rPr>
              <w:t>大檐帽</w:t>
            </w:r>
          </w:p>
          <w:p>
            <w:pPr>
              <w:autoSpaceDN w:val="0"/>
              <w:jc w:val="center"/>
              <w:textAlignment w:val="center"/>
              <w:rPr>
                <w:rFonts w:ascii="宋体" w:hAnsi="宋体" w:cs="宋体"/>
                <w:color w:val="000000" w:themeColor="text1"/>
                <w:sz w:val="24"/>
                <w:szCs w:val="24"/>
              </w:rPr>
            </w:pPr>
            <w:r>
              <w:rPr>
                <w:rFonts w:hint="eastAsia" w:ascii="宋体" w:hAnsi="宋体" w:cs="宋体"/>
                <w:color w:val="000000" w:themeColor="text1"/>
                <w:sz w:val="24"/>
                <w:szCs w:val="24"/>
              </w:rPr>
              <w:t>（女卷檐帽）</w:t>
            </w:r>
          </w:p>
        </w:tc>
        <w:tc>
          <w:tcPr>
            <w:tcW w:w="4427" w:type="dxa"/>
            <w:vAlign w:val="center"/>
          </w:tcPr>
          <w:p>
            <w:pPr>
              <w:autoSpaceDN w:val="0"/>
              <w:jc w:val="left"/>
              <w:textAlignment w:val="center"/>
              <w:rPr>
                <w:rFonts w:ascii="宋体" w:hAnsi="宋体" w:cs="宋体"/>
                <w:color w:val="000000" w:themeColor="text1"/>
                <w:sz w:val="24"/>
                <w:szCs w:val="24"/>
              </w:rPr>
            </w:pPr>
            <w:r>
              <w:rPr>
                <w:rFonts w:hint="eastAsia" w:ascii="宋体" w:hAnsi="宋体" w:cs="宋体"/>
                <w:color w:val="000000" w:themeColor="text1"/>
                <w:sz w:val="24"/>
                <w:szCs w:val="24"/>
              </w:rPr>
              <w:t>详见附件《城市管理执法制式服装和标志标识</w:t>
            </w:r>
          </w:p>
          <w:p>
            <w:pPr>
              <w:autoSpaceDN w:val="0"/>
              <w:jc w:val="left"/>
              <w:textAlignment w:val="center"/>
              <w:rPr>
                <w:rFonts w:ascii="宋体" w:hAnsi="宋体" w:cs="宋体"/>
                <w:color w:val="000000" w:themeColor="text1"/>
                <w:sz w:val="24"/>
                <w:szCs w:val="24"/>
              </w:rPr>
            </w:pPr>
            <w:r>
              <w:rPr>
                <w:rFonts w:hint="eastAsia" w:ascii="宋体" w:hAnsi="宋体" w:cs="宋体"/>
                <w:color w:val="000000" w:themeColor="text1"/>
                <w:sz w:val="24"/>
                <w:szCs w:val="24"/>
              </w:rPr>
              <w:t>技术指引（试行）》第67页至第79页</w:t>
            </w:r>
          </w:p>
        </w:tc>
        <w:tc>
          <w:tcPr>
            <w:tcW w:w="725" w:type="dxa"/>
            <w:vAlign w:val="center"/>
          </w:tcPr>
          <w:p>
            <w:pPr>
              <w:autoSpaceDN w:val="0"/>
              <w:jc w:val="center"/>
              <w:textAlignment w:val="center"/>
              <w:rPr>
                <w:rFonts w:ascii="宋体" w:cs="宋体"/>
                <w:color w:val="000000" w:themeColor="text1"/>
                <w:sz w:val="24"/>
                <w:szCs w:val="24"/>
              </w:rPr>
            </w:pPr>
            <w:r>
              <w:rPr>
                <w:rFonts w:hint="eastAsia" w:ascii="宋体" w:hAnsi="宋体" w:cs="宋体"/>
                <w:color w:val="000000" w:themeColor="text1"/>
                <w:sz w:val="24"/>
                <w:szCs w:val="24"/>
              </w:rPr>
              <w:t>顶</w:t>
            </w:r>
          </w:p>
        </w:tc>
        <w:tc>
          <w:tcPr>
            <w:tcW w:w="780" w:type="dxa"/>
            <w:vAlign w:val="center"/>
          </w:tcPr>
          <w:p>
            <w:pPr>
              <w:autoSpaceDN w:val="0"/>
              <w:jc w:val="center"/>
              <w:textAlignment w:val="center"/>
              <w:rPr>
                <w:rFonts w:ascii="宋体" w:eastAsia="宋体" w:cs="宋体"/>
                <w:color w:val="000000" w:themeColor="text1"/>
                <w:sz w:val="24"/>
                <w:szCs w:val="24"/>
              </w:rPr>
            </w:pPr>
            <w:r>
              <w:rPr>
                <w:rFonts w:hint="eastAsia" w:ascii="宋体" w:cs="宋体"/>
                <w:color w:val="000000" w:themeColor="text1"/>
                <w:sz w:val="24"/>
                <w:szCs w:val="24"/>
              </w:rPr>
              <w:t>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9" w:hRule="atLeast"/>
          <w:jc w:val="center"/>
        </w:trPr>
        <w:tc>
          <w:tcPr>
            <w:tcW w:w="837" w:type="dxa"/>
            <w:vAlign w:val="center"/>
          </w:tcPr>
          <w:p>
            <w:pPr>
              <w:autoSpaceDN w:val="0"/>
              <w:jc w:val="center"/>
              <w:textAlignment w:val="center"/>
              <w:rPr>
                <w:rFonts w:ascii="宋体" w:cs="宋体"/>
                <w:color w:val="000000" w:themeColor="text1"/>
                <w:sz w:val="24"/>
                <w:szCs w:val="24"/>
              </w:rPr>
            </w:pPr>
            <w:r>
              <w:rPr>
                <w:rFonts w:hint="eastAsia" w:ascii="宋体" w:cs="宋体"/>
                <w:color w:val="000000" w:themeColor="text1"/>
                <w:sz w:val="24"/>
                <w:szCs w:val="24"/>
              </w:rPr>
              <w:t>8</w:t>
            </w:r>
          </w:p>
        </w:tc>
        <w:tc>
          <w:tcPr>
            <w:tcW w:w="1630" w:type="dxa"/>
            <w:vAlign w:val="center"/>
          </w:tcPr>
          <w:p>
            <w:pPr>
              <w:autoSpaceDN w:val="0"/>
              <w:jc w:val="center"/>
              <w:textAlignment w:val="center"/>
              <w:rPr>
                <w:rFonts w:ascii="宋体" w:hAnsi="宋体" w:cs="宋体"/>
                <w:color w:val="000000" w:themeColor="text1"/>
                <w:sz w:val="24"/>
                <w:szCs w:val="24"/>
              </w:rPr>
            </w:pPr>
            <w:r>
              <w:rPr>
                <w:rFonts w:hint="eastAsia" w:ascii="宋体" w:hAnsi="宋体" w:cs="宋体"/>
                <w:color w:val="000000" w:themeColor="text1"/>
                <w:sz w:val="24"/>
                <w:szCs w:val="24"/>
              </w:rPr>
              <w:t>大檐凉帽</w:t>
            </w:r>
          </w:p>
          <w:p>
            <w:pPr>
              <w:autoSpaceDN w:val="0"/>
              <w:jc w:val="center"/>
              <w:textAlignment w:val="center"/>
              <w:rPr>
                <w:rFonts w:ascii="宋体" w:hAnsi="宋体" w:cs="宋体"/>
                <w:color w:val="000000" w:themeColor="text1"/>
                <w:sz w:val="24"/>
                <w:szCs w:val="24"/>
              </w:rPr>
            </w:pPr>
            <w:r>
              <w:rPr>
                <w:rFonts w:hint="eastAsia" w:ascii="宋体" w:hAnsi="宋体" w:cs="宋体"/>
                <w:color w:val="000000" w:themeColor="text1"/>
                <w:sz w:val="24"/>
                <w:szCs w:val="24"/>
              </w:rPr>
              <w:t>（女卷檐凉帽）</w:t>
            </w:r>
          </w:p>
        </w:tc>
        <w:tc>
          <w:tcPr>
            <w:tcW w:w="4427" w:type="dxa"/>
            <w:vAlign w:val="center"/>
          </w:tcPr>
          <w:p>
            <w:pPr>
              <w:autoSpaceDN w:val="0"/>
              <w:jc w:val="left"/>
              <w:textAlignment w:val="center"/>
              <w:rPr>
                <w:rFonts w:ascii="宋体" w:hAnsi="宋体" w:cs="宋体"/>
                <w:color w:val="000000" w:themeColor="text1"/>
                <w:sz w:val="24"/>
                <w:szCs w:val="24"/>
              </w:rPr>
            </w:pPr>
            <w:r>
              <w:rPr>
                <w:rFonts w:hint="eastAsia" w:ascii="宋体" w:hAnsi="宋体" w:cs="宋体"/>
                <w:color w:val="000000" w:themeColor="text1"/>
                <w:sz w:val="24"/>
                <w:szCs w:val="24"/>
              </w:rPr>
              <w:t>详见附件《城市管理执法制式服装和标志标识</w:t>
            </w:r>
          </w:p>
          <w:p>
            <w:pPr>
              <w:autoSpaceDN w:val="0"/>
              <w:jc w:val="left"/>
              <w:textAlignment w:val="center"/>
              <w:rPr>
                <w:rFonts w:ascii="宋体" w:hAnsi="宋体" w:cs="宋体"/>
                <w:color w:val="000000" w:themeColor="text1"/>
                <w:sz w:val="24"/>
                <w:szCs w:val="24"/>
              </w:rPr>
            </w:pPr>
            <w:r>
              <w:rPr>
                <w:rFonts w:hint="eastAsia" w:ascii="宋体" w:hAnsi="宋体" w:cs="宋体"/>
                <w:color w:val="000000" w:themeColor="text1"/>
                <w:sz w:val="24"/>
                <w:szCs w:val="24"/>
              </w:rPr>
              <w:t>技术指引（试行）》第67页至第79页</w:t>
            </w:r>
          </w:p>
        </w:tc>
        <w:tc>
          <w:tcPr>
            <w:tcW w:w="725" w:type="dxa"/>
            <w:vAlign w:val="center"/>
          </w:tcPr>
          <w:p>
            <w:pPr>
              <w:autoSpaceDN w:val="0"/>
              <w:jc w:val="center"/>
              <w:textAlignment w:val="center"/>
              <w:rPr>
                <w:rFonts w:ascii="宋体" w:cs="宋体"/>
                <w:color w:val="000000" w:themeColor="text1"/>
                <w:sz w:val="24"/>
                <w:szCs w:val="24"/>
              </w:rPr>
            </w:pPr>
            <w:r>
              <w:rPr>
                <w:rFonts w:hint="eastAsia" w:ascii="宋体" w:hAnsi="宋体" w:cs="宋体"/>
                <w:color w:val="000000" w:themeColor="text1"/>
                <w:sz w:val="24"/>
                <w:szCs w:val="24"/>
              </w:rPr>
              <w:t>顶</w:t>
            </w:r>
          </w:p>
        </w:tc>
        <w:tc>
          <w:tcPr>
            <w:tcW w:w="780" w:type="dxa"/>
            <w:vAlign w:val="center"/>
          </w:tcPr>
          <w:p>
            <w:pPr>
              <w:autoSpaceDN w:val="0"/>
              <w:jc w:val="center"/>
              <w:textAlignment w:val="center"/>
              <w:rPr>
                <w:rFonts w:ascii="宋体" w:eastAsia="宋体" w:cs="宋体"/>
                <w:color w:val="000000" w:themeColor="text1"/>
                <w:sz w:val="24"/>
                <w:szCs w:val="24"/>
              </w:rPr>
            </w:pPr>
            <w:r>
              <w:rPr>
                <w:rFonts w:hint="eastAsia" w:ascii="宋体" w:cs="宋体"/>
                <w:color w:val="000000" w:themeColor="text1"/>
                <w:sz w:val="24"/>
                <w:szCs w:val="24"/>
              </w:rPr>
              <w:t>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3" w:hRule="atLeast"/>
          <w:jc w:val="center"/>
        </w:trPr>
        <w:tc>
          <w:tcPr>
            <w:tcW w:w="837" w:type="dxa"/>
            <w:vAlign w:val="center"/>
          </w:tcPr>
          <w:p>
            <w:pPr>
              <w:autoSpaceDN w:val="0"/>
              <w:jc w:val="center"/>
              <w:textAlignment w:val="center"/>
              <w:rPr>
                <w:rFonts w:ascii="宋体" w:cs="宋体"/>
                <w:color w:val="000000" w:themeColor="text1"/>
                <w:sz w:val="24"/>
                <w:szCs w:val="24"/>
              </w:rPr>
            </w:pPr>
            <w:r>
              <w:rPr>
                <w:rFonts w:hint="eastAsia" w:ascii="宋体" w:cs="宋体"/>
                <w:color w:val="000000" w:themeColor="text1"/>
                <w:sz w:val="24"/>
                <w:szCs w:val="24"/>
              </w:rPr>
              <w:t>9</w:t>
            </w:r>
          </w:p>
        </w:tc>
        <w:tc>
          <w:tcPr>
            <w:tcW w:w="1630" w:type="dxa"/>
            <w:vAlign w:val="center"/>
          </w:tcPr>
          <w:p>
            <w:pPr>
              <w:autoSpaceDN w:val="0"/>
              <w:jc w:val="center"/>
              <w:textAlignment w:val="center"/>
              <w:rPr>
                <w:rFonts w:ascii="宋体" w:hAnsi="宋体" w:cs="宋体"/>
                <w:color w:val="000000" w:themeColor="text1"/>
                <w:sz w:val="24"/>
                <w:szCs w:val="24"/>
              </w:rPr>
            </w:pPr>
            <w:r>
              <w:rPr>
                <w:rFonts w:hint="eastAsia" w:ascii="宋体" w:hAnsi="宋体" w:cs="宋体"/>
                <w:color w:val="000000" w:themeColor="text1"/>
                <w:sz w:val="24"/>
                <w:szCs w:val="24"/>
              </w:rPr>
              <w:t>皮面栽绒</w:t>
            </w:r>
          </w:p>
          <w:p>
            <w:pPr>
              <w:autoSpaceDN w:val="0"/>
              <w:jc w:val="center"/>
              <w:textAlignment w:val="center"/>
              <w:rPr>
                <w:rFonts w:ascii="宋体" w:hAnsi="宋体" w:cs="宋体"/>
                <w:color w:val="000000" w:themeColor="text1"/>
                <w:sz w:val="24"/>
                <w:szCs w:val="24"/>
              </w:rPr>
            </w:pPr>
            <w:r>
              <w:rPr>
                <w:rFonts w:hint="eastAsia" w:ascii="宋体" w:hAnsi="宋体" w:cs="宋体"/>
                <w:color w:val="000000" w:themeColor="text1"/>
                <w:sz w:val="24"/>
                <w:szCs w:val="24"/>
              </w:rPr>
              <w:t>防寒帽</w:t>
            </w:r>
          </w:p>
        </w:tc>
        <w:tc>
          <w:tcPr>
            <w:tcW w:w="4427" w:type="dxa"/>
            <w:vAlign w:val="center"/>
          </w:tcPr>
          <w:p>
            <w:pPr>
              <w:autoSpaceDN w:val="0"/>
              <w:jc w:val="left"/>
              <w:textAlignment w:val="center"/>
              <w:rPr>
                <w:rFonts w:ascii="宋体" w:hAnsi="宋体" w:cs="宋体"/>
                <w:color w:val="000000" w:themeColor="text1"/>
                <w:sz w:val="24"/>
                <w:szCs w:val="24"/>
              </w:rPr>
            </w:pPr>
            <w:r>
              <w:rPr>
                <w:rFonts w:hint="eastAsia" w:ascii="宋体" w:hAnsi="宋体" w:cs="宋体"/>
                <w:color w:val="000000" w:themeColor="text1"/>
                <w:sz w:val="24"/>
                <w:szCs w:val="24"/>
              </w:rPr>
              <w:t>详见附件《城市管理执法制式服装和标志标识</w:t>
            </w:r>
          </w:p>
          <w:p>
            <w:pPr>
              <w:autoSpaceDN w:val="0"/>
              <w:jc w:val="left"/>
              <w:textAlignment w:val="center"/>
              <w:rPr>
                <w:rFonts w:ascii="宋体" w:hAnsi="宋体" w:cs="宋体"/>
                <w:color w:val="000000" w:themeColor="text1"/>
                <w:sz w:val="24"/>
                <w:szCs w:val="24"/>
              </w:rPr>
            </w:pPr>
            <w:r>
              <w:rPr>
                <w:rFonts w:hint="eastAsia" w:ascii="宋体" w:hAnsi="宋体" w:cs="宋体"/>
                <w:color w:val="000000" w:themeColor="text1"/>
                <w:sz w:val="24"/>
                <w:szCs w:val="24"/>
              </w:rPr>
              <w:t>技术指引（试行）》第80页至第82页</w:t>
            </w:r>
          </w:p>
        </w:tc>
        <w:tc>
          <w:tcPr>
            <w:tcW w:w="725" w:type="dxa"/>
            <w:vAlign w:val="center"/>
          </w:tcPr>
          <w:p>
            <w:pPr>
              <w:autoSpaceDN w:val="0"/>
              <w:jc w:val="center"/>
              <w:textAlignment w:val="center"/>
              <w:rPr>
                <w:rFonts w:ascii="宋体" w:cs="宋体"/>
                <w:color w:val="000000" w:themeColor="text1"/>
                <w:sz w:val="24"/>
                <w:szCs w:val="24"/>
              </w:rPr>
            </w:pPr>
            <w:r>
              <w:rPr>
                <w:rFonts w:hint="eastAsia" w:ascii="宋体" w:hAnsi="宋体" w:cs="宋体"/>
                <w:color w:val="000000" w:themeColor="text1"/>
                <w:sz w:val="24"/>
                <w:szCs w:val="24"/>
              </w:rPr>
              <w:t>顶</w:t>
            </w:r>
          </w:p>
        </w:tc>
        <w:tc>
          <w:tcPr>
            <w:tcW w:w="780" w:type="dxa"/>
            <w:vAlign w:val="center"/>
          </w:tcPr>
          <w:p>
            <w:pPr>
              <w:autoSpaceDN w:val="0"/>
              <w:jc w:val="center"/>
              <w:textAlignment w:val="center"/>
              <w:rPr>
                <w:rFonts w:ascii="宋体" w:eastAsia="宋体" w:cs="宋体"/>
                <w:color w:val="000000" w:themeColor="text1"/>
                <w:sz w:val="24"/>
                <w:szCs w:val="24"/>
              </w:rPr>
            </w:pPr>
            <w:r>
              <w:rPr>
                <w:rFonts w:hint="eastAsia" w:ascii="宋体" w:cs="宋体"/>
                <w:color w:val="000000" w:themeColor="text1"/>
                <w:sz w:val="24"/>
                <w:szCs w:val="24"/>
              </w:rPr>
              <w:t>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3" w:hRule="atLeast"/>
          <w:jc w:val="center"/>
        </w:trPr>
        <w:tc>
          <w:tcPr>
            <w:tcW w:w="837" w:type="dxa"/>
            <w:vAlign w:val="center"/>
          </w:tcPr>
          <w:p>
            <w:pPr>
              <w:autoSpaceDN w:val="0"/>
              <w:jc w:val="center"/>
              <w:textAlignment w:val="center"/>
              <w:rPr>
                <w:rFonts w:ascii="宋体" w:hAnsi="宋体" w:cs="宋体"/>
                <w:color w:val="000000" w:themeColor="text1"/>
                <w:sz w:val="24"/>
                <w:szCs w:val="24"/>
              </w:rPr>
            </w:pPr>
            <w:r>
              <w:rPr>
                <w:rFonts w:hint="eastAsia" w:ascii="宋体" w:hAnsi="宋体" w:cs="宋体"/>
                <w:color w:val="000000" w:themeColor="text1"/>
                <w:sz w:val="24"/>
                <w:szCs w:val="24"/>
              </w:rPr>
              <w:t>10</w:t>
            </w:r>
          </w:p>
        </w:tc>
        <w:tc>
          <w:tcPr>
            <w:tcW w:w="1630" w:type="dxa"/>
            <w:vAlign w:val="center"/>
          </w:tcPr>
          <w:p>
            <w:pPr>
              <w:autoSpaceDN w:val="0"/>
              <w:jc w:val="center"/>
              <w:textAlignment w:val="center"/>
              <w:rPr>
                <w:rFonts w:ascii="宋体" w:hAnsi="宋体" w:cs="宋体"/>
                <w:color w:val="000000" w:themeColor="text1"/>
                <w:sz w:val="24"/>
                <w:szCs w:val="24"/>
              </w:rPr>
            </w:pPr>
            <w:r>
              <w:rPr>
                <w:rFonts w:hint="eastAsia" w:ascii="宋体" w:hAnsi="宋体" w:cs="宋体"/>
                <w:color w:val="000000" w:themeColor="text1"/>
                <w:sz w:val="24"/>
                <w:szCs w:val="24"/>
              </w:rPr>
              <w:t>冬常服</w:t>
            </w:r>
          </w:p>
        </w:tc>
        <w:tc>
          <w:tcPr>
            <w:tcW w:w="4427" w:type="dxa"/>
            <w:vAlign w:val="center"/>
          </w:tcPr>
          <w:p>
            <w:pPr>
              <w:autoSpaceDN w:val="0"/>
              <w:jc w:val="left"/>
              <w:textAlignment w:val="center"/>
              <w:rPr>
                <w:rFonts w:ascii="宋体" w:hAnsi="宋体" w:cs="宋体"/>
                <w:color w:val="000000" w:themeColor="text1"/>
                <w:sz w:val="24"/>
                <w:szCs w:val="24"/>
              </w:rPr>
            </w:pPr>
            <w:r>
              <w:rPr>
                <w:rFonts w:hint="eastAsia" w:ascii="宋体" w:hAnsi="宋体" w:cs="宋体"/>
                <w:color w:val="000000" w:themeColor="text1"/>
                <w:sz w:val="24"/>
                <w:szCs w:val="24"/>
              </w:rPr>
              <w:t>1.面料颜色：藏青色(PANTONE 19-4007 TPX)</w:t>
            </w:r>
          </w:p>
          <w:p>
            <w:pPr>
              <w:autoSpaceDN w:val="0"/>
              <w:jc w:val="left"/>
              <w:textAlignment w:val="center"/>
              <w:rPr>
                <w:rFonts w:ascii="宋体" w:hAnsi="宋体" w:cs="宋体"/>
                <w:color w:val="000000" w:themeColor="text1"/>
                <w:sz w:val="24"/>
                <w:szCs w:val="24"/>
              </w:rPr>
            </w:pPr>
            <w:r>
              <w:rPr>
                <w:rFonts w:hint="eastAsia" w:ascii="宋体" w:hAnsi="宋体" w:cs="宋体"/>
                <w:color w:val="000000" w:themeColor="text1"/>
                <w:sz w:val="24"/>
                <w:szCs w:val="24"/>
              </w:rPr>
              <w:t xml:space="preserve">2.毛涤哔叽：经纬纱 12.5tex×2，羊毛70.1% </w:t>
            </w:r>
          </w:p>
          <w:p>
            <w:pPr>
              <w:autoSpaceDN w:val="0"/>
              <w:jc w:val="left"/>
              <w:textAlignment w:val="center"/>
              <w:rPr>
                <w:rFonts w:ascii="宋体" w:hAnsi="宋体" w:cs="宋体"/>
                <w:color w:val="000000" w:themeColor="text1"/>
                <w:sz w:val="24"/>
                <w:szCs w:val="24"/>
              </w:rPr>
            </w:pPr>
            <w:r>
              <w:rPr>
                <w:rFonts w:hint="eastAsia" w:ascii="宋体" w:hAnsi="宋体" w:cs="宋体"/>
                <w:color w:val="000000" w:themeColor="text1"/>
                <w:sz w:val="24"/>
                <w:szCs w:val="24"/>
              </w:rPr>
              <w:t xml:space="preserve">3.聚酯纤维29.9% </w:t>
            </w:r>
          </w:p>
          <w:p>
            <w:pPr>
              <w:autoSpaceDN w:val="0"/>
              <w:jc w:val="left"/>
              <w:textAlignment w:val="center"/>
              <w:rPr>
                <w:rFonts w:ascii="宋体" w:hAnsi="宋体" w:cs="宋体"/>
                <w:color w:val="000000" w:themeColor="text1"/>
                <w:sz w:val="24"/>
                <w:szCs w:val="24"/>
              </w:rPr>
            </w:pPr>
            <w:r>
              <w:rPr>
                <w:rFonts w:hint="eastAsia" w:ascii="宋体" w:hAnsi="宋体" w:cs="宋体"/>
                <w:color w:val="000000" w:themeColor="text1"/>
                <w:sz w:val="24"/>
                <w:szCs w:val="24"/>
              </w:rPr>
              <w:t>4.单位面积质量233g/m2</w:t>
            </w:r>
          </w:p>
          <w:p>
            <w:pPr>
              <w:autoSpaceDN w:val="0"/>
              <w:jc w:val="left"/>
              <w:textAlignment w:val="center"/>
              <w:rPr>
                <w:rFonts w:ascii="宋体" w:hAnsi="宋体" w:cs="宋体"/>
                <w:color w:val="000000" w:themeColor="text1"/>
                <w:sz w:val="24"/>
                <w:szCs w:val="24"/>
              </w:rPr>
            </w:pPr>
            <w:r>
              <w:rPr>
                <w:rFonts w:hint="eastAsia" w:ascii="宋体" w:hAnsi="宋体" w:cs="宋体"/>
                <w:color w:val="000000" w:themeColor="text1"/>
                <w:sz w:val="24"/>
                <w:szCs w:val="24"/>
              </w:rPr>
              <w:t>5.甲醛含量；未检出</w:t>
            </w:r>
          </w:p>
          <w:p>
            <w:pPr>
              <w:autoSpaceDN w:val="0"/>
              <w:jc w:val="left"/>
              <w:textAlignment w:val="center"/>
              <w:rPr>
                <w:rFonts w:ascii="宋体" w:hAnsi="宋体" w:cs="宋体"/>
                <w:color w:val="000000" w:themeColor="text1"/>
                <w:sz w:val="24"/>
                <w:szCs w:val="24"/>
              </w:rPr>
            </w:pPr>
            <w:r>
              <w:rPr>
                <w:rFonts w:hint="eastAsia" w:ascii="宋体" w:hAnsi="宋体" w:cs="宋体"/>
                <w:color w:val="000000" w:themeColor="text1"/>
                <w:sz w:val="24"/>
                <w:szCs w:val="24"/>
              </w:rPr>
              <w:t>6.起毛起球；4级</w:t>
            </w:r>
          </w:p>
          <w:p>
            <w:pPr>
              <w:autoSpaceDN w:val="0"/>
              <w:jc w:val="left"/>
              <w:textAlignment w:val="center"/>
              <w:rPr>
                <w:rFonts w:ascii="宋体" w:hAnsi="宋体" w:cs="宋体"/>
                <w:color w:val="000000" w:themeColor="text1"/>
                <w:sz w:val="24"/>
                <w:szCs w:val="24"/>
              </w:rPr>
            </w:pPr>
            <w:r>
              <w:rPr>
                <w:rFonts w:hint="eastAsia" w:ascii="宋体" w:hAnsi="宋体" w:cs="宋体"/>
                <w:color w:val="000000" w:themeColor="text1"/>
                <w:sz w:val="24"/>
                <w:szCs w:val="24"/>
              </w:rPr>
              <w:t>7.耐水色牢度：变色、沾色4级</w:t>
            </w:r>
          </w:p>
          <w:p>
            <w:pPr>
              <w:autoSpaceDN w:val="0"/>
              <w:jc w:val="left"/>
              <w:textAlignment w:val="center"/>
              <w:rPr>
                <w:rFonts w:ascii="宋体" w:hAnsi="宋体" w:cs="宋体"/>
                <w:color w:val="000000" w:themeColor="text1"/>
                <w:sz w:val="24"/>
                <w:szCs w:val="24"/>
              </w:rPr>
            </w:pPr>
            <w:r>
              <w:rPr>
                <w:rFonts w:hint="eastAsia" w:ascii="宋体" w:hAnsi="宋体" w:cs="宋体"/>
                <w:color w:val="000000" w:themeColor="text1"/>
                <w:sz w:val="24"/>
                <w:szCs w:val="24"/>
              </w:rPr>
              <w:t>8.耐酸汗渍色牢度；变色、沾色4级</w:t>
            </w:r>
          </w:p>
          <w:p>
            <w:pPr>
              <w:autoSpaceDN w:val="0"/>
              <w:jc w:val="left"/>
              <w:textAlignment w:val="center"/>
              <w:rPr>
                <w:rFonts w:ascii="宋体" w:hAnsi="宋体" w:cs="宋体"/>
                <w:color w:val="000000" w:themeColor="text1"/>
                <w:sz w:val="24"/>
                <w:szCs w:val="24"/>
              </w:rPr>
            </w:pPr>
            <w:r>
              <w:rPr>
                <w:rFonts w:hint="eastAsia" w:ascii="宋体" w:hAnsi="宋体" w:cs="宋体"/>
                <w:color w:val="000000" w:themeColor="text1"/>
                <w:sz w:val="24"/>
                <w:szCs w:val="24"/>
              </w:rPr>
              <w:t>9.耐碱汗渍色牢度；变色、沾色4级</w:t>
            </w:r>
          </w:p>
          <w:p>
            <w:pPr>
              <w:autoSpaceDN w:val="0"/>
              <w:jc w:val="left"/>
              <w:textAlignment w:val="center"/>
              <w:rPr>
                <w:rFonts w:ascii="宋体" w:hAnsi="宋体" w:cs="宋体"/>
                <w:color w:val="000000" w:themeColor="text1"/>
                <w:sz w:val="24"/>
                <w:szCs w:val="24"/>
              </w:rPr>
            </w:pPr>
            <w:r>
              <w:rPr>
                <w:rFonts w:hint="eastAsia" w:ascii="宋体" w:hAnsi="宋体" w:cs="宋体"/>
                <w:color w:val="000000" w:themeColor="text1"/>
                <w:sz w:val="24"/>
                <w:szCs w:val="24"/>
              </w:rPr>
              <w:t>10.耐干摩擦色牢度；4级</w:t>
            </w:r>
          </w:p>
          <w:p>
            <w:pPr>
              <w:autoSpaceDN w:val="0"/>
              <w:jc w:val="left"/>
              <w:textAlignment w:val="center"/>
              <w:rPr>
                <w:rFonts w:ascii="宋体" w:hAnsi="宋体" w:cs="宋体"/>
                <w:color w:val="000000" w:themeColor="text1"/>
                <w:sz w:val="24"/>
                <w:szCs w:val="24"/>
              </w:rPr>
            </w:pPr>
            <w:r>
              <w:rPr>
                <w:rFonts w:hint="eastAsia" w:ascii="宋体" w:hAnsi="宋体" w:cs="宋体"/>
                <w:color w:val="000000" w:themeColor="text1"/>
                <w:sz w:val="24"/>
                <w:szCs w:val="24"/>
              </w:rPr>
              <w:t>11.PH值：7.1</w:t>
            </w:r>
          </w:p>
        </w:tc>
        <w:tc>
          <w:tcPr>
            <w:tcW w:w="725" w:type="dxa"/>
            <w:vAlign w:val="center"/>
          </w:tcPr>
          <w:p>
            <w:pPr>
              <w:autoSpaceDN w:val="0"/>
              <w:jc w:val="center"/>
              <w:textAlignment w:val="center"/>
              <w:rPr>
                <w:rFonts w:ascii="宋体" w:cs="宋体"/>
                <w:color w:val="000000" w:themeColor="text1"/>
                <w:sz w:val="24"/>
                <w:szCs w:val="24"/>
              </w:rPr>
            </w:pPr>
            <w:r>
              <w:rPr>
                <w:rFonts w:hint="eastAsia" w:ascii="宋体" w:hAnsi="宋体" w:cs="宋体"/>
                <w:color w:val="000000" w:themeColor="text1"/>
                <w:sz w:val="24"/>
                <w:szCs w:val="24"/>
              </w:rPr>
              <w:t>套</w:t>
            </w:r>
          </w:p>
        </w:tc>
        <w:tc>
          <w:tcPr>
            <w:tcW w:w="780" w:type="dxa"/>
            <w:vAlign w:val="center"/>
          </w:tcPr>
          <w:p>
            <w:pPr>
              <w:autoSpaceDN w:val="0"/>
              <w:jc w:val="center"/>
              <w:textAlignment w:val="center"/>
              <w:rPr>
                <w:rFonts w:ascii="宋体" w:eastAsia="宋体" w:cs="宋体"/>
                <w:color w:val="000000" w:themeColor="text1"/>
                <w:sz w:val="24"/>
                <w:szCs w:val="24"/>
              </w:rPr>
            </w:pPr>
            <w:r>
              <w:rPr>
                <w:rFonts w:hint="eastAsia" w:ascii="宋体" w:cs="宋体"/>
                <w:color w:val="000000" w:themeColor="text1"/>
                <w:sz w:val="24"/>
                <w:szCs w:val="24"/>
              </w:rPr>
              <w:t>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3" w:hRule="atLeast"/>
          <w:jc w:val="center"/>
        </w:trPr>
        <w:tc>
          <w:tcPr>
            <w:tcW w:w="837" w:type="dxa"/>
            <w:vAlign w:val="center"/>
          </w:tcPr>
          <w:p>
            <w:pPr>
              <w:autoSpaceDN w:val="0"/>
              <w:jc w:val="center"/>
              <w:textAlignment w:val="center"/>
              <w:rPr>
                <w:rFonts w:ascii="宋体" w:hAnsi="宋体" w:eastAsia="宋体" w:cs="宋体"/>
                <w:color w:val="000000" w:themeColor="text1"/>
                <w:sz w:val="24"/>
                <w:szCs w:val="24"/>
              </w:rPr>
            </w:pPr>
            <w:r>
              <w:rPr>
                <w:rFonts w:hint="eastAsia" w:ascii="宋体" w:hAnsi="宋体" w:cs="宋体"/>
                <w:color w:val="000000" w:themeColor="text1"/>
                <w:sz w:val="24"/>
                <w:szCs w:val="24"/>
              </w:rPr>
              <w:t>11</w:t>
            </w:r>
          </w:p>
        </w:tc>
        <w:tc>
          <w:tcPr>
            <w:tcW w:w="1630" w:type="dxa"/>
            <w:vAlign w:val="center"/>
          </w:tcPr>
          <w:p>
            <w:pPr>
              <w:autoSpaceDN w:val="0"/>
              <w:jc w:val="center"/>
              <w:textAlignment w:val="center"/>
              <w:rPr>
                <w:rFonts w:ascii="宋体" w:hAnsi="宋体" w:cs="宋体"/>
                <w:color w:val="000000" w:themeColor="text1"/>
                <w:sz w:val="24"/>
                <w:szCs w:val="24"/>
              </w:rPr>
            </w:pPr>
            <w:r>
              <w:rPr>
                <w:rFonts w:hint="eastAsia" w:ascii="宋体" w:hAnsi="宋体" w:cs="宋体"/>
                <w:color w:val="000000" w:themeColor="text1"/>
                <w:sz w:val="24"/>
                <w:szCs w:val="24"/>
              </w:rPr>
              <w:t>冬夹克式</w:t>
            </w:r>
          </w:p>
          <w:p>
            <w:pPr>
              <w:autoSpaceDN w:val="0"/>
              <w:jc w:val="center"/>
              <w:textAlignment w:val="center"/>
              <w:rPr>
                <w:rFonts w:ascii="宋体" w:hAnsi="宋体" w:cs="宋体"/>
                <w:color w:val="000000" w:themeColor="text1"/>
                <w:sz w:val="24"/>
                <w:szCs w:val="24"/>
              </w:rPr>
            </w:pPr>
            <w:r>
              <w:rPr>
                <w:rFonts w:hint="eastAsia" w:ascii="宋体" w:hAnsi="宋体" w:cs="宋体"/>
                <w:color w:val="000000" w:themeColor="text1"/>
                <w:sz w:val="24"/>
                <w:szCs w:val="24"/>
              </w:rPr>
              <w:t>执勤服</w:t>
            </w:r>
          </w:p>
        </w:tc>
        <w:tc>
          <w:tcPr>
            <w:tcW w:w="4427" w:type="dxa"/>
            <w:vAlign w:val="center"/>
          </w:tcPr>
          <w:p>
            <w:pPr>
              <w:rPr>
                <w:rFonts w:ascii="宋体" w:cs="宋体"/>
                <w:color w:val="000000" w:themeColor="text1"/>
                <w:sz w:val="24"/>
                <w:szCs w:val="24"/>
                <w:lang w:val="zh-CN"/>
              </w:rPr>
            </w:pPr>
            <w:r>
              <w:rPr>
                <w:rFonts w:hint="eastAsia" w:ascii="宋体" w:cs="宋体"/>
                <w:color w:val="000000" w:themeColor="text1"/>
                <w:sz w:val="24"/>
                <w:szCs w:val="24"/>
                <w:lang w:val="zh-CN"/>
              </w:rPr>
              <w:t>1.面料颜色：藏青色(PANTONE 19-4007 TPX)</w:t>
            </w:r>
          </w:p>
          <w:p>
            <w:pPr>
              <w:rPr>
                <w:rFonts w:ascii="宋体" w:cs="宋体"/>
                <w:color w:val="000000" w:themeColor="text1"/>
                <w:sz w:val="24"/>
                <w:szCs w:val="24"/>
                <w:lang w:val="zh-CN"/>
              </w:rPr>
            </w:pPr>
            <w:r>
              <w:rPr>
                <w:rFonts w:hint="eastAsia" w:ascii="宋体" w:cs="宋体"/>
                <w:color w:val="000000" w:themeColor="text1"/>
                <w:sz w:val="24"/>
                <w:szCs w:val="24"/>
                <w:lang w:val="zh-CN"/>
              </w:rPr>
              <w:t xml:space="preserve">2.毛涤哔叽：经纬纱 12.5tex×2，羊毛60.4% </w:t>
            </w:r>
          </w:p>
          <w:p>
            <w:pPr>
              <w:rPr>
                <w:rFonts w:ascii="宋体" w:cs="宋体"/>
                <w:color w:val="000000" w:themeColor="text1"/>
                <w:sz w:val="24"/>
                <w:szCs w:val="24"/>
                <w:lang w:val="zh-CN"/>
              </w:rPr>
            </w:pPr>
            <w:r>
              <w:rPr>
                <w:rFonts w:hint="eastAsia" w:ascii="宋体" w:cs="宋体"/>
                <w:color w:val="000000" w:themeColor="text1"/>
                <w:sz w:val="24"/>
                <w:szCs w:val="24"/>
                <w:lang w:val="zh-CN"/>
              </w:rPr>
              <w:t xml:space="preserve">3.聚酯纤维39.6% </w:t>
            </w:r>
          </w:p>
          <w:p>
            <w:pPr>
              <w:rPr>
                <w:rFonts w:ascii="宋体" w:cs="宋体"/>
                <w:color w:val="000000" w:themeColor="text1"/>
                <w:sz w:val="24"/>
                <w:szCs w:val="24"/>
                <w:lang w:val="zh-CN"/>
              </w:rPr>
            </w:pPr>
            <w:r>
              <w:rPr>
                <w:rFonts w:hint="eastAsia" w:ascii="宋体" w:cs="宋体"/>
                <w:color w:val="000000" w:themeColor="text1"/>
                <w:sz w:val="24"/>
                <w:szCs w:val="24"/>
                <w:lang w:val="zh-CN"/>
              </w:rPr>
              <w:t>4.单位面积质量234g/m2</w:t>
            </w:r>
          </w:p>
          <w:p>
            <w:pPr>
              <w:rPr>
                <w:rFonts w:ascii="宋体" w:cs="宋体"/>
                <w:color w:val="000000" w:themeColor="text1"/>
                <w:sz w:val="24"/>
                <w:szCs w:val="24"/>
                <w:lang w:val="zh-CN"/>
              </w:rPr>
            </w:pPr>
            <w:r>
              <w:rPr>
                <w:rFonts w:hint="eastAsia" w:ascii="宋体" w:cs="宋体"/>
                <w:color w:val="000000" w:themeColor="text1"/>
                <w:sz w:val="24"/>
                <w:szCs w:val="24"/>
                <w:lang w:val="zh-CN"/>
              </w:rPr>
              <w:t>5.甲醛含量；未检出</w:t>
            </w:r>
          </w:p>
          <w:p>
            <w:pPr>
              <w:rPr>
                <w:rFonts w:ascii="宋体" w:cs="宋体"/>
                <w:color w:val="000000" w:themeColor="text1"/>
                <w:sz w:val="24"/>
                <w:szCs w:val="24"/>
                <w:lang w:val="zh-CN"/>
              </w:rPr>
            </w:pPr>
            <w:r>
              <w:rPr>
                <w:rFonts w:hint="eastAsia" w:ascii="宋体" w:cs="宋体"/>
                <w:color w:val="000000" w:themeColor="text1"/>
                <w:sz w:val="24"/>
                <w:szCs w:val="24"/>
                <w:lang w:val="zh-CN"/>
              </w:rPr>
              <w:t>6.起毛起球；4级</w:t>
            </w:r>
          </w:p>
          <w:p>
            <w:pPr>
              <w:rPr>
                <w:rFonts w:ascii="宋体" w:cs="宋体"/>
                <w:color w:val="000000" w:themeColor="text1"/>
                <w:sz w:val="24"/>
                <w:szCs w:val="24"/>
                <w:lang w:val="zh-CN"/>
              </w:rPr>
            </w:pPr>
            <w:r>
              <w:rPr>
                <w:rFonts w:hint="eastAsia" w:ascii="宋体" w:cs="宋体"/>
                <w:color w:val="000000" w:themeColor="text1"/>
                <w:sz w:val="24"/>
                <w:szCs w:val="24"/>
                <w:lang w:val="zh-CN"/>
              </w:rPr>
              <w:t>7.耐水色牢度：变色、沾色4级</w:t>
            </w:r>
          </w:p>
          <w:p>
            <w:pPr>
              <w:rPr>
                <w:rFonts w:ascii="宋体" w:cs="宋体"/>
                <w:color w:val="000000" w:themeColor="text1"/>
                <w:sz w:val="24"/>
                <w:szCs w:val="24"/>
                <w:lang w:val="zh-CN"/>
              </w:rPr>
            </w:pPr>
            <w:r>
              <w:rPr>
                <w:rFonts w:hint="eastAsia" w:ascii="宋体" w:cs="宋体"/>
                <w:color w:val="000000" w:themeColor="text1"/>
                <w:sz w:val="24"/>
                <w:szCs w:val="24"/>
                <w:lang w:val="zh-CN"/>
              </w:rPr>
              <w:t>8.耐酸汗渍色牢度；变色、沾色4级</w:t>
            </w:r>
          </w:p>
          <w:p>
            <w:pPr>
              <w:rPr>
                <w:rFonts w:ascii="宋体" w:cs="宋体"/>
                <w:color w:val="000000" w:themeColor="text1"/>
                <w:sz w:val="24"/>
                <w:szCs w:val="24"/>
                <w:lang w:val="zh-CN"/>
              </w:rPr>
            </w:pPr>
            <w:r>
              <w:rPr>
                <w:rFonts w:hint="eastAsia" w:ascii="宋体" w:cs="宋体"/>
                <w:color w:val="000000" w:themeColor="text1"/>
                <w:sz w:val="24"/>
                <w:szCs w:val="24"/>
                <w:lang w:val="zh-CN"/>
              </w:rPr>
              <w:t>9.耐碱汗渍色牢度；变色、沾色4级</w:t>
            </w:r>
          </w:p>
          <w:p>
            <w:pPr>
              <w:rPr>
                <w:rFonts w:ascii="宋体" w:cs="宋体"/>
                <w:color w:val="000000" w:themeColor="text1"/>
                <w:sz w:val="24"/>
                <w:szCs w:val="24"/>
                <w:lang w:val="zh-CN"/>
              </w:rPr>
            </w:pPr>
            <w:r>
              <w:rPr>
                <w:rFonts w:hint="eastAsia" w:ascii="宋体" w:cs="宋体"/>
                <w:color w:val="000000" w:themeColor="text1"/>
                <w:sz w:val="24"/>
                <w:szCs w:val="24"/>
                <w:lang w:val="zh-CN"/>
              </w:rPr>
              <w:t>10.耐干摩擦色牢度；4级</w:t>
            </w:r>
          </w:p>
          <w:p>
            <w:pPr>
              <w:rPr>
                <w:rFonts w:asciiTheme="minorEastAsia" w:hAnsiTheme="minorEastAsia" w:cstheme="minorEastAsia"/>
                <w:color w:val="000000" w:themeColor="text1"/>
                <w:sz w:val="24"/>
                <w:szCs w:val="24"/>
              </w:rPr>
            </w:pPr>
            <w:r>
              <w:rPr>
                <w:rFonts w:hint="eastAsia" w:ascii="宋体" w:cs="宋体"/>
                <w:color w:val="000000" w:themeColor="text1"/>
                <w:sz w:val="24"/>
                <w:szCs w:val="24"/>
                <w:lang w:val="zh-CN"/>
              </w:rPr>
              <w:t>11.PH值：7.0</w:t>
            </w:r>
          </w:p>
        </w:tc>
        <w:tc>
          <w:tcPr>
            <w:tcW w:w="725" w:type="dxa"/>
            <w:vAlign w:val="center"/>
          </w:tcPr>
          <w:p>
            <w:pPr>
              <w:autoSpaceDN w:val="0"/>
              <w:jc w:val="center"/>
              <w:textAlignment w:val="center"/>
              <w:rPr>
                <w:rFonts w:ascii="宋体" w:hAnsi="宋体" w:cs="宋体"/>
                <w:color w:val="000000" w:themeColor="text1"/>
                <w:sz w:val="24"/>
                <w:szCs w:val="24"/>
              </w:rPr>
            </w:pPr>
            <w:r>
              <w:rPr>
                <w:rFonts w:hint="eastAsia" w:ascii="宋体" w:hAnsi="宋体" w:cs="宋体"/>
                <w:color w:val="000000" w:themeColor="text1"/>
                <w:sz w:val="24"/>
                <w:szCs w:val="24"/>
              </w:rPr>
              <w:t>套</w:t>
            </w:r>
          </w:p>
        </w:tc>
        <w:tc>
          <w:tcPr>
            <w:tcW w:w="780" w:type="dxa"/>
            <w:vAlign w:val="center"/>
          </w:tcPr>
          <w:p>
            <w:pPr>
              <w:autoSpaceDN w:val="0"/>
              <w:jc w:val="center"/>
              <w:textAlignment w:val="center"/>
              <w:rPr>
                <w:rFonts w:ascii="宋体" w:cs="宋体"/>
                <w:color w:val="000000" w:themeColor="text1"/>
                <w:sz w:val="24"/>
                <w:szCs w:val="24"/>
              </w:rPr>
            </w:pPr>
            <w:r>
              <w:rPr>
                <w:rFonts w:hint="eastAsia" w:ascii="宋体" w:cs="宋体"/>
                <w:color w:val="000000" w:themeColor="text1"/>
                <w:sz w:val="24"/>
                <w:szCs w:val="24"/>
              </w:rPr>
              <w:t>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3" w:hRule="atLeast"/>
          <w:jc w:val="center"/>
        </w:trPr>
        <w:tc>
          <w:tcPr>
            <w:tcW w:w="837" w:type="dxa"/>
            <w:vAlign w:val="center"/>
          </w:tcPr>
          <w:p>
            <w:pPr>
              <w:autoSpaceDN w:val="0"/>
              <w:jc w:val="center"/>
              <w:textAlignment w:val="center"/>
              <w:rPr>
                <w:rFonts w:ascii="宋体" w:hAnsi="宋体" w:eastAsia="宋体" w:cs="宋体"/>
                <w:color w:val="000000" w:themeColor="text1"/>
                <w:sz w:val="24"/>
                <w:szCs w:val="24"/>
              </w:rPr>
            </w:pPr>
            <w:r>
              <w:rPr>
                <w:rFonts w:hint="eastAsia" w:ascii="宋体" w:hAnsi="宋体" w:cs="宋体"/>
                <w:color w:val="000000" w:themeColor="text1"/>
                <w:sz w:val="24"/>
                <w:szCs w:val="24"/>
              </w:rPr>
              <w:t>12</w:t>
            </w:r>
          </w:p>
        </w:tc>
        <w:tc>
          <w:tcPr>
            <w:tcW w:w="1630" w:type="dxa"/>
            <w:vAlign w:val="center"/>
          </w:tcPr>
          <w:p>
            <w:pPr>
              <w:autoSpaceDN w:val="0"/>
              <w:jc w:val="center"/>
              <w:textAlignment w:val="center"/>
              <w:rPr>
                <w:rFonts w:ascii="宋体" w:hAnsi="宋体" w:cs="宋体"/>
                <w:color w:val="000000" w:themeColor="text1"/>
                <w:sz w:val="24"/>
                <w:szCs w:val="24"/>
              </w:rPr>
            </w:pPr>
            <w:r>
              <w:rPr>
                <w:rFonts w:hint="eastAsia" w:ascii="宋体" w:hAnsi="宋体" w:cs="宋体"/>
                <w:color w:val="000000" w:themeColor="text1"/>
                <w:sz w:val="24"/>
                <w:szCs w:val="24"/>
              </w:rPr>
              <w:t>防寒大衣</w:t>
            </w:r>
          </w:p>
          <w:p>
            <w:pPr>
              <w:autoSpaceDN w:val="0"/>
              <w:jc w:val="center"/>
              <w:textAlignment w:val="center"/>
              <w:rPr>
                <w:rFonts w:ascii="宋体" w:hAnsi="宋体" w:cs="宋体"/>
                <w:color w:val="000000" w:themeColor="text1"/>
                <w:sz w:val="24"/>
                <w:szCs w:val="24"/>
              </w:rPr>
            </w:pPr>
            <w:r>
              <w:rPr>
                <w:rFonts w:hint="eastAsia" w:ascii="宋体" w:hAnsi="宋体" w:cs="宋体"/>
                <w:color w:val="000000" w:themeColor="text1"/>
                <w:sz w:val="24"/>
                <w:szCs w:val="24"/>
              </w:rPr>
              <w:t>短款</w:t>
            </w:r>
          </w:p>
        </w:tc>
        <w:tc>
          <w:tcPr>
            <w:tcW w:w="4427" w:type="dxa"/>
            <w:vAlign w:val="center"/>
          </w:tcPr>
          <w:p>
            <w:pPr>
              <w:rPr>
                <w:rFonts w:ascii="宋体" w:cs="宋体"/>
                <w:color w:val="000000" w:themeColor="text1"/>
                <w:sz w:val="24"/>
                <w:szCs w:val="24"/>
                <w:lang w:val="zh-CN"/>
              </w:rPr>
            </w:pPr>
            <w:r>
              <w:rPr>
                <w:rFonts w:hint="eastAsia" w:ascii="宋体" w:cs="宋体"/>
                <w:color w:val="000000" w:themeColor="text1"/>
                <w:sz w:val="24"/>
                <w:szCs w:val="24"/>
                <w:lang w:val="zh-CN"/>
              </w:rPr>
              <w:t>1.面料颜色：藏青色（PANTONE19-4007 TPX）</w:t>
            </w:r>
          </w:p>
          <w:p>
            <w:pPr>
              <w:rPr>
                <w:rFonts w:ascii="宋体" w:cs="宋体"/>
                <w:color w:val="000000" w:themeColor="text1"/>
                <w:sz w:val="24"/>
                <w:szCs w:val="24"/>
                <w:lang w:val="zh-CN"/>
              </w:rPr>
            </w:pPr>
            <w:r>
              <w:rPr>
                <w:rFonts w:hint="eastAsia" w:ascii="宋体" w:cs="宋体"/>
                <w:color w:val="000000" w:themeColor="text1"/>
                <w:sz w:val="24"/>
                <w:szCs w:val="24"/>
                <w:lang w:val="zh-CN"/>
              </w:rPr>
              <w:t>2.藏青色防风透湿涂层布：单位面积质量137g/m2</w:t>
            </w:r>
          </w:p>
        </w:tc>
        <w:tc>
          <w:tcPr>
            <w:tcW w:w="725" w:type="dxa"/>
            <w:vAlign w:val="center"/>
          </w:tcPr>
          <w:p>
            <w:pPr>
              <w:autoSpaceDN w:val="0"/>
              <w:jc w:val="center"/>
              <w:textAlignment w:val="center"/>
              <w:rPr>
                <w:rFonts w:ascii="宋体" w:hAnsi="宋体" w:cs="宋体"/>
                <w:color w:val="000000" w:themeColor="text1"/>
                <w:sz w:val="24"/>
                <w:szCs w:val="24"/>
              </w:rPr>
            </w:pPr>
            <w:r>
              <w:rPr>
                <w:rFonts w:hint="eastAsia" w:ascii="宋体" w:hAnsi="宋体" w:cs="宋体"/>
                <w:color w:val="000000" w:themeColor="text1"/>
                <w:sz w:val="24"/>
                <w:szCs w:val="24"/>
              </w:rPr>
              <w:t>件</w:t>
            </w:r>
          </w:p>
        </w:tc>
        <w:tc>
          <w:tcPr>
            <w:tcW w:w="780" w:type="dxa"/>
            <w:vAlign w:val="center"/>
          </w:tcPr>
          <w:p>
            <w:pPr>
              <w:autoSpaceDN w:val="0"/>
              <w:jc w:val="center"/>
              <w:textAlignment w:val="center"/>
              <w:rPr>
                <w:rFonts w:ascii="宋体" w:cs="宋体"/>
                <w:color w:val="000000" w:themeColor="text1"/>
                <w:sz w:val="24"/>
                <w:szCs w:val="24"/>
              </w:rPr>
            </w:pPr>
            <w:r>
              <w:rPr>
                <w:rFonts w:hint="eastAsia" w:ascii="宋体" w:cs="宋体"/>
                <w:color w:val="000000" w:themeColor="text1"/>
                <w:sz w:val="24"/>
                <w:szCs w:val="24"/>
              </w:rPr>
              <w:t>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3" w:hRule="atLeast"/>
          <w:jc w:val="center"/>
        </w:trPr>
        <w:tc>
          <w:tcPr>
            <w:tcW w:w="837" w:type="dxa"/>
            <w:vAlign w:val="center"/>
          </w:tcPr>
          <w:p>
            <w:pPr>
              <w:autoSpaceDN w:val="0"/>
              <w:jc w:val="center"/>
              <w:textAlignment w:val="center"/>
              <w:rPr>
                <w:rFonts w:ascii="宋体" w:hAnsi="宋体" w:eastAsia="宋体" w:cs="宋体"/>
                <w:color w:val="000000" w:themeColor="text1"/>
                <w:sz w:val="24"/>
                <w:szCs w:val="24"/>
              </w:rPr>
            </w:pPr>
            <w:r>
              <w:rPr>
                <w:rFonts w:hint="eastAsia" w:ascii="宋体" w:hAnsi="宋体" w:cs="宋体"/>
                <w:color w:val="000000" w:themeColor="text1"/>
                <w:sz w:val="24"/>
                <w:szCs w:val="24"/>
              </w:rPr>
              <w:t>13</w:t>
            </w:r>
          </w:p>
        </w:tc>
        <w:tc>
          <w:tcPr>
            <w:tcW w:w="1630" w:type="dxa"/>
            <w:vAlign w:val="center"/>
          </w:tcPr>
          <w:p>
            <w:pPr>
              <w:autoSpaceDN w:val="0"/>
              <w:jc w:val="center"/>
              <w:textAlignment w:val="center"/>
              <w:rPr>
                <w:rFonts w:ascii="宋体" w:hAnsi="宋体" w:cs="宋体"/>
                <w:color w:val="000000" w:themeColor="text1"/>
                <w:sz w:val="24"/>
                <w:szCs w:val="24"/>
              </w:rPr>
            </w:pPr>
            <w:r>
              <w:rPr>
                <w:rFonts w:hint="eastAsia" w:ascii="宋体" w:hAnsi="宋体" w:cs="宋体"/>
                <w:color w:val="000000" w:themeColor="text1"/>
                <w:sz w:val="24"/>
                <w:szCs w:val="24"/>
              </w:rPr>
              <w:t>单皮鞋</w:t>
            </w:r>
          </w:p>
          <w:p>
            <w:pPr>
              <w:autoSpaceDN w:val="0"/>
              <w:jc w:val="center"/>
              <w:textAlignment w:val="center"/>
              <w:rPr>
                <w:rFonts w:ascii="宋体" w:hAnsi="宋体" w:cs="宋体"/>
                <w:color w:val="000000" w:themeColor="text1"/>
                <w:sz w:val="24"/>
                <w:szCs w:val="24"/>
              </w:rPr>
            </w:pPr>
            <w:r>
              <w:rPr>
                <w:rFonts w:hint="eastAsia" w:ascii="宋体" w:hAnsi="宋体" w:cs="宋体"/>
                <w:color w:val="000000" w:themeColor="text1"/>
                <w:sz w:val="24"/>
                <w:szCs w:val="24"/>
              </w:rPr>
              <w:t>(男女)</w:t>
            </w:r>
          </w:p>
        </w:tc>
        <w:tc>
          <w:tcPr>
            <w:tcW w:w="4427" w:type="dxa"/>
            <w:vAlign w:val="center"/>
          </w:tcPr>
          <w:p>
            <w:pPr>
              <w:rPr>
                <w:rFonts w:ascii="宋体" w:cs="宋体"/>
                <w:color w:val="000000" w:themeColor="text1"/>
                <w:sz w:val="24"/>
                <w:szCs w:val="24"/>
                <w:lang w:val="zh-CN"/>
              </w:rPr>
            </w:pPr>
            <w:r>
              <w:rPr>
                <w:rFonts w:hint="eastAsia" w:ascii="宋体" w:cs="宋体"/>
                <w:color w:val="000000" w:themeColor="text1"/>
                <w:sz w:val="24"/>
                <w:szCs w:val="24"/>
                <w:lang w:val="zh-CN"/>
              </w:rPr>
              <w:t>详见附件《城市管理执法制式服装和标志标识</w:t>
            </w:r>
          </w:p>
          <w:p>
            <w:pPr>
              <w:rPr>
                <w:rFonts w:ascii="宋体" w:cs="宋体"/>
                <w:color w:val="000000" w:themeColor="text1"/>
                <w:sz w:val="24"/>
                <w:szCs w:val="24"/>
                <w:lang w:val="zh-CN"/>
              </w:rPr>
            </w:pPr>
            <w:r>
              <w:rPr>
                <w:rFonts w:hint="eastAsia" w:ascii="宋体" w:cs="宋体"/>
                <w:color w:val="000000" w:themeColor="text1"/>
                <w:sz w:val="24"/>
                <w:szCs w:val="24"/>
                <w:lang w:val="zh-CN"/>
              </w:rPr>
              <w:t>技术指引（试行）》第</w:t>
            </w:r>
            <w:r>
              <w:rPr>
                <w:rFonts w:hint="eastAsia" w:ascii="宋体" w:cs="宋体"/>
                <w:b/>
                <w:bCs/>
                <w:color w:val="000000" w:themeColor="text1"/>
                <w:sz w:val="24"/>
                <w:szCs w:val="24"/>
              </w:rPr>
              <w:t>138</w:t>
            </w:r>
            <w:r>
              <w:rPr>
                <w:rFonts w:hint="eastAsia" w:ascii="宋体" w:cs="宋体"/>
                <w:color w:val="000000" w:themeColor="text1"/>
                <w:sz w:val="24"/>
                <w:szCs w:val="24"/>
              </w:rPr>
              <w:t>页至第</w:t>
            </w:r>
            <w:r>
              <w:rPr>
                <w:rFonts w:hint="eastAsia" w:ascii="宋体" w:cs="宋体"/>
                <w:b/>
                <w:bCs/>
                <w:color w:val="000000" w:themeColor="text1"/>
                <w:sz w:val="24"/>
                <w:szCs w:val="24"/>
              </w:rPr>
              <w:t>143</w:t>
            </w:r>
            <w:r>
              <w:rPr>
                <w:rFonts w:hint="eastAsia" w:ascii="宋体" w:cs="宋体"/>
                <w:color w:val="000000" w:themeColor="text1"/>
                <w:sz w:val="24"/>
                <w:szCs w:val="24"/>
              </w:rPr>
              <w:t>页</w:t>
            </w:r>
          </w:p>
        </w:tc>
        <w:tc>
          <w:tcPr>
            <w:tcW w:w="725" w:type="dxa"/>
            <w:vAlign w:val="center"/>
          </w:tcPr>
          <w:p>
            <w:pPr>
              <w:autoSpaceDN w:val="0"/>
              <w:jc w:val="center"/>
              <w:textAlignment w:val="center"/>
              <w:rPr>
                <w:rFonts w:ascii="宋体" w:hAnsi="宋体" w:eastAsia="宋体" w:cs="宋体"/>
                <w:color w:val="000000" w:themeColor="text1"/>
                <w:sz w:val="24"/>
                <w:szCs w:val="24"/>
              </w:rPr>
            </w:pPr>
            <w:r>
              <w:rPr>
                <w:rFonts w:hint="eastAsia" w:ascii="宋体" w:hAnsi="宋体" w:cs="宋体"/>
                <w:color w:val="000000" w:themeColor="text1"/>
                <w:sz w:val="24"/>
                <w:szCs w:val="24"/>
              </w:rPr>
              <w:t>双</w:t>
            </w:r>
          </w:p>
        </w:tc>
        <w:tc>
          <w:tcPr>
            <w:tcW w:w="780" w:type="dxa"/>
            <w:vAlign w:val="center"/>
          </w:tcPr>
          <w:p>
            <w:pPr>
              <w:autoSpaceDN w:val="0"/>
              <w:jc w:val="center"/>
              <w:textAlignment w:val="center"/>
              <w:rPr>
                <w:rFonts w:ascii="宋体" w:cs="宋体"/>
                <w:color w:val="000000" w:themeColor="text1"/>
                <w:sz w:val="24"/>
                <w:szCs w:val="24"/>
              </w:rPr>
            </w:pPr>
            <w:r>
              <w:rPr>
                <w:rFonts w:hint="eastAsia" w:ascii="宋体" w:cs="宋体"/>
                <w:color w:val="000000" w:themeColor="text1"/>
                <w:sz w:val="24"/>
                <w:szCs w:val="24"/>
              </w:rPr>
              <w:t>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3" w:hRule="atLeast"/>
          <w:jc w:val="center"/>
        </w:trPr>
        <w:tc>
          <w:tcPr>
            <w:tcW w:w="837" w:type="dxa"/>
            <w:vAlign w:val="center"/>
          </w:tcPr>
          <w:p>
            <w:pPr>
              <w:autoSpaceDN w:val="0"/>
              <w:jc w:val="center"/>
              <w:textAlignment w:val="center"/>
              <w:rPr>
                <w:rFonts w:ascii="宋体" w:hAnsi="宋体" w:cs="宋体"/>
                <w:color w:val="000000" w:themeColor="text1"/>
                <w:sz w:val="24"/>
                <w:szCs w:val="24"/>
              </w:rPr>
            </w:pPr>
            <w:r>
              <w:rPr>
                <w:rFonts w:hint="eastAsia" w:ascii="宋体" w:hAnsi="宋体" w:cs="宋体"/>
                <w:color w:val="000000" w:themeColor="text1"/>
                <w:sz w:val="24"/>
                <w:szCs w:val="24"/>
              </w:rPr>
              <w:t>14</w:t>
            </w:r>
          </w:p>
        </w:tc>
        <w:tc>
          <w:tcPr>
            <w:tcW w:w="1630" w:type="dxa"/>
            <w:vAlign w:val="center"/>
          </w:tcPr>
          <w:p>
            <w:pPr>
              <w:autoSpaceDN w:val="0"/>
              <w:jc w:val="center"/>
              <w:textAlignment w:val="center"/>
              <w:rPr>
                <w:rFonts w:ascii="宋体" w:hAnsi="宋体" w:cs="宋体"/>
                <w:color w:val="000000" w:themeColor="text1"/>
                <w:sz w:val="24"/>
                <w:szCs w:val="24"/>
              </w:rPr>
            </w:pPr>
            <w:r>
              <w:rPr>
                <w:rFonts w:hint="eastAsia" w:ascii="宋体" w:hAnsi="宋体" w:cs="宋体"/>
                <w:color w:val="000000" w:themeColor="text1"/>
                <w:sz w:val="24"/>
                <w:szCs w:val="24"/>
              </w:rPr>
              <w:t>棉皮鞋</w:t>
            </w:r>
          </w:p>
          <w:p>
            <w:pPr>
              <w:autoSpaceDN w:val="0"/>
              <w:jc w:val="center"/>
              <w:textAlignment w:val="center"/>
              <w:rPr>
                <w:rFonts w:ascii="宋体" w:hAnsi="宋体" w:cs="宋体"/>
                <w:color w:val="000000" w:themeColor="text1"/>
                <w:sz w:val="24"/>
                <w:szCs w:val="24"/>
              </w:rPr>
            </w:pPr>
            <w:r>
              <w:rPr>
                <w:rFonts w:hint="eastAsia" w:ascii="宋体" w:hAnsi="宋体" w:cs="宋体"/>
                <w:color w:val="000000" w:themeColor="text1"/>
                <w:sz w:val="24"/>
                <w:szCs w:val="24"/>
              </w:rPr>
              <w:t>（男女）</w:t>
            </w:r>
          </w:p>
        </w:tc>
        <w:tc>
          <w:tcPr>
            <w:tcW w:w="4427" w:type="dxa"/>
            <w:vAlign w:val="center"/>
          </w:tcPr>
          <w:p>
            <w:pPr>
              <w:rPr>
                <w:rFonts w:ascii="宋体" w:cs="宋体"/>
                <w:color w:val="000000" w:themeColor="text1"/>
                <w:sz w:val="24"/>
                <w:szCs w:val="24"/>
                <w:lang w:val="zh-CN"/>
              </w:rPr>
            </w:pPr>
            <w:r>
              <w:rPr>
                <w:rFonts w:hint="eastAsia" w:ascii="宋体" w:cs="宋体"/>
                <w:color w:val="000000" w:themeColor="text1"/>
                <w:sz w:val="24"/>
                <w:szCs w:val="24"/>
                <w:lang w:val="zh-CN"/>
              </w:rPr>
              <w:t>详见附件《城市管理执法制式服装和标志标识</w:t>
            </w:r>
          </w:p>
          <w:p>
            <w:pPr>
              <w:rPr>
                <w:rFonts w:ascii="宋体" w:cs="宋体"/>
                <w:color w:val="000000" w:themeColor="text1"/>
                <w:sz w:val="24"/>
                <w:szCs w:val="24"/>
                <w:lang w:val="zh-CN"/>
              </w:rPr>
            </w:pPr>
            <w:r>
              <w:rPr>
                <w:rFonts w:hint="eastAsia" w:ascii="宋体" w:cs="宋体"/>
                <w:color w:val="000000" w:themeColor="text1"/>
                <w:sz w:val="24"/>
                <w:szCs w:val="24"/>
                <w:lang w:val="zh-CN"/>
              </w:rPr>
              <w:t>技术指引（试行）》第</w:t>
            </w:r>
            <w:r>
              <w:rPr>
                <w:rFonts w:hint="eastAsia" w:ascii="宋体" w:cs="宋体"/>
                <w:b/>
                <w:bCs/>
                <w:color w:val="000000" w:themeColor="text1"/>
                <w:sz w:val="24"/>
                <w:szCs w:val="24"/>
              </w:rPr>
              <w:t>143</w:t>
            </w:r>
            <w:r>
              <w:rPr>
                <w:rFonts w:hint="eastAsia" w:ascii="宋体" w:cs="宋体"/>
                <w:color w:val="000000" w:themeColor="text1"/>
                <w:sz w:val="24"/>
                <w:szCs w:val="24"/>
              </w:rPr>
              <w:t>页至第</w:t>
            </w:r>
            <w:r>
              <w:rPr>
                <w:rFonts w:hint="eastAsia" w:ascii="宋体" w:cs="宋体"/>
                <w:b/>
                <w:bCs/>
                <w:color w:val="000000" w:themeColor="text1"/>
                <w:sz w:val="24"/>
                <w:szCs w:val="24"/>
              </w:rPr>
              <w:t>148</w:t>
            </w:r>
            <w:r>
              <w:rPr>
                <w:rFonts w:hint="eastAsia" w:ascii="宋体" w:cs="宋体"/>
                <w:color w:val="000000" w:themeColor="text1"/>
                <w:sz w:val="24"/>
                <w:szCs w:val="24"/>
              </w:rPr>
              <w:t>页</w:t>
            </w:r>
          </w:p>
        </w:tc>
        <w:tc>
          <w:tcPr>
            <w:tcW w:w="725" w:type="dxa"/>
            <w:vAlign w:val="center"/>
          </w:tcPr>
          <w:p>
            <w:pPr>
              <w:autoSpaceDN w:val="0"/>
              <w:jc w:val="center"/>
              <w:textAlignment w:val="center"/>
              <w:rPr>
                <w:rFonts w:ascii="宋体" w:hAnsi="宋体" w:cs="宋体"/>
                <w:color w:val="000000" w:themeColor="text1"/>
                <w:sz w:val="24"/>
                <w:szCs w:val="24"/>
              </w:rPr>
            </w:pPr>
            <w:r>
              <w:rPr>
                <w:rFonts w:hint="eastAsia" w:ascii="宋体" w:hAnsi="宋体" w:cs="宋体"/>
                <w:color w:val="000000" w:themeColor="text1"/>
                <w:sz w:val="24"/>
                <w:szCs w:val="24"/>
              </w:rPr>
              <w:t>双</w:t>
            </w:r>
          </w:p>
        </w:tc>
        <w:tc>
          <w:tcPr>
            <w:tcW w:w="780" w:type="dxa"/>
            <w:vAlign w:val="center"/>
          </w:tcPr>
          <w:p>
            <w:pPr>
              <w:autoSpaceDN w:val="0"/>
              <w:jc w:val="center"/>
              <w:textAlignment w:val="center"/>
              <w:rPr>
                <w:rFonts w:ascii="宋体" w:cs="宋体"/>
                <w:color w:val="000000" w:themeColor="text1"/>
                <w:sz w:val="24"/>
                <w:szCs w:val="24"/>
              </w:rPr>
            </w:pPr>
            <w:r>
              <w:rPr>
                <w:rFonts w:hint="eastAsia" w:ascii="宋体" w:cs="宋体"/>
                <w:color w:val="000000" w:themeColor="text1"/>
                <w:sz w:val="24"/>
                <w:szCs w:val="24"/>
              </w:rPr>
              <w:t>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3" w:hRule="atLeast"/>
          <w:jc w:val="center"/>
        </w:trPr>
        <w:tc>
          <w:tcPr>
            <w:tcW w:w="837" w:type="dxa"/>
            <w:vAlign w:val="center"/>
          </w:tcPr>
          <w:p>
            <w:pPr>
              <w:autoSpaceDN w:val="0"/>
              <w:jc w:val="center"/>
              <w:textAlignment w:val="center"/>
              <w:rPr>
                <w:rFonts w:ascii="宋体" w:hAnsi="宋体" w:eastAsia="宋体" w:cs="宋体"/>
                <w:color w:val="000000" w:themeColor="text1"/>
                <w:sz w:val="24"/>
                <w:szCs w:val="24"/>
              </w:rPr>
            </w:pPr>
            <w:r>
              <w:rPr>
                <w:rFonts w:hint="eastAsia" w:ascii="宋体" w:hAnsi="宋体" w:cs="宋体"/>
                <w:color w:val="000000" w:themeColor="text1"/>
                <w:sz w:val="24"/>
                <w:szCs w:val="24"/>
              </w:rPr>
              <w:t>15</w:t>
            </w:r>
          </w:p>
        </w:tc>
        <w:tc>
          <w:tcPr>
            <w:tcW w:w="1630" w:type="dxa"/>
            <w:vAlign w:val="center"/>
          </w:tcPr>
          <w:p>
            <w:pPr>
              <w:autoSpaceDN w:val="0"/>
              <w:jc w:val="center"/>
              <w:textAlignment w:val="center"/>
              <w:rPr>
                <w:rFonts w:ascii="宋体" w:hAnsi="宋体" w:cs="宋体"/>
                <w:color w:val="000000" w:themeColor="text1"/>
                <w:sz w:val="24"/>
                <w:szCs w:val="24"/>
              </w:rPr>
            </w:pPr>
            <w:r>
              <w:rPr>
                <w:rFonts w:hint="eastAsia" w:ascii="宋体" w:hAnsi="宋体" w:cs="宋体"/>
                <w:color w:val="000000" w:themeColor="text1"/>
                <w:sz w:val="24"/>
                <w:szCs w:val="24"/>
              </w:rPr>
              <w:t>皮凉鞋</w:t>
            </w:r>
          </w:p>
          <w:p>
            <w:pPr>
              <w:autoSpaceDN w:val="0"/>
              <w:jc w:val="center"/>
              <w:textAlignment w:val="center"/>
              <w:rPr>
                <w:rFonts w:ascii="宋体" w:hAnsi="宋体" w:cs="宋体"/>
                <w:color w:val="000000" w:themeColor="text1"/>
                <w:sz w:val="24"/>
                <w:szCs w:val="24"/>
              </w:rPr>
            </w:pPr>
            <w:r>
              <w:rPr>
                <w:rFonts w:hint="eastAsia" w:ascii="宋体" w:hAnsi="宋体" w:cs="宋体"/>
                <w:color w:val="000000" w:themeColor="text1"/>
                <w:sz w:val="24"/>
                <w:szCs w:val="24"/>
              </w:rPr>
              <w:t>（男女）</w:t>
            </w:r>
          </w:p>
        </w:tc>
        <w:tc>
          <w:tcPr>
            <w:tcW w:w="4427" w:type="dxa"/>
            <w:vAlign w:val="center"/>
          </w:tcPr>
          <w:p>
            <w:pPr>
              <w:rPr>
                <w:rFonts w:ascii="宋体" w:cs="宋体"/>
                <w:color w:val="000000" w:themeColor="text1"/>
                <w:sz w:val="24"/>
                <w:szCs w:val="24"/>
                <w:lang w:val="zh-CN"/>
              </w:rPr>
            </w:pPr>
            <w:r>
              <w:rPr>
                <w:rFonts w:hint="eastAsia" w:ascii="宋体" w:cs="宋体"/>
                <w:color w:val="000000" w:themeColor="text1"/>
                <w:sz w:val="24"/>
                <w:szCs w:val="24"/>
                <w:lang w:val="zh-CN"/>
              </w:rPr>
              <w:t>详见附件《城市管理执法制式服装和标志标识</w:t>
            </w:r>
          </w:p>
          <w:p>
            <w:pPr>
              <w:rPr>
                <w:rFonts w:ascii="宋体" w:cs="宋体"/>
                <w:color w:val="000000" w:themeColor="text1"/>
                <w:sz w:val="24"/>
                <w:szCs w:val="24"/>
                <w:lang w:val="zh-CN"/>
              </w:rPr>
            </w:pPr>
            <w:r>
              <w:rPr>
                <w:rFonts w:hint="eastAsia" w:ascii="宋体" w:cs="宋体"/>
                <w:color w:val="000000" w:themeColor="text1"/>
                <w:sz w:val="24"/>
                <w:szCs w:val="24"/>
                <w:lang w:val="zh-CN"/>
              </w:rPr>
              <w:t>技术指引（试行）》第</w:t>
            </w:r>
            <w:r>
              <w:rPr>
                <w:rFonts w:hint="eastAsia" w:ascii="宋体" w:cs="宋体"/>
                <w:b/>
                <w:bCs/>
                <w:color w:val="000000" w:themeColor="text1"/>
                <w:sz w:val="24"/>
                <w:szCs w:val="24"/>
              </w:rPr>
              <w:t>148</w:t>
            </w:r>
            <w:r>
              <w:rPr>
                <w:rFonts w:hint="eastAsia" w:ascii="宋体" w:cs="宋体"/>
                <w:color w:val="000000" w:themeColor="text1"/>
                <w:sz w:val="24"/>
                <w:szCs w:val="24"/>
              </w:rPr>
              <w:t>页至第</w:t>
            </w:r>
            <w:r>
              <w:rPr>
                <w:rFonts w:hint="eastAsia" w:ascii="宋体" w:cs="宋体"/>
                <w:b/>
                <w:bCs/>
                <w:color w:val="000000" w:themeColor="text1"/>
                <w:sz w:val="24"/>
                <w:szCs w:val="24"/>
              </w:rPr>
              <w:t>152</w:t>
            </w:r>
            <w:r>
              <w:rPr>
                <w:rFonts w:hint="eastAsia" w:ascii="宋体" w:cs="宋体"/>
                <w:color w:val="000000" w:themeColor="text1"/>
                <w:sz w:val="24"/>
                <w:szCs w:val="24"/>
              </w:rPr>
              <w:t>页</w:t>
            </w:r>
          </w:p>
        </w:tc>
        <w:tc>
          <w:tcPr>
            <w:tcW w:w="725" w:type="dxa"/>
            <w:vAlign w:val="center"/>
          </w:tcPr>
          <w:p>
            <w:pPr>
              <w:autoSpaceDN w:val="0"/>
              <w:jc w:val="center"/>
              <w:textAlignment w:val="center"/>
              <w:rPr>
                <w:rFonts w:ascii="宋体" w:hAnsi="宋体" w:eastAsia="宋体" w:cs="宋体"/>
                <w:color w:val="000000" w:themeColor="text1"/>
                <w:sz w:val="24"/>
                <w:szCs w:val="24"/>
              </w:rPr>
            </w:pPr>
            <w:r>
              <w:rPr>
                <w:rFonts w:hint="eastAsia" w:ascii="宋体" w:hAnsi="宋体" w:cs="宋体"/>
                <w:color w:val="000000" w:themeColor="text1"/>
                <w:sz w:val="24"/>
                <w:szCs w:val="24"/>
              </w:rPr>
              <w:t>双</w:t>
            </w:r>
          </w:p>
        </w:tc>
        <w:tc>
          <w:tcPr>
            <w:tcW w:w="780" w:type="dxa"/>
            <w:vAlign w:val="center"/>
          </w:tcPr>
          <w:p>
            <w:pPr>
              <w:autoSpaceDN w:val="0"/>
              <w:jc w:val="center"/>
              <w:textAlignment w:val="center"/>
              <w:rPr>
                <w:rFonts w:ascii="宋体" w:cs="宋体"/>
                <w:color w:val="000000" w:themeColor="text1"/>
                <w:sz w:val="24"/>
                <w:szCs w:val="24"/>
              </w:rPr>
            </w:pPr>
            <w:r>
              <w:rPr>
                <w:rFonts w:hint="eastAsia" w:ascii="宋体" w:cs="宋体"/>
                <w:color w:val="000000" w:themeColor="text1"/>
                <w:sz w:val="24"/>
                <w:szCs w:val="24"/>
              </w:rPr>
              <w:t>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9" w:hRule="atLeast"/>
          <w:jc w:val="center"/>
        </w:trPr>
        <w:tc>
          <w:tcPr>
            <w:tcW w:w="837" w:type="dxa"/>
            <w:vAlign w:val="center"/>
          </w:tcPr>
          <w:p>
            <w:pPr>
              <w:autoSpaceDN w:val="0"/>
              <w:jc w:val="center"/>
              <w:textAlignment w:val="center"/>
              <w:rPr>
                <w:rFonts w:ascii="宋体" w:hAnsi="宋体" w:eastAsia="宋体" w:cs="宋体"/>
                <w:color w:val="000000" w:themeColor="text1"/>
                <w:sz w:val="24"/>
                <w:szCs w:val="24"/>
              </w:rPr>
            </w:pPr>
            <w:r>
              <w:rPr>
                <w:rFonts w:hint="eastAsia" w:ascii="宋体" w:hAnsi="宋体" w:cs="宋体"/>
                <w:color w:val="000000" w:themeColor="text1"/>
                <w:sz w:val="24"/>
                <w:szCs w:val="24"/>
              </w:rPr>
              <w:t>16</w:t>
            </w:r>
          </w:p>
        </w:tc>
        <w:tc>
          <w:tcPr>
            <w:tcW w:w="1630" w:type="dxa"/>
            <w:vAlign w:val="center"/>
          </w:tcPr>
          <w:p>
            <w:pPr>
              <w:jc w:val="center"/>
              <w:rPr>
                <w:rFonts w:ascii="宋体" w:cs="宋体"/>
                <w:color w:val="000000" w:themeColor="text1"/>
                <w:sz w:val="24"/>
                <w:szCs w:val="24"/>
                <w:lang w:val="zh-CN"/>
              </w:rPr>
            </w:pPr>
            <w:r>
              <w:rPr>
                <w:rFonts w:hint="eastAsia" w:ascii="宋体" w:cs="宋体"/>
                <w:color w:val="000000" w:themeColor="text1"/>
                <w:sz w:val="24"/>
                <w:szCs w:val="24"/>
                <w:lang w:val="zh-CN"/>
              </w:rPr>
              <w:t>连帽雨衣</w:t>
            </w:r>
          </w:p>
          <w:p>
            <w:pPr>
              <w:jc w:val="center"/>
              <w:rPr>
                <w:rFonts w:ascii="宋体" w:cs="宋体"/>
                <w:color w:val="000000" w:themeColor="text1"/>
                <w:sz w:val="24"/>
                <w:szCs w:val="24"/>
                <w:lang w:val="zh-CN"/>
              </w:rPr>
            </w:pPr>
            <w:r>
              <w:rPr>
                <w:rFonts w:hint="eastAsia" w:ascii="宋体" w:cs="宋体"/>
                <w:color w:val="000000" w:themeColor="text1"/>
                <w:sz w:val="24"/>
                <w:szCs w:val="24"/>
                <w:lang w:val="zh-CN"/>
              </w:rPr>
              <w:t>（含高靿雨靴）</w:t>
            </w:r>
          </w:p>
        </w:tc>
        <w:tc>
          <w:tcPr>
            <w:tcW w:w="4427" w:type="dxa"/>
            <w:vAlign w:val="center"/>
          </w:tcPr>
          <w:p>
            <w:pPr>
              <w:rPr>
                <w:rFonts w:ascii="宋体" w:cs="宋体"/>
                <w:color w:val="000000" w:themeColor="text1"/>
                <w:sz w:val="24"/>
                <w:szCs w:val="24"/>
                <w:lang w:val="zh-CN"/>
              </w:rPr>
            </w:pPr>
            <w:r>
              <w:rPr>
                <w:rFonts w:hint="eastAsia" w:ascii="宋体" w:cs="宋体"/>
                <w:color w:val="000000" w:themeColor="text1"/>
                <w:sz w:val="24"/>
                <w:szCs w:val="24"/>
                <w:lang w:val="zh-CN"/>
              </w:rPr>
              <w:t>详见附件《城市管理执法制式服装和标志标识</w:t>
            </w:r>
          </w:p>
          <w:p>
            <w:pPr>
              <w:rPr>
                <w:rFonts w:ascii="宋体" w:cs="宋体"/>
                <w:color w:val="000000" w:themeColor="text1"/>
                <w:sz w:val="24"/>
                <w:szCs w:val="24"/>
                <w:lang w:val="zh-CN"/>
              </w:rPr>
            </w:pPr>
            <w:r>
              <w:rPr>
                <w:rFonts w:hint="eastAsia" w:ascii="宋体" w:cs="宋体"/>
                <w:color w:val="000000" w:themeColor="text1"/>
                <w:sz w:val="24"/>
                <w:szCs w:val="24"/>
                <w:lang w:val="zh-CN"/>
              </w:rPr>
              <w:t>技术指引（试行）》第83页至第93页</w:t>
            </w:r>
          </w:p>
        </w:tc>
        <w:tc>
          <w:tcPr>
            <w:tcW w:w="725" w:type="dxa"/>
            <w:vAlign w:val="center"/>
          </w:tcPr>
          <w:p>
            <w:pPr>
              <w:rPr>
                <w:rFonts w:ascii="宋体" w:cs="宋体"/>
                <w:color w:val="000000" w:themeColor="text1"/>
                <w:sz w:val="24"/>
                <w:szCs w:val="24"/>
                <w:lang w:val="zh-CN"/>
              </w:rPr>
            </w:pPr>
            <w:r>
              <w:rPr>
                <w:rFonts w:hint="eastAsia" w:ascii="宋体" w:cs="宋体"/>
                <w:color w:val="000000" w:themeColor="text1"/>
                <w:sz w:val="24"/>
                <w:szCs w:val="24"/>
                <w:lang w:val="zh-CN"/>
              </w:rPr>
              <w:t>套</w:t>
            </w:r>
          </w:p>
        </w:tc>
        <w:tc>
          <w:tcPr>
            <w:tcW w:w="780" w:type="dxa"/>
            <w:vAlign w:val="center"/>
          </w:tcPr>
          <w:p>
            <w:pPr>
              <w:ind w:firstLine="240" w:firstLineChars="100"/>
              <w:rPr>
                <w:rFonts w:ascii="宋体" w:cs="宋体"/>
                <w:color w:val="000000" w:themeColor="text1"/>
                <w:sz w:val="24"/>
                <w:szCs w:val="24"/>
              </w:rPr>
            </w:pPr>
            <w:r>
              <w:rPr>
                <w:rFonts w:hint="eastAsia" w:ascii="宋体" w:cs="宋体"/>
                <w:color w:val="000000" w:themeColor="text1"/>
                <w:sz w:val="24"/>
                <w:szCs w:val="24"/>
              </w:rPr>
              <w:t>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jc w:val="center"/>
        </w:trPr>
        <w:tc>
          <w:tcPr>
            <w:tcW w:w="837" w:type="dxa"/>
            <w:vAlign w:val="center"/>
          </w:tcPr>
          <w:p>
            <w:pPr>
              <w:autoSpaceDN w:val="0"/>
              <w:jc w:val="center"/>
              <w:textAlignment w:val="center"/>
              <w:rPr>
                <w:rFonts w:ascii="宋体" w:hAnsi="宋体" w:eastAsia="宋体" w:cs="宋体"/>
                <w:color w:val="000000" w:themeColor="text1"/>
                <w:sz w:val="24"/>
                <w:szCs w:val="24"/>
              </w:rPr>
            </w:pPr>
            <w:r>
              <w:rPr>
                <w:rFonts w:hint="eastAsia" w:ascii="宋体" w:hAnsi="宋体" w:cs="宋体"/>
                <w:color w:val="000000" w:themeColor="text1"/>
                <w:sz w:val="24"/>
                <w:szCs w:val="24"/>
              </w:rPr>
              <w:t>17</w:t>
            </w:r>
          </w:p>
        </w:tc>
        <w:tc>
          <w:tcPr>
            <w:tcW w:w="1630" w:type="dxa"/>
            <w:vAlign w:val="center"/>
          </w:tcPr>
          <w:p>
            <w:pPr>
              <w:autoSpaceDN w:val="0"/>
              <w:jc w:val="center"/>
              <w:textAlignment w:val="center"/>
              <w:rPr>
                <w:rFonts w:ascii="宋体" w:hAnsi="宋体" w:cs="宋体"/>
                <w:color w:val="000000" w:themeColor="text1"/>
                <w:sz w:val="24"/>
                <w:szCs w:val="24"/>
              </w:rPr>
            </w:pPr>
            <w:r>
              <w:rPr>
                <w:rFonts w:hint="eastAsia" w:ascii="宋体" w:hAnsi="宋体" w:cs="宋体"/>
                <w:color w:val="000000" w:themeColor="text1"/>
                <w:sz w:val="24"/>
                <w:szCs w:val="24"/>
              </w:rPr>
              <w:t>反光背心</w:t>
            </w:r>
          </w:p>
        </w:tc>
        <w:tc>
          <w:tcPr>
            <w:tcW w:w="4427" w:type="dxa"/>
            <w:vAlign w:val="center"/>
          </w:tcPr>
          <w:p>
            <w:pPr>
              <w:rPr>
                <w:rFonts w:ascii="宋体" w:cs="宋体"/>
                <w:color w:val="000000" w:themeColor="text1"/>
                <w:sz w:val="24"/>
                <w:szCs w:val="24"/>
                <w:lang w:val="zh-CN"/>
              </w:rPr>
            </w:pPr>
            <w:r>
              <w:rPr>
                <w:rFonts w:hint="eastAsia" w:ascii="宋体" w:cs="宋体"/>
                <w:color w:val="000000" w:themeColor="text1"/>
                <w:sz w:val="24"/>
                <w:szCs w:val="24"/>
                <w:lang w:val="zh-CN"/>
              </w:rPr>
              <w:t>详见附件《城市管理执法制式服装和标志标识</w:t>
            </w:r>
          </w:p>
          <w:p>
            <w:pPr>
              <w:jc w:val="left"/>
              <w:rPr>
                <w:rFonts w:ascii="宋体" w:cs="宋体"/>
                <w:color w:val="000000" w:themeColor="text1"/>
                <w:sz w:val="24"/>
                <w:szCs w:val="24"/>
                <w:lang w:val="zh-CN"/>
              </w:rPr>
            </w:pPr>
            <w:r>
              <w:rPr>
                <w:rFonts w:hint="eastAsia" w:ascii="宋体" w:cs="宋体"/>
                <w:color w:val="000000" w:themeColor="text1"/>
                <w:sz w:val="24"/>
                <w:szCs w:val="24"/>
                <w:lang w:val="zh-CN"/>
              </w:rPr>
              <w:t>技术指引（试行）》第</w:t>
            </w:r>
            <w:r>
              <w:rPr>
                <w:rFonts w:hint="eastAsia" w:ascii="宋体" w:cs="宋体"/>
                <w:b/>
                <w:bCs/>
                <w:color w:val="000000" w:themeColor="text1"/>
                <w:sz w:val="24"/>
                <w:szCs w:val="24"/>
              </w:rPr>
              <w:t>93</w:t>
            </w:r>
            <w:r>
              <w:rPr>
                <w:rFonts w:hint="eastAsia" w:ascii="宋体" w:cs="宋体"/>
                <w:color w:val="000000" w:themeColor="text1"/>
                <w:sz w:val="24"/>
                <w:szCs w:val="24"/>
              </w:rPr>
              <w:t>页至第</w:t>
            </w:r>
            <w:r>
              <w:rPr>
                <w:rFonts w:hint="eastAsia" w:ascii="宋体" w:cs="宋体"/>
                <w:b/>
                <w:bCs/>
                <w:color w:val="000000" w:themeColor="text1"/>
                <w:sz w:val="24"/>
                <w:szCs w:val="24"/>
              </w:rPr>
              <w:t>95</w:t>
            </w:r>
            <w:r>
              <w:rPr>
                <w:rFonts w:hint="eastAsia" w:ascii="宋体" w:cs="宋体"/>
                <w:color w:val="000000" w:themeColor="text1"/>
                <w:sz w:val="24"/>
                <w:szCs w:val="24"/>
              </w:rPr>
              <w:t>页</w:t>
            </w:r>
          </w:p>
        </w:tc>
        <w:tc>
          <w:tcPr>
            <w:tcW w:w="725" w:type="dxa"/>
            <w:vAlign w:val="center"/>
          </w:tcPr>
          <w:p>
            <w:pPr>
              <w:autoSpaceDN w:val="0"/>
              <w:jc w:val="center"/>
              <w:textAlignment w:val="center"/>
              <w:rPr>
                <w:rFonts w:ascii="宋体" w:hAnsi="宋体" w:cs="宋体"/>
                <w:color w:val="000000" w:themeColor="text1"/>
                <w:sz w:val="24"/>
                <w:szCs w:val="24"/>
              </w:rPr>
            </w:pPr>
            <w:r>
              <w:rPr>
                <w:rFonts w:hint="eastAsia" w:ascii="宋体" w:hAnsi="宋体" w:cs="宋体"/>
                <w:color w:val="000000" w:themeColor="text1"/>
                <w:sz w:val="24"/>
                <w:szCs w:val="24"/>
              </w:rPr>
              <w:t>件</w:t>
            </w:r>
          </w:p>
        </w:tc>
        <w:tc>
          <w:tcPr>
            <w:tcW w:w="780" w:type="dxa"/>
            <w:vAlign w:val="center"/>
          </w:tcPr>
          <w:p>
            <w:pPr>
              <w:autoSpaceDN w:val="0"/>
              <w:jc w:val="center"/>
              <w:textAlignment w:val="center"/>
              <w:rPr>
                <w:rFonts w:ascii="宋体" w:cs="宋体"/>
                <w:color w:val="000000" w:themeColor="text1"/>
                <w:sz w:val="24"/>
                <w:szCs w:val="24"/>
              </w:rPr>
            </w:pPr>
            <w:r>
              <w:rPr>
                <w:rFonts w:hint="eastAsia" w:ascii="宋体" w:cs="宋体"/>
                <w:color w:val="000000" w:themeColor="text1"/>
                <w:sz w:val="24"/>
                <w:szCs w:val="24"/>
              </w:rPr>
              <w:t>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jc w:val="center"/>
        </w:trPr>
        <w:tc>
          <w:tcPr>
            <w:tcW w:w="837" w:type="dxa"/>
            <w:vAlign w:val="center"/>
          </w:tcPr>
          <w:p>
            <w:pPr>
              <w:autoSpaceDN w:val="0"/>
              <w:jc w:val="center"/>
              <w:textAlignment w:val="center"/>
              <w:rPr>
                <w:rFonts w:ascii="宋体" w:hAnsi="宋体" w:cs="宋体"/>
                <w:color w:val="000000" w:themeColor="text1"/>
                <w:sz w:val="24"/>
                <w:szCs w:val="24"/>
              </w:rPr>
            </w:pPr>
            <w:r>
              <w:rPr>
                <w:rFonts w:hint="eastAsia" w:ascii="宋体" w:hAnsi="宋体" w:cs="宋体"/>
                <w:color w:val="000000" w:themeColor="text1"/>
                <w:sz w:val="24"/>
                <w:szCs w:val="24"/>
              </w:rPr>
              <w:t>18</w:t>
            </w:r>
          </w:p>
        </w:tc>
        <w:tc>
          <w:tcPr>
            <w:tcW w:w="1630" w:type="dxa"/>
            <w:vAlign w:val="center"/>
          </w:tcPr>
          <w:p>
            <w:pPr>
              <w:autoSpaceDN w:val="0"/>
              <w:jc w:val="center"/>
              <w:textAlignment w:val="center"/>
              <w:rPr>
                <w:rFonts w:ascii="宋体" w:hAnsi="宋体" w:cs="宋体"/>
                <w:color w:val="000000" w:themeColor="text1"/>
                <w:sz w:val="24"/>
                <w:szCs w:val="24"/>
              </w:rPr>
            </w:pPr>
            <w:r>
              <w:rPr>
                <w:rFonts w:hint="eastAsia" w:ascii="宋体" w:hAnsi="宋体" w:cs="宋体"/>
                <w:color w:val="000000" w:themeColor="text1"/>
                <w:sz w:val="24"/>
                <w:szCs w:val="24"/>
              </w:rPr>
              <w:t>标志标识</w:t>
            </w:r>
          </w:p>
        </w:tc>
        <w:tc>
          <w:tcPr>
            <w:tcW w:w="4427" w:type="dxa"/>
            <w:vAlign w:val="center"/>
          </w:tcPr>
          <w:p>
            <w:pPr>
              <w:rPr>
                <w:rFonts w:ascii="宋体" w:cs="宋体"/>
                <w:color w:val="000000" w:themeColor="text1"/>
                <w:sz w:val="24"/>
                <w:szCs w:val="24"/>
                <w:lang w:val="zh-CN"/>
              </w:rPr>
            </w:pPr>
            <w:r>
              <w:rPr>
                <w:rFonts w:hint="eastAsia" w:ascii="宋体" w:cs="宋体"/>
                <w:color w:val="000000" w:themeColor="text1"/>
                <w:sz w:val="24"/>
                <w:szCs w:val="24"/>
                <w:lang w:val="zh-CN"/>
              </w:rPr>
              <w:t>详见附件《城市管理执法制式服装和标志标识</w:t>
            </w:r>
          </w:p>
          <w:p>
            <w:pPr>
              <w:rPr>
                <w:rFonts w:ascii="宋体" w:cs="宋体"/>
                <w:color w:val="000000" w:themeColor="text1"/>
                <w:sz w:val="24"/>
                <w:szCs w:val="24"/>
                <w:lang w:val="zh-CN"/>
              </w:rPr>
            </w:pPr>
            <w:r>
              <w:rPr>
                <w:rFonts w:hint="eastAsia" w:ascii="宋体" w:cs="宋体"/>
                <w:color w:val="000000" w:themeColor="text1"/>
                <w:sz w:val="24"/>
                <w:szCs w:val="24"/>
                <w:lang w:val="zh-CN"/>
              </w:rPr>
              <w:t>技术指引（试行）》第</w:t>
            </w:r>
            <w:r>
              <w:rPr>
                <w:rFonts w:hint="eastAsia" w:ascii="宋体" w:cs="宋体"/>
                <w:b/>
                <w:bCs/>
                <w:color w:val="000000" w:themeColor="text1"/>
                <w:sz w:val="24"/>
                <w:szCs w:val="24"/>
              </w:rPr>
              <w:t>95</w:t>
            </w:r>
            <w:r>
              <w:rPr>
                <w:rFonts w:hint="eastAsia" w:ascii="宋体" w:cs="宋体"/>
                <w:color w:val="000000" w:themeColor="text1"/>
                <w:sz w:val="24"/>
                <w:szCs w:val="24"/>
              </w:rPr>
              <w:t>页至第</w:t>
            </w:r>
            <w:r>
              <w:rPr>
                <w:rFonts w:hint="eastAsia" w:ascii="宋体" w:cs="宋体"/>
                <w:b/>
                <w:bCs/>
                <w:color w:val="000000" w:themeColor="text1"/>
                <w:sz w:val="24"/>
                <w:szCs w:val="24"/>
              </w:rPr>
              <w:t>138</w:t>
            </w:r>
            <w:r>
              <w:rPr>
                <w:rFonts w:hint="eastAsia" w:ascii="宋体" w:cs="宋体"/>
                <w:color w:val="000000" w:themeColor="text1"/>
                <w:sz w:val="24"/>
                <w:szCs w:val="24"/>
              </w:rPr>
              <w:t>页</w:t>
            </w:r>
          </w:p>
        </w:tc>
        <w:tc>
          <w:tcPr>
            <w:tcW w:w="725" w:type="dxa"/>
            <w:vAlign w:val="center"/>
          </w:tcPr>
          <w:p>
            <w:pPr>
              <w:autoSpaceDN w:val="0"/>
              <w:jc w:val="center"/>
              <w:textAlignment w:val="center"/>
              <w:rPr>
                <w:rFonts w:ascii="宋体" w:hAnsi="宋体" w:cs="宋体"/>
                <w:color w:val="000000" w:themeColor="text1"/>
                <w:sz w:val="24"/>
                <w:szCs w:val="24"/>
              </w:rPr>
            </w:pPr>
            <w:r>
              <w:rPr>
                <w:rFonts w:hint="eastAsia" w:ascii="宋体" w:hAnsi="宋体" w:cs="宋体"/>
                <w:color w:val="000000" w:themeColor="text1"/>
                <w:sz w:val="24"/>
                <w:szCs w:val="24"/>
              </w:rPr>
              <w:t>套</w:t>
            </w:r>
          </w:p>
        </w:tc>
        <w:tc>
          <w:tcPr>
            <w:tcW w:w="780" w:type="dxa"/>
            <w:vAlign w:val="center"/>
          </w:tcPr>
          <w:p>
            <w:pPr>
              <w:autoSpaceDN w:val="0"/>
              <w:jc w:val="center"/>
              <w:textAlignment w:val="center"/>
              <w:rPr>
                <w:rFonts w:ascii="宋体" w:cs="宋体"/>
                <w:color w:val="000000" w:themeColor="text1"/>
                <w:sz w:val="24"/>
                <w:szCs w:val="24"/>
              </w:rPr>
            </w:pPr>
            <w:r>
              <w:rPr>
                <w:rFonts w:hint="eastAsia" w:ascii="宋体" w:cs="宋体"/>
                <w:color w:val="000000" w:themeColor="text1"/>
                <w:sz w:val="24"/>
                <w:szCs w:val="24"/>
              </w:rPr>
              <w:t>350</w:t>
            </w:r>
          </w:p>
        </w:tc>
      </w:tr>
    </w:tbl>
    <w:p>
      <w:pPr>
        <w:spacing w:line="360" w:lineRule="auto"/>
        <w:rPr>
          <w:rFonts w:ascii="宋体" w:cs="宋体"/>
          <w:sz w:val="24"/>
          <w:lang w:val="zh-CN"/>
        </w:rPr>
      </w:pPr>
    </w:p>
    <w:p>
      <w:pPr>
        <w:spacing w:line="360" w:lineRule="auto"/>
        <w:rPr>
          <w:rFonts w:ascii="宋体" w:cs="宋体"/>
          <w:sz w:val="24"/>
          <w:lang w:val="zh-CN"/>
        </w:rPr>
      </w:pPr>
      <w:r>
        <w:rPr>
          <w:rFonts w:hint="eastAsia" w:ascii="宋体" w:cs="宋体"/>
          <w:sz w:val="24"/>
          <w:lang w:val="zh-CN"/>
        </w:rPr>
        <w:t>注：</w:t>
      </w:r>
      <w:r>
        <w:rPr>
          <w:rFonts w:hint="eastAsia" w:ascii="宋体" w:cs="宋体"/>
          <w:sz w:val="24"/>
        </w:rPr>
        <w:t>1、</w:t>
      </w:r>
      <w:r>
        <w:rPr>
          <w:rFonts w:hint="eastAsia" w:ascii="宋体" w:cs="宋体"/>
          <w:sz w:val="24"/>
          <w:lang w:val="zh-CN"/>
        </w:rPr>
        <w:t>技术参数见附件“城市管理执法制式服装和标志标识</w:t>
      </w:r>
      <w:r>
        <w:rPr>
          <w:rFonts w:hint="eastAsia" w:ascii="宋体" w:cs="宋体"/>
          <w:sz w:val="24"/>
        </w:rPr>
        <w:t>.pdf</w:t>
      </w:r>
      <w:r>
        <w:rPr>
          <w:rFonts w:hint="eastAsia" w:ascii="宋体" w:cs="宋体"/>
          <w:sz w:val="24"/>
          <w:lang w:val="zh-CN"/>
        </w:rPr>
        <w:t>”</w:t>
      </w:r>
    </w:p>
    <w:p>
      <w:pPr>
        <w:spacing w:line="360" w:lineRule="auto"/>
        <w:ind w:firstLine="480" w:firstLineChars="200"/>
        <w:rPr>
          <w:rFonts w:cs="宋体" w:asciiTheme="majorEastAsia" w:hAnsiTheme="majorEastAsia" w:eastAsiaTheme="majorEastAsia"/>
          <w:b/>
          <w:kern w:val="0"/>
          <w:sz w:val="32"/>
          <w:szCs w:val="32"/>
        </w:rPr>
      </w:pPr>
      <w:r>
        <w:rPr>
          <w:rFonts w:hint="eastAsia" w:ascii="宋体" w:cs="宋体"/>
          <w:sz w:val="24"/>
        </w:rPr>
        <w:t>2、低于“城市管理执法制式服装和标志标识技术指引（试行）-城市管理执法制式服装和标志标识.pdf”标准的为无效投标，毛含量正偏离后对应材料含量低于标准的不属于无效投标；其他参数偏离量在国家相关规定允许范围内的不属于无效投标。</w:t>
      </w:r>
    </w:p>
    <w:p>
      <w:pPr>
        <w:numPr>
          <w:ilvl w:val="0"/>
          <w:numId w:val="1"/>
        </w:numP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其他要求：</w:t>
      </w:r>
    </w:p>
    <w:p>
      <w:pPr>
        <w:spacing w:line="440" w:lineRule="exact"/>
        <w:ind w:firstLine="241" w:firstLineChars="100"/>
        <w:rPr>
          <w:rFonts w:ascii="宋体" w:cs="宋体"/>
          <w:sz w:val="24"/>
          <w:szCs w:val="24"/>
          <w:lang w:val="zh-CN"/>
        </w:rPr>
      </w:pPr>
      <w:r>
        <w:rPr>
          <w:rFonts w:hint="eastAsia" w:ascii="宋体" w:cs="宋体"/>
          <w:b/>
          <w:bCs/>
          <w:sz w:val="24"/>
          <w:szCs w:val="24"/>
        </w:rPr>
        <w:t>1、无效投标情况：</w:t>
      </w:r>
    </w:p>
    <w:p>
      <w:pPr>
        <w:spacing w:line="440" w:lineRule="exact"/>
        <w:ind w:firstLine="420"/>
        <w:rPr>
          <w:rFonts w:ascii="宋体" w:cs="宋体"/>
          <w:sz w:val="24"/>
          <w:szCs w:val="24"/>
          <w:lang w:val="zh-CN"/>
        </w:rPr>
      </w:pPr>
      <w:r>
        <w:rPr>
          <w:rFonts w:hint="eastAsia" w:ascii="宋体" w:cs="宋体"/>
          <w:sz w:val="24"/>
          <w:szCs w:val="24"/>
          <w:lang w:val="zh-CN"/>
        </w:rPr>
        <w:t>1</w:t>
      </w:r>
      <w:r>
        <w:rPr>
          <w:rFonts w:hint="eastAsia" w:ascii="宋体" w:cs="宋体"/>
          <w:sz w:val="24"/>
          <w:szCs w:val="24"/>
        </w:rPr>
        <w:t xml:space="preserve">.1 </w:t>
      </w:r>
      <w:r>
        <w:rPr>
          <w:rFonts w:hint="eastAsia" w:ascii="宋体" w:cs="宋体"/>
          <w:sz w:val="24"/>
          <w:szCs w:val="24"/>
          <w:lang w:val="zh-CN"/>
        </w:rPr>
        <w:t>投标文件中须承诺上门量身定做，</w:t>
      </w:r>
      <w:r>
        <w:rPr>
          <w:rFonts w:hint="eastAsia" w:ascii="宋体" w:hAnsi="宋体"/>
          <w:sz w:val="24"/>
          <w:szCs w:val="24"/>
        </w:rPr>
        <w:t>否则为无效投标。</w:t>
      </w:r>
    </w:p>
    <w:p>
      <w:pPr>
        <w:spacing w:line="440" w:lineRule="exact"/>
        <w:ind w:firstLine="420"/>
        <w:rPr>
          <w:rFonts w:cs="宋体"/>
          <w:sz w:val="24"/>
          <w:szCs w:val="24"/>
        </w:rPr>
      </w:pPr>
      <w:r>
        <w:rPr>
          <w:rFonts w:hint="eastAsia" w:ascii="宋体" w:cs="宋体"/>
          <w:sz w:val="24"/>
          <w:szCs w:val="24"/>
        </w:rPr>
        <w:t xml:space="preserve">1.2 </w:t>
      </w:r>
      <w:r>
        <w:rPr>
          <w:rFonts w:hint="eastAsia" w:ascii="宋体" w:cs="宋体"/>
          <w:sz w:val="24"/>
          <w:szCs w:val="24"/>
          <w:lang w:val="zh-CN"/>
        </w:rPr>
        <w:t>投标人须明确投标产品的厂家、产地、品牌、型号、详细参数，</w:t>
      </w:r>
      <w:r>
        <w:rPr>
          <w:rFonts w:hint="eastAsia" w:ascii="宋体" w:hAnsi="宋体"/>
          <w:sz w:val="24"/>
          <w:szCs w:val="24"/>
        </w:rPr>
        <w:t>否则为无效投标。</w:t>
      </w:r>
    </w:p>
    <w:p>
      <w:pPr>
        <w:spacing w:line="360" w:lineRule="auto"/>
        <w:ind w:firstLine="420"/>
        <w:contextualSpacing/>
        <w:rPr>
          <w:rFonts w:ascii="宋体" w:cs="宋体"/>
          <w:sz w:val="24"/>
          <w:szCs w:val="24"/>
          <w:lang w:val="zh-CN"/>
        </w:rPr>
      </w:pPr>
      <w:r>
        <w:rPr>
          <w:rFonts w:hint="eastAsia" w:ascii="宋体" w:cs="宋体"/>
          <w:sz w:val="24"/>
          <w:szCs w:val="24"/>
        </w:rPr>
        <w:t xml:space="preserve">1.3 </w:t>
      </w:r>
      <w:r>
        <w:rPr>
          <w:rFonts w:hint="eastAsia" w:ascii="宋体" w:cs="宋体"/>
          <w:sz w:val="24"/>
          <w:szCs w:val="24"/>
          <w:lang w:val="zh-CN"/>
        </w:rPr>
        <w:t>投标人应就该项目完整投标，否则为无效投标。</w:t>
      </w:r>
    </w:p>
    <w:p>
      <w:pPr>
        <w:spacing w:line="360" w:lineRule="auto"/>
        <w:ind w:firstLine="420"/>
        <w:contextualSpacing/>
        <w:rPr>
          <w:rFonts w:ascii="宋体" w:cs="宋体"/>
          <w:sz w:val="24"/>
          <w:szCs w:val="24"/>
          <w:lang w:val="zh-CN"/>
        </w:rPr>
      </w:pPr>
      <w:r>
        <w:rPr>
          <w:rFonts w:hint="eastAsia" w:ascii="宋体" w:cs="宋体"/>
          <w:sz w:val="24"/>
          <w:szCs w:val="24"/>
        </w:rPr>
        <w:t xml:space="preserve">1.4 </w:t>
      </w:r>
      <w:r>
        <w:rPr>
          <w:rFonts w:hint="eastAsia" w:ascii="宋体" w:cs="宋体"/>
          <w:sz w:val="24"/>
          <w:szCs w:val="24"/>
          <w:lang w:val="zh-CN"/>
        </w:rPr>
        <w:t>本招标文件所列需求为最低要求，投标产品不得低于最低要求，否则为无效投标。</w:t>
      </w:r>
    </w:p>
    <w:p>
      <w:pPr>
        <w:spacing w:line="360" w:lineRule="auto"/>
        <w:ind w:firstLine="420"/>
        <w:contextualSpacing/>
        <w:rPr>
          <w:rFonts w:ascii="宋体" w:cs="宋体"/>
          <w:sz w:val="24"/>
          <w:szCs w:val="24"/>
          <w:lang w:val="zh-CN"/>
        </w:rPr>
      </w:pPr>
      <w:r>
        <w:rPr>
          <w:rFonts w:hint="eastAsia" w:ascii="宋体" w:cs="宋体"/>
          <w:sz w:val="24"/>
          <w:szCs w:val="24"/>
        </w:rPr>
        <w:t xml:space="preserve">1.5 </w:t>
      </w:r>
      <w:r>
        <w:rPr>
          <w:rFonts w:hint="eastAsia" w:ascii="宋体" w:cs="宋体"/>
          <w:sz w:val="24"/>
          <w:szCs w:val="24"/>
          <w:lang w:val="zh-CN"/>
        </w:rPr>
        <w:t>对所投项目要分别按类制定，并附彩色效果图，否则为无效投标。</w:t>
      </w:r>
    </w:p>
    <w:p>
      <w:pPr>
        <w:spacing w:line="360" w:lineRule="auto"/>
        <w:ind w:firstLine="420"/>
        <w:contextualSpacing/>
        <w:rPr>
          <w:rFonts w:ascii="宋体" w:cs="宋体"/>
          <w:sz w:val="24"/>
          <w:szCs w:val="24"/>
        </w:rPr>
      </w:pPr>
      <w:r>
        <w:rPr>
          <w:rFonts w:hint="eastAsia" w:ascii="宋体" w:cs="宋体"/>
          <w:sz w:val="24"/>
          <w:szCs w:val="24"/>
        </w:rPr>
        <w:t xml:space="preserve">1.6 </w:t>
      </w:r>
      <w:r>
        <w:rPr>
          <w:rFonts w:hint="eastAsia" w:ascii="宋体" w:cs="宋体"/>
          <w:sz w:val="24"/>
          <w:szCs w:val="24"/>
          <w:lang w:val="zh-CN"/>
        </w:rPr>
        <w:t>付款方式：经验收合格后付合同总价的</w:t>
      </w:r>
      <w:r>
        <w:rPr>
          <w:rFonts w:hint="eastAsia" w:ascii="宋体" w:cs="宋体"/>
          <w:sz w:val="24"/>
          <w:szCs w:val="24"/>
        </w:rPr>
        <w:t>90</w:t>
      </w:r>
      <w:r>
        <w:rPr>
          <w:rFonts w:hint="eastAsia" w:ascii="宋体" w:cs="宋体"/>
          <w:sz w:val="24"/>
          <w:szCs w:val="24"/>
          <w:lang w:val="zh-CN"/>
        </w:rPr>
        <w:t>%，剩余</w:t>
      </w:r>
      <w:r>
        <w:rPr>
          <w:rFonts w:hint="eastAsia" w:ascii="宋体" w:cs="宋体"/>
          <w:sz w:val="24"/>
          <w:szCs w:val="24"/>
        </w:rPr>
        <w:t>10</w:t>
      </w:r>
      <w:r>
        <w:rPr>
          <w:rFonts w:hint="eastAsia" w:ascii="宋体" w:cs="宋体"/>
          <w:sz w:val="24"/>
          <w:szCs w:val="24"/>
          <w:lang w:val="zh-CN"/>
        </w:rPr>
        <w:t>%质保期满一年无质量问题一次付清。不响应者为无效投标。</w:t>
      </w:r>
    </w:p>
    <w:p>
      <w:pP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2、</w:t>
      </w:r>
      <w:r>
        <w:rPr>
          <w:rFonts w:hint="eastAsia"/>
          <w:b/>
          <w:bCs/>
          <w:sz w:val="28"/>
          <w:szCs w:val="28"/>
        </w:rPr>
        <w:t>售后服务：</w:t>
      </w:r>
    </w:p>
    <w:p>
      <w:pPr>
        <w:spacing w:line="360" w:lineRule="auto"/>
        <w:ind w:firstLine="480" w:firstLineChars="200"/>
        <w:rPr>
          <w:rFonts w:ascii="宋体" w:cs="宋体"/>
          <w:sz w:val="24"/>
          <w:lang w:val="zh-CN"/>
        </w:rPr>
      </w:pPr>
      <w:r>
        <w:rPr>
          <w:rFonts w:hint="eastAsia" w:ascii="宋体" w:cs="宋体"/>
          <w:sz w:val="24"/>
        </w:rPr>
        <w:t>2.1</w:t>
      </w:r>
      <w:r>
        <w:rPr>
          <w:rFonts w:hint="eastAsia" w:ascii="宋体" w:cs="宋体"/>
          <w:sz w:val="24"/>
          <w:lang w:val="zh-CN"/>
        </w:rPr>
        <w:t>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spacing w:line="360" w:lineRule="auto"/>
        <w:ind w:firstLine="480" w:firstLineChars="200"/>
        <w:rPr>
          <w:rFonts w:ascii="宋体" w:cs="宋体"/>
          <w:sz w:val="24"/>
          <w:lang w:val="zh-CN"/>
        </w:rPr>
      </w:pPr>
      <w:r>
        <w:rPr>
          <w:rFonts w:hint="eastAsia" w:ascii="宋体" w:cs="宋体"/>
          <w:sz w:val="24"/>
        </w:rPr>
        <w:t>2.2</w:t>
      </w:r>
      <w:r>
        <w:rPr>
          <w:rFonts w:hint="eastAsia" w:ascii="宋体" w:cs="宋体"/>
          <w:sz w:val="24"/>
          <w:lang w:val="zh-CN"/>
        </w:rPr>
        <w:t>投标人必须须明确维修点地址、负责人、联系人和联系电话，维修点具备什么样的维修能力等详细资料。</w:t>
      </w:r>
    </w:p>
    <w:p>
      <w:pPr>
        <w:rPr>
          <w:b/>
          <w:bCs/>
          <w:sz w:val="28"/>
          <w:szCs w:val="28"/>
        </w:rPr>
      </w:pPr>
      <w:r>
        <w:rPr>
          <w:rFonts w:hint="eastAsia"/>
          <w:b/>
          <w:bCs/>
          <w:sz w:val="28"/>
          <w:szCs w:val="28"/>
        </w:rPr>
        <w:t>3、验收标准</w:t>
      </w:r>
    </w:p>
    <w:p>
      <w:pPr>
        <w:spacing w:line="360" w:lineRule="auto"/>
        <w:ind w:firstLine="480" w:firstLineChars="200"/>
        <w:rPr>
          <w:rFonts w:ascii="宋体" w:cs="宋体"/>
          <w:sz w:val="24"/>
        </w:rPr>
      </w:pPr>
      <w:r>
        <w:rPr>
          <w:rFonts w:hint="eastAsia" w:ascii="宋体" w:cs="宋体"/>
          <w:sz w:val="24"/>
        </w:rPr>
        <w:t>3.1</w:t>
      </w:r>
      <w:r>
        <w:rPr>
          <w:rFonts w:hint="eastAsia" w:ascii="宋体" w:cs="宋体"/>
          <w:sz w:val="24"/>
          <w:lang w:val="zh-CN"/>
        </w:rPr>
        <w:t>本</w:t>
      </w:r>
      <w:r>
        <w:rPr>
          <w:rFonts w:hint="eastAsia" w:ascii="宋体" w:cs="宋体"/>
          <w:sz w:val="24"/>
        </w:rPr>
        <w:t>项目完成后，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spacing w:line="360" w:lineRule="auto"/>
        <w:ind w:firstLine="480" w:firstLineChars="200"/>
        <w:rPr>
          <w:rFonts w:ascii="宋体" w:cs="宋体"/>
          <w:sz w:val="24"/>
        </w:rPr>
      </w:pPr>
      <w:r>
        <w:rPr>
          <w:rFonts w:hint="eastAsia" w:ascii="宋体" w:cs="宋体"/>
          <w:sz w:val="24"/>
        </w:rPr>
        <w:t>3.2</w:t>
      </w:r>
      <w:r>
        <w:rPr>
          <w:rFonts w:hint="eastAsia" w:ascii="宋体" w:cs="宋体"/>
          <w:sz w:val="24"/>
          <w:lang w:val="zh-CN"/>
        </w:rPr>
        <w:t>按照招标文件要求、投标文件响应和承诺验收；</w:t>
      </w:r>
    </w:p>
    <w:p>
      <w:pPr>
        <w:spacing w:line="360" w:lineRule="auto"/>
        <w:ind w:firstLine="480" w:firstLineChars="200"/>
        <w:rPr>
          <w:rFonts w:ascii="宋体" w:cs="宋体"/>
          <w:sz w:val="24"/>
          <w:lang w:val="zh-CN"/>
        </w:rPr>
      </w:pPr>
      <w:r>
        <w:rPr>
          <w:rFonts w:hint="eastAsia" w:ascii="宋体" w:cs="宋体"/>
          <w:sz w:val="24"/>
        </w:rPr>
        <w:t>3.3</w:t>
      </w:r>
      <w:r>
        <w:rPr>
          <w:rFonts w:hint="eastAsia" w:ascii="宋体" w:cs="宋体"/>
          <w:sz w:val="24"/>
          <w:lang w:val="zh-CN"/>
        </w:rPr>
        <w:t>本项目为交钥匙工程（包括制作、运输、验收等产生的所有费用）。</w:t>
      </w:r>
    </w:p>
    <w:p>
      <w:pPr>
        <w:spacing w:line="360" w:lineRule="auto"/>
        <w:ind w:firstLine="480" w:firstLineChars="200"/>
        <w:rPr>
          <w:rFonts w:ascii="宋体" w:cs="宋体"/>
          <w:sz w:val="24"/>
        </w:rPr>
      </w:pPr>
      <w:r>
        <w:rPr>
          <w:rFonts w:hint="eastAsia" w:ascii="宋体" w:cs="宋体"/>
          <w:sz w:val="24"/>
        </w:rPr>
        <w:t>3.4交货时须同时提供与招标技术规格要求相符的服装面料质量检测报告，如不提供，采购人有权拒绝收货。</w:t>
      </w:r>
    </w:p>
    <w:p>
      <w:pPr>
        <w:pStyle w:val="4"/>
        <w:ind w:firstLine="361"/>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p>
    <w:p>
      <w:pPr>
        <w:autoSpaceDE w:val="0"/>
        <w:autoSpaceDN w:val="0"/>
        <w:adjustRightInd w:val="0"/>
        <w:rPr>
          <w:rFonts w:cs="宋体" w:asciiTheme="majorEastAsia" w:hAnsiTheme="majorEastAsia" w:eastAsiaTheme="majorEastAsia"/>
          <w:b/>
          <w:kern w:val="0"/>
          <w:sz w:val="36"/>
          <w:szCs w:val="36"/>
        </w:rPr>
      </w:pP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w:t>
      </w:r>
    </w:p>
    <w:p>
      <w:pPr>
        <w:autoSpaceDE w:val="0"/>
        <w:autoSpaceDN w:val="0"/>
        <w:adjustRightInd w:val="0"/>
        <w:spacing w:line="360" w:lineRule="auto"/>
        <w:ind w:right="-11"/>
        <w:rPr>
          <w:rFonts w:ascii="宋体" w:cs="宋体"/>
          <w:b/>
          <w:sz w:val="28"/>
          <w:szCs w:val="28"/>
          <w:lang w:val="zh-CN"/>
        </w:rPr>
      </w:pPr>
      <w:r>
        <w:rPr>
          <w:rFonts w:hint="eastAsia" w:ascii="宋体" w:cs="宋体"/>
          <w:b/>
          <w:sz w:val="28"/>
          <w:szCs w:val="28"/>
          <w:lang w:val="zh-CN"/>
        </w:rPr>
        <w:t>投标人须知前附表</w:t>
      </w:r>
    </w:p>
    <w:tbl>
      <w:tblPr>
        <w:tblStyle w:val="17"/>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360" w:lineRule="auto"/>
              <w:jc w:val="center"/>
              <w:rPr>
                <w:rFonts w:hAnsi="宋体" w:cs="仿宋_GB2312"/>
                <w:b/>
                <w:sz w:val="24"/>
                <w:szCs w:val="24"/>
              </w:rPr>
            </w:pPr>
            <w:r>
              <w:rPr>
                <w:rFonts w:hint="eastAsia" w:hAnsi="宋体" w:cs="仿宋_GB2312"/>
                <w:b/>
                <w:sz w:val="24"/>
                <w:szCs w:val="24"/>
              </w:rPr>
              <w:t>序号</w:t>
            </w:r>
          </w:p>
        </w:tc>
        <w:tc>
          <w:tcPr>
            <w:tcW w:w="2268" w:type="dxa"/>
            <w:vAlign w:val="center"/>
          </w:tcPr>
          <w:p>
            <w:pPr>
              <w:autoSpaceDE w:val="0"/>
              <w:autoSpaceDN w:val="0"/>
              <w:adjustRightInd w:val="0"/>
              <w:spacing w:line="360" w:lineRule="auto"/>
              <w:jc w:val="center"/>
              <w:rPr>
                <w:rFonts w:hAnsi="宋体" w:cs="仿宋_GB2312"/>
                <w:b/>
                <w:sz w:val="24"/>
                <w:szCs w:val="24"/>
              </w:rPr>
            </w:pPr>
            <w:r>
              <w:rPr>
                <w:rFonts w:hint="eastAsia" w:hAnsi="宋体" w:cs="仿宋_GB2312"/>
                <w:b/>
                <w:sz w:val="24"/>
                <w:szCs w:val="24"/>
              </w:rPr>
              <w:t>条款名称</w:t>
            </w:r>
          </w:p>
        </w:tc>
        <w:tc>
          <w:tcPr>
            <w:tcW w:w="6813" w:type="dxa"/>
            <w:vAlign w:val="center"/>
          </w:tcPr>
          <w:p>
            <w:pPr>
              <w:autoSpaceDE w:val="0"/>
              <w:autoSpaceDN w:val="0"/>
              <w:adjustRightInd w:val="0"/>
              <w:spacing w:line="360" w:lineRule="auto"/>
              <w:jc w:val="center"/>
              <w:rPr>
                <w:rFonts w:hAnsi="宋体" w:cs="仿宋_GB2312"/>
                <w:b/>
                <w:sz w:val="24"/>
                <w:szCs w:val="24"/>
              </w:rPr>
            </w:pPr>
            <w:r>
              <w:rPr>
                <w:rFonts w:hint="eastAsia" w:hAnsi="宋体" w:cs="仿宋_GB2312"/>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1</w:t>
            </w:r>
          </w:p>
        </w:tc>
        <w:tc>
          <w:tcPr>
            <w:tcW w:w="2268" w:type="dxa"/>
            <w:vAlign w:val="center"/>
          </w:tcPr>
          <w:p>
            <w:pPr>
              <w:autoSpaceDE w:val="0"/>
              <w:autoSpaceDN w:val="0"/>
              <w:adjustRightInd w:val="0"/>
              <w:spacing w:line="360" w:lineRule="auto"/>
              <w:jc w:val="center"/>
              <w:rPr>
                <w:rFonts w:hAnsi="宋体" w:cs="仿宋_GB2312"/>
                <w:sz w:val="24"/>
                <w:szCs w:val="24"/>
              </w:rPr>
            </w:pPr>
            <w:r>
              <w:rPr>
                <w:rFonts w:hint="eastAsia" w:hAnsi="宋体" w:cs="仿宋_GB2312"/>
                <w:sz w:val="24"/>
                <w:szCs w:val="24"/>
              </w:rPr>
              <w:t>采购项目</w:t>
            </w:r>
          </w:p>
        </w:tc>
        <w:tc>
          <w:tcPr>
            <w:tcW w:w="6813" w:type="dxa"/>
          </w:tcPr>
          <w:p>
            <w:pPr>
              <w:autoSpaceDE w:val="0"/>
              <w:autoSpaceDN w:val="0"/>
              <w:adjustRightInd w:val="0"/>
              <w:spacing w:line="360" w:lineRule="auto"/>
              <w:jc w:val="left"/>
              <w:rPr>
                <w:rFonts w:hAnsi="宋体" w:cs="仿宋_GB2312"/>
                <w:sz w:val="24"/>
                <w:szCs w:val="24"/>
              </w:rPr>
            </w:pPr>
            <w:r>
              <w:rPr>
                <w:rFonts w:hint="eastAsia" w:hAnsi="宋体" w:cs="仿宋_GB2312"/>
                <w:sz w:val="24"/>
                <w:szCs w:val="24"/>
              </w:rPr>
              <w:t>项目名称：综合执法人员制式服装采购项目</w:t>
            </w:r>
          </w:p>
          <w:p>
            <w:pPr>
              <w:autoSpaceDE w:val="0"/>
              <w:autoSpaceDN w:val="0"/>
              <w:adjustRightInd w:val="0"/>
              <w:spacing w:line="360" w:lineRule="auto"/>
              <w:jc w:val="left"/>
              <w:rPr>
                <w:rFonts w:hAnsi="宋体" w:cs="仿宋_GB2312"/>
                <w:sz w:val="24"/>
                <w:szCs w:val="24"/>
              </w:rPr>
            </w:pPr>
            <w:r>
              <w:rPr>
                <w:rFonts w:hint="eastAsia" w:hAnsi="宋体" w:cs="仿宋_GB2312"/>
                <w:sz w:val="24"/>
                <w:szCs w:val="24"/>
              </w:rPr>
              <w:t>项目编号：JZFCG－G2017</w:t>
            </w:r>
          </w:p>
          <w:p>
            <w:pPr>
              <w:autoSpaceDE w:val="0"/>
              <w:autoSpaceDN w:val="0"/>
              <w:adjustRightInd w:val="0"/>
              <w:spacing w:line="360" w:lineRule="auto"/>
              <w:jc w:val="left"/>
              <w:rPr>
                <w:rFonts w:hAnsi="宋体" w:cs="仿宋_GB2312"/>
                <w:sz w:val="24"/>
                <w:szCs w:val="24"/>
              </w:rPr>
            </w:pPr>
            <w:r>
              <w:rPr>
                <w:rFonts w:hint="eastAsia" w:hAnsi="宋体" w:cs="仿宋_GB2312"/>
                <w:sz w:val="24"/>
                <w:szCs w:val="24"/>
              </w:rPr>
              <w:t>采购方式：公开招标</w:t>
            </w:r>
          </w:p>
          <w:p>
            <w:pPr>
              <w:autoSpaceDE w:val="0"/>
              <w:autoSpaceDN w:val="0"/>
              <w:adjustRightInd w:val="0"/>
              <w:spacing w:line="360" w:lineRule="auto"/>
              <w:jc w:val="left"/>
              <w:rPr>
                <w:rFonts w:hAnsi="宋体" w:cs="仿宋_GB2312"/>
                <w:sz w:val="24"/>
                <w:szCs w:val="24"/>
              </w:rPr>
            </w:pPr>
            <w:r>
              <w:rPr>
                <w:rFonts w:hint="eastAsia" w:hAnsi="宋体" w:cs="仿宋_GB2312"/>
                <w:sz w:val="24"/>
                <w:szCs w:val="24"/>
              </w:rPr>
              <w:t>项目内容：350套执法服装、鞋帽雨衣及标志标识等</w:t>
            </w:r>
          </w:p>
          <w:p>
            <w:pPr>
              <w:autoSpaceDE w:val="0"/>
              <w:autoSpaceDN w:val="0"/>
              <w:adjustRightInd w:val="0"/>
              <w:spacing w:line="360" w:lineRule="auto"/>
              <w:jc w:val="left"/>
              <w:rPr>
                <w:rFonts w:hAnsi="宋体" w:cs="仿宋_GB2312"/>
                <w:sz w:val="24"/>
                <w:szCs w:val="24"/>
              </w:rPr>
            </w:pPr>
            <w:r>
              <w:rPr>
                <w:rFonts w:hint="eastAsia" w:hAnsi="宋体" w:cs="仿宋_GB2312"/>
                <w:sz w:val="24"/>
                <w:szCs w:val="24"/>
              </w:rPr>
              <w:t>项目地址：许昌市东城区管委会院内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360" w:lineRule="auto"/>
              <w:jc w:val="center"/>
              <w:rPr>
                <w:rFonts w:hAnsi="宋体" w:cs="TimesNewRomanPSMT"/>
                <w:sz w:val="24"/>
                <w:szCs w:val="24"/>
              </w:rPr>
            </w:pPr>
            <w:r>
              <w:rPr>
                <w:rFonts w:hint="eastAsia" w:hAnsi="宋体" w:cs="TimesNewRomanPSMT"/>
                <w:sz w:val="24"/>
                <w:szCs w:val="24"/>
              </w:rPr>
              <w:t>2</w:t>
            </w:r>
          </w:p>
        </w:tc>
        <w:tc>
          <w:tcPr>
            <w:tcW w:w="2268" w:type="dxa"/>
            <w:vAlign w:val="center"/>
          </w:tcPr>
          <w:p>
            <w:pPr>
              <w:autoSpaceDE w:val="0"/>
              <w:autoSpaceDN w:val="0"/>
              <w:adjustRightInd w:val="0"/>
              <w:spacing w:line="360" w:lineRule="auto"/>
              <w:jc w:val="center"/>
              <w:rPr>
                <w:rFonts w:hAnsi="宋体" w:cs="仿宋_GB2312"/>
                <w:sz w:val="24"/>
                <w:szCs w:val="24"/>
              </w:rPr>
            </w:pPr>
            <w:r>
              <w:rPr>
                <w:rFonts w:hint="eastAsia" w:hAnsi="宋体" w:cs="仿宋_GB2312"/>
                <w:sz w:val="24"/>
                <w:szCs w:val="24"/>
              </w:rPr>
              <w:t>采购人</w:t>
            </w:r>
          </w:p>
        </w:tc>
        <w:tc>
          <w:tcPr>
            <w:tcW w:w="6813" w:type="dxa"/>
            <w:vAlign w:val="center"/>
          </w:tcPr>
          <w:p>
            <w:pPr>
              <w:autoSpaceDE w:val="0"/>
              <w:autoSpaceDN w:val="0"/>
              <w:adjustRightInd w:val="0"/>
              <w:spacing w:line="360" w:lineRule="auto"/>
              <w:jc w:val="left"/>
              <w:rPr>
                <w:rFonts w:ascii="新宋体" w:hAnsi="新宋体" w:eastAsia="新宋体" w:cs="宋体"/>
                <w:color w:val="000000"/>
                <w:kern w:val="0"/>
                <w:sz w:val="24"/>
                <w:szCs w:val="24"/>
              </w:rPr>
            </w:pPr>
            <w:r>
              <w:rPr>
                <w:rFonts w:hint="eastAsia" w:hAnsi="宋体" w:cs="仿宋_GB2312"/>
                <w:sz w:val="24"/>
                <w:szCs w:val="24"/>
              </w:rPr>
              <w:t>名称：</w:t>
            </w:r>
            <w:r>
              <w:rPr>
                <w:rFonts w:hint="eastAsia" w:ascii="新宋体" w:hAnsi="新宋体" w:eastAsia="新宋体" w:cs="宋体"/>
                <w:color w:val="000000"/>
                <w:kern w:val="0"/>
                <w:sz w:val="24"/>
                <w:szCs w:val="24"/>
              </w:rPr>
              <w:t>许昌市东城区综合执法局</w:t>
            </w:r>
          </w:p>
          <w:p>
            <w:pPr>
              <w:autoSpaceDE w:val="0"/>
              <w:autoSpaceDN w:val="0"/>
              <w:adjustRightInd w:val="0"/>
              <w:spacing w:line="360" w:lineRule="auto"/>
              <w:jc w:val="left"/>
              <w:rPr>
                <w:rFonts w:hAnsi="宋体" w:cs="仿宋_GB2312"/>
                <w:sz w:val="24"/>
                <w:szCs w:val="24"/>
              </w:rPr>
            </w:pPr>
            <w:r>
              <w:rPr>
                <w:rFonts w:hint="eastAsia" w:hAnsi="宋体" w:cs="仿宋_GB2312"/>
                <w:sz w:val="24"/>
                <w:szCs w:val="24"/>
              </w:rPr>
              <w:t>地址：许昌市东城区新兴路东段</w:t>
            </w:r>
          </w:p>
          <w:p>
            <w:pPr>
              <w:autoSpaceDE w:val="0"/>
              <w:autoSpaceDN w:val="0"/>
              <w:adjustRightInd w:val="0"/>
              <w:spacing w:line="360" w:lineRule="auto"/>
              <w:jc w:val="left"/>
              <w:rPr>
                <w:rFonts w:hAnsi="宋体" w:cs="仿宋_GB2312"/>
                <w:sz w:val="24"/>
                <w:szCs w:val="24"/>
              </w:rPr>
            </w:pPr>
            <w:r>
              <w:rPr>
                <w:rFonts w:hint="eastAsia" w:ascii="新宋体" w:hAnsi="新宋体" w:eastAsia="新宋体" w:cs="宋体"/>
                <w:color w:val="000000"/>
                <w:kern w:val="0"/>
                <w:sz w:val="24"/>
                <w:szCs w:val="24"/>
              </w:rPr>
              <w:t>联系人：张爱琴         电话：0374-2959902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3</w:t>
            </w:r>
          </w:p>
        </w:tc>
        <w:tc>
          <w:tcPr>
            <w:tcW w:w="2268" w:type="dxa"/>
            <w:vAlign w:val="center"/>
          </w:tcPr>
          <w:p>
            <w:pPr>
              <w:autoSpaceDE w:val="0"/>
              <w:autoSpaceDN w:val="0"/>
              <w:adjustRightInd w:val="0"/>
              <w:spacing w:line="360" w:lineRule="auto"/>
              <w:jc w:val="center"/>
              <w:rPr>
                <w:rFonts w:hAnsi="宋体" w:cs="仿宋_GB2312"/>
                <w:sz w:val="24"/>
                <w:szCs w:val="24"/>
              </w:rPr>
            </w:pPr>
            <w:r>
              <w:rPr>
                <w:rFonts w:hint="eastAsia" w:hAnsi="宋体" w:cs="仿宋_GB2312"/>
                <w:sz w:val="24"/>
                <w:szCs w:val="24"/>
              </w:rPr>
              <w:t>代理机构</w:t>
            </w:r>
          </w:p>
        </w:tc>
        <w:tc>
          <w:tcPr>
            <w:tcW w:w="6813" w:type="dxa"/>
            <w:vAlign w:val="center"/>
          </w:tcPr>
          <w:p>
            <w:pPr>
              <w:autoSpaceDE w:val="0"/>
              <w:autoSpaceDN w:val="0"/>
              <w:adjustRightInd w:val="0"/>
              <w:spacing w:line="360" w:lineRule="auto"/>
              <w:jc w:val="left"/>
              <w:rPr>
                <w:rFonts w:hAnsi="宋体" w:cs="仿宋_GB2312"/>
                <w:sz w:val="24"/>
                <w:szCs w:val="24"/>
              </w:rPr>
            </w:pPr>
            <w:r>
              <w:rPr>
                <w:rFonts w:hint="eastAsia" w:hAnsi="宋体" w:cs="仿宋_GB2312"/>
                <w:sz w:val="24"/>
                <w:szCs w:val="24"/>
              </w:rPr>
              <w:t>名称：山东天马招标代理有限公司</w:t>
            </w:r>
          </w:p>
          <w:p>
            <w:pPr>
              <w:autoSpaceDE w:val="0"/>
              <w:autoSpaceDN w:val="0"/>
              <w:adjustRightInd w:val="0"/>
              <w:spacing w:line="360" w:lineRule="auto"/>
              <w:jc w:val="left"/>
              <w:rPr>
                <w:rFonts w:hAnsi="宋体" w:cs="仿宋_GB2312"/>
                <w:sz w:val="24"/>
                <w:szCs w:val="24"/>
              </w:rPr>
            </w:pPr>
            <w:r>
              <w:rPr>
                <w:rFonts w:hint="eastAsia" w:hAnsi="宋体" w:cs="仿宋_GB2312"/>
                <w:sz w:val="24"/>
                <w:szCs w:val="24"/>
              </w:rPr>
              <w:t>地址：许昌市创业服务中心D座709室</w:t>
            </w:r>
          </w:p>
          <w:p>
            <w:pPr>
              <w:autoSpaceDE w:val="0"/>
              <w:autoSpaceDN w:val="0"/>
              <w:adjustRightInd w:val="0"/>
              <w:spacing w:line="360" w:lineRule="auto"/>
              <w:jc w:val="left"/>
              <w:rPr>
                <w:rFonts w:hAnsi="宋体" w:cs="仿宋_GB2312"/>
                <w:sz w:val="24"/>
                <w:szCs w:val="24"/>
              </w:rPr>
            </w:pPr>
            <w:r>
              <w:rPr>
                <w:rFonts w:hint="eastAsia" w:hAnsi="宋体" w:cs="仿宋_GB2312"/>
                <w:sz w:val="24"/>
                <w:szCs w:val="24"/>
              </w:rPr>
              <w:t xml:space="preserve">联系人：赵颖颖         电话：18768805725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4</w:t>
            </w:r>
          </w:p>
        </w:tc>
        <w:tc>
          <w:tcPr>
            <w:tcW w:w="2268" w:type="dxa"/>
            <w:vAlign w:val="center"/>
          </w:tcPr>
          <w:p>
            <w:pPr>
              <w:autoSpaceDE w:val="0"/>
              <w:autoSpaceDN w:val="0"/>
              <w:adjustRightInd w:val="0"/>
              <w:spacing w:line="360" w:lineRule="auto"/>
              <w:jc w:val="center"/>
              <w:rPr>
                <w:rFonts w:hAnsi="宋体" w:cs="仿宋_GB2312"/>
                <w:sz w:val="24"/>
                <w:szCs w:val="24"/>
              </w:rPr>
            </w:pPr>
            <w:r>
              <w:rPr>
                <w:rFonts w:hint="eastAsia" w:hAnsi="宋体" w:cs="仿宋_GB2312"/>
                <w:sz w:val="24"/>
                <w:szCs w:val="24"/>
              </w:rPr>
              <w:t>合格的投标人</w:t>
            </w:r>
          </w:p>
        </w:tc>
        <w:tc>
          <w:tcPr>
            <w:tcW w:w="6813" w:type="dxa"/>
            <w:vAlign w:val="center"/>
          </w:tcPr>
          <w:p>
            <w:pPr>
              <w:autoSpaceDE w:val="0"/>
              <w:autoSpaceDN w:val="0"/>
              <w:adjustRightInd w:val="0"/>
              <w:spacing w:line="360" w:lineRule="auto"/>
              <w:ind w:right="-11"/>
              <w:rPr>
                <w:rFonts w:ascii="宋体" w:cs="宋体"/>
                <w:b/>
                <w:bCs/>
                <w:sz w:val="24"/>
                <w:szCs w:val="24"/>
                <w:lang w:val="zh-CN"/>
              </w:rPr>
            </w:pPr>
            <w:r>
              <w:rPr>
                <w:rFonts w:hint="eastAsia" w:ascii="宋体" w:cs="宋体"/>
                <w:b/>
                <w:bCs/>
                <w:sz w:val="24"/>
                <w:szCs w:val="24"/>
                <w:lang w:val="zh-CN"/>
              </w:rPr>
              <w:t>一、</w:t>
            </w:r>
            <w:r>
              <w:rPr>
                <w:rFonts w:ascii="宋体" w:cs="宋体"/>
                <w:b/>
                <w:bCs/>
                <w:sz w:val="24"/>
                <w:szCs w:val="24"/>
                <w:lang w:val="zh-CN"/>
              </w:rPr>
              <w:t>法人或者其他组织的营业执照等证明文件，自然人的身份证明</w:t>
            </w:r>
          </w:p>
          <w:p>
            <w:pPr>
              <w:autoSpaceDE w:val="0"/>
              <w:autoSpaceDN w:val="0"/>
              <w:adjustRightInd w:val="0"/>
              <w:spacing w:line="360" w:lineRule="auto"/>
              <w:ind w:right="-11"/>
              <w:rPr>
                <w:rFonts w:ascii="宋体" w:cs="宋体"/>
                <w:bCs/>
                <w:sz w:val="24"/>
                <w:szCs w:val="24"/>
                <w:lang w:val="zh-CN"/>
              </w:rPr>
            </w:pPr>
            <w:r>
              <w:rPr>
                <w:rFonts w:hint="eastAsia" w:ascii="宋体" w:cs="宋体"/>
                <w:bCs/>
                <w:sz w:val="24"/>
                <w:szCs w:val="24"/>
                <w:lang w:val="zh-CN"/>
              </w:rPr>
              <w:t>1、企业法人营业执照或营业执照。（企业投标提供）</w:t>
            </w:r>
          </w:p>
          <w:p>
            <w:pPr>
              <w:autoSpaceDE w:val="0"/>
              <w:autoSpaceDN w:val="0"/>
              <w:adjustRightInd w:val="0"/>
              <w:spacing w:line="360" w:lineRule="auto"/>
              <w:ind w:right="-11"/>
              <w:rPr>
                <w:rFonts w:ascii="宋体" w:cs="宋体"/>
                <w:bCs/>
                <w:sz w:val="24"/>
                <w:szCs w:val="24"/>
                <w:lang w:val="zh-CN"/>
              </w:rPr>
            </w:pPr>
            <w:r>
              <w:rPr>
                <w:rFonts w:hint="eastAsia" w:ascii="宋体" w:cs="宋体"/>
                <w:bCs/>
                <w:sz w:val="24"/>
                <w:szCs w:val="24"/>
                <w:lang w:val="zh-CN"/>
              </w:rPr>
              <w:t>2、事业单位法人证书。（事业单位投标提供）</w:t>
            </w:r>
          </w:p>
          <w:p>
            <w:pPr>
              <w:autoSpaceDE w:val="0"/>
              <w:autoSpaceDN w:val="0"/>
              <w:adjustRightInd w:val="0"/>
              <w:spacing w:line="360" w:lineRule="auto"/>
              <w:ind w:right="-11"/>
              <w:rPr>
                <w:rFonts w:ascii="宋体" w:cs="宋体"/>
                <w:bCs/>
                <w:sz w:val="24"/>
                <w:szCs w:val="24"/>
                <w:lang w:val="zh-CN"/>
              </w:rPr>
            </w:pPr>
            <w:r>
              <w:rPr>
                <w:rFonts w:hint="eastAsia" w:ascii="宋体" w:cs="宋体"/>
                <w:bCs/>
                <w:sz w:val="24"/>
                <w:szCs w:val="24"/>
                <w:lang w:val="zh-CN"/>
              </w:rPr>
              <w:t>3、执业许可证。（非专业服务机构投标提供）</w:t>
            </w:r>
          </w:p>
          <w:p>
            <w:pPr>
              <w:autoSpaceDE w:val="0"/>
              <w:autoSpaceDN w:val="0"/>
              <w:adjustRightInd w:val="0"/>
              <w:spacing w:line="360" w:lineRule="auto"/>
              <w:ind w:right="-11"/>
              <w:rPr>
                <w:rFonts w:ascii="宋体" w:cs="宋体"/>
                <w:bCs/>
                <w:sz w:val="24"/>
                <w:szCs w:val="24"/>
                <w:lang w:val="zh-CN"/>
              </w:rPr>
            </w:pPr>
            <w:r>
              <w:rPr>
                <w:rFonts w:hint="eastAsia" w:ascii="宋体" w:cs="宋体"/>
                <w:bCs/>
                <w:sz w:val="24"/>
                <w:szCs w:val="24"/>
                <w:lang w:val="zh-CN"/>
              </w:rPr>
              <w:t>4、个体工商户营业执照。（个体工商户投标提供）</w:t>
            </w:r>
          </w:p>
          <w:p>
            <w:pPr>
              <w:autoSpaceDE w:val="0"/>
              <w:autoSpaceDN w:val="0"/>
              <w:adjustRightInd w:val="0"/>
              <w:spacing w:line="360" w:lineRule="auto"/>
              <w:jc w:val="left"/>
              <w:rPr>
                <w:rFonts w:hAnsi="宋体" w:cs="仿宋_GB2312"/>
                <w:sz w:val="24"/>
                <w:szCs w:val="24"/>
              </w:rPr>
            </w:pPr>
            <w:r>
              <w:rPr>
                <w:rFonts w:hint="eastAsia" w:ascii="宋体" w:cs="宋体"/>
                <w:bCs/>
                <w:sz w:val="24"/>
                <w:szCs w:val="24"/>
                <w:lang w:val="zh-CN"/>
              </w:rPr>
              <w:t>5、自然人身份证明。（自然人投标提供）</w:t>
            </w:r>
          </w:p>
          <w:p>
            <w:pPr>
              <w:autoSpaceDE w:val="0"/>
              <w:autoSpaceDN w:val="0"/>
              <w:adjustRightInd w:val="0"/>
              <w:spacing w:line="360" w:lineRule="auto"/>
              <w:jc w:val="left"/>
              <w:rPr>
                <w:rFonts w:hAnsi="宋体" w:cs="仿宋_GB2312"/>
                <w:b/>
                <w:sz w:val="24"/>
                <w:szCs w:val="24"/>
              </w:rPr>
            </w:pPr>
            <w:r>
              <w:rPr>
                <w:rFonts w:hint="eastAsia" w:hAnsi="宋体" w:cs="仿宋_GB2312"/>
                <w:b/>
                <w:sz w:val="24"/>
                <w:szCs w:val="24"/>
              </w:rPr>
              <w:t>二、财务状况报告相关材料</w:t>
            </w:r>
          </w:p>
          <w:p>
            <w:pPr>
              <w:autoSpaceDE w:val="0"/>
              <w:autoSpaceDN w:val="0"/>
              <w:adjustRightInd w:val="0"/>
              <w:spacing w:line="360" w:lineRule="auto"/>
              <w:ind w:right="-11"/>
              <w:rPr>
                <w:rFonts w:ascii="宋体" w:cs="宋体"/>
                <w:bCs/>
                <w:sz w:val="24"/>
                <w:szCs w:val="24"/>
                <w:lang w:val="zh-CN"/>
              </w:rPr>
            </w:pPr>
            <w:r>
              <w:rPr>
                <w:rFonts w:hint="eastAsia" w:hAnsi="宋体" w:cs="仿宋_GB2312"/>
                <w:sz w:val="24"/>
                <w:szCs w:val="24"/>
              </w:rPr>
              <w:t>1、</w:t>
            </w:r>
            <w:r>
              <w:rPr>
                <w:rFonts w:hint="eastAsia" w:ascii="宋体" w:cs="宋体"/>
                <w:bCs/>
                <w:sz w:val="24"/>
                <w:szCs w:val="24"/>
                <w:lang w:val="zh-CN"/>
              </w:rPr>
              <w:t>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宋体" w:cs="宋体"/>
                <w:bCs/>
                <w:sz w:val="24"/>
                <w:szCs w:val="24"/>
                <w:lang w:val="zh-CN"/>
              </w:rPr>
            </w:pPr>
            <w:r>
              <w:rPr>
                <w:rFonts w:hint="eastAsia" w:hAnsi="宋体" w:cs="仿宋_GB2312"/>
                <w:sz w:val="24"/>
                <w:szCs w:val="24"/>
              </w:rPr>
              <w:t>2、</w:t>
            </w:r>
            <w:r>
              <w:rPr>
                <w:rFonts w:hint="eastAsia" w:ascii="宋体" w:cs="宋体"/>
                <w:bCs/>
                <w:sz w:val="24"/>
                <w:szCs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hAnsi="宋体" w:cs="仿宋_GB2312"/>
                <w:b/>
                <w:sz w:val="24"/>
                <w:szCs w:val="24"/>
              </w:rPr>
            </w:pPr>
            <w:r>
              <w:rPr>
                <w:rFonts w:hint="eastAsia" w:hAnsi="宋体" w:cs="仿宋_GB2312"/>
                <w:b/>
                <w:sz w:val="24"/>
                <w:szCs w:val="24"/>
              </w:rPr>
              <w:t>三、依法缴纳税收相关材料</w:t>
            </w:r>
          </w:p>
          <w:p>
            <w:pPr>
              <w:autoSpaceDE w:val="0"/>
              <w:autoSpaceDN w:val="0"/>
              <w:adjustRightInd w:val="0"/>
              <w:spacing w:line="360" w:lineRule="auto"/>
              <w:ind w:right="-11"/>
              <w:rPr>
                <w:rFonts w:ascii="宋体" w:cs="宋体"/>
                <w:bCs/>
                <w:sz w:val="24"/>
                <w:szCs w:val="24"/>
                <w:lang w:val="zh-CN"/>
              </w:rPr>
            </w:pPr>
            <w:r>
              <w:rPr>
                <w:rFonts w:hint="eastAsia" w:ascii="宋体" w:cs="宋体"/>
                <w:bCs/>
                <w:sz w:val="24"/>
                <w:szCs w:val="24"/>
                <w:lang w:val="zh-CN"/>
              </w:rPr>
              <w:t>税务登记证和投标截止时间前三个月内任意一个月缴纳税收凭据复印件。（依法免税的投标人，应提供相应文件证明依法免税）</w:t>
            </w:r>
          </w:p>
          <w:p>
            <w:pPr>
              <w:autoSpaceDE w:val="0"/>
              <w:autoSpaceDN w:val="0"/>
              <w:adjustRightInd w:val="0"/>
              <w:spacing w:line="360" w:lineRule="auto"/>
              <w:ind w:right="-11"/>
              <w:rPr>
                <w:rFonts w:ascii="宋体" w:cs="宋体"/>
                <w:b/>
                <w:bCs/>
                <w:sz w:val="24"/>
                <w:szCs w:val="24"/>
                <w:lang w:val="zh-CN"/>
              </w:rPr>
            </w:pPr>
            <w:r>
              <w:rPr>
                <w:rFonts w:hint="eastAsia" w:ascii="宋体" w:cs="宋体"/>
                <w:b/>
                <w:bCs/>
                <w:sz w:val="24"/>
                <w:szCs w:val="24"/>
                <w:lang w:val="zh-CN"/>
              </w:rPr>
              <w:t>四、依法缴纳社会保障资金的证明材料</w:t>
            </w:r>
          </w:p>
          <w:p>
            <w:pPr>
              <w:autoSpaceDE w:val="0"/>
              <w:autoSpaceDN w:val="0"/>
              <w:adjustRightInd w:val="0"/>
              <w:spacing w:line="360" w:lineRule="auto"/>
              <w:ind w:right="-11"/>
              <w:rPr>
                <w:rFonts w:ascii="宋体" w:cs="宋体"/>
                <w:bCs/>
                <w:sz w:val="24"/>
                <w:szCs w:val="24"/>
                <w:lang w:val="zh-CN"/>
              </w:rPr>
            </w:pPr>
            <w:r>
              <w:rPr>
                <w:rFonts w:hint="eastAsia" w:ascii="宋体" w:cs="宋体"/>
                <w:bCs/>
                <w:sz w:val="24"/>
                <w:szCs w:val="24"/>
                <w:lang w:val="zh-CN"/>
              </w:rPr>
              <w:t>投标截止时间前三个月内任意一个月缴纳社会保险凭据复印件。（依法不需要缴纳社会保障资金的投标人，应提供相应文件证明依法不需要缴纳社会保障资金）</w:t>
            </w:r>
          </w:p>
          <w:p>
            <w:pPr>
              <w:autoSpaceDE w:val="0"/>
              <w:autoSpaceDN w:val="0"/>
              <w:adjustRightInd w:val="0"/>
              <w:spacing w:line="360" w:lineRule="auto"/>
              <w:ind w:right="-11"/>
              <w:rPr>
                <w:rFonts w:ascii="宋体" w:cs="宋体"/>
                <w:b/>
                <w:bCs/>
                <w:sz w:val="24"/>
                <w:szCs w:val="24"/>
                <w:lang w:val="zh-CN"/>
              </w:rPr>
            </w:pPr>
            <w:r>
              <w:rPr>
                <w:rFonts w:hint="eastAsia" w:ascii="宋体" w:cs="宋体"/>
                <w:b/>
                <w:bCs/>
                <w:sz w:val="24"/>
                <w:szCs w:val="24"/>
                <w:lang w:val="zh-CN"/>
              </w:rPr>
              <w:t>五、履行合同所必须的设备和专业技术能力的证明材料</w:t>
            </w:r>
          </w:p>
          <w:p>
            <w:pPr>
              <w:autoSpaceDE w:val="0"/>
              <w:autoSpaceDN w:val="0"/>
              <w:adjustRightInd w:val="0"/>
              <w:spacing w:line="360" w:lineRule="auto"/>
              <w:jc w:val="left"/>
              <w:rPr>
                <w:rFonts w:ascii="宋体" w:eastAsia="宋体" w:cs="宋体"/>
                <w:kern w:val="0"/>
                <w:sz w:val="24"/>
                <w:szCs w:val="24"/>
              </w:rPr>
            </w:pPr>
            <w:r>
              <w:rPr>
                <w:rFonts w:hint="eastAsia" w:ascii="宋体" w:cs="宋体"/>
                <w:bCs/>
                <w:sz w:val="24"/>
                <w:szCs w:val="24"/>
                <w:lang w:val="zh-CN"/>
              </w:rPr>
              <w:t>相关设备的购置发票、专业技术人员职称证书、用工合同等或者</w:t>
            </w:r>
            <w:r>
              <w:rPr>
                <w:rFonts w:hint="eastAsia" w:ascii="宋体" w:eastAsia="宋体" w:cs="宋体"/>
                <w:kern w:val="0"/>
                <w:sz w:val="24"/>
                <w:szCs w:val="24"/>
              </w:rPr>
              <w:t>附投标人相关承诺函或声明。</w:t>
            </w:r>
          </w:p>
          <w:p>
            <w:pPr>
              <w:autoSpaceDE w:val="0"/>
              <w:autoSpaceDN w:val="0"/>
              <w:adjustRightInd w:val="0"/>
              <w:spacing w:line="360" w:lineRule="auto"/>
              <w:ind w:right="-11"/>
              <w:rPr>
                <w:rFonts w:ascii="宋体" w:cs="宋体"/>
                <w:b/>
                <w:bCs/>
                <w:sz w:val="24"/>
                <w:szCs w:val="24"/>
                <w:lang w:val="zh-CN"/>
              </w:rPr>
            </w:pPr>
            <w:r>
              <w:rPr>
                <w:rFonts w:hint="eastAsia" w:ascii="宋体" w:eastAsia="宋体" w:cs="宋体"/>
                <w:b/>
                <w:kern w:val="0"/>
                <w:sz w:val="24"/>
                <w:szCs w:val="24"/>
              </w:rPr>
              <w:t>六、</w:t>
            </w:r>
            <w:r>
              <w:rPr>
                <w:rFonts w:ascii="宋体" w:cs="宋体"/>
                <w:b/>
                <w:bCs/>
                <w:sz w:val="24"/>
                <w:szCs w:val="24"/>
                <w:lang w:val="zh-CN"/>
              </w:rPr>
              <w:t>参加政府采购活动前3年内在经营活动中没有重大违法记录的书面声明</w:t>
            </w:r>
          </w:p>
          <w:p>
            <w:pPr>
              <w:autoSpaceDE w:val="0"/>
              <w:autoSpaceDN w:val="0"/>
              <w:spacing w:line="360" w:lineRule="auto"/>
              <w:contextualSpacing/>
              <w:jc w:val="left"/>
              <w:rPr>
                <w:rFonts w:ascii="宋体" w:cs="宋体"/>
                <w:bCs/>
                <w:sz w:val="24"/>
                <w:szCs w:val="24"/>
                <w:lang w:val="zh-CN"/>
              </w:rPr>
            </w:pPr>
            <w:r>
              <w:rPr>
                <w:rFonts w:hint="eastAsia" w:ascii="宋体" w:cs="宋体"/>
                <w:bCs/>
                <w:sz w:val="24"/>
                <w:szCs w:val="24"/>
                <w:lang w:val="zh-CN"/>
              </w:rPr>
              <w:t>投标人“</w:t>
            </w:r>
            <w:r>
              <w:rPr>
                <w:rFonts w:ascii="宋体" w:cs="宋体"/>
                <w:bCs/>
                <w:sz w:val="24"/>
                <w:szCs w:val="24"/>
                <w:lang w:val="zh-CN"/>
              </w:rPr>
              <w:t>参加政府采购活动前3年内在经营活动中没有重大违法记录的书面声明</w:t>
            </w:r>
            <w:r>
              <w:rPr>
                <w:rFonts w:hint="eastAsia" w:ascii="宋体" w:cs="宋体"/>
                <w:bCs/>
                <w:sz w:val="24"/>
                <w:szCs w:val="24"/>
                <w:lang w:val="zh-CN"/>
              </w:rPr>
              <w:t>函”。 重大违法记录，是指投标人因违法经营受到刑事处罚或者责令停产停业、吊销许可证或者执照、较大数额罚款等行政处罚。</w:t>
            </w:r>
          </w:p>
          <w:p>
            <w:pPr>
              <w:autoSpaceDE w:val="0"/>
              <w:autoSpaceDN w:val="0"/>
              <w:adjustRightInd w:val="0"/>
              <w:spacing w:line="360" w:lineRule="auto"/>
              <w:ind w:right="-11"/>
              <w:rPr>
                <w:rFonts w:ascii="宋体" w:eastAsia="宋体" w:cs="宋体"/>
                <w:b/>
                <w:kern w:val="0"/>
                <w:sz w:val="24"/>
                <w:szCs w:val="24"/>
                <w:lang w:val="zh-CN"/>
              </w:rPr>
            </w:pPr>
            <w:r>
              <w:rPr>
                <w:rFonts w:hint="eastAsia" w:ascii="宋体" w:eastAsia="宋体" w:cs="宋体"/>
                <w:b/>
                <w:kern w:val="0"/>
                <w:sz w:val="24"/>
                <w:szCs w:val="24"/>
                <w:lang w:val="zh-CN"/>
              </w:rPr>
              <w:t>七、</w:t>
            </w:r>
            <w:r>
              <w:rPr>
                <w:rFonts w:hint="eastAsia" w:ascii="宋体" w:cs="宋体"/>
                <w:b/>
                <w:bCs/>
                <w:color w:val="000000"/>
                <w:sz w:val="24"/>
                <w:szCs w:val="24"/>
                <w:lang w:val="zh-CN"/>
              </w:rPr>
              <w:t>“合格投标人必须符合下列条件”中要求的相关证件（如果“供应商资格要求”中有要求的话）</w:t>
            </w:r>
          </w:p>
          <w:p>
            <w:pPr>
              <w:autoSpaceDE w:val="0"/>
              <w:autoSpaceDN w:val="0"/>
              <w:adjustRightInd w:val="0"/>
              <w:spacing w:line="360" w:lineRule="auto"/>
              <w:rPr>
                <w:rFonts w:ascii="宋体" w:cs="宋体"/>
                <w:b/>
                <w:bCs/>
                <w:color w:val="000000"/>
                <w:sz w:val="24"/>
                <w:szCs w:val="24"/>
                <w:lang w:val="zh-CN"/>
              </w:rPr>
            </w:pPr>
            <w:r>
              <w:rPr>
                <w:rFonts w:hint="eastAsia" w:ascii="宋体" w:cs="宋体"/>
                <w:b/>
                <w:bCs/>
                <w:color w:val="000000"/>
                <w:sz w:val="24"/>
                <w:szCs w:val="24"/>
                <w:lang w:val="zh-CN"/>
              </w:rPr>
              <w:t>八、未被列入“信用中国”网站(www.creditchina.gov.cn)信用记录失信被执行人、重大税收违法案件当事人名单、政府采购严重违法失信名单的投标人；中国政府采购网(www.ccgp.gov.cn)政府采购严重违法失信行为记录名单的投标人。</w:t>
            </w:r>
            <w:r>
              <w:rPr>
                <w:rFonts w:hint="eastAsia" w:cs="宋体" w:asciiTheme="minorEastAsia" w:hAnsiTheme="minorEastAsia"/>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jc w:val="left"/>
              <w:rPr>
                <w:rFonts w:hAnsi="宋体" w:cs="仿宋_GB2312"/>
                <w:sz w:val="24"/>
                <w:szCs w:val="24"/>
              </w:rPr>
            </w:pPr>
            <w:r>
              <w:rPr>
                <w:rFonts w:hint="eastAsia" w:ascii="宋体" w:cs="宋体"/>
                <w:b/>
                <w:bCs/>
                <w:sz w:val="24"/>
                <w:szCs w:val="24"/>
                <w:lang w:val="zh-CN"/>
              </w:rPr>
              <w:t>九、</w:t>
            </w:r>
            <w:r>
              <w:rPr>
                <w:rFonts w:hint="eastAsia" w:ascii="宋体" w:eastAsia="宋体" w:cs="宋体"/>
                <w:b/>
                <w:kern w:val="0"/>
                <w:sz w:val="24"/>
                <w:szCs w:val="24"/>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5</w:t>
            </w:r>
          </w:p>
        </w:tc>
        <w:tc>
          <w:tcPr>
            <w:tcW w:w="2268" w:type="dxa"/>
            <w:vAlign w:val="center"/>
          </w:tcPr>
          <w:p>
            <w:pPr>
              <w:autoSpaceDE w:val="0"/>
              <w:autoSpaceDN w:val="0"/>
              <w:adjustRightInd w:val="0"/>
              <w:spacing w:line="360" w:lineRule="auto"/>
              <w:jc w:val="center"/>
              <w:rPr>
                <w:rFonts w:ascii="宋体" w:cs="宋体"/>
                <w:bCs/>
                <w:sz w:val="24"/>
                <w:szCs w:val="24"/>
                <w:lang w:val="zh-CN"/>
              </w:rPr>
            </w:pPr>
            <w:r>
              <w:rPr>
                <w:rFonts w:hint="eastAsia" w:ascii="宋体" w:cs="宋体"/>
                <w:bCs/>
                <w:sz w:val="24"/>
                <w:szCs w:val="24"/>
                <w:lang w:val="zh-CN"/>
              </w:rPr>
              <w:t>最高限价</w:t>
            </w:r>
          </w:p>
        </w:tc>
        <w:tc>
          <w:tcPr>
            <w:tcW w:w="6813" w:type="dxa"/>
            <w:vAlign w:val="center"/>
          </w:tcPr>
          <w:p>
            <w:pPr>
              <w:autoSpaceDE w:val="0"/>
              <w:autoSpaceDN w:val="0"/>
              <w:adjustRightInd w:val="0"/>
              <w:spacing w:line="360" w:lineRule="auto"/>
              <w:rPr>
                <w:rFonts w:ascii="宋体" w:cs="宋体"/>
                <w:bCs/>
                <w:sz w:val="24"/>
                <w:szCs w:val="24"/>
                <w:lang w:val="zh-CN"/>
              </w:rPr>
            </w:pPr>
            <w:r>
              <w:rPr>
                <w:rFonts w:hint="eastAsia" w:ascii="宋体" w:cs="宋体"/>
                <w:b/>
                <w:sz w:val="24"/>
                <w:szCs w:val="24"/>
                <w:lang w:val="zh-CN"/>
              </w:rPr>
              <w:t>预算金额：</w:t>
            </w:r>
            <w:r>
              <w:rPr>
                <w:rFonts w:hint="eastAsia" w:ascii="宋体" w:cs="宋体"/>
                <w:b/>
                <w:sz w:val="24"/>
                <w:szCs w:val="24"/>
              </w:rPr>
              <w:t>1901550</w:t>
            </w:r>
            <w:r>
              <w:rPr>
                <w:rFonts w:hint="eastAsia" w:ascii="宋体" w:cs="宋体"/>
                <w:b/>
                <w:sz w:val="24"/>
                <w:szCs w:val="24"/>
                <w:lang w:val="zh-CN"/>
              </w:rPr>
              <w:t>元，</w:t>
            </w:r>
            <w:r>
              <w:rPr>
                <w:rFonts w:hint="eastAsia" w:ascii="宋体" w:eastAsia="宋体" w:cs="宋体"/>
                <w:b/>
                <w:kern w:val="0"/>
                <w:sz w:val="24"/>
                <w:szCs w:val="24"/>
                <w:lang w:val="zh-CN"/>
              </w:rPr>
              <w:t>最高限价：</w:t>
            </w:r>
            <w:r>
              <w:rPr>
                <w:rFonts w:hint="eastAsia" w:ascii="宋体" w:eastAsia="宋体" w:cs="宋体"/>
                <w:b/>
                <w:kern w:val="0"/>
                <w:sz w:val="24"/>
                <w:szCs w:val="24"/>
              </w:rPr>
              <w:t>1901550元，</w:t>
            </w:r>
            <w:r>
              <w:rPr>
                <w:rFonts w:hint="eastAsia" w:ascii="宋体" w:cs="宋体"/>
                <w:b/>
                <w:sz w:val="24"/>
                <w:szCs w:val="24"/>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6</w:t>
            </w:r>
          </w:p>
        </w:tc>
        <w:tc>
          <w:tcPr>
            <w:tcW w:w="2268" w:type="dxa"/>
            <w:vAlign w:val="center"/>
          </w:tcPr>
          <w:p>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6813" w:type="dxa"/>
            <w:vAlign w:val="center"/>
          </w:tcPr>
          <w:p>
            <w:pPr>
              <w:autoSpaceDE w:val="0"/>
              <w:autoSpaceDN w:val="0"/>
              <w:adjustRightInd w:val="0"/>
              <w:spacing w:line="360" w:lineRule="auto"/>
              <w:rPr>
                <w:rFonts w:ascii="宋体" w:cs="宋体"/>
                <w:bCs/>
                <w:sz w:val="24"/>
                <w:szCs w:val="24"/>
                <w:lang w:val="zh-CN"/>
              </w:rPr>
            </w:pPr>
            <w:r>
              <w:rPr>
                <w:rFonts w:hint="eastAsia" w:ascii="宋体" w:cs="宋体"/>
                <w:bCs/>
                <w:sz w:val="24"/>
                <w:szCs w:val="24"/>
                <w:lang w:val="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7</w:t>
            </w:r>
          </w:p>
        </w:tc>
        <w:tc>
          <w:tcPr>
            <w:tcW w:w="2268" w:type="dxa"/>
            <w:vAlign w:val="center"/>
          </w:tcPr>
          <w:p>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6813" w:type="dxa"/>
            <w:vAlign w:val="center"/>
          </w:tcPr>
          <w:p>
            <w:pPr>
              <w:autoSpaceDE w:val="0"/>
              <w:autoSpaceDN w:val="0"/>
              <w:adjustRightInd w:val="0"/>
              <w:spacing w:line="360" w:lineRule="auto"/>
              <w:rPr>
                <w:rFonts w:ascii="宋体" w:cs="宋体"/>
                <w:bCs/>
                <w:sz w:val="24"/>
                <w:szCs w:val="24"/>
                <w:lang w:val="zh-CN"/>
              </w:rPr>
            </w:pPr>
            <w:r>
              <w:rPr>
                <w:rFonts w:hint="eastAsia" w:ascii="宋体" w:cs="宋体"/>
                <w:bCs/>
                <w:sz w:val="24"/>
                <w:szCs w:val="24"/>
                <w:lang w:val="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8</w:t>
            </w:r>
          </w:p>
        </w:tc>
        <w:tc>
          <w:tcPr>
            <w:tcW w:w="2268" w:type="dxa"/>
            <w:vAlign w:val="center"/>
          </w:tcPr>
          <w:p>
            <w:pPr>
              <w:autoSpaceDE w:val="0"/>
              <w:autoSpaceDN w:val="0"/>
              <w:adjustRightInd w:val="0"/>
              <w:spacing w:line="360" w:lineRule="auto"/>
              <w:jc w:val="center"/>
              <w:rPr>
                <w:rFonts w:hAnsi="宋体" w:cs="仿宋_GB2312"/>
                <w:sz w:val="24"/>
                <w:szCs w:val="24"/>
              </w:rPr>
            </w:pPr>
            <w:r>
              <w:rPr>
                <w:rFonts w:hint="eastAsia" w:hAnsi="宋体" w:cs="仿宋_GB2312"/>
                <w:sz w:val="24"/>
                <w:szCs w:val="24"/>
              </w:rPr>
              <w:t>进口产品参与</w:t>
            </w:r>
          </w:p>
        </w:tc>
        <w:tc>
          <w:tcPr>
            <w:tcW w:w="6813" w:type="dxa"/>
            <w:vAlign w:val="center"/>
          </w:tcPr>
          <w:p>
            <w:pPr>
              <w:autoSpaceDE w:val="0"/>
              <w:autoSpaceDN w:val="0"/>
              <w:adjustRightInd w:val="0"/>
              <w:spacing w:line="360" w:lineRule="auto"/>
              <w:rPr>
                <w:rFonts w:hAnsi="宋体"/>
                <w:sz w:val="24"/>
                <w:szCs w:val="24"/>
              </w:rPr>
            </w:pPr>
            <w:r>
              <w:rPr>
                <w:rFonts w:hint="eastAsia" w:hAnsi="宋体"/>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9</w:t>
            </w:r>
          </w:p>
        </w:tc>
        <w:tc>
          <w:tcPr>
            <w:tcW w:w="2268" w:type="dxa"/>
            <w:vAlign w:val="center"/>
          </w:tcPr>
          <w:p>
            <w:pPr>
              <w:autoSpaceDE w:val="0"/>
              <w:autoSpaceDN w:val="0"/>
              <w:adjustRightInd w:val="0"/>
              <w:spacing w:line="360" w:lineRule="auto"/>
              <w:jc w:val="center"/>
              <w:rPr>
                <w:rFonts w:hAnsi="宋体" w:cs="仿宋_GB2312"/>
                <w:sz w:val="24"/>
                <w:szCs w:val="24"/>
              </w:rPr>
            </w:pPr>
            <w:r>
              <w:rPr>
                <w:rFonts w:hint="eastAsia" w:hAnsi="宋体" w:cs="仿宋_GB2312"/>
                <w:sz w:val="24"/>
                <w:szCs w:val="24"/>
              </w:rPr>
              <w:t>投标有效期</w:t>
            </w:r>
          </w:p>
        </w:tc>
        <w:tc>
          <w:tcPr>
            <w:tcW w:w="6813" w:type="dxa"/>
            <w:vAlign w:val="center"/>
          </w:tcPr>
          <w:p>
            <w:pPr>
              <w:autoSpaceDE w:val="0"/>
              <w:autoSpaceDN w:val="0"/>
              <w:adjustRightInd w:val="0"/>
              <w:spacing w:line="360" w:lineRule="auto"/>
              <w:ind w:firstLine="120" w:firstLineChars="50"/>
              <w:rPr>
                <w:rFonts w:hAnsi="宋体" w:cs="仿宋_GB2312"/>
                <w:sz w:val="24"/>
                <w:szCs w:val="24"/>
              </w:rPr>
            </w:pPr>
            <w:r>
              <w:rPr>
                <w:rFonts w:hint="eastAsia" w:hAnsi="宋体" w:cs="仿宋_GB2312"/>
                <w:sz w:val="24"/>
                <w:szCs w:val="24"/>
              </w:rPr>
              <w:t>60天（自</w:t>
            </w:r>
            <w:r>
              <w:rPr>
                <w:rFonts w:hint="eastAsia" w:cs="宋体" w:asciiTheme="minorEastAsia" w:hAnsiTheme="minorEastAsia"/>
                <w:kern w:val="0"/>
                <w:sz w:val="24"/>
                <w:szCs w:val="24"/>
              </w:rPr>
              <w:t>提交投标文件的截止之日起算</w:t>
            </w:r>
            <w:r>
              <w:rPr>
                <w:rFonts w:hint="eastAsia" w:hAnsi="宋体"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10</w:t>
            </w:r>
          </w:p>
        </w:tc>
        <w:tc>
          <w:tcPr>
            <w:tcW w:w="2268" w:type="dxa"/>
            <w:vAlign w:val="center"/>
          </w:tcPr>
          <w:p>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6813" w:type="dxa"/>
            <w:vAlign w:val="center"/>
          </w:tcPr>
          <w:p>
            <w:pPr>
              <w:autoSpaceDE w:val="0"/>
              <w:autoSpaceDN w:val="0"/>
              <w:adjustRightInd w:val="0"/>
              <w:spacing w:line="360" w:lineRule="auto"/>
              <w:ind w:firstLine="120" w:firstLineChars="50"/>
              <w:rPr>
                <w:rFonts w:hAnsi="宋体" w:cs="仿宋_GB2312"/>
                <w:sz w:val="24"/>
                <w:szCs w:val="24"/>
              </w:rPr>
            </w:pPr>
            <w:r>
              <w:rPr>
                <w:rFonts w:hint="eastAsia" w:hAnsi="宋体" w:cs="仿宋_GB2312"/>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11</w:t>
            </w:r>
          </w:p>
        </w:tc>
        <w:tc>
          <w:tcPr>
            <w:tcW w:w="2268" w:type="dxa"/>
            <w:vAlign w:val="center"/>
          </w:tcPr>
          <w:p>
            <w:pPr>
              <w:autoSpaceDE w:val="0"/>
              <w:autoSpaceDN w:val="0"/>
              <w:adjustRightInd w:val="0"/>
              <w:spacing w:line="360" w:lineRule="auto"/>
              <w:jc w:val="center"/>
              <w:rPr>
                <w:rFonts w:ascii="宋体" w:cs="宋体"/>
                <w:bCs/>
                <w:sz w:val="24"/>
                <w:szCs w:val="24"/>
                <w:lang w:val="zh-CN"/>
              </w:rPr>
            </w:pPr>
            <w:r>
              <w:rPr>
                <w:rFonts w:hint="eastAsia" w:ascii="宋体" w:cs="宋体"/>
                <w:bCs/>
                <w:sz w:val="24"/>
                <w:szCs w:val="24"/>
                <w:lang w:val="zh-CN"/>
              </w:rPr>
              <w:t>投标截止及</w:t>
            </w:r>
          </w:p>
          <w:p>
            <w:pPr>
              <w:autoSpaceDE w:val="0"/>
              <w:autoSpaceDN w:val="0"/>
              <w:adjustRightInd w:val="0"/>
              <w:spacing w:line="360" w:lineRule="auto"/>
              <w:jc w:val="center"/>
              <w:rPr>
                <w:rFonts w:ascii="宋体" w:cs="宋体"/>
                <w:bCs/>
                <w:sz w:val="24"/>
                <w:szCs w:val="24"/>
                <w:lang w:val="zh-CN"/>
              </w:rPr>
            </w:pPr>
            <w:r>
              <w:rPr>
                <w:rFonts w:hint="eastAsia" w:ascii="宋体" w:cs="宋体"/>
                <w:bCs/>
                <w:sz w:val="24"/>
                <w:szCs w:val="24"/>
                <w:lang w:val="zh-CN"/>
              </w:rPr>
              <w:t>开标时间</w:t>
            </w:r>
          </w:p>
        </w:tc>
        <w:tc>
          <w:tcPr>
            <w:tcW w:w="6813" w:type="dxa"/>
            <w:vAlign w:val="center"/>
          </w:tcPr>
          <w:p>
            <w:pPr>
              <w:autoSpaceDE w:val="0"/>
              <w:autoSpaceDN w:val="0"/>
              <w:adjustRightInd w:val="0"/>
              <w:spacing w:line="360" w:lineRule="auto"/>
              <w:ind w:firstLine="240" w:firstLineChars="100"/>
              <w:rPr>
                <w:rFonts w:ascii="宋体" w:cs="宋体"/>
                <w:bCs/>
                <w:sz w:val="24"/>
                <w:szCs w:val="24"/>
                <w:lang w:val="zh-CN"/>
              </w:rPr>
            </w:pPr>
            <w:r>
              <w:rPr>
                <w:rFonts w:hint="eastAsia" w:ascii="宋体" w:cs="宋体"/>
                <w:bCs/>
                <w:sz w:val="24"/>
                <w:szCs w:val="24"/>
              </w:rPr>
              <w:t>2018</w:t>
            </w:r>
            <w:r>
              <w:rPr>
                <w:rFonts w:hint="eastAsia" w:ascii="宋体" w:cs="宋体"/>
                <w:bCs/>
                <w:sz w:val="24"/>
                <w:szCs w:val="24"/>
                <w:lang w:val="zh-CN"/>
              </w:rPr>
              <w:t xml:space="preserve"> 年 1 月 10 日 09 时 30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12</w:t>
            </w:r>
          </w:p>
        </w:tc>
        <w:tc>
          <w:tcPr>
            <w:tcW w:w="2268"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递交投标文件</w:t>
            </w:r>
          </w:p>
          <w:p>
            <w:pPr>
              <w:autoSpaceDE w:val="0"/>
              <w:autoSpaceDN w:val="0"/>
              <w:adjustRightInd w:val="0"/>
              <w:spacing w:line="360" w:lineRule="auto"/>
              <w:jc w:val="center"/>
              <w:rPr>
                <w:rFonts w:hAnsi="宋体" w:cs="黑体"/>
                <w:sz w:val="24"/>
                <w:szCs w:val="24"/>
              </w:rPr>
            </w:pPr>
            <w:r>
              <w:rPr>
                <w:rFonts w:hint="eastAsia" w:hAnsi="宋体" w:cs="黑体"/>
                <w:sz w:val="24"/>
                <w:szCs w:val="24"/>
              </w:rPr>
              <w:t>及开标地点</w:t>
            </w:r>
          </w:p>
        </w:tc>
        <w:tc>
          <w:tcPr>
            <w:tcW w:w="6813" w:type="dxa"/>
            <w:vAlign w:val="center"/>
          </w:tcPr>
          <w:p>
            <w:pPr>
              <w:autoSpaceDE w:val="0"/>
              <w:autoSpaceDN w:val="0"/>
              <w:adjustRightInd w:val="0"/>
              <w:spacing w:line="360" w:lineRule="auto"/>
              <w:rPr>
                <w:rFonts w:ascii="宋体" w:cs="宋体"/>
                <w:bCs/>
                <w:sz w:val="24"/>
                <w:szCs w:val="24"/>
                <w:lang w:val="zh-CN"/>
              </w:rPr>
            </w:pPr>
            <w:r>
              <w:rPr>
                <w:rFonts w:hint="eastAsia" w:ascii="宋体" w:cs="宋体"/>
                <w:bCs/>
                <w:sz w:val="24"/>
                <w:szCs w:val="24"/>
                <w:lang w:val="zh-CN"/>
              </w:rPr>
              <w:t>许昌市公共资源交易中心三楼开标</w:t>
            </w:r>
            <w:r>
              <w:rPr>
                <w:rFonts w:hint="eastAsia" w:ascii="宋体" w:cs="宋体"/>
                <w:bCs/>
                <w:sz w:val="24"/>
                <w:szCs w:val="24"/>
                <w:u w:val="single"/>
                <w:lang w:val="zh-CN"/>
              </w:rPr>
              <w:t xml:space="preserve"> </w:t>
            </w:r>
            <w:r>
              <w:rPr>
                <w:rFonts w:hint="eastAsia" w:ascii="宋体" w:cs="宋体"/>
                <w:bCs/>
                <w:sz w:val="24"/>
                <w:szCs w:val="24"/>
                <w:u w:val="single"/>
              </w:rPr>
              <w:t xml:space="preserve">二 </w:t>
            </w:r>
            <w:r>
              <w:rPr>
                <w:rFonts w:hint="eastAsia" w:ascii="宋体" w:cs="宋体"/>
                <w:bCs/>
                <w:sz w:val="24"/>
                <w:szCs w:val="24"/>
                <w:lang w:val="zh-CN"/>
              </w:rPr>
              <w:t>室（</w:t>
            </w:r>
            <w:r>
              <w:rPr>
                <w:rFonts w:ascii="宋体" w:cs="宋体"/>
                <w:bCs/>
                <w:sz w:val="24"/>
                <w:szCs w:val="24"/>
                <w:lang w:val="zh-CN"/>
              </w:rPr>
              <w:t>龙兴路与竹林路交汇处</w:t>
            </w:r>
            <w:r>
              <w:rPr>
                <w:rFonts w:hint="eastAsia" w:ascii="宋体" w:cs="宋体"/>
                <w:bCs/>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13</w:t>
            </w:r>
          </w:p>
        </w:tc>
        <w:tc>
          <w:tcPr>
            <w:tcW w:w="2268" w:type="dxa"/>
            <w:vAlign w:val="center"/>
          </w:tcPr>
          <w:p>
            <w:pPr>
              <w:autoSpaceDE w:val="0"/>
              <w:autoSpaceDN w:val="0"/>
              <w:adjustRightInd w:val="0"/>
              <w:spacing w:line="360" w:lineRule="auto"/>
              <w:jc w:val="center"/>
              <w:rPr>
                <w:rFonts w:ascii="宋体" w:cs="宋体"/>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autoSpaceDE w:val="0"/>
              <w:autoSpaceDN w:val="0"/>
              <w:adjustRightInd w:val="0"/>
              <w:spacing w:line="360" w:lineRule="auto"/>
              <w:rPr>
                <w:rFonts w:ascii="宋体" w:cs="宋体"/>
                <w:bCs/>
                <w:sz w:val="24"/>
                <w:szCs w:val="24"/>
                <w:lang w:val="zh-CN"/>
              </w:rPr>
            </w:pPr>
            <w:r>
              <w:rPr>
                <w:rFonts w:hint="eastAsia" w:ascii="宋体" w:cs="宋体"/>
                <w:bCs/>
                <w:sz w:val="24"/>
                <w:szCs w:val="24"/>
                <w:lang w:val="zh-CN"/>
              </w:rPr>
              <w:t>缴纳截止时间：同投标截止时间</w:t>
            </w:r>
          </w:p>
          <w:p>
            <w:pPr>
              <w:autoSpaceDE w:val="0"/>
              <w:autoSpaceDN w:val="0"/>
              <w:adjustRightInd w:val="0"/>
              <w:spacing w:line="360" w:lineRule="auto"/>
              <w:rPr>
                <w:rFonts w:ascii="宋体" w:cs="宋体"/>
                <w:bCs/>
                <w:sz w:val="24"/>
                <w:szCs w:val="24"/>
                <w:lang w:val="zh-CN"/>
              </w:rPr>
            </w:pPr>
            <w:r>
              <w:rPr>
                <w:rFonts w:hint="eastAsia" w:ascii="宋体" w:cs="宋体"/>
                <w:bCs/>
                <w:sz w:val="24"/>
                <w:szCs w:val="24"/>
                <w:lang w:val="zh-CN"/>
              </w:rPr>
              <w:t>金额：叁万捌仟元整元（</w:t>
            </w:r>
            <w:r>
              <w:rPr>
                <w:rFonts w:hint="eastAsia" w:cs="宋体" w:asciiTheme="minorEastAsia" w:hAnsiTheme="minorEastAsia"/>
                <w:bCs/>
                <w:sz w:val="24"/>
                <w:szCs w:val="24"/>
                <w:lang w:val="zh-CN"/>
              </w:rPr>
              <w:t xml:space="preserve">¥ </w:t>
            </w:r>
            <w:r>
              <w:rPr>
                <w:rFonts w:hint="eastAsia" w:cs="宋体" w:asciiTheme="minorEastAsia" w:hAnsiTheme="minorEastAsia"/>
                <w:bCs/>
                <w:sz w:val="24"/>
                <w:szCs w:val="24"/>
              </w:rPr>
              <w:t>38000.00元</w:t>
            </w:r>
            <w:r>
              <w:rPr>
                <w:rFonts w:hint="eastAsia" w:ascii="宋体" w:cs="宋体"/>
                <w:bCs/>
                <w:sz w:val="24"/>
                <w:szCs w:val="24"/>
                <w:lang w:val="zh-CN"/>
              </w:rPr>
              <w:t>）</w:t>
            </w:r>
          </w:p>
          <w:p>
            <w:pPr>
              <w:tabs>
                <w:tab w:val="left" w:pos="1260"/>
              </w:tabs>
              <w:autoSpaceDE w:val="0"/>
              <w:autoSpaceDN w:val="0"/>
              <w:spacing w:line="360" w:lineRule="auto"/>
              <w:contextualSpacing/>
              <w:rPr>
                <w:rFonts w:ascii="新宋体" w:hAnsi="新宋体" w:eastAsia="新宋体" w:cs="仿宋_GB2312"/>
                <w:sz w:val="24"/>
                <w:szCs w:val="24"/>
              </w:rPr>
            </w:pPr>
            <w:r>
              <w:rPr>
                <w:rFonts w:hint="eastAsia" w:ascii="新宋体" w:hAnsi="新宋体" w:eastAsia="新宋体" w:cs="仿宋_GB2312"/>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新宋体" w:hAnsi="新宋体" w:eastAsia="新宋体" w:cs="仿宋_GB2312"/>
                <w:sz w:val="24"/>
                <w:szCs w:val="24"/>
                <w:lang w:val="zh-CN"/>
              </w:rPr>
            </w:pPr>
            <w:r>
              <w:rPr>
                <w:rFonts w:hint="eastAsia" w:ascii="新宋体" w:hAnsi="新宋体" w:eastAsia="新宋体" w:cs="仿宋_GB2312"/>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新宋体" w:hAnsi="新宋体" w:eastAsia="新宋体" w:cs="仿宋_GB2312"/>
                <w:sz w:val="24"/>
                <w:szCs w:val="24"/>
                <w:lang w:val="zh-CN"/>
              </w:rPr>
            </w:pPr>
            <w:r>
              <w:rPr>
                <w:rFonts w:hint="eastAsia" w:ascii="新宋体" w:hAnsi="新宋体" w:eastAsia="新宋体" w:cs="仿宋_GB2312"/>
                <w:sz w:val="24"/>
                <w:szCs w:val="24"/>
                <w:lang w:val="zh-CN"/>
              </w:rPr>
              <w:t>三、投标保证金缴纳方式：</w:t>
            </w:r>
          </w:p>
          <w:p>
            <w:pPr>
              <w:tabs>
                <w:tab w:val="left" w:pos="1260"/>
              </w:tabs>
              <w:autoSpaceDE w:val="0"/>
              <w:autoSpaceDN w:val="0"/>
              <w:spacing w:line="360" w:lineRule="auto"/>
              <w:contextualSpacing/>
              <w:jc w:val="left"/>
              <w:rPr>
                <w:rFonts w:ascii="新宋体" w:hAnsi="新宋体" w:eastAsia="新宋体" w:cs="仿宋_GB2312"/>
                <w:sz w:val="24"/>
                <w:szCs w:val="24"/>
              </w:rPr>
            </w:pPr>
            <w:r>
              <w:rPr>
                <w:rFonts w:hint="eastAsia" w:ascii="新宋体" w:hAnsi="新宋体" w:eastAsia="新宋体" w:cs="仿宋_GB2312"/>
                <w:sz w:val="24"/>
                <w:szCs w:val="24"/>
                <w:lang w:val="zh-CN"/>
              </w:rPr>
              <w:t>1、投标人网上下载招标文件后</w:t>
            </w:r>
            <w:r>
              <w:rPr>
                <w:rFonts w:hint="eastAsia" w:ascii="新宋体" w:hAnsi="新宋体" w:eastAsia="新宋体" w:cs="仿宋_GB2312"/>
                <w:sz w:val="24"/>
                <w:szCs w:val="24"/>
              </w:rPr>
              <w:t>，</w:t>
            </w:r>
            <w:r>
              <w:rPr>
                <w:rFonts w:hint="eastAsia" w:ascii="新宋体" w:hAnsi="新宋体" w:eastAsia="新宋体" w:cs="仿宋_GB2312"/>
                <w:sz w:val="24"/>
                <w:szCs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szCs w:val="24"/>
              </w:rPr>
              <w:t>http://221.14.6.70:8088/ggzy</w:t>
            </w:r>
            <w:r>
              <w:rPr>
                <w:rFonts w:hint="eastAsia" w:ascii="新宋体" w:hAnsi="新宋体" w:eastAsia="新宋体" w:cs="仿宋_GB2312"/>
                <w:sz w:val="24"/>
                <w:szCs w:val="24"/>
              </w:rPr>
              <w:fldChar w:fldCharType="end"/>
            </w:r>
            <w:r>
              <w:rPr>
                <w:rFonts w:hint="eastAsia" w:ascii="新宋体" w:hAnsi="新宋体" w:eastAsia="新宋体" w:cs="仿宋_GB2312"/>
                <w:sz w:val="24"/>
                <w:szCs w:val="24"/>
                <w:lang w:val="zh-CN"/>
              </w:rPr>
              <w:t>系统</w:t>
            </w:r>
            <w:r>
              <w:rPr>
                <w:rFonts w:hint="eastAsia" w:ascii="新宋体" w:hAnsi="新宋体" w:eastAsia="新宋体" w:cs="仿宋_GB2312"/>
                <w:sz w:val="24"/>
                <w:szCs w:val="24"/>
              </w:rPr>
              <w:t>，</w:t>
            </w:r>
            <w:r>
              <w:rPr>
                <w:rFonts w:hint="eastAsia" w:ascii="新宋体" w:hAnsi="新宋体" w:eastAsia="新宋体" w:cs="仿宋_GB2312"/>
                <w:sz w:val="24"/>
                <w:szCs w:val="24"/>
                <w:lang w:val="zh-CN"/>
              </w:rPr>
              <w:t>依次点击</w:t>
            </w:r>
            <w:r>
              <w:rPr>
                <w:rFonts w:hint="eastAsia" w:ascii="新宋体" w:hAnsi="新宋体" w:eastAsia="新宋体" w:cs="仿宋_GB2312"/>
                <w:sz w:val="24"/>
                <w:szCs w:val="24"/>
              </w:rPr>
              <w:t>“</w:t>
            </w:r>
            <w:r>
              <w:rPr>
                <w:rFonts w:hint="eastAsia" w:ascii="新宋体" w:hAnsi="新宋体" w:eastAsia="新宋体" w:cs="仿宋_GB2312"/>
                <w:sz w:val="24"/>
                <w:szCs w:val="24"/>
                <w:lang w:val="zh-CN"/>
              </w:rPr>
              <w:t>会员向导</w:t>
            </w:r>
            <w:r>
              <w:rPr>
                <w:rFonts w:hint="eastAsia" w:ascii="新宋体" w:hAnsi="新宋体" w:eastAsia="新宋体" w:cs="仿宋_GB2312"/>
                <w:sz w:val="24"/>
                <w:szCs w:val="24"/>
              </w:rPr>
              <w:t>”→“</w:t>
            </w:r>
            <w:r>
              <w:rPr>
                <w:rFonts w:hint="eastAsia" w:ascii="新宋体" w:hAnsi="新宋体" w:eastAsia="新宋体" w:cs="仿宋_GB2312"/>
                <w:sz w:val="24"/>
                <w:szCs w:val="24"/>
                <w:lang w:val="zh-CN"/>
              </w:rPr>
              <w:t>参与投标</w:t>
            </w:r>
            <w:r>
              <w:rPr>
                <w:rFonts w:hint="eastAsia" w:ascii="新宋体" w:hAnsi="新宋体" w:eastAsia="新宋体" w:cs="仿宋_GB2312"/>
                <w:sz w:val="24"/>
                <w:szCs w:val="24"/>
              </w:rPr>
              <w:t>”→“</w:t>
            </w:r>
            <w:r>
              <w:rPr>
                <w:rFonts w:hint="eastAsia" w:ascii="新宋体" w:hAnsi="新宋体" w:eastAsia="新宋体" w:cs="仿宋_GB2312"/>
                <w:sz w:val="24"/>
                <w:szCs w:val="24"/>
                <w:lang w:val="zh-CN"/>
              </w:rPr>
              <w:t>费用缴纳说明</w:t>
            </w:r>
            <w:r>
              <w:rPr>
                <w:rFonts w:hint="eastAsia" w:ascii="新宋体" w:hAnsi="新宋体" w:eastAsia="新宋体" w:cs="仿宋_GB2312"/>
                <w:sz w:val="24"/>
                <w:szCs w:val="24"/>
              </w:rPr>
              <w:t>”→“</w:t>
            </w:r>
            <w:r>
              <w:rPr>
                <w:rFonts w:hint="eastAsia" w:ascii="新宋体" w:hAnsi="新宋体" w:eastAsia="新宋体" w:cs="仿宋_GB2312"/>
                <w:sz w:val="24"/>
                <w:szCs w:val="24"/>
                <w:lang w:val="zh-CN"/>
              </w:rPr>
              <w:t>保证金缴纳说明单</w:t>
            </w:r>
            <w:r>
              <w:rPr>
                <w:rFonts w:hint="eastAsia" w:ascii="新宋体" w:hAnsi="新宋体" w:eastAsia="新宋体" w:cs="仿宋_GB2312"/>
                <w:sz w:val="24"/>
                <w:szCs w:val="24"/>
              </w:rPr>
              <w:t>”，</w:t>
            </w:r>
            <w:r>
              <w:rPr>
                <w:rFonts w:hint="eastAsia" w:ascii="新宋体" w:hAnsi="新宋体" w:eastAsia="新宋体" w:cs="仿宋_GB2312"/>
                <w:sz w:val="24"/>
                <w:szCs w:val="24"/>
                <w:lang w:val="zh-CN"/>
              </w:rPr>
              <w:t>获取缴费说明单</w:t>
            </w:r>
            <w:r>
              <w:rPr>
                <w:rFonts w:hint="eastAsia" w:ascii="新宋体" w:hAnsi="新宋体" w:eastAsia="新宋体" w:cs="仿宋_GB2312"/>
                <w:sz w:val="24"/>
                <w:szCs w:val="24"/>
              </w:rPr>
              <w:t>，</w:t>
            </w:r>
            <w:r>
              <w:rPr>
                <w:rFonts w:hint="eastAsia" w:ascii="新宋体" w:hAnsi="新宋体" w:eastAsia="新宋体" w:cs="仿宋_GB2312"/>
                <w:sz w:val="24"/>
                <w:szCs w:val="24"/>
                <w:lang w:val="zh-CN"/>
              </w:rPr>
              <w:t>根据每个标段的缴纳说明单在缴纳截止时间前缴纳</w:t>
            </w:r>
            <w:r>
              <w:rPr>
                <w:rFonts w:hint="eastAsia" w:ascii="新宋体" w:hAnsi="新宋体" w:eastAsia="新宋体" w:cs="仿宋_GB2312"/>
                <w:sz w:val="24"/>
                <w:szCs w:val="24"/>
              </w:rPr>
              <w:t>；</w:t>
            </w:r>
          </w:p>
          <w:p>
            <w:pPr>
              <w:tabs>
                <w:tab w:val="left" w:pos="1260"/>
              </w:tabs>
              <w:autoSpaceDE w:val="0"/>
              <w:autoSpaceDN w:val="0"/>
              <w:adjustRightInd w:val="0"/>
              <w:spacing w:line="360" w:lineRule="auto"/>
              <w:contextualSpacing/>
              <w:rPr>
                <w:rFonts w:ascii="新宋体" w:hAnsi="新宋体" w:eastAsia="新宋体" w:cs="仿宋_GB2312"/>
                <w:sz w:val="24"/>
                <w:szCs w:val="24"/>
                <w:lang w:val="zh-CN"/>
              </w:rPr>
            </w:pPr>
            <w:r>
              <w:rPr>
                <w:rFonts w:hint="eastAsia" w:ascii="新宋体" w:hAnsi="新宋体" w:eastAsia="新宋体" w:cs="仿宋_GB2312"/>
                <w:sz w:val="24"/>
                <w:szCs w:val="24"/>
                <w:lang w:val="zh-CN"/>
              </w:rPr>
              <w:t>2、成功缴纳后重新登录前述系统</w:t>
            </w:r>
            <w:r>
              <w:rPr>
                <w:rFonts w:hint="eastAsia" w:ascii="新宋体" w:hAnsi="新宋体" w:eastAsia="新宋体" w:cs="仿宋_GB2312"/>
                <w:sz w:val="24"/>
                <w:szCs w:val="24"/>
              </w:rPr>
              <w:t>，</w:t>
            </w:r>
            <w:r>
              <w:rPr>
                <w:rFonts w:hint="eastAsia" w:ascii="新宋体" w:hAnsi="新宋体" w:eastAsia="新宋体" w:cs="仿宋_GB2312"/>
                <w:sz w:val="24"/>
                <w:szCs w:val="24"/>
                <w:lang w:val="zh-CN"/>
              </w:rPr>
              <w:t>依次点击</w:t>
            </w:r>
            <w:r>
              <w:rPr>
                <w:rFonts w:hint="eastAsia" w:ascii="新宋体" w:hAnsi="新宋体" w:eastAsia="新宋体" w:cs="仿宋_GB2312"/>
                <w:sz w:val="24"/>
                <w:szCs w:val="24"/>
              </w:rPr>
              <w:t>“</w:t>
            </w:r>
            <w:r>
              <w:rPr>
                <w:rFonts w:hint="eastAsia" w:ascii="新宋体" w:hAnsi="新宋体" w:eastAsia="新宋体" w:cs="仿宋_GB2312"/>
                <w:sz w:val="24"/>
                <w:szCs w:val="24"/>
                <w:lang w:val="zh-CN"/>
              </w:rPr>
              <w:t>会员向导</w:t>
            </w:r>
            <w:r>
              <w:rPr>
                <w:rFonts w:hint="eastAsia" w:ascii="新宋体" w:hAnsi="新宋体" w:eastAsia="新宋体" w:cs="仿宋_GB2312"/>
                <w:sz w:val="24"/>
                <w:szCs w:val="24"/>
              </w:rPr>
              <w:t>”→“</w:t>
            </w:r>
            <w:r>
              <w:rPr>
                <w:rFonts w:hint="eastAsia" w:ascii="新宋体" w:hAnsi="新宋体" w:eastAsia="新宋体" w:cs="仿宋_GB2312"/>
                <w:sz w:val="24"/>
                <w:szCs w:val="24"/>
                <w:lang w:val="zh-CN"/>
              </w:rPr>
              <w:t>参与投标</w:t>
            </w:r>
            <w:r>
              <w:rPr>
                <w:rFonts w:hint="eastAsia" w:ascii="新宋体" w:hAnsi="新宋体" w:eastAsia="新宋体" w:cs="仿宋_GB2312"/>
                <w:sz w:val="24"/>
                <w:szCs w:val="24"/>
              </w:rPr>
              <w:t>”→“</w:t>
            </w:r>
            <w:r>
              <w:rPr>
                <w:rFonts w:hint="eastAsia" w:ascii="新宋体" w:hAnsi="新宋体" w:eastAsia="新宋体" w:cs="仿宋_GB2312"/>
                <w:sz w:val="24"/>
                <w:szCs w:val="24"/>
                <w:lang w:val="zh-CN"/>
              </w:rPr>
              <w:t>保证金绑定</w:t>
            </w:r>
            <w:r>
              <w:rPr>
                <w:rFonts w:hint="eastAsia" w:ascii="新宋体" w:hAnsi="新宋体" w:eastAsia="新宋体" w:cs="仿宋_GB2312"/>
                <w:sz w:val="24"/>
                <w:szCs w:val="24"/>
              </w:rPr>
              <w:t>”→“</w:t>
            </w:r>
            <w:r>
              <w:rPr>
                <w:rFonts w:hint="eastAsia" w:ascii="新宋体" w:hAnsi="新宋体" w:eastAsia="新宋体" w:cs="仿宋_GB2312"/>
                <w:sz w:val="24"/>
                <w:szCs w:val="24"/>
                <w:lang w:val="zh-CN"/>
              </w:rPr>
              <w:t>绑定</w:t>
            </w:r>
            <w:r>
              <w:rPr>
                <w:rFonts w:hint="eastAsia" w:ascii="新宋体" w:hAnsi="新宋体" w:eastAsia="新宋体" w:cs="仿宋_GB2312"/>
                <w:sz w:val="24"/>
                <w:szCs w:val="24"/>
              </w:rPr>
              <w:t>”</w:t>
            </w:r>
            <w:r>
              <w:rPr>
                <w:rFonts w:hint="eastAsia" w:ascii="新宋体" w:hAnsi="新宋体" w:eastAsia="新宋体" w:cs="仿宋_GB2312"/>
                <w:sz w:val="24"/>
                <w:szCs w:val="24"/>
                <w:lang w:val="zh-CN"/>
              </w:rPr>
              <w:t>进行投标保证金绑定。</w:t>
            </w:r>
          </w:p>
          <w:p>
            <w:pPr>
              <w:tabs>
                <w:tab w:val="left" w:pos="1260"/>
              </w:tabs>
              <w:autoSpaceDE w:val="0"/>
              <w:autoSpaceDN w:val="0"/>
              <w:adjustRightInd w:val="0"/>
              <w:spacing w:line="360" w:lineRule="auto"/>
              <w:contextualSpacing/>
              <w:rPr>
                <w:rFonts w:ascii="新宋体" w:hAnsi="新宋体" w:eastAsia="新宋体" w:cs="仿宋_GB2312"/>
                <w:sz w:val="24"/>
                <w:szCs w:val="24"/>
                <w:lang w:val="zh-CN"/>
              </w:rPr>
            </w:pPr>
            <w:r>
              <w:rPr>
                <w:rFonts w:hint="eastAsia" w:ascii="新宋体" w:hAnsi="新宋体" w:eastAsia="新宋体" w:cs="仿宋_GB2312"/>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ascii="新宋体" w:hAnsi="新宋体" w:eastAsia="新宋体" w:cs="仿宋_GB2312"/>
                <w:sz w:val="24"/>
                <w:szCs w:val="24"/>
                <w:lang w:val="zh-CN"/>
              </w:rPr>
            </w:pPr>
            <w:r>
              <w:rPr>
                <w:rFonts w:hint="eastAsia" w:ascii="新宋体" w:hAnsi="新宋体" w:eastAsia="新宋体" w:cs="仿宋_GB2312"/>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ascii="新宋体" w:hAnsi="新宋体" w:eastAsia="新宋体" w:cs="仿宋_GB2312"/>
                <w:sz w:val="24"/>
                <w:szCs w:val="24"/>
              </w:rPr>
            </w:pPr>
            <w:r>
              <w:rPr>
                <w:rFonts w:hint="eastAsia" w:ascii="新宋体" w:hAnsi="新宋体" w:eastAsia="新宋体" w:cs="仿宋_GB2312"/>
                <w:sz w:val="24"/>
                <w:szCs w:val="24"/>
                <w:lang w:val="zh-CN"/>
              </w:rPr>
              <w:t>5、汇款凭证无须备注项目编号和项目名称。</w:t>
            </w:r>
          </w:p>
          <w:p>
            <w:pPr>
              <w:tabs>
                <w:tab w:val="left" w:pos="1260"/>
              </w:tabs>
              <w:autoSpaceDE w:val="0"/>
              <w:autoSpaceDN w:val="0"/>
              <w:adjustRightInd w:val="0"/>
              <w:spacing w:line="360" w:lineRule="auto"/>
              <w:contextualSpacing/>
              <w:rPr>
                <w:rFonts w:ascii="新宋体" w:hAnsi="新宋体" w:eastAsia="新宋体" w:cs="仿宋_GB2312"/>
                <w:sz w:val="24"/>
                <w:szCs w:val="24"/>
                <w:lang w:val="zh-CN"/>
              </w:rPr>
            </w:pPr>
            <w:r>
              <w:rPr>
                <w:rFonts w:hint="eastAsia" w:ascii="新宋体" w:hAnsi="新宋体" w:eastAsia="新宋体" w:cs="仿宋_GB2312"/>
                <w:sz w:val="24"/>
                <w:szCs w:val="24"/>
                <w:lang w:val="zh-CN"/>
              </w:rPr>
              <w:t>6、每个投标人每个项目每个标段只有唯一缴纳账号，切勿重复缴纳或错误缴纳。</w:t>
            </w:r>
          </w:p>
          <w:p>
            <w:pPr>
              <w:tabs>
                <w:tab w:val="left" w:pos="1260"/>
              </w:tabs>
              <w:autoSpaceDE w:val="0"/>
              <w:autoSpaceDN w:val="0"/>
              <w:adjustRightInd w:val="0"/>
              <w:spacing w:line="360" w:lineRule="auto"/>
              <w:contextualSpacing/>
              <w:rPr>
                <w:rFonts w:ascii="新宋体" w:hAnsi="新宋体" w:eastAsia="新宋体" w:cs="仿宋_GB2312"/>
                <w:sz w:val="24"/>
                <w:szCs w:val="24"/>
                <w:lang w:val="zh-CN"/>
              </w:rPr>
            </w:pPr>
            <w:r>
              <w:rPr>
                <w:rFonts w:hint="eastAsia" w:ascii="新宋体" w:hAnsi="新宋体" w:eastAsia="新宋体" w:cs="仿宋_GB2312"/>
                <w:sz w:val="24"/>
                <w:szCs w:val="24"/>
                <w:lang w:val="zh-CN"/>
              </w:rPr>
              <w:t>7、投标人所提交的投标保证金仅限当次投标项目（标段）有效，不得重复替代使用。一个招标项目有多个标段或者有多个项目同时招标的，投标人必须按项目、标段分别提交投标保证金。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adjustRightInd w:val="0"/>
              <w:spacing w:line="360" w:lineRule="auto"/>
              <w:contextualSpacing/>
              <w:rPr>
                <w:rFonts w:ascii="新宋体" w:hAnsi="新宋体" w:eastAsia="新宋体" w:cs="仿宋_GB2312"/>
                <w:sz w:val="24"/>
                <w:szCs w:val="24"/>
                <w:lang w:val="zh-CN"/>
              </w:rPr>
            </w:pPr>
            <w:r>
              <w:rPr>
                <w:rFonts w:hint="eastAsia" w:ascii="新宋体" w:hAnsi="新宋体" w:eastAsia="新宋体" w:cs="仿宋_GB2312"/>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ascii="宋体" w:cs="宋体"/>
                <w:bCs/>
                <w:sz w:val="24"/>
                <w:szCs w:val="24"/>
                <w:lang w:val="zh-CN"/>
              </w:rPr>
            </w:pPr>
            <w:r>
              <w:rPr>
                <w:rFonts w:hint="eastAsia" w:ascii="新宋体" w:hAnsi="新宋体" w:eastAsia="新宋体" w:cs="仿宋_GB2312"/>
                <w:sz w:val="24"/>
                <w:szCs w:val="24"/>
                <w:lang w:val="zh-CN"/>
              </w:rPr>
              <w:t>四、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14</w:t>
            </w:r>
          </w:p>
        </w:tc>
        <w:tc>
          <w:tcPr>
            <w:tcW w:w="2268" w:type="dxa"/>
            <w:vAlign w:val="center"/>
          </w:tcPr>
          <w:p>
            <w:pPr>
              <w:autoSpaceDE w:val="0"/>
              <w:autoSpaceDN w:val="0"/>
              <w:adjustRightInd w:val="0"/>
              <w:spacing w:line="360" w:lineRule="auto"/>
              <w:jc w:val="center"/>
              <w:rPr>
                <w:rFonts w:hAnsi="宋体" w:cs="仿宋_GB2312"/>
                <w:sz w:val="24"/>
                <w:szCs w:val="24"/>
              </w:rPr>
            </w:pPr>
            <w:r>
              <w:rPr>
                <w:rFonts w:hint="eastAsia" w:hAnsi="宋体" w:cs="仿宋_GB2312"/>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ascii="宋体" w:cs="宋体"/>
                <w:bCs/>
                <w:sz w:val="24"/>
                <w:szCs w:val="24"/>
                <w:lang w:val="zh-CN"/>
              </w:rPr>
            </w:pPr>
            <w:r>
              <w:rPr>
                <w:rFonts w:hint="eastAsia" w:ascii="新宋体" w:hAnsi="新宋体" w:eastAsia="新宋体" w:cs="仿宋_GB2312"/>
                <w:sz w:val="24"/>
                <w:szCs w:val="24"/>
                <w:lang w:val="zh-CN"/>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15</w:t>
            </w:r>
          </w:p>
        </w:tc>
        <w:tc>
          <w:tcPr>
            <w:tcW w:w="2268" w:type="dxa"/>
            <w:vAlign w:val="center"/>
          </w:tcPr>
          <w:p>
            <w:pPr>
              <w:autoSpaceDE w:val="0"/>
              <w:autoSpaceDN w:val="0"/>
              <w:adjustRightInd w:val="0"/>
              <w:spacing w:line="360" w:lineRule="auto"/>
              <w:jc w:val="center"/>
              <w:rPr>
                <w:rFonts w:hAnsi="宋体" w:cs="黑体"/>
                <w:sz w:val="24"/>
                <w:szCs w:val="24"/>
              </w:rPr>
            </w:pPr>
            <w:r>
              <w:rPr>
                <w:rFonts w:hint="eastAsia" w:hAnsi="宋体" w:cs="仿宋_GB2312"/>
                <w:sz w:val="24"/>
                <w:szCs w:val="24"/>
              </w:rPr>
              <w:t>采购人澄清的时间</w:t>
            </w:r>
          </w:p>
        </w:tc>
        <w:tc>
          <w:tcPr>
            <w:tcW w:w="6813" w:type="dxa"/>
            <w:vAlign w:val="center"/>
          </w:tcPr>
          <w:p>
            <w:pPr>
              <w:autoSpaceDE w:val="0"/>
              <w:autoSpaceDN w:val="0"/>
              <w:adjustRightInd w:val="0"/>
              <w:spacing w:line="360" w:lineRule="auto"/>
              <w:rPr>
                <w:rFonts w:ascii="宋体" w:cs="宋体"/>
                <w:bCs/>
                <w:sz w:val="24"/>
                <w:szCs w:val="24"/>
                <w:lang w:val="zh-CN"/>
              </w:rPr>
            </w:pPr>
            <w:r>
              <w:rPr>
                <w:rFonts w:hint="eastAsia" w:ascii="宋体" w:cs="宋体"/>
                <w:bCs/>
                <w:sz w:val="24"/>
                <w:szCs w:val="24"/>
                <w:lang w:val="zh-CN"/>
              </w:rPr>
              <w:t>投标截止时间15日前（澄清内容可能影响投标文件编制的）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16</w:t>
            </w:r>
          </w:p>
        </w:tc>
        <w:tc>
          <w:tcPr>
            <w:tcW w:w="2268"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投标人对采购文件质疑的截止时间</w:t>
            </w:r>
          </w:p>
        </w:tc>
        <w:tc>
          <w:tcPr>
            <w:tcW w:w="6813" w:type="dxa"/>
            <w:vAlign w:val="center"/>
          </w:tcPr>
          <w:p>
            <w:pPr>
              <w:autoSpaceDE w:val="0"/>
              <w:autoSpaceDN w:val="0"/>
              <w:adjustRightInd w:val="0"/>
              <w:spacing w:line="360" w:lineRule="auto"/>
              <w:rPr>
                <w:rFonts w:ascii="宋体" w:cs="宋体"/>
                <w:bCs/>
                <w:sz w:val="24"/>
                <w:szCs w:val="24"/>
                <w:lang w:val="zh-CN"/>
              </w:rPr>
            </w:pPr>
            <w:r>
              <w:rPr>
                <w:rFonts w:hint="eastAsia" w:ascii="宋体" w:cs="宋体"/>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17</w:t>
            </w:r>
          </w:p>
        </w:tc>
        <w:tc>
          <w:tcPr>
            <w:tcW w:w="2268"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投标文件份数</w:t>
            </w:r>
          </w:p>
        </w:tc>
        <w:tc>
          <w:tcPr>
            <w:tcW w:w="6813" w:type="dxa"/>
            <w:vAlign w:val="center"/>
          </w:tcPr>
          <w:p>
            <w:pPr>
              <w:autoSpaceDE w:val="0"/>
              <w:autoSpaceDN w:val="0"/>
              <w:adjustRightInd w:val="0"/>
              <w:spacing w:line="360" w:lineRule="auto"/>
              <w:rPr>
                <w:rFonts w:ascii="宋体" w:cs="宋体"/>
                <w:bCs/>
                <w:sz w:val="24"/>
                <w:szCs w:val="24"/>
                <w:lang w:val="zh-CN"/>
              </w:rPr>
            </w:pPr>
            <w:r>
              <w:rPr>
                <w:rFonts w:hint="eastAsia" w:hAnsi="宋体" w:cs="仿宋_GB2312"/>
                <w:sz w:val="24"/>
                <w:szCs w:val="24"/>
              </w:rPr>
              <w:t>正本</w:t>
            </w:r>
            <w:r>
              <w:rPr>
                <w:rFonts w:hint="eastAsia" w:hAnsi="宋体" w:cs="仿宋_GB2312"/>
                <w:b/>
                <w:sz w:val="24"/>
                <w:szCs w:val="24"/>
              </w:rPr>
              <w:t>一</w:t>
            </w:r>
            <w:r>
              <w:rPr>
                <w:rFonts w:hint="eastAsia" w:hAnsi="宋体" w:cs="仿宋_GB2312"/>
                <w:sz w:val="24"/>
                <w:szCs w:val="24"/>
              </w:rPr>
              <w:t>份，副本</w:t>
            </w:r>
            <w:r>
              <w:rPr>
                <w:rFonts w:hint="eastAsia" w:hAnsi="宋体" w:cs="仿宋_GB2312"/>
                <w:b/>
                <w:sz w:val="24"/>
                <w:szCs w:val="24"/>
              </w:rPr>
              <w:t>五</w:t>
            </w:r>
            <w:r>
              <w:rPr>
                <w:rFonts w:hint="eastAsia" w:hAnsi="宋体" w:cs="仿宋_GB2312"/>
                <w:sz w:val="24"/>
                <w:szCs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TimesNewRomanPSMT"/>
                <w:sz w:val="24"/>
                <w:szCs w:val="24"/>
              </w:rPr>
            </w:pPr>
            <w:r>
              <w:rPr>
                <w:rFonts w:hint="eastAsia" w:hAnsi="宋体" w:cs="TimesNewRomanPSMT"/>
                <w:sz w:val="24"/>
                <w:szCs w:val="24"/>
              </w:rPr>
              <w:t>18</w:t>
            </w:r>
          </w:p>
        </w:tc>
        <w:tc>
          <w:tcPr>
            <w:tcW w:w="2268" w:type="dxa"/>
            <w:vAlign w:val="center"/>
          </w:tcPr>
          <w:p>
            <w:pPr>
              <w:autoSpaceDE w:val="0"/>
              <w:autoSpaceDN w:val="0"/>
              <w:adjustRightInd w:val="0"/>
              <w:spacing w:line="360" w:lineRule="auto"/>
              <w:jc w:val="center"/>
              <w:rPr>
                <w:rFonts w:hAnsi="宋体" w:cs="仿宋_GB2312"/>
                <w:sz w:val="24"/>
                <w:szCs w:val="24"/>
              </w:rPr>
            </w:pPr>
            <w:r>
              <w:rPr>
                <w:rFonts w:hint="eastAsia" w:hAnsi="宋体" w:cs="黑体"/>
                <w:sz w:val="24"/>
                <w:szCs w:val="24"/>
              </w:rPr>
              <w:t>评标委员会的组建</w:t>
            </w:r>
          </w:p>
        </w:tc>
        <w:tc>
          <w:tcPr>
            <w:tcW w:w="6813" w:type="dxa"/>
            <w:vAlign w:val="center"/>
          </w:tcPr>
          <w:p>
            <w:pPr>
              <w:autoSpaceDE w:val="0"/>
              <w:autoSpaceDN w:val="0"/>
              <w:adjustRightInd w:val="0"/>
              <w:spacing w:line="360" w:lineRule="auto"/>
              <w:rPr>
                <w:rFonts w:ascii="宋体" w:cs="宋体"/>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19</w:t>
            </w:r>
          </w:p>
        </w:tc>
        <w:tc>
          <w:tcPr>
            <w:tcW w:w="2268" w:type="dxa"/>
            <w:vAlign w:val="center"/>
          </w:tcPr>
          <w:p>
            <w:pPr>
              <w:autoSpaceDE w:val="0"/>
              <w:autoSpaceDN w:val="0"/>
              <w:adjustRightInd w:val="0"/>
              <w:spacing w:line="360" w:lineRule="auto"/>
              <w:jc w:val="center"/>
              <w:rPr>
                <w:rFonts w:ascii="宋体" w:cs="宋体"/>
                <w:bCs/>
                <w:sz w:val="24"/>
                <w:szCs w:val="24"/>
                <w:lang w:val="zh-CN"/>
              </w:rPr>
            </w:pPr>
            <w:r>
              <w:rPr>
                <w:rFonts w:hint="eastAsia" w:hAnsi="宋体" w:cs="仿宋_GB2312"/>
                <w:sz w:val="24"/>
                <w:szCs w:val="24"/>
              </w:rPr>
              <w:t>评标方法</w:t>
            </w:r>
          </w:p>
        </w:tc>
        <w:tc>
          <w:tcPr>
            <w:tcW w:w="6813" w:type="dxa"/>
            <w:vAlign w:val="center"/>
          </w:tcPr>
          <w:p>
            <w:pPr>
              <w:autoSpaceDE w:val="0"/>
              <w:autoSpaceDN w:val="0"/>
              <w:adjustRightInd w:val="0"/>
              <w:spacing w:line="360" w:lineRule="auto"/>
              <w:rPr>
                <w:rFonts w:ascii="宋体" w:cs="宋体"/>
                <w:bCs/>
                <w:sz w:val="24"/>
                <w:szCs w:val="24"/>
                <w:lang w:val="zh-CN"/>
              </w:rPr>
            </w:pPr>
            <w:r>
              <w:rPr>
                <w:rFonts w:hint="eastAsia" w:ascii="宋体" w:cs="宋体"/>
                <w:bCs/>
                <w:sz w:val="24"/>
                <w:szCs w:val="24"/>
                <w:lang w:val="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20</w:t>
            </w:r>
          </w:p>
        </w:tc>
        <w:tc>
          <w:tcPr>
            <w:tcW w:w="2268" w:type="dxa"/>
            <w:vAlign w:val="center"/>
          </w:tcPr>
          <w:p>
            <w:pPr>
              <w:autoSpaceDE w:val="0"/>
              <w:autoSpaceDN w:val="0"/>
              <w:adjustRightInd w:val="0"/>
              <w:spacing w:line="360" w:lineRule="auto"/>
              <w:jc w:val="center"/>
              <w:rPr>
                <w:rFonts w:ascii="宋体" w:cs="宋体"/>
                <w:bCs/>
                <w:sz w:val="24"/>
                <w:szCs w:val="24"/>
                <w:lang w:val="zh-CN"/>
              </w:rPr>
            </w:pPr>
            <w:r>
              <w:rPr>
                <w:rFonts w:hint="eastAsia" w:ascii="宋体" w:cs="宋体"/>
                <w:bCs/>
                <w:sz w:val="24"/>
                <w:szCs w:val="24"/>
                <w:lang w:val="zh-CN"/>
              </w:rPr>
              <w:t>授权函</w:t>
            </w:r>
          </w:p>
        </w:tc>
        <w:tc>
          <w:tcPr>
            <w:tcW w:w="6813" w:type="dxa"/>
            <w:vAlign w:val="center"/>
          </w:tcPr>
          <w:p>
            <w:pPr>
              <w:autoSpaceDE w:val="0"/>
              <w:autoSpaceDN w:val="0"/>
              <w:adjustRightInd w:val="0"/>
              <w:spacing w:line="360" w:lineRule="auto"/>
              <w:rPr>
                <w:rFonts w:ascii="宋体" w:cs="宋体"/>
                <w:bCs/>
                <w:sz w:val="24"/>
                <w:szCs w:val="24"/>
                <w:lang w:val="zh-CN"/>
              </w:rPr>
            </w:pPr>
            <w:r>
              <w:rPr>
                <w:rFonts w:hint="eastAsia" w:cs="仿宋_GB2312" w:asciiTheme="minorEastAsia" w:hAnsiTheme="minorEastAsia"/>
                <w:sz w:val="24"/>
                <w:lang w:val="zh-CN"/>
              </w:rPr>
              <w:t>采</w:t>
            </w:r>
            <w:r>
              <w:rPr>
                <w:rFonts w:hint="eastAsia" w:ascii="宋体" w:cs="宋体"/>
                <w:bCs/>
                <w:sz w:val="24"/>
                <w:szCs w:val="24"/>
                <w:lang w:val="zh-CN"/>
              </w:rPr>
              <w:t>购单位委派代表参加资格审查和评审委员会的，须向采购代理机构出具授权函。除授权代表外，采购单位委派纪检监察人员对评标过程实施监督的须进入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21</w:t>
            </w:r>
          </w:p>
        </w:tc>
        <w:tc>
          <w:tcPr>
            <w:tcW w:w="2268" w:type="dxa"/>
            <w:vAlign w:val="center"/>
          </w:tcPr>
          <w:p>
            <w:pPr>
              <w:autoSpaceDE w:val="0"/>
              <w:autoSpaceDN w:val="0"/>
              <w:adjustRightInd w:val="0"/>
              <w:spacing w:line="360" w:lineRule="auto"/>
              <w:jc w:val="center"/>
              <w:rPr>
                <w:rFonts w:ascii="宋体" w:cs="宋体"/>
                <w:bCs/>
                <w:sz w:val="24"/>
                <w:szCs w:val="24"/>
                <w:lang w:val="zh-CN"/>
              </w:rPr>
            </w:pPr>
            <w:r>
              <w:rPr>
                <w:rFonts w:hint="eastAsia" w:ascii="宋体" w:cs="宋体"/>
                <w:bCs/>
                <w:sz w:val="24"/>
                <w:szCs w:val="24"/>
                <w:lang w:val="zh-CN"/>
              </w:rPr>
              <w:t>中标人需提交</w:t>
            </w:r>
          </w:p>
          <w:p>
            <w:pPr>
              <w:autoSpaceDE w:val="0"/>
              <w:autoSpaceDN w:val="0"/>
              <w:adjustRightInd w:val="0"/>
              <w:spacing w:line="360" w:lineRule="auto"/>
              <w:jc w:val="center"/>
              <w:rPr>
                <w:rFonts w:ascii="宋体" w:cs="宋体"/>
                <w:bCs/>
                <w:sz w:val="24"/>
                <w:szCs w:val="24"/>
                <w:lang w:val="zh-CN"/>
              </w:rPr>
            </w:pPr>
            <w:r>
              <w:rPr>
                <w:rFonts w:hint="eastAsia" w:ascii="宋体" w:cs="宋体"/>
                <w:bCs/>
                <w:sz w:val="24"/>
                <w:szCs w:val="24"/>
                <w:lang w:val="zh-CN"/>
              </w:rPr>
              <w:t>的资料</w:t>
            </w:r>
          </w:p>
        </w:tc>
        <w:tc>
          <w:tcPr>
            <w:tcW w:w="6813" w:type="dxa"/>
            <w:vAlign w:val="center"/>
          </w:tcPr>
          <w:p>
            <w:pPr>
              <w:autoSpaceDE w:val="0"/>
              <w:autoSpaceDN w:val="0"/>
              <w:adjustRightInd w:val="0"/>
              <w:spacing w:line="360" w:lineRule="auto"/>
              <w:rPr>
                <w:rFonts w:cs="仿宋_GB2312" w:asciiTheme="minorEastAsia" w:hAnsiTheme="minorEastAsia"/>
                <w:sz w:val="24"/>
                <w:szCs w:val="24"/>
                <w:lang w:val="zh-CN"/>
              </w:rPr>
            </w:pPr>
            <w:r>
              <w:rPr>
                <w:rFonts w:hint="eastAsia" w:ascii="宋体" w:cs="宋体"/>
                <w:bCs/>
                <w:sz w:val="24"/>
                <w:szCs w:val="24"/>
                <w:lang w:val="zh-CN"/>
              </w:rPr>
              <w:t>中标人在接到中标通知时，须向代理机构发送投标报价及分项报价一览表（包含主要中标标的的名称、规格型号、数量、单价、服务要求等）电子文档，并同时通知代理机构联系人。邮箱：</w:t>
            </w:r>
            <w:r>
              <w:rPr>
                <w:rFonts w:hint="eastAsia" w:ascii="宋体" w:cs="宋体"/>
                <w:bCs/>
                <w:sz w:val="24"/>
                <w:szCs w:val="24"/>
              </w:rPr>
              <w:t>1363125290@qq.com</w:t>
            </w:r>
            <w:r>
              <w:rPr>
                <w:rFonts w:hint="eastAsia" w:ascii="宋体" w:cs="宋体"/>
                <w:bCs/>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22</w:t>
            </w:r>
          </w:p>
        </w:tc>
        <w:tc>
          <w:tcPr>
            <w:tcW w:w="2268" w:type="dxa"/>
            <w:vAlign w:val="center"/>
          </w:tcPr>
          <w:p>
            <w:pPr>
              <w:autoSpaceDE w:val="0"/>
              <w:autoSpaceDN w:val="0"/>
              <w:adjustRightInd w:val="0"/>
              <w:spacing w:line="360" w:lineRule="auto"/>
              <w:jc w:val="center"/>
              <w:rPr>
                <w:rFonts w:ascii="宋体" w:cs="宋体"/>
                <w:bCs/>
                <w:sz w:val="24"/>
                <w:szCs w:val="24"/>
                <w:lang w:val="zh-CN"/>
              </w:rPr>
            </w:pPr>
            <w:r>
              <w:rPr>
                <w:rFonts w:hint="eastAsia" w:ascii="宋体" w:cs="宋体"/>
                <w:bCs/>
                <w:sz w:val="24"/>
                <w:szCs w:val="24"/>
                <w:lang w:val="zh-CN"/>
              </w:rPr>
              <w:t>履约保证金</w:t>
            </w:r>
          </w:p>
        </w:tc>
        <w:tc>
          <w:tcPr>
            <w:tcW w:w="6813" w:type="dxa"/>
            <w:vAlign w:val="center"/>
          </w:tcPr>
          <w:p>
            <w:pPr>
              <w:autoSpaceDE w:val="0"/>
              <w:autoSpaceDN w:val="0"/>
              <w:adjustRightInd w:val="0"/>
              <w:spacing w:line="360" w:lineRule="auto"/>
              <w:rPr>
                <w:rFonts w:ascii="宋体" w:cs="宋体"/>
                <w:bCs/>
                <w:sz w:val="24"/>
                <w:szCs w:val="24"/>
                <w:lang w:val="zh-CN"/>
              </w:rPr>
            </w:pPr>
            <w:r>
              <w:rPr>
                <w:rFonts w:hint="eastAsia" w:ascii="宋体" w:cs="宋体"/>
                <w:bCs/>
                <w:sz w:val="24"/>
                <w:szCs w:val="24"/>
                <w:lang w:val="zh-CN"/>
              </w:rPr>
              <w:t>本项目无要求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jc w:val="center"/>
              <w:rPr>
                <w:rFonts w:hAnsi="宋体" w:cs="黑体"/>
                <w:sz w:val="24"/>
                <w:szCs w:val="24"/>
              </w:rPr>
            </w:pPr>
            <w:r>
              <w:rPr>
                <w:rFonts w:hint="eastAsia" w:hAnsi="宋体" w:cs="黑体"/>
                <w:sz w:val="24"/>
                <w:szCs w:val="24"/>
              </w:rPr>
              <w:t>23</w:t>
            </w:r>
          </w:p>
        </w:tc>
        <w:tc>
          <w:tcPr>
            <w:tcW w:w="2268" w:type="dxa"/>
            <w:vAlign w:val="center"/>
          </w:tcPr>
          <w:p>
            <w:pPr>
              <w:autoSpaceDE w:val="0"/>
              <w:autoSpaceDN w:val="0"/>
              <w:adjustRightInd w:val="0"/>
              <w:spacing w:line="360" w:lineRule="auto"/>
              <w:jc w:val="center"/>
              <w:rPr>
                <w:rFonts w:ascii="宋体" w:cs="宋体"/>
                <w:bCs/>
                <w:sz w:val="24"/>
                <w:szCs w:val="24"/>
                <w:lang w:val="zh-CN"/>
              </w:rPr>
            </w:pPr>
            <w:r>
              <w:rPr>
                <w:rFonts w:hint="eastAsia" w:ascii="宋体" w:cs="宋体"/>
                <w:bCs/>
                <w:sz w:val="24"/>
                <w:szCs w:val="24"/>
                <w:lang w:val="zh-CN"/>
              </w:rPr>
              <w:t>代理服务费</w:t>
            </w:r>
          </w:p>
        </w:tc>
        <w:tc>
          <w:tcPr>
            <w:tcW w:w="6813" w:type="dxa"/>
            <w:vAlign w:val="center"/>
          </w:tcPr>
          <w:p>
            <w:pPr>
              <w:autoSpaceDE w:val="0"/>
              <w:autoSpaceDN w:val="0"/>
              <w:adjustRightInd w:val="0"/>
              <w:spacing w:line="360" w:lineRule="auto"/>
              <w:rPr>
                <w:rFonts w:ascii="宋体" w:cs="宋体"/>
                <w:bCs/>
                <w:sz w:val="24"/>
                <w:szCs w:val="24"/>
                <w:lang w:val="zh-CN"/>
              </w:rPr>
            </w:pPr>
            <w:r>
              <w:rPr>
                <w:rFonts w:hint="eastAsia" w:ascii="宋体" w:cs="宋体"/>
                <w:bCs/>
                <w:sz w:val="24"/>
                <w:szCs w:val="24"/>
                <w:lang w:val="zh-CN"/>
              </w:rPr>
              <w:t>收取</w:t>
            </w:r>
          </w:p>
        </w:tc>
      </w:tr>
    </w:tbl>
    <w:p>
      <w:pPr>
        <w:autoSpaceDE w:val="0"/>
        <w:autoSpaceDN w:val="0"/>
        <w:spacing w:line="360" w:lineRule="auto"/>
        <w:contextualSpacing/>
        <w:jc w:val="left"/>
        <w:rPr>
          <w:rFonts w:ascii="黑体" w:hAnsi="黑体" w:eastAsia="黑体" w:cs="宋体"/>
          <w:b/>
          <w:kern w:val="0"/>
          <w:sz w:val="28"/>
          <w:szCs w:val="28"/>
        </w:rPr>
      </w:pPr>
    </w:p>
    <w:p>
      <w:pPr>
        <w:tabs>
          <w:tab w:val="left" w:pos="1260"/>
        </w:tabs>
        <w:autoSpaceDE w:val="0"/>
        <w:autoSpaceDN w:val="0"/>
        <w:adjustRightInd w:val="0"/>
        <w:spacing w:line="360" w:lineRule="auto"/>
        <w:contextualSpacing/>
        <w:jc w:val="center"/>
        <w:rPr>
          <w:rFonts w:ascii="楷体" w:hAnsi="楷体" w:eastAsia="楷体" w:cs="宋体"/>
          <w:b/>
          <w:kern w:val="0"/>
          <w:sz w:val="36"/>
          <w:szCs w:val="36"/>
        </w:rPr>
      </w:pPr>
      <w:r>
        <w:rPr>
          <w:rFonts w:hint="eastAsia" w:ascii="楷体" w:hAnsi="楷体" w:eastAsia="楷体" w:cs="宋体"/>
          <w:b/>
          <w:kern w:val="0"/>
          <w:sz w:val="36"/>
          <w:szCs w:val="36"/>
        </w:rPr>
        <w:t>一、说 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 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ascii="宋体" w:hAnsi="宋体" w:eastAsia="宋体" w:cs="宋体"/>
          <w:sz w:val="24"/>
          <w:szCs w:val="24"/>
        </w:rPr>
        <w:t>采购代理机构及其分支机构不得在所代理的采购项目中投标或者代理投标，不得为所代理的采购项目的投标人参加本项目提供投标咨询。</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2.5“投标人”：是指响应招标、参加投标竞争，从招标人处按规定获取招标文件，并按照招标文件要求向招标人提交投标文件的法人、其他组织或者自然人。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2.7.1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2.7.2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 xml:space="preserve">3.1 </w:t>
      </w:r>
      <w:r>
        <w:rPr>
          <w:rFonts w:hint="eastAsia" w:cs="宋体" w:asciiTheme="minorEastAsia" w:hAnsiTheme="minorEastAsia"/>
          <w:kern w:val="0"/>
          <w:sz w:val="24"/>
          <w:szCs w:val="24"/>
        </w:rPr>
        <w:t>符合本项目《投标邀请》和《投标人须知》前附表中规定的合格投标人所必须具备的条件。</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 xml:space="preserve">3.2 </w:t>
      </w:r>
      <w:r>
        <w:rPr>
          <w:rFonts w:hint="eastAsia" w:cs="宋体" w:asciiTheme="minorEastAsia" w:hAnsiTheme="minorEastAsia"/>
          <w:kern w:val="0"/>
          <w:sz w:val="24"/>
          <w:szCs w:val="24"/>
        </w:rPr>
        <w:t>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 xml:space="preserve">3.3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 xml:space="preserve">3.4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 xml:space="preserve">3.5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3.6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b/>
          <w:bCs/>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具备国家认监委颁</w:t>
      </w:r>
      <w:r>
        <w:rPr>
          <w:rFonts w:hint="eastAsia" w:cs="宋体" w:asciiTheme="minorEastAsia" w:hAnsiTheme="minorEastAsia"/>
          <w:kern w:val="0"/>
          <w:sz w:val="24"/>
          <w:szCs w:val="24"/>
        </w:rPr>
        <w:t>发的</w:t>
      </w:r>
      <w:r>
        <w:rPr>
          <w:rFonts w:cs="宋体" w:asciiTheme="minorEastAsia" w:hAnsiTheme="minorEastAsia"/>
          <w:kern w:val="0"/>
          <w:sz w:val="24"/>
          <w:szCs w:val="24"/>
        </w:rPr>
        <w:t>《中国强制认证》（CCC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r>
        <w:rPr>
          <w:rFonts w:hint="eastAsia" w:cs="宋体" w:asciiTheme="minorEastAsia" w:hAnsiTheme="minorEastAsia"/>
          <w:b/>
          <w:bCs/>
          <w:kern w:val="0"/>
          <w:sz w:val="24"/>
          <w:szCs w:val="24"/>
        </w:rPr>
        <w:t>（注：本项目无要求，无需提供）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r>
        <w:rPr>
          <w:rFonts w:hint="eastAsia" w:cs="宋体" w:asciiTheme="minorEastAsia" w:hAnsiTheme="minorEastAsia"/>
          <w:b/>
          <w:bCs/>
          <w:kern w:val="0"/>
          <w:sz w:val="24"/>
          <w:szCs w:val="24"/>
        </w:rPr>
        <w:t>（注：本项目无要求，无需提供）</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ascii="宋体" w:hAnsi="宋体" w:cs="宋体"/>
          <w:color w:val="000000"/>
          <w:sz w:val="24"/>
          <w:szCs w:val="24"/>
        </w:rPr>
        <w:t>《中国政府采购网》、《河南省政府采购网》、《许昌市政府采购网》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7.1 收取标准：依据《关于招标代理服务收费有关问题的通知》(发改办价格［2003］857号)共同约定招标代理服务费由中标人领取中标通知书时一次性向采购代理机构支付；收费标准参考国家发展和改革委员会办公厅《招标代理服务收费管理暂行办法》(计价格［2002］1980号)标准和市场价收取。</w:t>
      </w:r>
    </w:p>
    <w:p>
      <w:pPr>
        <w:widowControl/>
        <w:tabs>
          <w:tab w:val="left" w:pos="636"/>
        </w:tabs>
        <w:snapToGrid w:val="0"/>
        <w:spacing w:line="46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7.2 收取方式：一次性以银行划账、电汇、汇票或支票的形式支付。</w:t>
      </w:r>
    </w:p>
    <w:p>
      <w:pPr>
        <w:tabs>
          <w:tab w:val="left" w:pos="1260"/>
        </w:tabs>
        <w:autoSpaceDE w:val="0"/>
        <w:autoSpaceDN w:val="0"/>
        <w:adjustRightInd w:val="0"/>
        <w:spacing w:line="360" w:lineRule="auto"/>
        <w:contextualSpacing/>
        <w:rPr>
          <w:rFonts w:ascii="楷体" w:hAnsi="楷体" w:eastAsia="楷体" w:cs="宋体"/>
          <w:b/>
          <w:kern w:val="0"/>
          <w:sz w:val="24"/>
          <w:szCs w:val="24"/>
        </w:rPr>
      </w:pPr>
    </w:p>
    <w:p>
      <w:pPr>
        <w:tabs>
          <w:tab w:val="left" w:pos="1260"/>
        </w:tabs>
        <w:autoSpaceDE w:val="0"/>
        <w:autoSpaceDN w:val="0"/>
        <w:adjustRightInd w:val="0"/>
        <w:spacing w:line="360" w:lineRule="auto"/>
        <w:contextualSpacing/>
        <w:jc w:val="center"/>
        <w:rPr>
          <w:rFonts w:ascii="楷体" w:hAnsi="楷体" w:eastAsia="楷体" w:cs="宋体"/>
          <w:b/>
          <w:kern w:val="0"/>
          <w:sz w:val="36"/>
          <w:szCs w:val="36"/>
        </w:rPr>
      </w:pPr>
    </w:p>
    <w:p>
      <w:pPr>
        <w:tabs>
          <w:tab w:val="left" w:pos="1260"/>
        </w:tabs>
        <w:autoSpaceDE w:val="0"/>
        <w:autoSpaceDN w:val="0"/>
        <w:adjustRightInd w:val="0"/>
        <w:spacing w:line="360" w:lineRule="auto"/>
        <w:contextualSpacing/>
        <w:jc w:val="center"/>
        <w:rPr>
          <w:rFonts w:ascii="楷体" w:hAnsi="楷体" w:eastAsia="楷体" w:cs="宋体"/>
          <w:b/>
          <w:kern w:val="0"/>
          <w:sz w:val="36"/>
          <w:szCs w:val="36"/>
        </w:rPr>
      </w:pPr>
    </w:p>
    <w:p>
      <w:pPr>
        <w:tabs>
          <w:tab w:val="left" w:pos="1260"/>
        </w:tabs>
        <w:autoSpaceDE w:val="0"/>
        <w:autoSpaceDN w:val="0"/>
        <w:adjustRightInd w:val="0"/>
        <w:spacing w:line="360" w:lineRule="auto"/>
        <w:contextualSpacing/>
        <w:rPr>
          <w:rFonts w:ascii="楷体" w:hAnsi="楷体" w:eastAsia="楷体" w:cs="宋体"/>
          <w:b/>
          <w:kern w:val="0"/>
          <w:sz w:val="36"/>
          <w:szCs w:val="36"/>
        </w:rPr>
      </w:pPr>
    </w:p>
    <w:p>
      <w:pPr>
        <w:tabs>
          <w:tab w:val="left" w:pos="1260"/>
        </w:tabs>
        <w:autoSpaceDE w:val="0"/>
        <w:autoSpaceDN w:val="0"/>
        <w:adjustRightInd w:val="0"/>
        <w:spacing w:line="360" w:lineRule="auto"/>
        <w:contextualSpacing/>
        <w:jc w:val="center"/>
        <w:rPr>
          <w:rFonts w:ascii="楷体" w:hAnsi="楷体" w:eastAsia="楷体" w:cs="宋体"/>
          <w:b/>
          <w:kern w:val="0"/>
          <w:sz w:val="36"/>
          <w:szCs w:val="36"/>
        </w:rPr>
      </w:pPr>
      <w:r>
        <w:rPr>
          <w:rFonts w:hint="eastAsia" w:ascii="楷体" w:hAnsi="楷体" w:eastAsia="楷体" w:cs="宋体"/>
          <w:b/>
          <w:kern w:val="0"/>
          <w:sz w:val="36"/>
          <w:szCs w:val="36"/>
        </w:rPr>
        <w:t>二、招标文件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（5）评标方法与评标标准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（8）本项目招标文件的澄清、答复、修改、补充内容（如有的话）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10.招标文件的澄清或修改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w:t>
      </w:r>
      <w:r>
        <w:rPr>
          <w:rFonts w:cs="宋体" w:asciiTheme="minorEastAsia" w:hAnsiTheme="minorEastAsia"/>
          <w:kern w:val="0"/>
          <w:sz w:val="24"/>
          <w:szCs w:val="24"/>
        </w:rPr>
        <w:t>.</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kern w:val="0"/>
          <w:sz w:val="24"/>
          <w:szCs w:val="24"/>
        </w:rPr>
        <w:t>15</w:t>
      </w:r>
      <w:r>
        <w:rPr>
          <w:rFonts w:hint="eastAsia" w:cs="宋体" w:asciiTheme="minorEastAsia" w:hAnsiTheme="minorEastAsia"/>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如果澄清或者修改发出的时间距规定的投标截止时间不足15日，招标人将顺延提交投标文件的截止时间。</w:t>
      </w:r>
    </w:p>
    <w:p>
      <w:pPr>
        <w:tabs>
          <w:tab w:val="left" w:pos="1260"/>
        </w:tabs>
        <w:autoSpaceDE w:val="0"/>
        <w:autoSpaceDN w:val="0"/>
        <w:adjustRightInd w:val="0"/>
        <w:spacing w:line="360" w:lineRule="auto"/>
        <w:contextualSpacing/>
        <w:rPr>
          <w:rFonts w:ascii="楷体" w:hAnsi="楷体" w:eastAsia="楷体" w:cs="宋体"/>
          <w:b/>
          <w:kern w:val="0"/>
          <w:sz w:val="24"/>
          <w:szCs w:val="24"/>
        </w:rPr>
      </w:pPr>
    </w:p>
    <w:p>
      <w:pPr>
        <w:tabs>
          <w:tab w:val="left" w:pos="1260"/>
        </w:tabs>
        <w:autoSpaceDE w:val="0"/>
        <w:autoSpaceDN w:val="0"/>
        <w:adjustRightInd w:val="0"/>
        <w:spacing w:line="360" w:lineRule="auto"/>
        <w:contextualSpacing/>
        <w:jc w:val="center"/>
        <w:rPr>
          <w:rFonts w:ascii="楷体" w:hAnsi="楷体" w:eastAsia="楷体" w:cs="宋体"/>
          <w:b/>
          <w:kern w:val="0"/>
          <w:sz w:val="36"/>
          <w:szCs w:val="36"/>
        </w:rPr>
      </w:pPr>
      <w:r>
        <w:rPr>
          <w:rFonts w:hint="eastAsia" w:ascii="楷体" w:hAnsi="楷体" w:eastAsia="楷体" w:cs="宋体"/>
          <w:b/>
          <w:kern w:val="0"/>
          <w:sz w:val="36"/>
          <w:szCs w:val="36"/>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投标货币</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报价。</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投标有效期从提交投标文件的截止之日起算为</w:t>
      </w:r>
      <w:r>
        <w:rPr>
          <w:rFonts w:hint="eastAsia" w:cs="宋体" w:asciiTheme="minorEastAsia" w:hAnsiTheme="minorEastAsia"/>
          <w:b/>
          <w:kern w:val="0"/>
          <w:sz w:val="24"/>
          <w:szCs w:val="24"/>
        </w:rPr>
        <w:t>60天</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 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hint="eastAsia" w:ascii="宋体" w:eastAsia="宋体" w:cs="宋体"/>
          <w:kern w:val="0"/>
          <w:sz w:val="24"/>
          <w:szCs w:val="24"/>
        </w:rPr>
        <w:t>继续有效。</w:t>
      </w:r>
      <w:r>
        <w:rPr>
          <w:rFonts w:hint="eastAsia" w:cs="宋体" w:asciiTheme="minorEastAsia" w:hAnsiTheme="minorEastAsia"/>
          <w:kern w:val="0"/>
          <w:sz w:val="24"/>
          <w:szCs w:val="24"/>
        </w:rPr>
        <w:t>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13．4 中标人的投标文件作为项目合同的附件，其有效期至中标人全部合同义务履行</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投标人应按招标文件提供的格式编写投标文件。招标文件未提供标准格式的投标人可自行拟定。</w:t>
      </w:r>
    </w:p>
    <w:p>
      <w:pPr>
        <w:numPr>
          <w:ilvl w:val="0"/>
          <w:numId w:val="2"/>
        </w:num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16.1.2 投标保证金用于避免和减少本次招标由于投标人的行为而给采购人带来的损失。</w:t>
      </w:r>
    </w:p>
    <w:p>
      <w:pPr>
        <w:tabs>
          <w:tab w:val="left" w:pos="1260"/>
        </w:tabs>
        <w:autoSpaceDE w:val="0"/>
        <w:autoSpaceDN w:val="0"/>
        <w:spacing w:line="360" w:lineRule="auto"/>
        <w:contextualSpacing/>
        <w:rPr>
          <w:rFonts w:ascii="新宋体" w:hAnsi="新宋体" w:eastAsia="新宋体" w:cs="仿宋_GB2312"/>
          <w:sz w:val="24"/>
          <w:szCs w:val="24"/>
        </w:rPr>
      </w:pPr>
      <w:r>
        <w:rPr>
          <w:rFonts w:hint="eastAsia" w:ascii="新宋体" w:hAnsi="新宋体" w:eastAsia="新宋体" w:cs="仿宋_GB2312"/>
          <w:sz w:val="24"/>
          <w:szCs w:val="24"/>
          <w:lang w:val="zh-CN"/>
        </w:rPr>
        <w:t>1</w:t>
      </w:r>
      <w:r>
        <w:rPr>
          <w:rFonts w:hint="eastAsia" w:ascii="新宋体" w:hAnsi="新宋体" w:eastAsia="新宋体" w:cs="仿宋_GB2312"/>
          <w:sz w:val="24"/>
          <w:szCs w:val="24"/>
        </w:rPr>
        <w:t>6</w:t>
      </w:r>
      <w:r>
        <w:rPr>
          <w:rFonts w:hint="eastAsia" w:ascii="新宋体" w:hAnsi="新宋体" w:eastAsia="新宋体" w:cs="仿宋_GB2312"/>
          <w:sz w:val="24"/>
          <w:szCs w:val="24"/>
          <w:lang w:val="zh-CN"/>
        </w:rPr>
        <w:t>.</w:t>
      </w:r>
      <w:r>
        <w:rPr>
          <w:rFonts w:hint="eastAsia" w:ascii="新宋体" w:hAnsi="新宋体" w:eastAsia="新宋体" w:cs="仿宋_GB2312"/>
          <w:sz w:val="24"/>
          <w:szCs w:val="24"/>
        </w:rPr>
        <w:t>1.</w:t>
      </w:r>
      <w:r>
        <w:rPr>
          <w:rFonts w:hint="eastAsia" w:ascii="新宋体" w:hAnsi="新宋体" w:eastAsia="新宋体" w:cs="仿宋_GB2312"/>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新宋体" w:hAnsi="新宋体" w:eastAsia="新宋体" w:cs="仿宋_GB2312"/>
          <w:sz w:val="24"/>
          <w:szCs w:val="24"/>
          <w:lang w:val="zh-CN"/>
        </w:rPr>
      </w:pPr>
      <w:r>
        <w:rPr>
          <w:rFonts w:hint="eastAsia" w:ascii="新宋体" w:hAnsi="新宋体" w:eastAsia="新宋体" w:cs="仿宋_GB2312"/>
          <w:sz w:val="24"/>
          <w:szCs w:val="24"/>
          <w:lang w:val="zh-CN"/>
        </w:rPr>
        <w:t>1</w:t>
      </w:r>
      <w:r>
        <w:rPr>
          <w:rFonts w:hint="eastAsia" w:ascii="新宋体" w:hAnsi="新宋体" w:eastAsia="新宋体" w:cs="仿宋_GB2312"/>
          <w:sz w:val="24"/>
          <w:szCs w:val="24"/>
        </w:rPr>
        <w:t>6</w:t>
      </w:r>
      <w:r>
        <w:rPr>
          <w:rFonts w:hint="eastAsia" w:ascii="新宋体" w:hAnsi="新宋体" w:eastAsia="新宋体" w:cs="仿宋_GB2312"/>
          <w:sz w:val="24"/>
          <w:szCs w:val="24"/>
          <w:lang w:val="zh-CN"/>
        </w:rPr>
        <w:t>.</w:t>
      </w:r>
      <w:r>
        <w:rPr>
          <w:rFonts w:hint="eastAsia" w:ascii="新宋体" w:hAnsi="新宋体" w:eastAsia="新宋体" w:cs="仿宋_GB2312"/>
          <w:sz w:val="24"/>
          <w:szCs w:val="24"/>
        </w:rPr>
        <w:t>1.</w:t>
      </w:r>
      <w:r>
        <w:rPr>
          <w:rFonts w:hint="eastAsia" w:ascii="新宋体" w:hAnsi="新宋体" w:eastAsia="新宋体" w:cs="仿宋_GB2312"/>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新宋体" w:hAnsi="新宋体" w:eastAsia="新宋体" w:cs="仿宋_GB2312"/>
          <w:sz w:val="24"/>
          <w:szCs w:val="24"/>
          <w:lang w:val="zh-CN"/>
        </w:rPr>
      </w:pPr>
      <w:r>
        <w:rPr>
          <w:rFonts w:hint="eastAsia" w:ascii="新宋体" w:hAnsi="新宋体" w:eastAsia="新宋体" w:cs="仿宋_GB2312"/>
          <w:sz w:val="24"/>
          <w:szCs w:val="24"/>
          <w:lang w:val="zh-CN"/>
        </w:rPr>
        <w:t>1</w:t>
      </w:r>
      <w:r>
        <w:rPr>
          <w:rFonts w:hint="eastAsia" w:ascii="新宋体" w:hAnsi="新宋体" w:eastAsia="新宋体" w:cs="仿宋_GB2312"/>
          <w:sz w:val="24"/>
          <w:szCs w:val="24"/>
        </w:rPr>
        <w:t>6</w:t>
      </w:r>
      <w:r>
        <w:rPr>
          <w:rFonts w:hint="eastAsia" w:ascii="新宋体" w:hAnsi="新宋体" w:eastAsia="新宋体" w:cs="仿宋_GB2312"/>
          <w:sz w:val="24"/>
          <w:szCs w:val="24"/>
          <w:lang w:val="zh-CN"/>
        </w:rPr>
        <w:t>.</w:t>
      </w:r>
      <w:r>
        <w:rPr>
          <w:rFonts w:hint="eastAsia" w:ascii="新宋体" w:hAnsi="新宋体" w:eastAsia="新宋体" w:cs="仿宋_GB2312"/>
          <w:sz w:val="24"/>
          <w:szCs w:val="24"/>
        </w:rPr>
        <w:t>1.</w:t>
      </w:r>
      <w:r>
        <w:rPr>
          <w:rFonts w:hint="eastAsia" w:ascii="新宋体" w:hAnsi="新宋体" w:eastAsia="新宋体" w:cs="仿宋_GB2312"/>
          <w:sz w:val="24"/>
          <w:szCs w:val="24"/>
          <w:lang w:val="zh-CN"/>
        </w:rPr>
        <w:t>5 投标保证金缴纳方式：</w:t>
      </w:r>
    </w:p>
    <w:p>
      <w:pPr>
        <w:tabs>
          <w:tab w:val="left" w:pos="1260"/>
        </w:tabs>
        <w:autoSpaceDE w:val="0"/>
        <w:autoSpaceDN w:val="0"/>
        <w:spacing w:line="360" w:lineRule="auto"/>
        <w:contextualSpacing/>
        <w:rPr>
          <w:rFonts w:ascii="新宋体" w:hAnsi="新宋体" w:eastAsia="新宋体" w:cs="仿宋_GB2312"/>
          <w:sz w:val="24"/>
          <w:szCs w:val="24"/>
        </w:rPr>
      </w:pPr>
      <w:r>
        <w:rPr>
          <w:rFonts w:hint="eastAsia" w:ascii="新宋体" w:hAnsi="新宋体" w:eastAsia="新宋体" w:cs="仿宋_GB2312"/>
          <w:sz w:val="24"/>
          <w:szCs w:val="24"/>
          <w:lang w:val="zh-CN"/>
        </w:rPr>
        <w:t>1</w:t>
      </w:r>
      <w:r>
        <w:rPr>
          <w:rFonts w:hint="eastAsia" w:ascii="新宋体" w:hAnsi="新宋体" w:eastAsia="新宋体" w:cs="仿宋_GB2312"/>
          <w:sz w:val="24"/>
          <w:szCs w:val="24"/>
        </w:rPr>
        <w:t>6</w:t>
      </w:r>
      <w:r>
        <w:rPr>
          <w:rFonts w:hint="eastAsia" w:ascii="新宋体" w:hAnsi="新宋体" w:eastAsia="新宋体" w:cs="仿宋_GB2312"/>
          <w:sz w:val="24"/>
          <w:szCs w:val="24"/>
          <w:lang w:val="zh-CN"/>
        </w:rPr>
        <w:t>.</w:t>
      </w:r>
      <w:r>
        <w:rPr>
          <w:rFonts w:hint="eastAsia" w:ascii="新宋体" w:hAnsi="新宋体" w:eastAsia="新宋体" w:cs="仿宋_GB2312"/>
          <w:sz w:val="24"/>
          <w:szCs w:val="24"/>
        </w:rPr>
        <w:t>1.</w:t>
      </w:r>
      <w:r>
        <w:rPr>
          <w:rFonts w:hint="eastAsia" w:ascii="新宋体" w:hAnsi="新宋体" w:eastAsia="新宋体" w:cs="仿宋_GB2312"/>
          <w:sz w:val="24"/>
          <w:szCs w:val="24"/>
          <w:lang w:val="zh-CN"/>
        </w:rPr>
        <w:t>5.1 投标人网上下载招标文件后</w:t>
      </w:r>
      <w:r>
        <w:rPr>
          <w:rFonts w:hint="eastAsia" w:ascii="新宋体" w:hAnsi="新宋体" w:eastAsia="新宋体" w:cs="仿宋_GB2312"/>
          <w:sz w:val="24"/>
          <w:szCs w:val="24"/>
        </w:rPr>
        <w:t>，</w:t>
      </w:r>
      <w:r>
        <w:rPr>
          <w:rFonts w:hint="eastAsia" w:ascii="新宋体" w:hAnsi="新宋体" w:eastAsia="新宋体" w:cs="仿宋_GB2312"/>
          <w:sz w:val="24"/>
          <w:szCs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szCs w:val="24"/>
        </w:rPr>
        <w:t>http://221.14.6.70:8088/ggzy</w:t>
      </w:r>
      <w:r>
        <w:rPr>
          <w:rFonts w:hint="eastAsia" w:ascii="新宋体" w:hAnsi="新宋体" w:eastAsia="新宋体" w:cs="仿宋_GB2312"/>
          <w:sz w:val="24"/>
          <w:szCs w:val="24"/>
        </w:rPr>
        <w:fldChar w:fldCharType="end"/>
      </w:r>
      <w:r>
        <w:rPr>
          <w:rFonts w:hint="eastAsia" w:ascii="新宋体" w:hAnsi="新宋体" w:eastAsia="新宋体" w:cs="仿宋_GB2312"/>
          <w:sz w:val="24"/>
          <w:szCs w:val="24"/>
          <w:lang w:val="zh-CN"/>
        </w:rPr>
        <w:t>系统</w:t>
      </w:r>
      <w:r>
        <w:rPr>
          <w:rFonts w:hint="eastAsia" w:ascii="新宋体" w:hAnsi="新宋体" w:eastAsia="新宋体" w:cs="仿宋_GB2312"/>
          <w:sz w:val="24"/>
          <w:szCs w:val="24"/>
        </w:rPr>
        <w:t>，</w:t>
      </w:r>
      <w:r>
        <w:rPr>
          <w:rFonts w:hint="eastAsia" w:ascii="新宋体" w:hAnsi="新宋体" w:eastAsia="新宋体" w:cs="仿宋_GB2312"/>
          <w:sz w:val="24"/>
          <w:szCs w:val="24"/>
          <w:lang w:val="zh-CN"/>
        </w:rPr>
        <w:t>依次点击</w:t>
      </w:r>
      <w:r>
        <w:rPr>
          <w:rFonts w:hint="eastAsia" w:ascii="新宋体" w:hAnsi="新宋体" w:eastAsia="新宋体" w:cs="仿宋_GB2312"/>
          <w:sz w:val="24"/>
          <w:szCs w:val="24"/>
        </w:rPr>
        <w:t>“</w:t>
      </w:r>
      <w:r>
        <w:rPr>
          <w:rFonts w:hint="eastAsia" w:ascii="新宋体" w:hAnsi="新宋体" w:eastAsia="新宋体" w:cs="仿宋_GB2312"/>
          <w:sz w:val="24"/>
          <w:szCs w:val="24"/>
          <w:lang w:val="zh-CN"/>
        </w:rPr>
        <w:t>会员向导</w:t>
      </w:r>
      <w:r>
        <w:rPr>
          <w:rFonts w:hint="eastAsia" w:ascii="新宋体" w:hAnsi="新宋体" w:eastAsia="新宋体" w:cs="仿宋_GB2312"/>
          <w:sz w:val="24"/>
          <w:szCs w:val="24"/>
        </w:rPr>
        <w:t>”→“</w:t>
      </w:r>
      <w:r>
        <w:rPr>
          <w:rFonts w:hint="eastAsia" w:ascii="新宋体" w:hAnsi="新宋体" w:eastAsia="新宋体" w:cs="仿宋_GB2312"/>
          <w:sz w:val="24"/>
          <w:szCs w:val="24"/>
          <w:lang w:val="zh-CN"/>
        </w:rPr>
        <w:t>参与投标</w:t>
      </w:r>
      <w:r>
        <w:rPr>
          <w:rFonts w:hint="eastAsia" w:ascii="新宋体" w:hAnsi="新宋体" w:eastAsia="新宋体" w:cs="仿宋_GB2312"/>
          <w:sz w:val="24"/>
          <w:szCs w:val="24"/>
        </w:rPr>
        <w:t>”→“</w:t>
      </w:r>
      <w:r>
        <w:rPr>
          <w:rFonts w:hint="eastAsia" w:ascii="新宋体" w:hAnsi="新宋体" w:eastAsia="新宋体" w:cs="仿宋_GB2312"/>
          <w:sz w:val="24"/>
          <w:szCs w:val="24"/>
          <w:lang w:val="zh-CN"/>
        </w:rPr>
        <w:t>费用缴纳说明</w:t>
      </w:r>
      <w:r>
        <w:rPr>
          <w:rFonts w:hint="eastAsia" w:ascii="新宋体" w:hAnsi="新宋体" w:eastAsia="新宋体" w:cs="仿宋_GB2312"/>
          <w:sz w:val="24"/>
          <w:szCs w:val="24"/>
        </w:rPr>
        <w:t>”→“</w:t>
      </w:r>
      <w:r>
        <w:rPr>
          <w:rFonts w:hint="eastAsia" w:ascii="新宋体" w:hAnsi="新宋体" w:eastAsia="新宋体" w:cs="仿宋_GB2312"/>
          <w:sz w:val="24"/>
          <w:szCs w:val="24"/>
          <w:lang w:val="zh-CN"/>
        </w:rPr>
        <w:t>保证金缴纳说明单</w:t>
      </w:r>
      <w:r>
        <w:rPr>
          <w:rFonts w:hint="eastAsia" w:ascii="新宋体" w:hAnsi="新宋体" w:eastAsia="新宋体" w:cs="仿宋_GB2312"/>
          <w:sz w:val="24"/>
          <w:szCs w:val="24"/>
        </w:rPr>
        <w:t>”，</w:t>
      </w:r>
      <w:r>
        <w:rPr>
          <w:rFonts w:hint="eastAsia" w:ascii="新宋体" w:hAnsi="新宋体" w:eastAsia="新宋体" w:cs="仿宋_GB2312"/>
          <w:sz w:val="24"/>
          <w:szCs w:val="24"/>
          <w:lang w:val="zh-CN"/>
        </w:rPr>
        <w:t>获取缴费说明单</w:t>
      </w:r>
      <w:r>
        <w:rPr>
          <w:rFonts w:hint="eastAsia" w:ascii="新宋体" w:hAnsi="新宋体" w:eastAsia="新宋体" w:cs="仿宋_GB2312"/>
          <w:sz w:val="24"/>
          <w:szCs w:val="24"/>
        </w:rPr>
        <w:t>，</w:t>
      </w:r>
      <w:r>
        <w:rPr>
          <w:rFonts w:hint="eastAsia" w:ascii="新宋体" w:hAnsi="新宋体" w:eastAsia="新宋体" w:cs="仿宋_GB2312"/>
          <w:sz w:val="24"/>
          <w:szCs w:val="24"/>
          <w:lang w:val="zh-CN"/>
        </w:rPr>
        <w:t>根据每个标段的缴纳说明单在缴纳截止时间前缴纳</w:t>
      </w:r>
      <w:r>
        <w:rPr>
          <w:rFonts w:hint="eastAsia" w:ascii="新宋体" w:hAnsi="新宋体" w:eastAsia="新宋体" w:cs="仿宋_GB2312"/>
          <w:sz w:val="24"/>
          <w:szCs w:val="24"/>
        </w:rPr>
        <w:t>；</w:t>
      </w:r>
    </w:p>
    <w:p>
      <w:pPr>
        <w:tabs>
          <w:tab w:val="left" w:pos="1260"/>
        </w:tabs>
        <w:autoSpaceDE w:val="0"/>
        <w:autoSpaceDN w:val="0"/>
        <w:adjustRightInd w:val="0"/>
        <w:spacing w:line="360" w:lineRule="auto"/>
        <w:contextualSpacing/>
        <w:rPr>
          <w:rFonts w:ascii="新宋体" w:hAnsi="新宋体" w:eastAsia="新宋体" w:cs="仿宋_GB2312"/>
          <w:sz w:val="24"/>
          <w:szCs w:val="24"/>
          <w:lang w:val="zh-CN"/>
        </w:rPr>
      </w:pPr>
      <w:r>
        <w:rPr>
          <w:rFonts w:hint="eastAsia" w:ascii="新宋体" w:hAnsi="新宋体" w:eastAsia="新宋体" w:cs="仿宋_GB2312"/>
          <w:sz w:val="24"/>
          <w:szCs w:val="24"/>
          <w:lang w:val="zh-CN"/>
        </w:rPr>
        <w:t>1</w:t>
      </w:r>
      <w:r>
        <w:rPr>
          <w:rFonts w:hint="eastAsia" w:ascii="新宋体" w:hAnsi="新宋体" w:eastAsia="新宋体" w:cs="仿宋_GB2312"/>
          <w:sz w:val="24"/>
          <w:szCs w:val="24"/>
        </w:rPr>
        <w:t>6</w:t>
      </w:r>
      <w:r>
        <w:rPr>
          <w:rFonts w:hint="eastAsia" w:ascii="新宋体" w:hAnsi="新宋体" w:eastAsia="新宋体" w:cs="仿宋_GB2312"/>
          <w:sz w:val="24"/>
          <w:szCs w:val="24"/>
          <w:lang w:val="zh-CN"/>
        </w:rPr>
        <w:t>.</w:t>
      </w:r>
      <w:r>
        <w:rPr>
          <w:rFonts w:hint="eastAsia" w:ascii="新宋体" w:hAnsi="新宋体" w:eastAsia="新宋体" w:cs="仿宋_GB2312"/>
          <w:sz w:val="24"/>
          <w:szCs w:val="24"/>
        </w:rPr>
        <w:t>1.</w:t>
      </w:r>
      <w:r>
        <w:rPr>
          <w:rFonts w:hint="eastAsia" w:ascii="新宋体" w:hAnsi="新宋体" w:eastAsia="新宋体" w:cs="仿宋_GB2312"/>
          <w:sz w:val="24"/>
          <w:szCs w:val="24"/>
          <w:lang w:val="zh-CN"/>
        </w:rPr>
        <w:t>5.2 成功缴纳后重新登录前述系统</w:t>
      </w:r>
      <w:r>
        <w:rPr>
          <w:rFonts w:hint="eastAsia" w:ascii="新宋体" w:hAnsi="新宋体" w:eastAsia="新宋体" w:cs="仿宋_GB2312"/>
          <w:sz w:val="24"/>
          <w:szCs w:val="24"/>
        </w:rPr>
        <w:t>，</w:t>
      </w:r>
      <w:r>
        <w:rPr>
          <w:rFonts w:hint="eastAsia" w:ascii="新宋体" w:hAnsi="新宋体" w:eastAsia="新宋体" w:cs="仿宋_GB2312"/>
          <w:sz w:val="24"/>
          <w:szCs w:val="24"/>
          <w:lang w:val="zh-CN"/>
        </w:rPr>
        <w:t>依次点击</w:t>
      </w:r>
      <w:r>
        <w:rPr>
          <w:rFonts w:hint="eastAsia" w:ascii="新宋体" w:hAnsi="新宋体" w:eastAsia="新宋体" w:cs="仿宋_GB2312"/>
          <w:sz w:val="24"/>
          <w:szCs w:val="24"/>
        </w:rPr>
        <w:t>“</w:t>
      </w:r>
      <w:r>
        <w:rPr>
          <w:rFonts w:hint="eastAsia" w:ascii="新宋体" w:hAnsi="新宋体" w:eastAsia="新宋体" w:cs="仿宋_GB2312"/>
          <w:sz w:val="24"/>
          <w:szCs w:val="24"/>
          <w:lang w:val="zh-CN"/>
        </w:rPr>
        <w:t>会员向导</w:t>
      </w:r>
      <w:r>
        <w:rPr>
          <w:rFonts w:hint="eastAsia" w:ascii="新宋体" w:hAnsi="新宋体" w:eastAsia="新宋体" w:cs="仿宋_GB2312"/>
          <w:sz w:val="24"/>
          <w:szCs w:val="24"/>
        </w:rPr>
        <w:t>”→“</w:t>
      </w:r>
      <w:r>
        <w:rPr>
          <w:rFonts w:hint="eastAsia" w:ascii="新宋体" w:hAnsi="新宋体" w:eastAsia="新宋体" w:cs="仿宋_GB2312"/>
          <w:sz w:val="24"/>
          <w:szCs w:val="24"/>
          <w:lang w:val="zh-CN"/>
        </w:rPr>
        <w:t>参与投标</w:t>
      </w:r>
      <w:r>
        <w:rPr>
          <w:rFonts w:hint="eastAsia" w:ascii="新宋体" w:hAnsi="新宋体" w:eastAsia="新宋体" w:cs="仿宋_GB2312"/>
          <w:sz w:val="24"/>
          <w:szCs w:val="24"/>
        </w:rPr>
        <w:t>”→“</w:t>
      </w:r>
      <w:r>
        <w:rPr>
          <w:rFonts w:hint="eastAsia" w:ascii="新宋体" w:hAnsi="新宋体" w:eastAsia="新宋体" w:cs="仿宋_GB2312"/>
          <w:sz w:val="24"/>
          <w:szCs w:val="24"/>
          <w:lang w:val="zh-CN"/>
        </w:rPr>
        <w:t>保证金绑定</w:t>
      </w:r>
      <w:r>
        <w:rPr>
          <w:rFonts w:hint="eastAsia" w:ascii="新宋体" w:hAnsi="新宋体" w:eastAsia="新宋体" w:cs="仿宋_GB2312"/>
          <w:sz w:val="24"/>
          <w:szCs w:val="24"/>
        </w:rPr>
        <w:t>”→“</w:t>
      </w:r>
      <w:r>
        <w:rPr>
          <w:rFonts w:hint="eastAsia" w:ascii="新宋体" w:hAnsi="新宋体" w:eastAsia="新宋体" w:cs="仿宋_GB2312"/>
          <w:sz w:val="24"/>
          <w:szCs w:val="24"/>
          <w:lang w:val="zh-CN"/>
        </w:rPr>
        <w:t>绑定</w:t>
      </w:r>
      <w:r>
        <w:rPr>
          <w:rFonts w:hint="eastAsia" w:ascii="新宋体" w:hAnsi="新宋体" w:eastAsia="新宋体" w:cs="仿宋_GB2312"/>
          <w:sz w:val="24"/>
          <w:szCs w:val="24"/>
        </w:rPr>
        <w:t>”</w:t>
      </w:r>
      <w:r>
        <w:rPr>
          <w:rFonts w:hint="eastAsia" w:ascii="新宋体" w:hAnsi="新宋体" w:eastAsia="新宋体" w:cs="仿宋_GB2312"/>
          <w:sz w:val="24"/>
          <w:szCs w:val="24"/>
          <w:lang w:val="zh-CN"/>
        </w:rPr>
        <w:t>进行投标保证金绑定。</w:t>
      </w:r>
    </w:p>
    <w:p>
      <w:pPr>
        <w:tabs>
          <w:tab w:val="left" w:pos="1260"/>
        </w:tabs>
        <w:autoSpaceDE w:val="0"/>
        <w:autoSpaceDN w:val="0"/>
        <w:adjustRightInd w:val="0"/>
        <w:spacing w:line="360" w:lineRule="auto"/>
        <w:contextualSpacing/>
        <w:rPr>
          <w:rFonts w:ascii="新宋体" w:hAnsi="新宋体" w:eastAsia="新宋体" w:cs="仿宋_GB2312"/>
          <w:sz w:val="24"/>
          <w:szCs w:val="24"/>
          <w:lang w:val="zh-CN"/>
        </w:rPr>
      </w:pPr>
      <w:r>
        <w:rPr>
          <w:rFonts w:hint="eastAsia" w:ascii="新宋体" w:hAnsi="新宋体" w:eastAsia="新宋体" w:cs="仿宋_GB2312"/>
          <w:sz w:val="24"/>
          <w:szCs w:val="24"/>
          <w:lang w:val="zh-CN"/>
        </w:rPr>
        <w:t>1</w:t>
      </w:r>
      <w:r>
        <w:rPr>
          <w:rFonts w:hint="eastAsia" w:ascii="新宋体" w:hAnsi="新宋体" w:eastAsia="新宋体" w:cs="仿宋_GB2312"/>
          <w:sz w:val="24"/>
          <w:szCs w:val="24"/>
        </w:rPr>
        <w:t>6</w:t>
      </w:r>
      <w:r>
        <w:rPr>
          <w:rFonts w:hint="eastAsia" w:ascii="新宋体" w:hAnsi="新宋体" w:eastAsia="新宋体" w:cs="仿宋_GB2312"/>
          <w:sz w:val="24"/>
          <w:szCs w:val="24"/>
          <w:lang w:val="zh-CN"/>
        </w:rPr>
        <w:t>.</w:t>
      </w:r>
      <w:r>
        <w:rPr>
          <w:rFonts w:hint="eastAsia" w:ascii="新宋体" w:hAnsi="新宋体" w:eastAsia="新宋体" w:cs="仿宋_GB2312"/>
          <w:sz w:val="24"/>
          <w:szCs w:val="24"/>
        </w:rPr>
        <w:t>1.</w:t>
      </w:r>
      <w:r>
        <w:rPr>
          <w:rFonts w:hint="eastAsia" w:ascii="新宋体" w:hAnsi="新宋体" w:eastAsia="新宋体" w:cs="仿宋_GB2312"/>
          <w:sz w:val="24"/>
          <w:szCs w:val="24"/>
          <w:lang w:val="zh-CN"/>
        </w:rPr>
        <w:t>5.</w:t>
      </w:r>
      <w:r>
        <w:rPr>
          <w:rFonts w:hint="eastAsia" w:ascii="新宋体" w:hAnsi="新宋体" w:eastAsia="新宋体" w:cs="仿宋_GB2312"/>
          <w:sz w:val="24"/>
          <w:szCs w:val="24"/>
        </w:rPr>
        <w:t>3</w:t>
      </w:r>
      <w:r>
        <w:rPr>
          <w:rFonts w:hint="eastAsia" w:ascii="新宋体" w:hAnsi="新宋体" w:eastAsia="新宋体" w:cs="仿宋_GB2312"/>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ascii="新宋体" w:hAnsi="新宋体" w:eastAsia="新宋体" w:cs="仿宋_GB2312"/>
          <w:sz w:val="24"/>
          <w:szCs w:val="24"/>
          <w:lang w:val="zh-CN"/>
        </w:rPr>
      </w:pPr>
      <w:r>
        <w:rPr>
          <w:rFonts w:hint="eastAsia" w:ascii="新宋体" w:hAnsi="新宋体" w:eastAsia="新宋体" w:cs="仿宋_GB2312"/>
          <w:sz w:val="24"/>
          <w:szCs w:val="24"/>
          <w:lang w:val="zh-CN"/>
        </w:rPr>
        <w:t>1</w:t>
      </w:r>
      <w:r>
        <w:rPr>
          <w:rFonts w:hint="eastAsia" w:ascii="新宋体" w:hAnsi="新宋体" w:eastAsia="新宋体" w:cs="仿宋_GB2312"/>
          <w:sz w:val="24"/>
          <w:szCs w:val="24"/>
        </w:rPr>
        <w:t>6</w:t>
      </w:r>
      <w:r>
        <w:rPr>
          <w:rFonts w:hint="eastAsia" w:ascii="新宋体" w:hAnsi="新宋体" w:eastAsia="新宋体" w:cs="仿宋_GB2312"/>
          <w:sz w:val="24"/>
          <w:szCs w:val="24"/>
          <w:lang w:val="zh-CN"/>
        </w:rPr>
        <w:t>.</w:t>
      </w:r>
      <w:r>
        <w:rPr>
          <w:rFonts w:hint="eastAsia" w:ascii="新宋体" w:hAnsi="新宋体" w:eastAsia="新宋体" w:cs="仿宋_GB2312"/>
          <w:sz w:val="24"/>
          <w:szCs w:val="24"/>
        </w:rPr>
        <w:t>1.</w:t>
      </w:r>
      <w:r>
        <w:rPr>
          <w:rFonts w:hint="eastAsia" w:ascii="新宋体" w:hAnsi="新宋体" w:eastAsia="新宋体" w:cs="仿宋_GB2312"/>
          <w:sz w:val="24"/>
          <w:szCs w:val="24"/>
          <w:lang w:val="zh-CN"/>
        </w:rPr>
        <w:t>5.</w:t>
      </w:r>
      <w:r>
        <w:rPr>
          <w:rFonts w:hint="eastAsia" w:ascii="新宋体" w:hAnsi="新宋体" w:eastAsia="新宋体" w:cs="仿宋_GB2312"/>
          <w:sz w:val="24"/>
          <w:szCs w:val="24"/>
        </w:rPr>
        <w:t>4</w:t>
      </w:r>
      <w:r>
        <w:rPr>
          <w:rFonts w:hint="eastAsia" w:ascii="新宋体" w:hAnsi="新宋体" w:eastAsia="新宋体" w:cs="仿宋_GB2312"/>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ascii="新宋体" w:hAnsi="新宋体" w:eastAsia="新宋体" w:cs="仿宋_GB2312"/>
          <w:sz w:val="24"/>
          <w:szCs w:val="24"/>
        </w:rPr>
      </w:pPr>
      <w:r>
        <w:rPr>
          <w:rFonts w:hint="eastAsia" w:ascii="新宋体" w:hAnsi="新宋体" w:eastAsia="新宋体" w:cs="仿宋_GB2312"/>
          <w:sz w:val="24"/>
          <w:szCs w:val="24"/>
        </w:rPr>
        <w:t xml:space="preserve">16.1.5.5 </w:t>
      </w:r>
      <w:r>
        <w:rPr>
          <w:rFonts w:hint="eastAsia" w:ascii="新宋体" w:hAnsi="新宋体" w:eastAsia="新宋体" w:cs="仿宋_GB2312"/>
          <w:sz w:val="24"/>
          <w:szCs w:val="24"/>
          <w:lang w:val="zh-CN"/>
        </w:rPr>
        <w:t>汇款凭证无须备注项目编号和项目名称。</w:t>
      </w:r>
    </w:p>
    <w:p>
      <w:pPr>
        <w:tabs>
          <w:tab w:val="left" w:pos="1260"/>
        </w:tabs>
        <w:autoSpaceDE w:val="0"/>
        <w:autoSpaceDN w:val="0"/>
        <w:adjustRightInd w:val="0"/>
        <w:spacing w:line="360" w:lineRule="auto"/>
        <w:contextualSpacing/>
        <w:rPr>
          <w:rFonts w:ascii="新宋体" w:hAnsi="新宋体" w:eastAsia="新宋体" w:cs="仿宋_GB2312"/>
          <w:sz w:val="24"/>
          <w:szCs w:val="24"/>
          <w:lang w:val="zh-CN"/>
        </w:rPr>
      </w:pPr>
      <w:r>
        <w:rPr>
          <w:rFonts w:hint="eastAsia" w:ascii="新宋体" w:hAnsi="新宋体" w:eastAsia="新宋体" w:cs="仿宋_GB2312"/>
          <w:sz w:val="24"/>
          <w:szCs w:val="24"/>
          <w:lang w:val="zh-CN"/>
        </w:rPr>
        <w:t>1</w:t>
      </w:r>
      <w:r>
        <w:rPr>
          <w:rFonts w:hint="eastAsia" w:ascii="新宋体" w:hAnsi="新宋体" w:eastAsia="新宋体" w:cs="仿宋_GB2312"/>
          <w:sz w:val="24"/>
          <w:szCs w:val="24"/>
        </w:rPr>
        <w:t>6</w:t>
      </w:r>
      <w:r>
        <w:rPr>
          <w:rFonts w:hint="eastAsia" w:ascii="新宋体" w:hAnsi="新宋体" w:eastAsia="新宋体" w:cs="仿宋_GB2312"/>
          <w:sz w:val="24"/>
          <w:szCs w:val="24"/>
          <w:lang w:val="zh-CN"/>
        </w:rPr>
        <w:t>.</w:t>
      </w:r>
      <w:r>
        <w:rPr>
          <w:rFonts w:hint="eastAsia" w:ascii="新宋体" w:hAnsi="新宋体" w:eastAsia="新宋体" w:cs="仿宋_GB2312"/>
          <w:sz w:val="24"/>
          <w:szCs w:val="24"/>
        </w:rPr>
        <w:t>1.</w:t>
      </w:r>
      <w:r>
        <w:rPr>
          <w:rFonts w:hint="eastAsia" w:ascii="新宋体" w:hAnsi="新宋体" w:eastAsia="新宋体" w:cs="仿宋_GB2312"/>
          <w:sz w:val="24"/>
          <w:szCs w:val="24"/>
          <w:lang w:val="zh-CN"/>
        </w:rPr>
        <w:t>6 每个投标人每个项目每个标段只有唯一缴纳账号，切勿重复缴纳或错误缴纳。</w:t>
      </w:r>
    </w:p>
    <w:p>
      <w:pPr>
        <w:tabs>
          <w:tab w:val="left" w:pos="1260"/>
        </w:tabs>
        <w:autoSpaceDE w:val="0"/>
        <w:autoSpaceDN w:val="0"/>
        <w:adjustRightInd w:val="0"/>
        <w:spacing w:line="360" w:lineRule="auto"/>
        <w:contextualSpacing/>
        <w:rPr>
          <w:rFonts w:ascii="新宋体" w:hAnsi="新宋体" w:eastAsia="新宋体" w:cs="仿宋_GB2312"/>
          <w:sz w:val="24"/>
          <w:szCs w:val="24"/>
          <w:lang w:val="zh-CN"/>
        </w:rPr>
      </w:pPr>
      <w:r>
        <w:rPr>
          <w:rFonts w:hint="eastAsia" w:ascii="新宋体" w:hAnsi="新宋体" w:eastAsia="新宋体" w:cs="仿宋_GB2312"/>
          <w:sz w:val="24"/>
          <w:szCs w:val="24"/>
          <w:lang w:val="zh-CN"/>
        </w:rPr>
        <w:t>1</w:t>
      </w:r>
      <w:r>
        <w:rPr>
          <w:rFonts w:hint="eastAsia" w:ascii="新宋体" w:hAnsi="新宋体" w:eastAsia="新宋体" w:cs="仿宋_GB2312"/>
          <w:sz w:val="24"/>
          <w:szCs w:val="24"/>
        </w:rPr>
        <w:t>6</w:t>
      </w:r>
      <w:r>
        <w:rPr>
          <w:rFonts w:hint="eastAsia" w:ascii="新宋体" w:hAnsi="新宋体" w:eastAsia="新宋体" w:cs="仿宋_GB2312"/>
          <w:sz w:val="24"/>
          <w:szCs w:val="24"/>
          <w:lang w:val="zh-CN"/>
        </w:rPr>
        <w:t>.</w:t>
      </w:r>
      <w:r>
        <w:rPr>
          <w:rFonts w:hint="eastAsia" w:ascii="新宋体" w:hAnsi="新宋体" w:eastAsia="新宋体" w:cs="仿宋_GB2312"/>
          <w:sz w:val="24"/>
          <w:szCs w:val="24"/>
        </w:rPr>
        <w:t>1.</w:t>
      </w:r>
      <w:r>
        <w:rPr>
          <w:rFonts w:hint="eastAsia" w:ascii="新宋体" w:hAnsi="新宋体" w:eastAsia="新宋体" w:cs="仿宋_GB2312"/>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adjustRightInd w:val="0"/>
        <w:spacing w:line="360" w:lineRule="auto"/>
        <w:contextualSpacing/>
        <w:rPr>
          <w:rFonts w:ascii="新宋体" w:hAnsi="新宋体" w:eastAsia="新宋体" w:cs="仿宋_GB2312"/>
          <w:sz w:val="24"/>
          <w:szCs w:val="24"/>
          <w:lang w:val="zh-CN"/>
        </w:rPr>
      </w:pPr>
      <w:r>
        <w:rPr>
          <w:rFonts w:hint="eastAsia" w:ascii="新宋体" w:hAnsi="新宋体" w:eastAsia="新宋体" w:cs="仿宋_GB2312"/>
          <w:sz w:val="24"/>
          <w:szCs w:val="24"/>
          <w:lang w:val="zh-CN"/>
        </w:rPr>
        <w:t>1</w:t>
      </w:r>
      <w:r>
        <w:rPr>
          <w:rFonts w:hint="eastAsia" w:ascii="新宋体" w:hAnsi="新宋体" w:eastAsia="新宋体" w:cs="仿宋_GB2312"/>
          <w:sz w:val="24"/>
          <w:szCs w:val="24"/>
        </w:rPr>
        <w:t>6</w:t>
      </w:r>
      <w:r>
        <w:rPr>
          <w:rFonts w:hint="eastAsia" w:ascii="新宋体" w:hAnsi="新宋体" w:eastAsia="新宋体" w:cs="仿宋_GB2312"/>
          <w:sz w:val="24"/>
          <w:szCs w:val="24"/>
          <w:lang w:val="zh-CN"/>
        </w:rPr>
        <w:t>.</w:t>
      </w:r>
      <w:r>
        <w:rPr>
          <w:rFonts w:hint="eastAsia" w:ascii="新宋体" w:hAnsi="新宋体" w:eastAsia="新宋体" w:cs="仿宋_GB2312"/>
          <w:sz w:val="24"/>
          <w:szCs w:val="24"/>
        </w:rPr>
        <w:t>1.</w:t>
      </w:r>
      <w:r>
        <w:rPr>
          <w:rFonts w:hint="eastAsia" w:ascii="新宋体" w:hAnsi="新宋体" w:eastAsia="新宋体" w:cs="仿宋_GB2312"/>
          <w:sz w:val="24"/>
          <w:szCs w:val="24"/>
          <w:lang w:val="zh-CN"/>
        </w:rPr>
        <w:t>8 未按上述规定操作引起的无效投标，由投标人自行负责。</w:t>
      </w:r>
    </w:p>
    <w:p>
      <w:pPr>
        <w:tabs>
          <w:tab w:val="left" w:pos="1260"/>
        </w:tabs>
        <w:autoSpaceDE w:val="0"/>
        <w:autoSpaceDN w:val="0"/>
        <w:adjustRightInd w:val="0"/>
        <w:spacing w:line="360" w:lineRule="auto"/>
        <w:contextualSpacing/>
        <w:rPr>
          <w:rFonts w:ascii="新宋体" w:hAnsi="新宋体" w:eastAsia="新宋体" w:cs="仿宋_GB2312"/>
          <w:sz w:val="24"/>
          <w:szCs w:val="24"/>
        </w:rPr>
      </w:pPr>
      <w:r>
        <w:rPr>
          <w:rFonts w:hint="eastAsia" w:cs="宋体" w:asciiTheme="minorEastAsia" w:hAnsiTheme="minorEastAsia"/>
          <w:b/>
          <w:kern w:val="0"/>
          <w:sz w:val="24"/>
          <w:szCs w:val="24"/>
        </w:rPr>
        <w:t>16.2 投标保证金的退还</w:t>
      </w:r>
    </w:p>
    <w:p>
      <w:pPr>
        <w:tabs>
          <w:tab w:val="left" w:pos="1260"/>
        </w:tabs>
        <w:autoSpaceDE w:val="0"/>
        <w:autoSpaceDN w:val="0"/>
        <w:adjustRightInd w:val="0"/>
        <w:spacing w:line="360" w:lineRule="auto"/>
        <w:contextualSpacing/>
        <w:rPr>
          <w:rFonts w:ascii="新宋体" w:hAnsi="新宋体" w:eastAsia="新宋体" w:cs="仿宋_GB2312"/>
          <w:sz w:val="24"/>
          <w:szCs w:val="24"/>
          <w:lang w:val="zh-CN"/>
        </w:rPr>
      </w:pPr>
      <w:r>
        <w:rPr>
          <w:rFonts w:hint="eastAsia" w:ascii="新宋体" w:hAnsi="新宋体" w:eastAsia="新宋体" w:cs="仿宋_GB2312"/>
          <w:sz w:val="24"/>
          <w:szCs w:val="24"/>
          <w:lang w:val="zh-CN"/>
        </w:rPr>
        <w:t>1</w:t>
      </w:r>
      <w:r>
        <w:rPr>
          <w:rFonts w:hint="eastAsia" w:ascii="新宋体" w:hAnsi="新宋体" w:eastAsia="新宋体" w:cs="仿宋_GB2312"/>
          <w:sz w:val="24"/>
          <w:szCs w:val="24"/>
        </w:rPr>
        <w:t>6</w:t>
      </w:r>
      <w:r>
        <w:rPr>
          <w:rFonts w:hint="eastAsia" w:ascii="新宋体" w:hAnsi="新宋体" w:eastAsia="新宋体" w:cs="仿宋_GB2312"/>
          <w:sz w:val="24"/>
          <w:szCs w:val="24"/>
          <w:lang w:val="zh-CN"/>
        </w:rPr>
        <w:t>.</w:t>
      </w:r>
      <w:r>
        <w:rPr>
          <w:rFonts w:hint="eastAsia" w:ascii="新宋体" w:hAnsi="新宋体" w:eastAsia="新宋体" w:cs="仿宋_GB2312"/>
          <w:sz w:val="24"/>
          <w:szCs w:val="24"/>
        </w:rPr>
        <w:t xml:space="preserve">2.1 </w:t>
      </w:r>
      <w:r>
        <w:rPr>
          <w:rFonts w:hint="eastAsia" w:ascii="新宋体" w:hAnsi="新宋体" w:eastAsia="新宋体" w:cs="仿宋_GB2312"/>
          <w:sz w:val="24"/>
          <w:szCs w:val="24"/>
          <w:lang w:val="zh-CN"/>
        </w:rPr>
        <w:t>退还投标保证金时，区别中标与否，按不同时序由银行按来款途径退还原账户。</w:t>
      </w:r>
    </w:p>
    <w:p>
      <w:pPr>
        <w:tabs>
          <w:tab w:val="left" w:pos="1260"/>
        </w:tabs>
        <w:autoSpaceDE w:val="0"/>
        <w:autoSpaceDN w:val="0"/>
        <w:adjustRightInd w:val="0"/>
        <w:spacing w:line="360" w:lineRule="auto"/>
        <w:contextualSpacing/>
        <w:rPr>
          <w:rFonts w:ascii="新宋体" w:hAnsi="新宋体" w:eastAsia="新宋体" w:cs="仿宋_GB2312"/>
          <w:sz w:val="24"/>
          <w:szCs w:val="24"/>
          <w:lang w:val="zh-CN"/>
        </w:rPr>
      </w:pPr>
      <w:r>
        <w:rPr>
          <w:rFonts w:hint="eastAsia" w:ascii="新宋体" w:hAnsi="新宋体" w:eastAsia="新宋体" w:cs="仿宋_GB2312"/>
          <w:sz w:val="24"/>
          <w:szCs w:val="24"/>
          <w:lang w:val="zh-CN"/>
        </w:rPr>
        <w:t>1</w:t>
      </w:r>
      <w:r>
        <w:rPr>
          <w:rFonts w:hint="eastAsia" w:ascii="新宋体" w:hAnsi="新宋体" w:eastAsia="新宋体" w:cs="仿宋_GB2312"/>
          <w:sz w:val="24"/>
          <w:szCs w:val="24"/>
        </w:rPr>
        <w:t>6</w:t>
      </w:r>
      <w:r>
        <w:rPr>
          <w:rFonts w:hint="eastAsia" w:ascii="新宋体" w:hAnsi="新宋体" w:eastAsia="新宋体" w:cs="仿宋_GB2312"/>
          <w:sz w:val="24"/>
          <w:szCs w:val="24"/>
          <w:lang w:val="zh-CN"/>
        </w:rPr>
        <w:t>.</w:t>
      </w:r>
      <w:r>
        <w:rPr>
          <w:rFonts w:hint="eastAsia" w:ascii="新宋体" w:hAnsi="新宋体" w:eastAsia="新宋体" w:cs="仿宋_GB2312"/>
          <w:sz w:val="24"/>
          <w:szCs w:val="24"/>
        </w:rPr>
        <w:t>2.1.1</w:t>
      </w:r>
      <w:r>
        <w:rPr>
          <w:rFonts w:hint="eastAsia" w:ascii="新宋体" w:hAnsi="新宋体" w:eastAsia="新宋体" w:cs="仿宋_GB2312"/>
          <w:sz w:val="24"/>
          <w:szCs w:val="24"/>
          <w:lang w:val="zh-CN"/>
        </w:rPr>
        <w:t xml:space="preserve"> 自中标通知书发出之日起</w:t>
      </w:r>
      <w:r>
        <w:rPr>
          <w:rFonts w:ascii="新宋体" w:hAnsi="新宋体" w:eastAsia="新宋体" w:cs="仿宋_GB2312"/>
          <w:sz w:val="24"/>
          <w:szCs w:val="24"/>
          <w:lang w:val="zh-CN"/>
        </w:rPr>
        <w:t>5</w:t>
      </w:r>
      <w:r>
        <w:rPr>
          <w:rFonts w:hint="eastAsia" w:ascii="新宋体" w:hAnsi="新宋体" w:eastAsia="新宋体" w:cs="仿宋_GB2312"/>
          <w:sz w:val="24"/>
          <w:szCs w:val="24"/>
          <w:lang w:val="zh-CN"/>
        </w:rPr>
        <w:t>个工作日内退还未中标人的投标保证金。</w:t>
      </w:r>
    </w:p>
    <w:p>
      <w:pPr>
        <w:tabs>
          <w:tab w:val="left" w:pos="1260"/>
        </w:tabs>
        <w:autoSpaceDE w:val="0"/>
        <w:autoSpaceDN w:val="0"/>
        <w:adjustRightInd w:val="0"/>
        <w:spacing w:line="360" w:lineRule="auto"/>
        <w:contextualSpacing/>
        <w:rPr>
          <w:rFonts w:ascii="新宋体" w:hAnsi="新宋体" w:eastAsia="新宋体" w:cs="仿宋_GB2312"/>
          <w:sz w:val="24"/>
          <w:szCs w:val="24"/>
          <w:lang w:val="zh-CN"/>
        </w:rPr>
      </w:pPr>
      <w:r>
        <w:rPr>
          <w:rFonts w:hint="eastAsia" w:ascii="新宋体" w:hAnsi="新宋体" w:eastAsia="新宋体" w:cs="仿宋_GB2312"/>
          <w:sz w:val="24"/>
          <w:szCs w:val="24"/>
          <w:lang w:val="zh-CN"/>
        </w:rPr>
        <w:t>1</w:t>
      </w:r>
      <w:r>
        <w:rPr>
          <w:rFonts w:hint="eastAsia" w:ascii="新宋体" w:hAnsi="新宋体" w:eastAsia="新宋体" w:cs="仿宋_GB2312"/>
          <w:sz w:val="24"/>
          <w:szCs w:val="24"/>
        </w:rPr>
        <w:t>6</w:t>
      </w:r>
      <w:r>
        <w:rPr>
          <w:rFonts w:hint="eastAsia" w:ascii="新宋体" w:hAnsi="新宋体" w:eastAsia="新宋体" w:cs="仿宋_GB2312"/>
          <w:sz w:val="24"/>
          <w:szCs w:val="24"/>
          <w:lang w:val="zh-CN"/>
        </w:rPr>
        <w:t>.</w:t>
      </w:r>
      <w:r>
        <w:rPr>
          <w:rFonts w:hint="eastAsia" w:ascii="新宋体" w:hAnsi="新宋体" w:eastAsia="新宋体" w:cs="仿宋_GB2312"/>
          <w:sz w:val="24"/>
          <w:szCs w:val="24"/>
        </w:rPr>
        <w:t>2.1.2</w:t>
      </w:r>
      <w:r>
        <w:rPr>
          <w:rFonts w:hint="eastAsia" w:ascii="新宋体" w:hAnsi="新宋体" w:eastAsia="新宋体" w:cs="仿宋_GB2312"/>
          <w:sz w:val="24"/>
          <w:szCs w:val="24"/>
          <w:lang w:val="zh-CN"/>
        </w:rPr>
        <w:t xml:space="preserve"> 自采购合同签订之日起</w:t>
      </w:r>
      <w:r>
        <w:rPr>
          <w:rFonts w:ascii="新宋体" w:hAnsi="新宋体" w:eastAsia="新宋体" w:cs="仿宋_GB2312"/>
          <w:sz w:val="24"/>
          <w:szCs w:val="24"/>
          <w:lang w:val="zh-CN"/>
        </w:rPr>
        <w:t>5</w:t>
      </w:r>
      <w:r>
        <w:rPr>
          <w:rFonts w:hint="eastAsia" w:ascii="新宋体" w:hAnsi="新宋体" w:eastAsia="新宋体" w:cs="仿宋_GB2312"/>
          <w:sz w:val="24"/>
          <w:szCs w:val="24"/>
          <w:lang w:val="zh-CN"/>
        </w:rPr>
        <w:t>个工作日内退还中标人的投标保证金。</w:t>
      </w:r>
    </w:p>
    <w:p>
      <w:pPr>
        <w:tabs>
          <w:tab w:val="left" w:pos="1260"/>
        </w:tabs>
        <w:autoSpaceDE w:val="0"/>
        <w:autoSpaceDN w:val="0"/>
        <w:adjustRightInd w:val="0"/>
        <w:spacing w:line="360" w:lineRule="auto"/>
        <w:contextualSpacing/>
        <w:rPr>
          <w:rFonts w:ascii="新宋体" w:hAnsi="新宋体" w:eastAsia="新宋体" w:cs="仿宋_GB2312"/>
          <w:sz w:val="24"/>
          <w:szCs w:val="24"/>
        </w:rPr>
      </w:pPr>
      <w:r>
        <w:rPr>
          <w:rFonts w:hint="eastAsia" w:ascii="新宋体" w:hAnsi="新宋体" w:eastAsia="新宋体" w:cs="仿宋_GB2312"/>
          <w:sz w:val="24"/>
          <w:szCs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tabs>
          <w:tab w:val="left" w:pos="1260"/>
        </w:tabs>
        <w:autoSpaceDE w:val="0"/>
        <w:autoSpaceDN w:val="0"/>
        <w:adjustRightInd w:val="0"/>
        <w:spacing w:line="360" w:lineRule="auto"/>
        <w:contextualSpacing/>
        <w:rPr>
          <w:rFonts w:ascii="新宋体" w:hAnsi="新宋体" w:eastAsia="新宋体" w:cs="仿宋_GB2312"/>
          <w:sz w:val="24"/>
          <w:szCs w:val="24"/>
        </w:rPr>
      </w:pPr>
      <w:r>
        <w:rPr>
          <w:rFonts w:hint="eastAsia" w:ascii="新宋体" w:hAnsi="新宋体" w:eastAsia="新宋体" w:cs="仿宋_GB2312"/>
          <w:sz w:val="24"/>
          <w:szCs w:val="24"/>
        </w:rPr>
        <w:t>16.2.1.4 因投标人自身原因无法及时退还投标保证金，滞留三年以上的，投标保证金上缴财政。</w:t>
      </w:r>
    </w:p>
    <w:p>
      <w:pPr>
        <w:tabs>
          <w:tab w:val="left" w:pos="1260"/>
        </w:tabs>
        <w:autoSpaceDE w:val="0"/>
        <w:autoSpaceDN w:val="0"/>
        <w:adjustRightInd w:val="0"/>
        <w:spacing w:line="360" w:lineRule="auto"/>
        <w:contextualSpacing/>
        <w:rPr>
          <w:rFonts w:ascii="新宋体" w:hAnsi="新宋体" w:eastAsia="新宋体" w:cs="仿宋_GB2312"/>
          <w:sz w:val="24"/>
          <w:szCs w:val="24"/>
          <w:lang w:val="zh-CN"/>
        </w:rPr>
      </w:pPr>
      <w:r>
        <w:rPr>
          <w:rFonts w:hint="eastAsia" w:ascii="新宋体" w:hAnsi="新宋体" w:eastAsia="新宋体" w:cs="仿宋_GB2312"/>
          <w:sz w:val="24"/>
          <w:szCs w:val="24"/>
          <w:lang w:val="zh-CN"/>
        </w:rPr>
        <w:t>1</w:t>
      </w:r>
      <w:r>
        <w:rPr>
          <w:rFonts w:hint="eastAsia" w:ascii="新宋体" w:hAnsi="新宋体" w:eastAsia="新宋体" w:cs="仿宋_GB2312"/>
          <w:sz w:val="24"/>
          <w:szCs w:val="24"/>
        </w:rPr>
        <w:t>6</w:t>
      </w:r>
      <w:r>
        <w:rPr>
          <w:rFonts w:hint="eastAsia" w:ascii="新宋体" w:hAnsi="新宋体" w:eastAsia="新宋体" w:cs="仿宋_GB2312"/>
          <w:sz w:val="24"/>
          <w:szCs w:val="24"/>
          <w:lang w:val="zh-CN"/>
        </w:rPr>
        <w:t>.</w:t>
      </w:r>
      <w:r>
        <w:rPr>
          <w:rFonts w:hint="eastAsia" w:ascii="新宋体" w:hAnsi="新宋体" w:eastAsia="新宋体" w:cs="仿宋_GB2312"/>
          <w:sz w:val="24"/>
          <w:szCs w:val="24"/>
        </w:rPr>
        <w:t>2.2</w:t>
      </w:r>
      <w:r>
        <w:rPr>
          <w:rFonts w:hint="eastAsia" w:ascii="新宋体" w:hAnsi="新宋体" w:eastAsia="新宋体" w:cs="仿宋_GB2312"/>
          <w:sz w:val="24"/>
          <w:szCs w:val="24"/>
          <w:lang w:val="zh-CN"/>
        </w:rPr>
        <w:t xml:space="preserve"> 有下列情形之一的，投标保证金不予退还</w:t>
      </w:r>
    </w:p>
    <w:p>
      <w:pPr>
        <w:tabs>
          <w:tab w:val="left" w:pos="1260"/>
        </w:tabs>
        <w:autoSpaceDE w:val="0"/>
        <w:autoSpaceDN w:val="0"/>
        <w:adjustRightInd w:val="0"/>
        <w:spacing w:line="360" w:lineRule="auto"/>
        <w:contextualSpacing/>
        <w:rPr>
          <w:rFonts w:ascii="新宋体" w:hAnsi="新宋体" w:eastAsia="新宋体" w:cs="仿宋_GB2312"/>
          <w:sz w:val="24"/>
          <w:szCs w:val="24"/>
          <w:lang w:val="zh-CN"/>
        </w:rPr>
      </w:pPr>
      <w:r>
        <w:rPr>
          <w:rFonts w:hint="eastAsia" w:ascii="新宋体" w:hAnsi="新宋体" w:eastAsia="新宋体" w:cs="仿宋_GB2312"/>
          <w:sz w:val="24"/>
          <w:szCs w:val="24"/>
          <w:lang w:val="zh-CN"/>
        </w:rPr>
        <w:t>1</w:t>
      </w:r>
      <w:r>
        <w:rPr>
          <w:rFonts w:hint="eastAsia" w:ascii="新宋体" w:hAnsi="新宋体" w:eastAsia="新宋体" w:cs="仿宋_GB2312"/>
          <w:sz w:val="24"/>
          <w:szCs w:val="24"/>
        </w:rPr>
        <w:t>6</w:t>
      </w:r>
      <w:r>
        <w:rPr>
          <w:rFonts w:hint="eastAsia" w:ascii="新宋体" w:hAnsi="新宋体" w:eastAsia="新宋体" w:cs="仿宋_GB2312"/>
          <w:sz w:val="24"/>
          <w:szCs w:val="24"/>
          <w:lang w:val="zh-CN"/>
        </w:rPr>
        <w:t>.</w:t>
      </w:r>
      <w:r>
        <w:rPr>
          <w:rFonts w:hint="eastAsia" w:ascii="新宋体" w:hAnsi="新宋体" w:eastAsia="新宋体" w:cs="仿宋_GB2312"/>
          <w:sz w:val="24"/>
          <w:szCs w:val="24"/>
        </w:rPr>
        <w:t xml:space="preserve">2.2.1 </w:t>
      </w:r>
      <w:r>
        <w:rPr>
          <w:rFonts w:hint="eastAsia" w:ascii="新宋体" w:hAnsi="新宋体" w:eastAsia="新宋体" w:cs="仿宋_GB2312"/>
          <w:sz w:val="24"/>
          <w:szCs w:val="24"/>
          <w:lang w:val="zh-CN"/>
        </w:rPr>
        <w:t>投标有效期内投标人撤销投标文件的；</w:t>
      </w:r>
    </w:p>
    <w:p>
      <w:pPr>
        <w:tabs>
          <w:tab w:val="left" w:pos="1260"/>
        </w:tabs>
        <w:autoSpaceDE w:val="0"/>
        <w:autoSpaceDN w:val="0"/>
        <w:adjustRightInd w:val="0"/>
        <w:spacing w:line="360" w:lineRule="auto"/>
        <w:contextualSpacing/>
        <w:rPr>
          <w:rFonts w:ascii="新宋体" w:hAnsi="新宋体" w:eastAsia="新宋体" w:cs="仿宋_GB2312"/>
          <w:sz w:val="24"/>
          <w:szCs w:val="24"/>
          <w:lang w:val="zh-CN"/>
        </w:rPr>
      </w:pPr>
      <w:r>
        <w:rPr>
          <w:rFonts w:hint="eastAsia" w:ascii="新宋体" w:hAnsi="新宋体" w:eastAsia="新宋体" w:cs="仿宋_GB2312"/>
          <w:sz w:val="24"/>
          <w:szCs w:val="24"/>
          <w:lang w:val="zh-CN"/>
        </w:rPr>
        <w:t>1</w:t>
      </w:r>
      <w:r>
        <w:rPr>
          <w:rFonts w:hint="eastAsia" w:ascii="新宋体" w:hAnsi="新宋体" w:eastAsia="新宋体" w:cs="仿宋_GB2312"/>
          <w:sz w:val="24"/>
          <w:szCs w:val="24"/>
        </w:rPr>
        <w:t>6</w:t>
      </w:r>
      <w:r>
        <w:rPr>
          <w:rFonts w:hint="eastAsia" w:ascii="新宋体" w:hAnsi="新宋体" w:eastAsia="新宋体" w:cs="仿宋_GB2312"/>
          <w:sz w:val="24"/>
          <w:szCs w:val="24"/>
          <w:lang w:val="zh-CN"/>
        </w:rPr>
        <w:t>.</w:t>
      </w:r>
      <w:r>
        <w:rPr>
          <w:rFonts w:hint="eastAsia" w:ascii="新宋体" w:hAnsi="新宋体" w:eastAsia="新宋体" w:cs="仿宋_GB2312"/>
          <w:sz w:val="24"/>
          <w:szCs w:val="24"/>
        </w:rPr>
        <w:t xml:space="preserve">2.2.2 </w:t>
      </w:r>
      <w:r>
        <w:rPr>
          <w:rFonts w:hint="eastAsia" w:ascii="新宋体" w:hAnsi="新宋体" w:eastAsia="新宋体" w:cs="仿宋_GB2312"/>
          <w:sz w:val="24"/>
          <w:szCs w:val="24"/>
          <w:lang w:val="zh-CN"/>
        </w:rPr>
        <w:t>投标人在投标文件中提供虚假材料的；</w:t>
      </w:r>
    </w:p>
    <w:p>
      <w:pPr>
        <w:tabs>
          <w:tab w:val="left" w:pos="1260"/>
        </w:tabs>
        <w:autoSpaceDE w:val="0"/>
        <w:autoSpaceDN w:val="0"/>
        <w:adjustRightInd w:val="0"/>
        <w:spacing w:line="360" w:lineRule="auto"/>
        <w:contextualSpacing/>
        <w:rPr>
          <w:rFonts w:ascii="新宋体" w:hAnsi="新宋体" w:eastAsia="新宋体" w:cs="仿宋_GB2312"/>
          <w:sz w:val="24"/>
          <w:szCs w:val="24"/>
        </w:rPr>
      </w:pPr>
      <w:r>
        <w:rPr>
          <w:rFonts w:hint="eastAsia" w:ascii="新宋体" w:hAnsi="新宋体" w:eastAsia="新宋体" w:cs="仿宋_GB2312"/>
          <w:sz w:val="24"/>
          <w:szCs w:val="24"/>
          <w:lang w:val="zh-CN"/>
        </w:rPr>
        <w:t>1</w:t>
      </w:r>
      <w:r>
        <w:rPr>
          <w:rFonts w:hint="eastAsia" w:ascii="新宋体" w:hAnsi="新宋体" w:eastAsia="新宋体" w:cs="仿宋_GB2312"/>
          <w:sz w:val="24"/>
          <w:szCs w:val="24"/>
        </w:rPr>
        <w:t>6</w:t>
      </w:r>
      <w:r>
        <w:rPr>
          <w:rFonts w:hint="eastAsia" w:ascii="新宋体" w:hAnsi="新宋体" w:eastAsia="新宋体" w:cs="仿宋_GB2312"/>
          <w:sz w:val="24"/>
          <w:szCs w:val="24"/>
          <w:lang w:val="zh-CN"/>
        </w:rPr>
        <w:t>.</w:t>
      </w:r>
      <w:r>
        <w:rPr>
          <w:rFonts w:hint="eastAsia" w:ascii="新宋体" w:hAnsi="新宋体" w:eastAsia="新宋体" w:cs="仿宋_GB2312"/>
          <w:sz w:val="24"/>
          <w:szCs w:val="24"/>
        </w:rPr>
        <w:t>2.2.3 除因不可抗力或招标文件认可的情形以外，中标人不与采购人签订合同的；</w:t>
      </w:r>
    </w:p>
    <w:p>
      <w:pPr>
        <w:tabs>
          <w:tab w:val="left" w:pos="1260"/>
        </w:tabs>
        <w:autoSpaceDE w:val="0"/>
        <w:autoSpaceDN w:val="0"/>
        <w:adjustRightInd w:val="0"/>
        <w:spacing w:line="360" w:lineRule="auto"/>
        <w:contextualSpacing/>
        <w:rPr>
          <w:rFonts w:ascii="新宋体" w:hAnsi="新宋体" w:eastAsia="新宋体" w:cs="仿宋_GB2312"/>
          <w:sz w:val="24"/>
          <w:szCs w:val="24"/>
        </w:rPr>
      </w:pPr>
      <w:r>
        <w:rPr>
          <w:rFonts w:hint="eastAsia" w:ascii="新宋体" w:hAnsi="新宋体" w:eastAsia="新宋体" w:cs="仿宋_GB2312"/>
          <w:sz w:val="24"/>
          <w:szCs w:val="24"/>
        </w:rPr>
        <w:t>16.2.2.4 投标人与采购人、其他投标人或者采购代理机构恶意串通的；</w:t>
      </w:r>
    </w:p>
    <w:p>
      <w:pPr>
        <w:tabs>
          <w:tab w:val="left" w:pos="1260"/>
        </w:tabs>
        <w:autoSpaceDE w:val="0"/>
        <w:autoSpaceDN w:val="0"/>
        <w:adjustRightInd w:val="0"/>
        <w:spacing w:line="360" w:lineRule="auto"/>
        <w:contextualSpacing/>
        <w:rPr>
          <w:rFonts w:ascii="新宋体" w:hAnsi="新宋体" w:eastAsia="新宋体" w:cs="仿宋_GB2312"/>
          <w:sz w:val="24"/>
          <w:szCs w:val="24"/>
        </w:rPr>
      </w:pPr>
      <w:r>
        <w:rPr>
          <w:rFonts w:hint="eastAsia" w:ascii="新宋体" w:hAnsi="新宋体" w:eastAsia="新宋体" w:cs="仿宋_GB2312"/>
          <w:sz w:val="24"/>
          <w:szCs w:val="24"/>
        </w:rPr>
        <w:t>16.2.2.5 法律法规及招标文件规定的其他情形。</w:t>
      </w:r>
    </w:p>
    <w:p>
      <w:pPr>
        <w:tabs>
          <w:tab w:val="left" w:pos="1260"/>
        </w:tabs>
        <w:autoSpaceDE w:val="0"/>
        <w:autoSpaceDN w:val="0"/>
        <w:adjustRightInd w:val="0"/>
        <w:spacing w:line="360" w:lineRule="auto"/>
        <w:contextualSpacing/>
        <w:rPr>
          <w:rFonts w:ascii="新宋体" w:hAnsi="新宋体" w:eastAsia="新宋体" w:cs="仿宋_GB2312"/>
          <w:sz w:val="24"/>
          <w:szCs w:val="24"/>
        </w:rPr>
      </w:pPr>
      <w:r>
        <w:rPr>
          <w:rFonts w:hint="eastAsia" w:ascii="新宋体" w:hAnsi="新宋体" w:eastAsia="新宋体" w:cs="仿宋_GB2312"/>
          <w:sz w:val="24"/>
          <w:szCs w:val="24"/>
        </w:rPr>
        <w:t xml:space="preserve">16.3 </w:t>
      </w:r>
      <w:r>
        <w:rPr>
          <w:rFonts w:hint="eastAsia" w:ascii="新宋体" w:hAnsi="新宋体" w:eastAsia="新宋体" w:cs="仿宋_GB2312"/>
          <w:sz w:val="24"/>
          <w:szCs w:val="24"/>
          <w:lang w:val="zh-CN"/>
        </w:rPr>
        <w:t>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adjustRightInd w:val="0"/>
        <w:spacing w:line="360" w:lineRule="auto"/>
        <w:contextualSpacing/>
        <w:rPr>
          <w:rFonts w:ascii="新宋体" w:hAnsi="新宋体" w:eastAsia="新宋体" w:cs="仿宋_GB2312"/>
          <w:b/>
          <w:sz w:val="24"/>
          <w:szCs w:val="24"/>
          <w:lang w:val="zh-CN"/>
        </w:rPr>
      </w:pPr>
      <w:r>
        <w:rPr>
          <w:rFonts w:hint="eastAsia" w:ascii="新宋体" w:hAnsi="新宋体" w:eastAsia="新宋体" w:cs="仿宋_GB2312"/>
          <w:b/>
          <w:sz w:val="24"/>
          <w:szCs w:val="24"/>
          <w:lang w:val="zh-CN"/>
        </w:rPr>
        <w:t>1</w:t>
      </w:r>
      <w:r>
        <w:rPr>
          <w:rFonts w:hint="eastAsia" w:ascii="新宋体" w:hAnsi="新宋体" w:eastAsia="新宋体" w:cs="仿宋_GB2312"/>
          <w:b/>
          <w:sz w:val="24"/>
          <w:szCs w:val="24"/>
        </w:rPr>
        <w:t>7</w:t>
      </w:r>
      <w:r>
        <w:rPr>
          <w:rFonts w:hint="eastAsia" w:ascii="新宋体" w:hAnsi="新宋体" w:eastAsia="新宋体" w:cs="仿宋_GB2312"/>
          <w:b/>
          <w:sz w:val="24"/>
          <w:szCs w:val="24"/>
          <w:lang w:val="zh-CN"/>
        </w:rPr>
        <w:t>. 投标文件的数量和签署</w:t>
      </w:r>
    </w:p>
    <w:p>
      <w:pPr>
        <w:tabs>
          <w:tab w:val="left" w:pos="1260"/>
        </w:tabs>
        <w:autoSpaceDE w:val="0"/>
        <w:autoSpaceDN w:val="0"/>
        <w:adjustRightInd w:val="0"/>
        <w:spacing w:line="360" w:lineRule="auto"/>
        <w:contextualSpacing/>
        <w:rPr>
          <w:rFonts w:ascii="新宋体" w:hAnsi="新宋体" w:eastAsia="新宋体" w:cs="仿宋_GB2312"/>
          <w:sz w:val="24"/>
          <w:szCs w:val="24"/>
          <w:lang w:val="zh-CN"/>
        </w:rPr>
      </w:pPr>
      <w:r>
        <w:rPr>
          <w:rFonts w:hint="eastAsia" w:ascii="新宋体" w:hAnsi="新宋体" w:eastAsia="新宋体" w:cs="仿宋_GB2312"/>
          <w:sz w:val="24"/>
          <w:szCs w:val="24"/>
          <w:lang w:val="zh-CN"/>
        </w:rPr>
        <w:t>1</w:t>
      </w:r>
      <w:r>
        <w:rPr>
          <w:rFonts w:hint="eastAsia" w:ascii="新宋体" w:hAnsi="新宋体" w:eastAsia="新宋体" w:cs="仿宋_GB2312"/>
          <w:sz w:val="24"/>
          <w:szCs w:val="24"/>
        </w:rPr>
        <w:t>7</w:t>
      </w:r>
      <w:r>
        <w:rPr>
          <w:rFonts w:hint="eastAsia" w:ascii="新宋体" w:hAnsi="新宋体" w:eastAsia="新宋体" w:cs="仿宋_GB2312"/>
          <w:sz w:val="24"/>
          <w:szCs w:val="24"/>
          <w:lang w:val="zh-CN"/>
        </w:rPr>
        <w:t>.1 投标人应提交投标文件</w:t>
      </w:r>
      <w:r>
        <w:rPr>
          <w:rFonts w:hint="eastAsia" w:ascii="新宋体" w:hAnsi="新宋体" w:eastAsia="新宋体" w:cs="仿宋_GB2312"/>
          <w:b/>
          <w:sz w:val="24"/>
          <w:szCs w:val="24"/>
          <w:lang w:val="zh-CN"/>
        </w:rPr>
        <w:t>一份正本</w:t>
      </w:r>
      <w:r>
        <w:rPr>
          <w:rFonts w:hint="eastAsia" w:ascii="新宋体" w:hAnsi="新宋体" w:eastAsia="新宋体" w:cs="仿宋_GB2312"/>
          <w:sz w:val="24"/>
          <w:szCs w:val="24"/>
          <w:lang w:val="zh-CN"/>
        </w:rPr>
        <w:t>和</w:t>
      </w:r>
      <w:r>
        <w:rPr>
          <w:rFonts w:hint="eastAsia" w:ascii="新宋体" w:hAnsi="新宋体" w:eastAsia="新宋体" w:cs="仿宋_GB2312"/>
          <w:b/>
          <w:sz w:val="24"/>
          <w:szCs w:val="24"/>
          <w:lang w:val="zh-CN"/>
        </w:rPr>
        <w:t>五份副本</w:t>
      </w:r>
      <w:r>
        <w:rPr>
          <w:rFonts w:hint="eastAsia" w:ascii="新宋体" w:hAnsi="新宋体" w:eastAsia="新宋体" w:cs="仿宋_GB2312"/>
          <w:sz w:val="24"/>
          <w:szCs w:val="24"/>
          <w:lang w:val="zh-CN"/>
        </w:rPr>
        <w:t>。在每一份投标文件上要明确注明</w:t>
      </w:r>
      <w:r>
        <w:rPr>
          <w:rFonts w:ascii="新宋体" w:hAnsi="新宋体" w:eastAsia="新宋体" w:cs="仿宋_GB2312"/>
          <w:sz w:val="24"/>
          <w:szCs w:val="24"/>
          <w:lang w:val="zh-CN"/>
        </w:rPr>
        <w:t>“</w:t>
      </w:r>
      <w:r>
        <w:rPr>
          <w:rFonts w:hint="eastAsia" w:ascii="新宋体" w:hAnsi="新宋体" w:eastAsia="新宋体" w:cs="仿宋_GB2312"/>
          <w:sz w:val="24"/>
          <w:szCs w:val="24"/>
          <w:lang w:val="zh-CN"/>
        </w:rPr>
        <w:t>正本</w:t>
      </w:r>
      <w:r>
        <w:rPr>
          <w:rFonts w:ascii="新宋体" w:hAnsi="新宋体" w:eastAsia="新宋体" w:cs="仿宋_GB2312"/>
          <w:sz w:val="24"/>
          <w:szCs w:val="24"/>
          <w:lang w:val="zh-CN"/>
        </w:rPr>
        <w:t>”</w:t>
      </w:r>
      <w:r>
        <w:rPr>
          <w:rFonts w:hint="eastAsia" w:ascii="新宋体" w:hAnsi="新宋体" w:eastAsia="新宋体" w:cs="仿宋_GB2312"/>
          <w:sz w:val="24"/>
          <w:szCs w:val="24"/>
          <w:lang w:val="zh-CN"/>
        </w:rPr>
        <w:t>或</w:t>
      </w:r>
      <w:r>
        <w:rPr>
          <w:rFonts w:ascii="新宋体" w:hAnsi="新宋体" w:eastAsia="新宋体" w:cs="仿宋_GB2312"/>
          <w:sz w:val="24"/>
          <w:szCs w:val="24"/>
          <w:lang w:val="zh-CN"/>
        </w:rPr>
        <w:t>“</w:t>
      </w:r>
      <w:r>
        <w:rPr>
          <w:rFonts w:hint="eastAsia" w:ascii="新宋体" w:hAnsi="新宋体" w:eastAsia="新宋体" w:cs="仿宋_GB2312"/>
          <w:sz w:val="24"/>
          <w:szCs w:val="24"/>
          <w:lang w:val="zh-CN"/>
        </w:rPr>
        <w:t>副本</w:t>
      </w:r>
      <w:r>
        <w:rPr>
          <w:rFonts w:ascii="新宋体" w:hAnsi="新宋体" w:eastAsia="新宋体" w:cs="仿宋_GB2312"/>
          <w:sz w:val="24"/>
          <w:szCs w:val="24"/>
          <w:lang w:val="zh-CN"/>
        </w:rPr>
        <w:t>”</w:t>
      </w:r>
      <w:r>
        <w:rPr>
          <w:rFonts w:hint="eastAsia" w:ascii="新宋体" w:hAnsi="新宋体" w:eastAsia="新宋体" w:cs="仿宋_GB2312"/>
          <w:sz w:val="24"/>
          <w:szCs w:val="24"/>
          <w:lang w:val="zh-CN"/>
        </w:rPr>
        <w:t>字样；一旦正本和副本内容有差异，以正本为准。投标文件的正本及所有副本的封面均须由投标人加盖投标人公章。</w:t>
      </w:r>
    </w:p>
    <w:p>
      <w:pPr>
        <w:tabs>
          <w:tab w:val="left" w:pos="1260"/>
        </w:tabs>
        <w:autoSpaceDE w:val="0"/>
        <w:autoSpaceDN w:val="0"/>
        <w:adjustRightInd w:val="0"/>
        <w:spacing w:line="360" w:lineRule="auto"/>
        <w:contextualSpacing/>
        <w:rPr>
          <w:rFonts w:ascii="新宋体" w:hAnsi="新宋体" w:eastAsia="新宋体" w:cs="仿宋_GB2312"/>
          <w:sz w:val="24"/>
          <w:szCs w:val="24"/>
          <w:lang w:val="zh-CN"/>
        </w:rPr>
      </w:pPr>
      <w:r>
        <w:rPr>
          <w:rFonts w:hint="eastAsia" w:ascii="新宋体" w:hAnsi="新宋体" w:eastAsia="新宋体" w:cs="仿宋_GB2312"/>
          <w:sz w:val="24"/>
          <w:szCs w:val="24"/>
          <w:lang w:val="zh-CN"/>
        </w:rPr>
        <w:t>1</w:t>
      </w:r>
      <w:r>
        <w:rPr>
          <w:rFonts w:hint="eastAsia" w:ascii="新宋体" w:hAnsi="新宋体" w:eastAsia="新宋体" w:cs="仿宋_GB2312"/>
          <w:sz w:val="24"/>
          <w:szCs w:val="24"/>
        </w:rPr>
        <w:t>7</w:t>
      </w:r>
      <w:r>
        <w:rPr>
          <w:rFonts w:hint="eastAsia" w:ascii="新宋体" w:hAnsi="新宋体" w:eastAsia="新宋体" w:cs="仿宋_GB2312"/>
          <w:sz w:val="24"/>
          <w:szCs w:val="24"/>
          <w:lang w:val="zh-CN"/>
        </w:rPr>
        <w:t>.2 投标文件副本，所有资料都可以是投标文件的正本复印而成。</w:t>
      </w:r>
    </w:p>
    <w:p>
      <w:pPr>
        <w:tabs>
          <w:tab w:val="left" w:pos="1260"/>
        </w:tabs>
        <w:autoSpaceDE w:val="0"/>
        <w:autoSpaceDN w:val="0"/>
        <w:adjustRightInd w:val="0"/>
        <w:spacing w:line="360" w:lineRule="auto"/>
        <w:contextualSpacing/>
        <w:rPr>
          <w:rFonts w:ascii="新宋体" w:hAnsi="新宋体" w:eastAsia="新宋体" w:cs="仿宋_GB2312"/>
          <w:sz w:val="24"/>
          <w:szCs w:val="24"/>
          <w:lang w:val="zh-CN"/>
        </w:rPr>
      </w:pPr>
      <w:r>
        <w:rPr>
          <w:rFonts w:hint="eastAsia" w:ascii="新宋体" w:hAnsi="新宋体" w:eastAsia="新宋体" w:cs="仿宋_GB2312"/>
          <w:sz w:val="24"/>
          <w:szCs w:val="24"/>
          <w:lang w:val="zh-CN"/>
        </w:rPr>
        <w:t>1</w:t>
      </w:r>
      <w:r>
        <w:rPr>
          <w:rFonts w:hint="eastAsia" w:ascii="新宋体" w:hAnsi="新宋体" w:eastAsia="新宋体" w:cs="仿宋_GB2312"/>
          <w:sz w:val="24"/>
          <w:szCs w:val="24"/>
        </w:rPr>
        <w:t>7</w:t>
      </w:r>
      <w:r>
        <w:rPr>
          <w:rFonts w:hint="eastAsia" w:ascii="新宋体" w:hAnsi="新宋体" w:eastAsia="新宋体" w:cs="仿宋_GB2312"/>
          <w:sz w:val="24"/>
          <w:szCs w:val="24"/>
          <w:lang w:val="zh-CN"/>
        </w:rPr>
        <w:t>.3 投标文件正本均须打印并由法定代表人或经过法定代表人正式授权的投标人代表在正本上规定处签字（有特殊要求的按要求执行）。</w:t>
      </w:r>
    </w:p>
    <w:p>
      <w:pPr>
        <w:tabs>
          <w:tab w:val="left" w:pos="1260"/>
        </w:tabs>
        <w:autoSpaceDE w:val="0"/>
        <w:autoSpaceDN w:val="0"/>
        <w:adjustRightInd w:val="0"/>
        <w:spacing w:line="360" w:lineRule="auto"/>
        <w:contextualSpacing/>
        <w:rPr>
          <w:rFonts w:ascii="新宋体" w:hAnsi="新宋体" w:eastAsia="新宋体" w:cs="仿宋_GB2312"/>
          <w:sz w:val="24"/>
          <w:szCs w:val="24"/>
          <w:lang w:val="zh-CN"/>
        </w:rPr>
      </w:pPr>
      <w:r>
        <w:rPr>
          <w:rFonts w:hint="eastAsia" w:ascii="宋体" w:hAnsi="宋体"/>
          <w:bCs/>
          <w:sz w:val="24"/>
          <w:szCs w:val="24"/>
        </w:rPr>
        <w:t>17.4 除投标人对错处做必要修改外，投标文件不得行间插字、涂改或增删。如有修改错漏处，</w:t>
      </w:r>
      <w:r>
        <w:rPr>
          <w:rFonts w:hint="eastAsia" w:ascii="新宋体" w:hAnsi="新宋体" w:eastAsia="新宋体" w:cs="仿宋_GB2312"/>
          <w:sz w:val="24"/>
          <w:szCs w:val="24"/>
          <w:lang w:val="zh-CN"/>
        </w:rPr>
        <w:t>必须由法定代表人或经其正式授权的代表</w:t>
      </w:r>
      <w:r>
        <w:rPr>
          <w:rFonts w:hint="eastAsia" w:ascii="宋体" w:hAnsi="宋体"/>
          <w:bCs/>
          <w:sz w:val="24"/>
          <w:szCs w:val="24"/>
        </w:rPr>
        <w:t>签字并加盖投标人公章</w:t>
      </w:r>
      <w:r>
        <w:rPr>
          <w:rFonts w:hint="eastAsia" w:ascii="新宋体" w:hAnsi="新宋体" w:eastAsia="新宋体" w:cs="仿宋_GB2312"/>
          <w:sz w:val="24"/>
          <w:szCs w:val="24"/>
          <w:lang w:val="zh-CN"/>
        </w:rPr>
        <w:t>。</w:t>
      </w:r>
    </w:p>
    <w:p>
      <w:pPr>
        <w:tabs>
          <w:tab w:val="left" w:pos="1260"/>
        </w:tabs>
        <w:autoSpaceDE w:val="0"/>
        <w:autoSpaceDN w:val="0"/>
        <w:adjustRightInd w:val="0"/>
        <w:spacing w:line="360" w:lineRule="auto"/>
        <w:contextualSpacing/>
        <w:rPr>
          <w:rFonts w:ascii="新宋体" w:hAnsi="新宋体" w:eastAsia="新宋体" w:cs="仿宋_GB2312"/>
          <w:sz w:val="24"/>
          <w:szCs w:val="24"/>
          <w:lang w:val="zh-CN"/>
        </w:rPr>
      </w:pPr>
      <w:r>
        <w:rPr>
          <w:rFonts w:hint="eastAsia" w:ascii="新宋体" w:hAnsi="新宋体" w:eastAsia="新宋体" w:cs="仿宋_GB2312"/>
          <w:sz w:val="24"/>
          <w:szCs w:val="24"/>
          <w:lang w:val="zh-CN"/>
        </w:rPr>
        <w:t>1</w:t>
      </w:r>
      <w:r>
        <w:rPr>
          <w:rFonts w:hint="eastAsia" w:ascii="新宋体" w:hAnsi="新宋体" w:eastAsia="新宋体" w:cs="仿宋_GB2312"/>
          <w:sz w:val="24"/>
          <w:szCs w:val="24"/>
        </w:rPr>
        <w:t>7</w:t>
      </w:r>
      <w:r>
        <w:rPr>
          <w:rFonts w:hint="eastAsia" w:ascii="新宋体" w:hAnsi="新宋体" w:eastAsia="新宋体" w:cs="仿宋_GB2312"/>
          <w:sz w:val="24"/>
          <w:szCs w:val="24"/>
          <w:lang w:val="zh-CN"/>
        </w:rPr>
        <w:t>.5 在招标文件中已明示需盖章及签名之处，投标文件正本均须加盖投标人公章，并经投标人法定代表人或其授权代表签名。</w:t>
      </w:r>
    </w:p>
    <w:p>
      <w:pPr>
        <w:tabs>
          <w:tab w:val="left" w:pos="1260"/>
        </w:tabs>
        <w:autoSpaceDE w:val="0"/>
        <w:autoSpaceDN w:val="0"/>
        <w:adjustRightInd w:val="0"/>
        <w:spacing w:line="360" w:lineRule="auto"/>
        <w:contextualSpacing/>
        <w:rPr>
          <w:rFonts w:ascii="新宋体" w:hAnsi="新宋体" w:eastAsia="新宋体" w:cs="仿宋_GB2312"/>
          <w:sz w:val="24"/>
          <w:szCs w:val="24"/>
          <w:lang w:val="zh-CN"/>
        </w:rPr>
      </w:pPr>
    </w:p>
    <w:p>
      <w:pPr>
        <w:tabs>
          <w:tab w:val="left" w:pos="1260"/>
        </w:tabs>
        <w:autoSpaceDE w:val="0"/>
        <w:autoSpaceDN w:val="0"/>
        <w:adjustRightInd w:val="0"/>
        <w:spacing w:line="360" w:lineRule="auto"/>
        <w:contextualSpacing/>
        <w:jc w:val="center"/>
        <w:rPr>
          <w:rFonts w:ascii="楷体" w:hAnsi="楷体" w:eastAsia="楷体" w:cs="宋体"/>
          <w:b/>
          <w:kern w:val="0"/>
          <w:sz w:val="36"/>
          <w:szCs w:val="36"/>
        </w:rPr>
      </w:pPr>
      <w:r>
        <w:rPr>
          <w:rFonts w:hint="eastAsia" w:ascii="楷体" w:hAnsi="楷体" w:eastAsia="楷体" w:cs="宋体"/>
          <w:b/>
          <w:kern w:val="0"/>
          <w:sz w:val="36"/>
          <w:szCs w:val="36"/>
        </w:rPr>
        <w:t>四、投标文件的递交</w:t>
      </w:r>
    </w:p>
    <w:p>
      <w:pPr>
        <w:tabs>
          <w:tab w:val="left" w:pos="1260"/>
        </w:tabs>
        <w:autoSpaceDE w:val="0"/>
        <w:autoSpaceDN w:val="0"/>
        <w:adjustRightInd w:val="0"/>
        <w:spacing w:line="360" w:lineRule="auto"/>
        <w:contextualSpacing/>
        <w:rPr>
          <w:rFonts w:ascii="新宋体" w:hAnsi="新宋体" w:eastAsia="新宋体" w:cs="仿宋_GB2312"/>
          <w:b/>
          <w:sz w:val="24"/>
          <w:szCs w:val="24"/>
          <w:lang w:val="zh-CN"/>
        </w:rPr>
      </w:pPr>
      <w:r>
        <w:rPr>
          <w:rFonts w:hint="eastAsia" w:ascii="新宋体" w:hAnsi="新宋体" w:eastAsia="新宋体" w:cs="仿宋_GB2312"/>
          <w:b/>
          <w:sz w:val="24"/>
          <w:szCs w:val="24"/>
        </w:rPr>
        <w:t>18</w:t>
      </w:r>
      <w:r>
        <w:rPr>
          <w:rFonts w:hint="eastAsia" w:ascii="新宋体" w:hAnsi="新宋体" w:eastAsia="新宋体" w:cs="仿宋_GB2312"/>
          <w:b/>
          <w:sz w:val="24"/>
          <w:szCs w:val="24"/>
          <w:lang w:val="zh-CN"/>
        </w:rPr>
        <w:t>.投标文件的密封</w:t>
      </w:r>
    </w:p>
    <w:p>
      <w:pPr>
        <w:tabs>
          <w:tab w:val="left" w:pos="1260"/>
        </w:tabs>
        <w:autoSpaceDE w:val="0"/>
        <w:autoSpaceDN w:val="0"/>
        <w:adjustRightInd w:val="0"/>
        <w:spacing w:line="360" w:lineRule="auto"/>
        <w:contextualSpacing/>
        <w:rPr>
          <w:rFonts w:ascii="新宋体" w:hAnsi="新宋体" w:eastAsia="新宋体" w:cs="仿宋_GB2312"/>
          <w:sz w:val="24"/>
          <w:szCs w:val="24"/>
          <w:lang w:val="zh-CN"/>
        </w:rPr>
      </w:pPr>
      <w:r>
        <w:rPr>
          <w:rFonts w:hint="eastAsia" w:ascii="新宋体" w:hAnsi="新宋体" w:eastAsia="新宋体" w:cs="仿宋_GB2312"/>
          <w:sz w:val="24"/>
          <w:szCs w:val="24"/>
        </w:rPr>
        <w:t>18</w:t>
      </w:r>
      <w:r>
        <w:rPr>
          <w:rFonts w:hint="eastAsia" w:ascii="新宋体" w:hAnsi="新宋体" w:eastAsia="新宋体" w:cs="仿宋_GB2312"/>
          <w:sz w:val="24"/>
          <w:szCs w:val="24"/>
          <w:lang w:val="zh-CN"/>
        </w:rPr>
        <w:t>.1 投标人应将投标文件“正本”、“ 副本”密封包装。</w:t>
      </w:r>
    </w:p>
    <w:p>
      <w:pPr>
        <w:tabs>
          <w:tab w:val="left" w:pos="1260"/>
        </w:tabs>
        <w:autoSpaceDE w:val="0"/>
        <w:autoSpaceDN w:val="0"/>
        <w:adjustRightInd w:val="0"/>
        <w:spacing w:line="360" w:lineRule="auto"/>
        <w:contextualSpacing/>
        <w:rPr>
          <w:rFonts w:ascii="新宋体" w:hAnsi="新宋体" w:eastAsia="新宋体" w:cs="仿宋_GB2312"/>
          <w:sz w:val="24"/>
          <w:szCs w:val="24"/>
          <w:lang w:val="zh-CN"/>
        </w:rPr>
      </w:pPr>
      <w:r>
        <w:rPr>
          <w:rFonts w:hint="eastAsia" w:ascii="新宋体" w:hAnsi="新宋体" w:eastAsia="新宋体" w:cs="仿宋_GB2312"/>
          <w:sz w:val="24"/>
          <w:szCs w:val="24"/>
        </w:rPr>
        <w:t>18</w:t>
      </w:r>
      <w:r>
        <w:rPr>
          <w:rFonts w:hint="eastAsia" w:ascii="新宋体" w:hAnsi="新宋体" w:eastAsia="新宋体" w:cs="仿宋_GB2312"/>
          <w:sz w:val="24"/>
          <w:szCs w:val="24"/>
          <w:lang w:val="zh-CN"/>
        </w:rPr>
        <w:t>.2 投标文件如果未按规定密封，招标人将拒绝接收。</w:t>
      </w:r>
    </w:p>
    <w:p>
      <w:pPr>
        <w:tabs>
          <w:tab w:val="left" w:pos="1260"/>
        </w:tabs>
        <w:autoSpaceDE w:val="0"/>
        <w:autoSpaceDN w:val="0"/>
        <w:adjustRightInd w:val="0"/>
        <w:spacing w:line="360" w:lineRule="auto"/>
        <w:contextualSpacing/>
        <w:rPr>
          <w:rFonts w:ascii="新宋体" w:hAnsi="新宋体" w:eastAsia="新宋体" w:cs="仿宋_GB2312"/>
          <w:sz w:val="24"/>
          <w:szCs w:val="24"/>
          <w:lang w:val="zh-CN"/>
        </w:rPr>
      </w:pPr>
      <w:r>
        <w:rPr>
          <w:rFonts w:hint="eastAsia" w:ascii="新宋体" w:hAnsi="新宋体" w:eastAsia="新宋体" w:cs="仿宋_GB2312"/>
          <w:sz w:val="24"/>
          <w:szCs w:val="24"/>
          <w:lang w:val="zh-CN"/>
        </w:rPr>
        <w:t>18.3注明下列识别标志：采购项目名称、采购项目编号和“北京时间××年××月××日××时××分之前不得启封”的字样</w:t>
      </w:r>
    </w:p>
    <w:p>
      <w:pPr>
        <w:tabs>
          <w:tab w:val="left" w:pos="1260"/>
        </w:tabs>
        <w:autoSpaceDE w:val="0"/>
        <w:autoSpaceDN w:val="0"/>
        <w:adjustRightInd w:val="0"/>
        <w:spacing w:line="360" w:lineRule="auto"/>
        <w:contextualSpacing/>
        <w:rPr>
          <w:rFonts w:ascii="新宋体" w:hAnsi="新宋体" w:eastAsia="新宋体" w:cs="仿宋_GB2312"/>
          <w:b/>
          <w:sz w:val="24"/>
          <w:szCs w:val="24"/>
          <w:lang w:val="zh-CN"/>
        </w:rPr>
      </w:pPr>
      <w:r>
        <w:rPr>
          <w:rFonts w:hint="eastAsia" w:ascii="新宋体" w:hAnsi="新宋体" w:eastAsia="新宋体" w:cs="仿宋_GB2312"/>
          <w:b/>
          <w:sz w:val="24"/>
          <w:szCs w:val="24"/>
        </w:rPr>
        <w:t>19</w:t>
      </w:r>
      <w:r>
        <w:rPr>
          <w:rFonts w:hint="eastAsia" w:ascii="新宋体" w:hAnsi="新宋体" w:eastAsia="新宋体" w:cs="仿宋_GB2312"/>
          <w:b/>
          <w:sz w:val="24"/>
          <w:szCs w:val="24"/>
          <w:lang w:val="zh-CN"/>
        </w:rPr>
        <w:t>．投标截止时间</w:t>
      </w:r>
    </w:p>
    <w:p>
      <w:pPr>
        <w:tabs>
          <w:tab w:val="left" w:pos="1260"/>
        </w:tabs>
        <w:autoSpaceDE w:val="0"/>
        <w:autoSpaceDN w:val="0"/>
        <w:adjustRightInd w:val="0"/>
        <w:spacing w:line="360" w:lineRule="auto"/>
        <w:contextualSpacing/>
        <w:rPr>
          <w:rFonts w:ascii="宋体" w:hAnsi="宋体"/>
          <w:bCs/>
          <w:sz w:val="24"/>
          <w:szCs w:val="24"/>
        </w:rPr>
      </w:pPr>
      <w:r>
        <w:rPr>
          <w:rFonts w:hint="eastAsia" w:ascii="新宋体" w:hAnsi="新宋体" w:eastAsia="新宋体" w:cs="仿宋_GB2312"/>
          <w:sz w:val="24"/>
          <w:szCs w:val="24"/>
        </w:rPr>
        <w:t>19</w:t>
      </w:r>
      <w:r>
        <w:rPr>
          <w:rFonts w:hint="eastAsia" w:ascii="新宋体" w:hAnsi="新宋体" w:eastAsia="新宋体" w:cs="仿宋_GB2312"/>
          <w:sz w:val="24"/>
          <w:szCs w:val="24"/>
          <w:lang w:val="zh-CN"/>
        </w:rPr>
        <w:t>．1 投标人必须在</w:t>
      </w:r>
      <w:r>
        <w:rPr>
          <w:rFonts w:hint="eastAsia" w:cs="宋体" w:asciiTheme="minorEastAsia" w:hAnsiTheme="minorEastAsia"/>
          <w:kern w:val="0"/>
          <w:sz w:val="24"/>
          <w:szCs w:val="24"/>
        </w:rPr>
        <w:t>《投标邀请</w:t>
      </w:r>
      <w:r>
        <w:rPr>
          <w:rFonts w:hint="eastAsia" w:ascii="宋体" w:hAnsi="宋体"/>
          <w:bCs/>
          <w:sz w:val="24"/>
          <w:szCs w:val="24"/>
        </w:rPr>
        <w:t>》和《投标人须知》前附表中规定的投标截止时间前，将所有投标文件送达招标文件指定的开标地点。</w:t>
      </w:r>
    </w:p>
    <w:p>
      <w:pPr>
        <w:tabs>
          <w:tab w:val="left" w:pos="1260"/>
        </w:tabs>
        <w:autoSpaceDE w:val="0"/>
        <w:autoSpaceDN w:val="0"/>
        <w:adjustRightInd w:val="0"/>
        <w:spacing w:line="360" w:lineRule="auto"/>
        <w:contextualSpacing/>
        <w:rPr>
          <w:rFonts w:ascii="宋体" w:hAnsi="宋体"/>
          <w:bCs/>
          <w:sz w:val="24"/>
          <w:szCs w:val="24"/>
        </w:rPr>
      </w:pPr>
      <w:r>
        <w:rPr>
          <w:rFonts w:hint="eastAsia" w:ascii="宋体" w:hAnsi="宋体"/>
          <w:bCs/>
          <w:sz w:val="24"/>
          <w:szCs w:val="24"/>
        </w:rPr>
        <w:t>19.2 招标人收到投标文件后，应当如实记载投标文件的送达时间和密封情况，签收保存，并向投标人出具签收回执。任何单位和个人不得在开标前开启投标文件。</w:t>
      </w:r>
    </w:p>
    <w:p>
      <w:pPr>
        <w:autoSpaceDE w:val="0"/>
        <w:autoSpaceDN w:val="0"/>
        <w:adjustRightInd w:val="0"/>
        <w:spacing w:line="360" w:lineRule="auto"/>
        <w:contextualSpacing/>
        <w:rPr>
          <w:rFonts w:ascii="宋体" w:hAnsi="宋体"/>
          <w:bCs/>
          <w:sz w:val="24"/>
          <w:szCs w:val="24"/>
        </w:rPr>
      </w:pPr>
      <w:r>
        <w:rPr>
          <w:rFonts w:hint="eastAsia" w:ascii="新宋体" w:hAnsi="新宋体" w:eastAsia="新宋体" w:cs="仿宋_GB2312"/>
          <w:sz w:val="24"/>
          <w:szCs w:val="24"/>
          <w:lang w:val="zh-CN"/>
        </w:rPr>
        <w:t>1</w:t>
      </w:r>
      <w:r>
        <w:rPr>
          <w:rFonts w:hint="eastAsia" w:ascii="新宋体" w:hAnsi="新宋体" w:eastAsia="新宋体" w:cs="仿宋_GB2312"/>
          <w:sz w:val="24"/>
          <w:szCs w:val="24"/>
        </w:rPr>
        <w:t>9</w:t>
      </w:r>
      <w:r>
        <w:rPr>
          <w:rFonts w:hint="eastAsia" w:ascii="新宋体" w:hAnsi="新宋体" w:eastAsia="新宋体" w:cs="仿宋_GB2312"/>
          <w:sz w:val="24"/>
          <w:szCs w:val="24"/>
          <w:lang w:val="zh-CN"/>
        </w:rPr>
        <w:t xml:space="preserve">.3 </w:t>
      </w:r>
      <w:r>
        <w:rPr>
          <w:rFonts w:hint="eastAsia" w:ascii="宋体" w:hAnsi="宋体"/>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adjustRightInd w:val="0"/>
        <w:spacing w:line="360" w:lineRule="auto"/>
        <w:contextualSpacing/>
        <w:rPr>
          <w:rFonts w:ascii="新宋体" w:hAnsi="新宋体" w:eastAsia="新宋体" w:cs="仿宋_GB2312"/>
          <w:b/>
          <w:sz w:val="24"/>
          <w:szCs w:val="24"/>
          <w:lang w:val="zh-CN"/>
        </w:rPr>
      </w:pPr>
      <w:r>
        <w:rPr>
          <w:rFonts w:hint="eastAsia" w:ascii="新宋体" w:hAnsi="新宋体" w:eastAsia="新宋体" w:cs="仿宋_GB2312"/>
          <w:b/>
          <w:sz w:val="24"/>
          <w:szCs w:val="24"/>
        </w:rPr>
        <w:t>20</w:t>
      </w:r>
      <w:r>
        <w:rPr>
          <w:rFonts w:hint="eastAsia" w:ascii="新宋体" w:hAnsi="新宋体" w:eastAsia="新宋体" w:cs="仿宋_GB2312"/>
          <w:b/>
          <w:sz w:val="24"/>
          <w:szCs w:val="24"/>
          <w:lang w:val="zh-CN"/>
        </w:rPr>
        <w:t>. 迟交的投标文件</w:t>
      </w:r>
    </w:p>
    <w:p>
      <w:pPr>
        <w:tabs>
          <w:tab w:val="left" w:pos="1260"/>
        </w:tabs>
        <w:autoSpaceDE w:val="0"/>
        <w:autoSpaceDN w:val="0"/>
        <w:adjustRightInd w:val="0"/>
        <w:spacing w:line="360" w:lineRule="auto"/>
        <w:contextualSpacing/>
        <w:rPr>
          <w:rFonts w:ascii="新宋体" w:hAnsi="新宋体" w:eastAsia="新宋体" w:cs="仿宋_GB2312"/>
          <w:sz w:val="24"/>
          <w:szCs w:val="24"/>
          <w:lang w:val="zh-CN"/>
        </w:rPr>
      </w:pPr>
      <w:r>
        <w:rPr>
          <w:rFonts w:hint="eastAsia" w:ascii="新宋体" w:hAnsi="新宋体" w:eastAsia="新宋体" w:cs="仿宋_GB2312"/>
          <w:sz w:val="24"/>
          <w:szCs w:val="24"/>
          <w:lang w:val="zh-CN"/>
        </w:rPr>
        <w:t>投标截止时间之后送达的投标文件，招标人将拒绝接收。</w:t>
      </w:r>
    </w:p>
    <w:p>
      <w:pPr>
        <w:tabs>
          <w:tab w:val="left" w:pos="1260"/>
        </w:tabs>
        <w:autoSpaceDE w:val="0"/>
        <w:autoSpaceDN w:val="0"/>
        <w:adjustRightInd w:val="0"/>
        <w:spacing w:line="360" w:lineRule="auto"/>
        <w:contextualSpacing/>
        <w:rPr>
          <w:rFonts w:ascii="新宋体" w:hAnsi="新宋体" w:eastAsia="新宋体" w:cs="仿宋_GB2312"/>
          <w:b/>
          <w:sz w:val="24"/>
          <w:szCs w:val="24"/>
          <w:lang w:val="zh-CN"/>
        </w:rPr>
      </w:pPr>
      <w:r>
        <w:rPr>
          <w:rFonts w:hint="eastAsia" w:ascii="新宋体" w:hAnsi="新宋体" w:eastAsia="新宋体" w:cs="仿宋_GB2312"/>
          <w:b/>
          <w:sz w:val="24"/>
          <w:szCs w:val="24"/>
          <w:lang w:val="zh-CN"/>
        </w:rPr>
        <w:t>2</w:t>
      </w:r>
      <w:r>
        <w:rPr>
          <w:rFonts w:hint="eastAsia" w:ascii="新宋体" w:hAnsi="新宋体" w:eastAsia="新宋体" w:cs="仿宋_GB2312"/>
          <w:b/>
          <w:sz w:val="24"/>
          <w:szCs w:val="24"/>
        </w:rPr>
        <w:t>1</w:t>
      </w:r>
      <w:r>
        <w:rPr>
          <w:rFonts w:hint="eastAsia" w:ascii="新宋体" w:hAnsi="新宋体" w:eastAsia="新宋体" w:cs="仿宋_GB2312"/>
          <w:b/>
          <w:sz w:val="24"/>
          <w:szCs w:val="24"/>
          <w:lang w:val="zh-CN"/>
        </w:rPr>
        <w:t>. 投标文件的修改和撤回</w:t>
      </w:r>
    </w:p>
    <w:p>
      <w:pPr>
        <w:tabs>
          <w:tab w:val="left" w:pos="1260"/>
        </w:tabs>
        <w:autoSpaceDE w:val="0"/>
        <w:autoSpaceDN w:val="0"/>
        <w:adjustRightInd w:val="0"/>
        <w:spacing w:line="360" w:lineRule="auto"/>
        <w:contextualSpacing/>
        <w:rPr>
          <w:rFonts w:ascii="新宋体" w:hAnsi="新宋体" w:eastAsia="新宋体" w:cs="仿宋_GB2312"/>
          <w:sz w:val="24"/>
          <w:szCs w:val="24"/>
          <w:lang w:val="zh-CN"/>
        </w:rPr>
      </w:pPr>
      <w:r>
        <w:rPr>
          <w:rFonts w:hint="eastAsia" w:ascii="新宋体" w:hAnsi="新宋体" w:eastAsia="新宋体" w:cs="仿宋_GB2312"/>
          <w:sz w:val="24"/>
          <w:szCs w:val="24"/>
          <w:lang w:val="zh-CN"/>
        </w:rPr>
        <w:t>2</w:t>
      </w:r>
      <w:r>
        <w:rPr>
          <w:rFonts w:hint="eastAsia" w:ascii="新宋体" w:hAnsi="新宋体" w:eastAsia="新宋体" w:cs="仿宋_GB2312"/>
          <w:sz w:val="24"/>
          <w:szCs w:val="24"/>
        </w:rPr>
        <w:t>1</w:t>
      </w:r>
      <w:r>
        <w:rPr>
          <w:rFonts w:hint="eastAsia" w:ascii="新宋体" w:hAnsi="新宋体" w:eastAsia="新宋体" w:cs="仿宋_GB2312"/>
          <w:sz w:val="24"/>
          <w:szCs w:val="24"/>
          <w:lang w:val="zh-CN"/>
        </w:rPr>
        <w:t>.1 投标人在投标截止时间前，对所递交的投标文件进行补充、修改或者撤回的，须书面通知招标人。</w:t>
      </w:r>
    </w:p>
    <w:p>
      <w:pPr>
        <w:tabs>
          <w:tab w:val="left" w:pos="1260"/>
        </w:tabs>
        <w:autoSpaceDE w:val="0"/>
        <w:autoSpaceDN w:val="0"/>
        <w:adjustRightInd w:val="0"/>
        <w:spacing w:line="360" w:lineRule="auto"/>
        <w:contextualSpacing/>
        <w:rPr>
          <w:rFonts w:ascii="新宋体" w:hAnsi="新宋体" w:eastAsia="新宋体" w:cs="仿宋_GB2312"/>
          <w:sz w:val="24"/>
          <w:szCs w:val="24"/>
          <w:lang w:val="zh-CN"/>
        </w:rPr>
      </w:pPr>
      <w:r>
        <w:rPr>
          <w:rFonts w:hint="eastAsia" w:ascii="新宋体" w:hAnsi="新宋体" w:eastAsia="新宋体" w:cs="仿宋_GB2312"/>
          <w:sz w:val="24"/>
          <w:szCs w:val="24"/>
          <w:lang w:val="zh-CN"/>
        </w:rPr>
        <w:t>2</w:t>
      </w:r>
      <w:r>
        <w:rPr>
          <w:rFonts w:hint="eastAsia" w:ascii="新宋体" w:hAnsi="新宋体" w:eastAsia="新宋体" w:cs="仿宋_GB2312"/>
          <w:sz w:val="24"/>
          <w:szCs w:val="24"/>
        </w:rPr>
        <w:t>1</w:t>
      </w:r>
      <w:r>
        <w:rPr>
          <w:rFonts w:hint="eastAsia" w:ascii="新宋体" w:hAnsi="新宋体" w:eastAsia="新宋体" w:cs="仿宋_GB2312"/>
          <w:sz w:val="24"/>
          <w:szCs w:val="24"/>
          <w:lang w:val="zh-CN"/>
        </w:rPr>
        <w:t xml:space="preserve">.2 </w:t>
      </w:r>
      <w:r>
        <w:rPr>
          <w:rFonts w:hint="eastAsia" w:ascii="宋体" w:hAnsi="宋体"/>
          <w:bCs/>
          <w:sz w:val="24"/>
          <w:szCs w:val="24"/>
        </w:rPr>
        <w:t>投标人</w:t>
      </w:r>
      <w:r>
        <w:rPr>
          <w:rFonts w:hint="eastAsia" w:ascii="新宋体" w:hAnsi="新宋体" w:eastAsia="新宋体" w:cs="仿宋_GB2312"/>
          <w:sz w:val="24"/>
          <w:szCs w:val="24"/>
          <w:lang w:val="zh-CN"/>
        </w:rPr>
        <w:t>补充、修改的内容并作为投标文件的组成部分。</w:t>
      </w:r>
      <w:r>
        <w:rPr>
          <w:rFonts w:hint="eastAsia" w:ascii="宋体" w:hAnsi="宋体"/>
          <w:bCs/>
          <w:sz w:val="24"/>
          <w:szCs w:val="24"/>
        </w:rPr>
        <w:t>补充或修改</w:t>
      </w:r>
      <w:r>
        <w:rPr>
          <w:rFonts w:hint="eastAsia" w:ascii="新宋体" w:hAnsi="新宋体" w:eastAsia="新宋体" w:cs="仿宋_GB2312"/>
          <w:sz w:val="24"/>
          <w:szCs w:val="24"/>
          <w:lang w:val="zh-CN"/>
        </w:rPr>
        <w:t>应当按招标文件要求签署、盖章、</w:t>
      </w:r>
      <w:r>
        <w:rPr>
          <w:rFonts w:hint="eastAsia" w:ascii="宋体" w:hAnsi="宋体"/>
          <w:bCs/>
          <w:sz w:val="24"/>
          <w:szCs w:val="24"/>
        </w:rPr>
        <w:t>密封</w:t>
      </w:r>
      <w:r>
        <w:rPr>
          <w:rFonts w:hint="eastAsia" w:ascii="新宋体" w:hAnsi="新宋体" w:eastAsia="新宋体" w:cs="仿宋_GB2312"/>
          <w:sz w:val="24"/>
          <w:szCs w:val="24"/>
          <w:lang w:val="zh-CN"/>
        </w:rPr>
        <w:t>、递交，</w:t>
      </w:r>
      <w:r>
        <w:rPr>
          <w:rFonts w:hint="eastAsia" w:ascii="宋体" w:hAnsi="宋体"/>
          <w:bCs/>
          <w:sz w:val="24"/>
          <w:szCs w:val="24"/>
        </w:rPr>
        <w:t>并应注明“修改</w:t>
      </w:r>
      <w:r>
        <w:rPr>
          <w:rFonts w:ascii="宋体" w:hAnsi="宋体"/>
          <w:bCs/>
          <w:sz w:val="24"/>
          <w:szCs w:val="24"/>
        </w:rPr>
        <w:t>”</w:t>
      </w:r>
      <w:r>
        <w:rPr>
          <w:rFonts w:hint="eastAsia" w:ascii="宋体" w:hAnsi="宋体"/>
          <w:bCs/>
          <w:sz w:val="24"/>
          <w:szCs w:val="24"/>
        </w:rPr>
        <w:t>或“补充</w:t>
      </w:r>
      <w:r>
        <w:rPr>
          <w:rFonts w:ascii="宋体" w:hAnsi="宋体"/>
          <w:bCs/>
          <w:sz w:val="24"/>
          <w:szCs w:val="24"/>
        </w:rPr>
        <w:t>”</w:t>
      </w:r>
      <w:r>
        <w:rPr>
          <w:rFonts w:hint="eastAsia" w:ascii="宋体" w:hAnsi="宋体"/>
          <w:bCs/>
          <w:sz w:val="24"/>
          <w:szCs w:val="24"/>
        </w:rPr>
        <w:t>字样。</w:t>
      </w:r>
    </w:p>
    <w:p>
      <w:pPr>
        <w:tabs>
          <w:tab w:val="left" w:pos="1260"/>
        </w:tabs>
        <w:autoSpaceDE w:val="0"/>
        <w:autoSpaceDN w:val="0"/>
        <w:adjustRightInd w:val="0"/>
        <w:spacing w:line="360" w:lineRule="auto"/>
        <w:contextualSpacing/>
        <w:rPr>
          <w:rFonts w:ascii="新宋体" w:hAnsi="新宋体" w:eastAsia="新宋体" w:cs="仿宋_GB2312"/>
          <w:sz w:val="24"/>
          <w:szCs w:val="24"/>
          <w:lang w:val="zh-CN"/>
        </w:rPr>
      </w:pPr>
      <w:r>
        <w:rPr>
          <w:rFonts w:hint="eastAsia" w:ascii="新宋体" w:hAnsi="新宋体" w:eastAsia="新宋体" w:cs="仿宋_GB2312"/>
          <w:sz w:val="24"/>
          <w:szCs w:val="24"/>
          <w:lang w:val="zh-CN"/>
        </w:rPr>
        <w:t>2</w:t>
      </w:r>
      <w:r>
        <w:rPr>
          <w:rFonts w:hint="eastAsia" w:ascii="新宋体" w:hAnsi="新宋体" w:eastAsia="新宋体" w:cs="仿宋_GB2312"/>
          <w:sz w:val="24"/>
          <w:szCs w:val="24"/>
        </w:rPr>
        <w:t>1</w:t>
      </w:r>
      <w:r>
        <w:rPr>
          <w:rFonts w:hint="eastAsia" w:ascii="新宋体" w:hAnsi="新宋体" w:eastAsia="新宋体" w:cs="仿宋_GB2312"/>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ascii="新宋体" w:hAnsi="新宋体" w:eastAsia="新宋体" w:cs="仿宋_GB2312"/>
          <w:sz w:val="24"/>
          <w:szCs w:val="24"/>
          <w:lang w:val="zh-CN"/>
        </w:rPr>
        <w:t>2</w:t>
      </w:r>
      <w:r>
        <w:rPr>
          <w:rFonts w:hint="eastAsia" w:ascii="新宋体" w:hAnsi="新宋体" w:eastAsia="新宋体" w:cs="仿宋_GB2312"/>
          <w:sz w:val="24"/>
          <w:szCs w:val="24"/>
        </w:rPr>
        <w:t>1</w:t>
      </w:r>
      <w:r>
        <w:rPr>
          <w:rFonts w:hint="eastAsia" w:ascii="新宋体" w:hAnsi="新宋体" w:eastAsia="新宋体" w:cs="仿宋_GB2312"/>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jc w:val="center"/>
        <w:rPr>
          <w:rFonts w:ascii="楷体" w:hAnsi="楷体" w:eastAsia="楷体" w:cs="宋体"/>
          <w:b/>
          <w:kern w:val="0"/>
          <w:sz w:val="36"/>
          <w:szCs w:val="36"/>
        </w:rPr>
      </w:pPr>
      <w:r>
        <w:rPr>
          <w:rFonts w:hint="eastAsia" w:ascii="楷体" w:hAnsi="楷体" w:eastAsia="楷体" w:cs="宋体"/>
          <w:b/>
          <w:kern w:val="0"/>
          <w:sz w:val="36"/>
          <w:szCs w:val="36"/>
        </w:rPr>
        <w:t>五、开标和评标</w:t>
      </w:r>
    </w:p>
    <w:p>
      <w:pPr>
        <w:tabs>
          <w:tab w:val="left" w:pos="1260"/>
        </w:tabs>
        <w:autoSpaceDE w:val="0"/>
        <w:autoSpaceDN w:val="0"/>
        <w:adjustRightInd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开标</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开标时，由投标人或者其推选的代表检查投标文件的密封情况；经确认无误后，由采购人或者采购代理机构工作人员当众拆封，宣布投标人名称、投标价格、修改和撤回投标的通知（如有的话）和招标文件规定的需要宣布的其他内容。</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.4 投标人不足3家的，不得开标。</w:t>
      </w:r>
    </w:p>
    <w:p>
      <w:pPr>
        <w:tabs>
          <w:tab w:val="left" w:pos="1260"/>
        </w:tabs>
        <w:autoSpaceDE w:val="0"/>
        <w:autoSpaceDN w:val="0"/>
        <w:adjustRightInd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w:t>
      </w:r>
      <w:r>
        <w:rPr>
          <w:rFonts w:hint="eastAsia" w:cs="仿宋_GB2312" w:asciiTheme="minorEastAsia" w:hAnsiTheme="minorEastAsia"/>
          <w:sz w:val="24"/>
          <w:szCs w:val="24"/>
          <w:lang w:val="zh-CN"/>
        </w:rPr>
        <w:t>程由采购代理机构负责</w:t>
      </w:r>
      <w:r>
        <w:rPr>
          <w:rFonts w:hint="eastAsia" w:asciiTheme="minorEastAsia" w:hAnsiTheme="minorEastAsia"/>
          <w:bCs/>
          <w:sz w:val="24"/>
          <w:szCs w:val="24"/>
        </w:rPr>
        <w:t>记录，由参加开标的各投标人代表和相关工作人员签字确认后随采购文件一并存档。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22.6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adjustRightInd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3</w:t>
      </w:r>
      <w:r>
        <w:rPr>
          <w:rFonts w:hint="eastAsia" w:cs="仿宋_GB2312" w:asciiTheme="minorEastAsia" w:hAnsiTheme="minorEastAsia"/>
          <w:b/>
          <w:sz w:val="24"/>
          <w:szCs w:val="24"/>
          <w:lang w:val="zh-CN"/>
        </w:rPr>
        <w:t>. 资格审查</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adjustRightInd w:val="0"/>
        <w:spacing w:line="360" w:lineRule="auto"/>
        <w:contextualSpacing/>
        <w:rPr>
          <w:rFonts w:cs="仿宋_GB2312" w:asciiTheme="minorEastAsia" w:hAnsiTheme="minorEastAsia"/>
          <w:b/>
          <w:sz w:val="24"/>
          <w:szCs w:val="24"/>
          <w:lang w:val="zh-CN"/>
        </w:rPr>
      </w:pPr>
    </w:p>
    <w:p>
      <w:pPr>
        <w:tabs>
          <w:tab w:val="left" w:pos="1260"/>
        </w:tabs>
        <w:autoSpaceDE w:val="0"/>
        <w:autoSpaceDN w:val="0"/>
        <w:adjustRightInd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.评标委员会的组成</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24.1.1 采购项目符合下列情形之一的，评标委员会成员人数应当为7人以上单数：</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（二）技术负责；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.5 采购人不得担任评标小组长。</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24.7 评标委员会成员名单在评标结果公告前应当保密。</w:t>
      </w:r>
    </w:p>
    <w:p>
      <w:pPr>
        <w:tabs>
          <w:tab w:val="left" w:pos="1260"/>
        </w:tabs>
        <w:autoSpaceDE w:val="0"/>
        <w:autoSpaceDN w:val="0"/>
        <w:adjustRightInd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符合性审查</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adjustRightInd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投标文件的澄清</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adjustRightInd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.4 总价金额与按单价汇总金额不一致的，以单价金额计算结果为准。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同时出现两种以上不一致的，按照前款规定的顺序修正。修正后的报价按照《投标人须知》2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adjustRightInd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.投标无效情形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投标文件属下列情况之一的，按照无效投标处理：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.1.2 投标文件未按招标文件要求签署、盖章的；</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.1.3 不具备招标文件中规定的资格要求的；</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.1.4 报价超过招标文件中规定的预算金额或者最高限价的；</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 xml:space="preserve">.1.5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 xml:space="preserve">.1.6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有下列情形之一的，视为投标人串通投标，其投标无效：</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.2.1 不同投标人的投标文件由同一单位或者个人编制；</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.2.2 不同投标人委托同一单位或者个人办理投标事宜；</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.2.3 不同投标人的投标文件载明的项目管理成员或者联系人员为同一人；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.2.4 不同投标人的投标文件异常一致或者投标报价呈规律性差异；</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.2.5 不同投标人的投标文件相互混装；</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.2.6 不同投标人的投标保证金从同一单位或者个人的账户转出。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adjustRightInd w:val="0"/>
        <w:spacing w:line="360" w:lineRule="auto"/>
        <w:contextualSpacing/>
        <w:rPr>
          <w:rFonts w:ascii="宋体" w:hAnsi="宋体"/>
          <w:b/>
          <w:bCs/>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w:t>
      </w:r>
      <w:r>
        <w:rPr>
          <w:rFonts w:hint="eastAsia" w:ascii="宋体" w:hAnsi="宋体"/>
          <w:b/>
          <w:bCs/>
          <w:sz w:val="24"/>
          <w:szCs w:val="24"/>
          <w:lang w:val="zh-CN"/>
        </w:rPr>
        <w:t xml:space="preserve"> 相同品牌投标人的认定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adjustRightInd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30</w:t>
      </w:r>
      <w:r>
        <w:rPr>
          <w:rFonts w:hint="eastAsia" w:cs="仿宋_GB2312" w:asciiTheme="minorEastAsia" w:hAnsiTheme="minorEastAsia"/>
          <w:b/>
          <w:sz w:val="24"/>
          <w:szCs w:val="24"/>
          <w:lang w:val="zh-CN"/>
        </w:rPr>
        <w:t>. 投标文件的比较与评价</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adjustRightInd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1</w:t>
      </w:r>
      <w:r>
        <w:rPr>
          <w:rFonts w:hint="eastAsia" w:cs="仿宋_GB2312" w:asciiTheme="minorEastAsia" w:hAnsiTheme="minorEastAsia"/>
          <w:b/>
          <w:sz w:val="24"/>
          <w:szCs w:val="24"/>
          <w:lang w:val="zh-CN"/>
        </w:rPr>
        <w:t>.评标方法、评标标准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.1.1 最低评标价法</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31</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.2 价格分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adjustRightInd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本次评标具体评标方法、评标标准见（第五章 资格审查、</w:t>
      </w:r>
      <w:r>
        <w:rPr>
          <w:rFonts w:hint="eastAsia" w:cs="宋体" w:asciiTheme="minorEastAsia" w:hAnsiTheme="minorEastAsia"/>
          <w:b/>
          <w:kern w:val="0"/>
          <w:sz w:val="24"/>
          <w:szCs w:val="24"/>
        </w:rPr>
        <w:t>评标方法与评标标准</w:t>
      </w:r>
      <w:r>
        <w:rPr>
          <w:rFonts w:hint="eastAsia" w:cs="仿宋_GB2312" w:asciiTheme="minorEastAsia" w:hAnsiTheme="minorEastAsia"/>
          <w:b/>
          <w:sz w:val="24"/>
          <w:szCs w:val="24"/>
          <w:lang w:val="zh-CN"/>
        </w:rPr>
        <w:t>）。</w:t>
      </w:r>
    </w:p>
    <w:p>
      <w:pPr>
        <w:tabs>
          <w:tab w:val="left" w:pos="1260"/>
        </w:tabs>
        <w:autoSpaceDE w:val="0"/>
        <w:autoSpaceDN w:val="0"/>
        <w:adjustRightInd w:val="0"/>
        <w:spacing w:line="360" w:lineRule="auto"/>
        <w:contextualSpacing/>
        <w:rPr>
          <w:rFonts w:ascii="新宋体" w:hAnsi="新宋体" w:eastAsia="新宋体" w:cs="仿宋_GB2312"/>
          <w:sz w:val="24"/>
          <w:szCs w:val="24"/>
          <w:lang w:val="zh-CN"/>
        </w:rPr>
      </w:pPr>
      <w:r>
        <w:rPr>
          <w:rFonts w:hint="eastAsia" w:ascii="宋体" w:hAnsi="宋体"/>
          <w:b/>
          <w:bCs/>
          <w:sz w:val="24"/>
          <w:szCs w:val="24"/>
          <w:lang w:val="zh-CN"/>
        </w:rPr>
        <w:t>3</w:t>
      </w:r>
      <w:r>
        <w:rPr>
          <w:rFonts w:hint="eastAsia" w:ascii="宋体" w:hAnsi="宋体"/>
          <w:b/>
          <w:bCs/>
          <w:sz w:val="24"/>
          <w:szCs w:val="24"/>
        </w:rPr>
        <w:t>2</w:t>
      </w:r>
      <w:r>
        <w:rPr>
          <w:rFonts w:hint="eastAsia" w:ascii="宋体" w:hAnsi="宋体"/>
          <w:b/>
          <w:bCs/>
          <w:sz w:val="24"/>
          <w:szCs w:val="24"/>
          <w:lang w:val="zh-CN"/>
        </w:rPr>
        <w:t>. 推荐中标候选人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adjustRightInd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3</w:t>
      </w:r>
      <w:r>
        <w:rPr>
          <w:rFonts w:hint="eastAsia" w:cs="仿宋_GB2312" w:asciiTheme="minorEastAsia" w:hAnsiTheme="minorEastAsia"/>
          <w:b/>
          <w:sz w:val="24"/>
          <w:szCs w:val="24"/>
          <w:lang w:val="zh-CN"/>
        </w:rPr>
        <w:t>.评审意见无效情形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32.5 在评标过程中擅离职守，影响评标程序正常进行的；</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.7 其他不遵守评标纪律的行为。</w:t>
      </w:r>
    </w:p>
    <w:p>
      <w:pPr>
        <w:tabs>
          <w:tab w:val="left" w:pos="1260"/>
        </w:tabs>
        <w:autoSpaceDE w:val="0"/>
        <w:autoSpaceDN w:val="0"/>
        <w:adjustRightInd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保密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ascii="新宋体" w:hAnsi="新宋体" w:eastAsia="新宋体" w:cs="仿宋_GB2312"/>
          <w:sz w:val="24"/>
          <w:szCs w:val="24"/>
          <w:lang w:val="zh-CN"/>
        </w:rPr>
        <w:t>3</w:t>
      </w:r>
      <w:r>
        <w:rPr>
          <w:rFonts w:hint="eastAsia" w:ascii="新宋体" w:hAnsi="新宋体" w:eastAsia="新宋体" w:cs="仿宋_GB2312"/>
          <w:sz w:val="24"/>
          <w:szCs w:val="24"/>
        </w:rPr>
        <w:t>4</w:t>
      </w:r>
      <w:r>
        <w:rPr>
          <w:rFonts w:hint="eastAsia" w:ascii="新宋体" w:hAnsi="新宋体" w:eastAsia="新宋体" w:cs="仿宋_GB2312"/>
          <w:sz w:val="24"/>
          <w:szCs w:val="24"/>
          <w:lang w:val="zh-CN"/>
        </w:rPr>
        <w:t>.1</w:t>
      </w:r>
      <w:r>
        <w:rPr>
          <w:rFonts w:hint="eastAsia" w:cs="仿宋_GB2312" w:asciiTheme="minorEastAsia" w:hAnsiTheme="minorEastAsia"/>
          <w:sz w:val="24"/>
          <w:szCs w:val="24"/>
          <w:lang w:val="zh-CN"/>
        </w:rPr>
        <w:t xml:space="preserve"> 评审专家应当遵守评审工作纪律，不得泄露评审文件、评审情况和评审中获悉的商业秘密。</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ascii="新宋体" w:hAnsi="新宋体" w:eastAsia="新宋体" w:cs="仿宋_GB2312"/>
          <w:sz w:val="24"/>
          <w:szCs w:val="24"/>
          <w:lang w:val="zh-CN"/>
        </w:rPr>
        <w:t>3</w:t>
      </w:r>
      <w:r>
        <w:rPr>
          <w:rFonts w:hint="eastAsia" w:ascii="新宋体" w:hAnsi="新宋体" w:eastAsia="新宋体" w:cs="仿宋_GB2312"/>
          <w:sz w:val="24"/>
          <w:szCs w:val="24"/>
        </w:rPr>
        <w:t>4</w:t>
      </w:r>
      <w:r>
        <w:rPr>
          <w:rFonts w:hint="eastAsia" w:ascii="新宋体" w:hAnsi="新宋体" w:eastAsia="新宋体" w:cs="仿宋_GB2312"/>
          <w:sz w:val="24"/>
          <w:szCs w:val="24"/>
          <w:lang w:val="zh-CN"/>
        </w:rPr>
        <w:t>.2</w:t>
      </w:r>
      <w:r>
        <w:rPr>
          <w:rFonts w:hint="eastAsia" w:cs="仿宋_GB2312" w:asciiTheme="minorEastAsia" w:hAnsiTheme="minorEastAsia"/>
          <w:sz w:val="24"/>
          <w:szCs w:val="24"/>
          <w:lang w:val="zh-CN"/>
        </w:rPr>
        <w:t xml:space="preserve"> 采购人、采购代理机构应当采取必要措施，保证评标在严格保密的情况下进行。有关人员对评标情况以及在评标过程中获悉的国家秘密、商业秘密负有保密责任。</w:t>
      </w:r>
    </w:p>
    <w:p>
      <w:pPr>
        <w:autoSpaceDE w:val="0"/>
        <w:autoSpaceDN w:val="0"/>
        <w:spacing w:line="360" w:lineRule="auto"/>
        <w:contextualSpacing/>
        <w:rPr>
          <w:rFonts w:ascii="楷体" w:hAnsi="楷体" w:eastAsia="楷体" w:cs="宋体"/>
          <w:b/>
          <w:kern w:val="0"/>
          <w:sz w:val="24"/>
          <w:szCs w:val="24"/>
        </w:rPr>
      </w:pPr>
    </w:p>
    <w:p>
      <w:pPr>
        <w:autoSpaceDE w:val="0"/>
        <w:autoSpaceDN w:val="0"/>
        <w:spacing w:line="360" w:lineRule="auto"/>
        <w:contextualSpacing/>
        <w:jc w:val="center"/>
        <w:rPr>
          <w:rFonts w:ascii="楷体" w:hAnsi="楷体" w:eastAsia="楷体" w:cs="宋体"/>
          <w:b/>
          <w:kern w:val="0"/>
          <w:sz w:val="36"/>
          <w:szCs w:val="36"/>
        </w:rPr>
      </w:pPr>
      <w:r>
        <w:rPr>
          <w:rFonts w:hint="eastAsia" w:ascii="楷体" w:hAnsi="楷体" w:eastAsia="楷体" w:cs="宋体"/>
          <w:b/>
          <w:kern w:val="0"/>
          <w:sz w:val="36"/>
          <w:szCs w:val="36"/>
        </w:rPr>
        <w:t>六、定标和授予合同</w:t>
      </w:r>
    </w:p>
    <w:p>
      <w:pPr>
        <w:tabs>
          <w:tab w:val="left" w:pos="1260"/>
        </w:tabs>
        <w:autoSpaceDE w:val="0"/>
        <w:autoSpaceDN w:val="0"/>
        <w:adjustRightInd w:val="0"/>
        <w:spacing w:line="360" w:lineRule="auto"/>
        <w:contextualSpacing/>
        <w:rPr>
          <w:rFonts w:ascii="新宋体" w:hAnsi="新宋体" w:eastAsia="新宋体" w:cs="仿宋_GB2312"/>
          <w:b/>
          <w:sz w:val="24"/>
          <w:szCs w:val="24"/>
          <w:lang w:val="zh-CN"/>
        </w:rPr>
      </w:pPr>
      <w:r>
        <w:rPr>
          <w:rFonts w:hint="eastAsia" w:ascii="新宋体" w:hAnsi="新宋体" w:eastAsia="新宋体" w:cs="仿宋_GB2312"/>
          <w:b/>
          <w:sz w:val="24"/>
          <w:szCs w:val="24"/>
          <w:lang w:val="zh-CN"/>
        </w:rPr>
        <w:t>3</w:t>
      </w:r>
      <w:r>
        <w:rPr>
          <w:rFonts w:hint="eastAsia" w:ascii="新宋体" w:hAnsi="新宋体" w:eastAsia="新宋体" w:cs="仿宋_GB2312"/>
          <w:b/>
          <w:sz w:val="24"/>
          <w:szCs w:val="24"/>
        </w:rPr>
        <w:t>5</w:t>
      </w:r>
      <w:r>
        <w:rPr>
          <w:rFonts w:hint="eastAsia" w:ascii="新宋体" w:hAnsi="新宋体" w:eastAsia="新宋体" w:cs="仿宋_GB2312"/>
          <w:b/>
          <w:sz w:val="24"/>
          <w:szCs w:val="24"/>
          <w:lang w:val="zh-CN"/>
        </w:rPr>
        <w:t>. 确定中标人</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 xml:space="preserve">.2 采购人在收到评标报告5个工作日内未按评标报告推荐的中标候选人顺序确定中标人，又不能说明合法理由的，视同按评标报告推荐的顺序确定排名第一的中标候  </w:t>
      </w:r>
    </w:p>
    <w:p>
      <w:pPr>
        <w:tabs>
          <w:tab w:val="left" w:pos="1260"/>
        </w:tabs>
        <w:autoSpaceDE w:val="0"/>
        <w:autoSpaceDN w:val="0"/>
        <w:adjustRightInd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中标公告、发出中标通知书</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adjustRightInd w:val="0"/>
        <w:spacing w:line="360" w:lineRule="auto"/>
        <w:contextualSpacing/>
        <w:rPr>
          <w:rFonts w:ascii="宋体" w:cs="宋体"/>
          <w:bCs/>
          <w:sz w:val="24"/>
          <w:szCs w:val="24"/>
          <w:lang w:val="zh-CN"/>
        </w:rPr>
      </w:pPr>
      <w:r>
        <w:rPr>
          <w:rFonts w:hint="eastAsia" w:cs="仿宋_GB2312" w:asciiTheme="minorEastAsia" w:hAnsiTheme="minorEastAsia"/>
          <w:sz w:val="24"/>
          <w:szCs w:val="24"/>
        </w:rPr>
        <w:t xml:space="preserve">36.3 </w:t>
      </w:r>
      <w:r>
        <w:rPr>
          <w:rFonts w:hint="eastAsia" w:ascii="宋体" w:cs="宋体"/>
          <w:bCs/>
          <w:sz w:val="24"/>
          <w:szCs w:val="24"/>
          <w:lang w:val="zh-CN"/>
        </w:rPr>
        <w:t>中标人在接到中标通知时，须向代理机构发送投标报价及分项报价一览表（包含主要中标标的的名称、规格型号、数量、单价、服务要求等）电子文档，并同时通知代理机构联系人。邮箱：</w:t>
      </w:r>
      <w:r>
        <w:rPr>
          <w:rFonts w:hint="eastAsia" w:ascii="宋体" w:cs="宋体"/>
          <w:bCs/>
          <w:sz w:val="24"/>
          <w:szCs w:val="24"/>
        </w:rPr>
        <w:t>1363125290@qq.com</w:t>
      </w:r>
      <w:r>
        <w:rPr>
          <w:rFonts w:hint="eastAsia" w:ascii="宋体" w:cs="宋体"/>
          <w:bCs/>
          <w:sz w:val="24"/>
          <w:szCs w:val="24"/>
          <w:lang w:val="zh-CN"/>
        </w:rPr>
        <w:t>。</w:t>
      </w:r>
    </w:p>
    <w:p>
      <w:pPr>
        <w:tabs>
          <w:tab w:val="left" w:pos="1260"/>
        </w:tabs>
        <w:autoSpaceDE w:val="0"/>
        <w:autoSpaceDN w:val="0"/>
        <w:adjustRightInd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37.</w:t>
      </w:r>
      <w:r>
        <w:rPr>
          <w:rFonts w:hint="eastAsia" w:cs="仿宋_GB2312" w:asciiTheme="minorEastAsia" w:hAnsiTheme="minorEastAsia"/>
          <w:b/>
          <w:sz w:val="24"/>
          <w:szCs w:val="24"/>
          <w:lang w:val="zh-CN"/>
        </w:rPr>
        <w:t>质疑</w:t>
      </w:r>
    </w:p>
    <w:p>
      <w:pPr>
        <w:tabs>
          <w:tab w:val="left" w:pos="1260"/>
        </w:tabs>
        <w:autoSpaceDE w:val="0"/>
        <w:autoSpaceDN w:val="0"/>
        <w:adjustRightInd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37.1 供应商认为采购文件、采购过程和中标、成交结果使自己的权益受到损害的，可以在知道或者应知其权益受到损害之日起七个工作日内，以书面形式向采购人提出质疑。</w:t>
      </w:r>
    </w:p>
    <w:p>
      <w:pPr>
        <w:tabs>
          <w:tab w:val="left" w:pos="1260"/>
        </w:tabs>
        <w:autoSpaceDE w:val="0"/>
        <w:autoSpaceDN w:val="0"/>
        <w:adjustRightInd w:val="0"/>
        <w:spacing w:line="360" w:lineRule="auto"/>
        <w:contextualSpacing/>
        <w:rPr>
          <w:rFonts w:cs="仿宋_GB2312" w:asciiTheme="minorEastAsia" w:hAnsiTheme="minorEastAsia"/>
          <w:b/>
          <w:sz w:val="24"/>
          <w:szCs w:val="24"/>
        </w:rPr>
      </w:pPr>
      <w:r>
        <w:rPr>
          <w:rFonts w:hint="eastAsia" w:cs="仿宋_GB2312" w:asciiTheme="minorEastAsia" w:hAnsiTheme="minorEastAsia"/>
          <w:sz w:val="24"/>
          <w:szCs w:val="24"/>
        </w:rPr>
        <w:t>37.2 供应商应知其权益受到损害之日，是指：</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37.2.1 对可以质疑的采购文件提出质疑的，为收到采购文件之日或者采购文件公告期限届满之日；</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37.2.2 对采购过程提出质疑的，为各采购程序环节结束之日；</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37.2.3 对中标或者成交结果提出质疑的，为中标或者成交结果公告期限届满之日。</w:t>
      </w:r>
      <w:r>
        <w:rPr>
          <w:rFonts w:hint="eastAsia" w:cs="仿宋_GB2312" w:asciiTheme="minorEastAsia" w:hAnsiTheme="minorEastAsia"/>
          <w:sz w:val="24"/>
          <w:szCs w:val="24"/>
        </w:rPr>
        <w:br w:type="textWrapping"/>
      </w:r>
      <w:r>
        <w:rPr>
          <w:rFonts w:hint="eastAsia" w:cs="仿宋_GB2312" w:asciiTheme="minorEastAsia" w:hAnsiTheme="minorEastAsia"/>
          <w:b/>
          <w:sz w:val="24"/>
          <w:szCs w:val="24"/>
        </w:rPr>
        <w:t>38.</w:t>
      </w:r>
      <w:r>
        <w:rPr>
          <w:rFonts w:hint="eastAsia" w:cs="仿宋_GB2312" w:asciiTheme="minorEastAsia" w:hAnsiTheme="minorEastAsia"/>
          <w:b/>
          <w:sz w:val="24"/>
          <w:szCs w:val="24"/>
          <w:lang w:val="zh-CN"/>
        </w:rPr>
        <w:t>签订合同</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adjustRightInd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39.履约保证金</w:t>
      </w:r>
    </w:p>
    <w:p>
      <w:pPr>
        <w:tabs>
          <w:tab w:val="left" w:pos="1260"/>
        </w:tabs>
        <w:autoSpaceDE w:val="0"/>
        <w:autoSpaceDN w:val="0"/>
        <w:adjustRightInd w:val="0"/>
        <w:spacing w:line="360" w:lineRule="auto"/>
        <w:contextualSpacing/>
        <w:rPr>
          <w:rFonts w:cs="仿宋_GB2312" w:asciiTheme="minorEastAsia" w:hAnsiTheme="minorEastAsia"/>
          <w:sz w:val="24"/>
        </w:rPr>
      </w:pPr>
      <w:r>
        <w:rPr>
          <w:rFonts w:hint="eastAsia" w:cs="宋体" w:asciiTheme="minorEastAsia" w:hAnsiTheme="minorEastAsia"/>
          <w:kern w:val="0"/>
          <w:sz w:val="24"/>
          <w:szCs w:val="24"/>
        </w:rPr>
        <w:t>《投标人须知》前附表中规定</w:t>
      </w:r>
      <w:r>
        <w:rPr>
          <w:rFonts w:hint="eastAsia" w:ascii="宋体" w:hAnsi="宋体" w:eastAsia="宋体" w:cs="宋体"/>
          <w:color w:val="333333"/>
          <w:sz w:val="24"/>
          <w:szCs w:val="24"/>
        </w:rPr>
        <w:t>中标或者成交供应商提交履约保证金的，供应商应当以支票、汇票、本票或者金融机构、担保机构出具的保函等非现金形式向采购人提交。履约保证金的数额不得超过政府采购合同金额的10%。</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p>
    <w:p>
      <w:p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7"/>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一、节能能源、保护环境</w:t>
      </w:r>
    </w:p>
    <w:p>
      <w:pPr>
        <w:pStyle w:val="7"/>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所在页复印件，否则为投标无效。</w:t>
      </w:r>
    </w:p>
    <w:p>
      <w:pPr>
        <w:pStyle w:val="7"/>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投标人所投其他产品若属于“节能产品政府采购清单”内产品，在同等条件下，优先采购清单中的产品。</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lang w:val="zh-CN"/>
        </w:rPr>
        <w:t>2、</w:t>
      </w:r>
      <w:r>
        <w:rPr>
          <w:rFonts w:hint="eastAsia" w:cs="仿宋_GB2312" w:asciiTheme="minorEastAsia" w:hAnsiTheme="minorEastAsia"/>
          <w:sz w:val="24"/>
          <w:szCs w:val="24"/>
          <w:lang w:val="zh-CN"/>
        </w:rPr>
        <w:t>按照财政部、国家环保总局发布的《环境标志产品政府采购实施的意见》（财库[2006]90号）和《财政部、环保部关于调整公布环境标志产品政府采购清单的通知》最新一期的规定，投标人所投产品若属于“环保产品政府采购清单”内产品，在同等条件下，优先采购清单中的产品。</w:t>
      </w:r>
    </w:p>
    <w:p>
      <w:pPr>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szCs w:val="24"/>
          <w:lang w:val="zh-CN"/>
        </w:rPr>
        <w:t>3、对于同时列入环保清单和节能产品政府采购清单的产品，应当优先于只列入</w:t>
      </w:r>
      <w:r>
        <w:rPr>
          <w:rFonts w:hint="eastAsia" w:cs="仿宋_GB2312" w:asciiTheme="minorEastAsia" w:hAnsiTheme="minorEastAsia"/>
          <w:sz w:val="24"/>
          <w:lang w:val="zh-CN"/>
        </w:rPr>
        <w:t>其中一个清单的产品。</w:t>
      </w:r>
    </w:p>
    <w:p>
      <w:pPr>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cs="仿宋_GB2312" w:asciiTheme="minorEastAsia" w:hAnsiTheme="minorEastAsia"/>
          <w:b/>
          <w:sz w:val="24"/>
          <w:lang w:val="zh-CN"/>
        </w:rPr>
      </w:pPr>
      <w:r>
        <w:rPr>
          <w:rFonts w:hint="eastAsia" w:cs="仿宋_GB2312" w:asciiTheme="minorEastAsia" w:hAnsiTheme="minorEastAsia"/>
          <w:b/>
          <w:sz w:val="24"/>
          <w:lang w:val="zh-CN"/>
        </w:rPr>
        <w:t>二、促进中小企业发展</w:t>
      </w:r>
    </w:p>
    <w:p>
      <w:pPr>
        <w:topLinePunct/>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1、按照财政部、工业和信息化部发布的《政府采购促进中小企业发展暂行办法》</w:t>
      </w:r>
    </w:p>
    <w:p>
      <w:pPr>
        <w:topLinePunct/>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（财库[2011]181号）规定，本项目为非专门面向中小企业采购的项目，对小型和微型企业投标人产品的价格给予6%的扣除，用扣除后的价格参与评审。</w:t>
      </w:r>
    </w:p>
    <w:p>
      <w:pPr>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pPr>
        <w:topLinePunct/>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4、中小企业投标应提供《中小企业声明函》，如为联合投标的，联合体各方需分别填写《中小企业声明函》。</w:t>
      </w:r>
    </w:p>
    <w:p>
      <w:pPr>
        <w:topLinePunct/>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5、中小企业投标应提供企业所在地的中小企业主管部门的中小企业认定证明。投标人提供其他中小企业制造的货物，应提供生产企业所在地的中小企业主管部门的中小企业认定证明。</w:t>
      </w:r>
    </w:p>
    <w:p>
      <w:pPr>
        <w:topLinePunct/>
        <w:spacing w:line="360" w:lineRule="auto"/>
        <w:ind w:firstLine="482" w:firstLineChars="200"/>
        <w:contextualSpacing/>
        <w:rPr>
          <w:rFonts w:cs="仿宋_GB2312" w:asciiTheme="minorEastAsia" w:hAnsiTheme="minorEastAsia"/>
          <w:b/>
          <w:sz w:val="24"/>
          <w:lang w:val="zh-CN"/>
        </w:rPr>
      </w:pPr>
      <w:r>
        <w:rPr>
          <w:rFonts w:hint="eastAsia" w:cs="仿宋_GB2312" w:asciiTheme="minorEastAsia" w:hAnsiTheme="minorEastAsia"/>
          <w:b/>
          <w:sz w:val="24"/>
          <w:lang w:val="zh-CN"/>
        </w:rPr>
        <w:t>三、支持监狱企业发展</w:t>
      </w:r>
    </w:p>
    <w:p>
      <w:pPr>
        <w:spacing w:line="360" w:lineRule="auto"/>
        <w:ind w:firstLine="480" w:firstLineChars="200"/>
        <w:contextualSpacing/>
        <w:rPr>
          <w:rFonts w:cs="仿宋_GB2312" w:asciiTheme="minorEastAsia" w:hAnsiTheme="minorEastAsia"/>
          <w:sz w:val="24"/>
          <w:lang w:val="zh-CN"/>
        </w:rPr>
      </w:pPr>
      <w:r>
        <w:rPr>
          <w:rFonts w:hint="eastAsia" w:cs="仿宋_GB2312" w:asciiTheme="minorEastAsia" w:hAnsiTheme="minorEastAsia"/>
          <w:sz w:val="24"/>
          <w:lang w:val="zh-CN"/>
        </w:rPr>
        <w:t>按照财政部、司法部发布的《关于政府采购支持监狱企业发展有关问题的通知》（</w:t>
      </w:r>
      <w:bookmarkStart w:id="0" w:name="OLE_LINK6"/>
      <w:r>
        <w:rPr>
          <w:rFonts w:hint="eastAsia" w:cs="仿宋_GB2312" w:asciiTheme="minorEastAsia" w:hAnsiTheme="minorEastAsia"/>
          <w:sz w:val="24"/>
          <w:lang w:val="zh-CN"/>
        </w:rPr>
        <w:t>财库[2014]68号</w:t>
      </w:r>
      <w:bookmarkEnd w:id="0"/>
      <w:r>
        <w:rPr>
          <w:rFonts w:hint="eastAsia" w:cs="仿宋_GB2312" w:asciiTheme="minorEastAsia" w:hAnsiTheme="minorEastAsia"/>
          <w:sz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lang w:val="zh-CN"/>
        </w:rPr>
      </w:pPr>
      <w:r>
        <w:rPr>
          <w:rFonts w:hint="eastAsia" w:cs="仿宋_GB2312" w:asciiTheme="minorEastAsia" w:hAnsiTheme="minorEastAsia"/>
          <w:b/>
          <w:sz w:val="24"/>
          <w:lang w:val="zh-CN"/>
        </w:rPr>
        <w:t>四、促进残疾人就业</w:t>
      </w:r>
    </w:p>
    <w:p>
      <w:pPr>
        <w:pStyle w:val="7"/>
        <w:spacing w:line="360" w:lineRule="auto"/>
        <w:ind w:firstLine="480" w:firstLineChars="200"/>
        <w:contextualSpacing/>
        <w:rPr>
          <w:rFonts w:cs="仿宋_GB2312" w:asciiTheme="minorEastAsia" w:hAnsiTheme="minorEastAsia"/>
          <w:lang w:val="zh-CN"/>
        </w:rPr>
      </w:pPr>
      <w:r>
        <w:rPr>
          <w:rFonts w:hint="eastAsia" w:cs="仿宋_GB2312" w:asciiTheme="minorEastAsia" w:hAnsiTheme="minorEastAsia"/>
          <w:lang w:val="zh-CN"/>
        </w:rPr>
        <w:t>1、按照</w:t>
      </w:r>
      <w:r>
        <w:rPr>
          <w:rFonts w:hint="eastAsia" w:cs="仿宋_GB2312" w:asciiTheme="minorEastAsia" w:hAnsiTheme="minorEastAsia" w:eastAsiaTheme="minorEastAsia"/>
          <w:lang w:val="zh-CN"/>
        </w:rPr>
        <w:t>财政部</w:t>
      </w:r>
      <w:r>
        <w:rPr>
          <w:rFonts w:hint="eastAsia" w:cs="仿宋_GB2312" w:asciiTheme="minorEastAsia" w:hAnsiTheme="minorEastAsia"/>
          <w:lang w:val="zh-CN"/>
        </w:rPr>
        <w:t>、</w:t>
      </w:r>
      <w:r>
        <w:rPr>
          <w:rFonts w:hint="eastAsia" w:cs="仿宋_GB2312" w:asciiTheme="minorEastAsia" w:hAnsiTheme="minorEastAsia" w:eastAsiaTheme="minorEastAsia"/>
          <w:lang w:val="zh-CN"/>
        </w:rPr>
        <w:t>民政部</w:t>
      </w:r>
      <w:r>
        <w:rPr>
          <w:rFonts w:hint="eastAsia" w:cs="仿宋_GB2312" w:asciiTheme="minorEastAsia" w:hAnsiTheme="minorEastAsia"/>
          <w:lang w:val="zh-CN"/>
        </w:rPr>
        <w:t>、</w:t>
      </w:r>
      <w:r>
        <w:rPr>
          <w:rFonts w:hint="eastAsia" w:cs="仿宋_GB2312" w:asciiTheme="minorEastAsia" w:hAnsiTheme="minorEastAsia" w:eastAsiaTheme="minorEastAsia"/>
          <w:lang w:val="zh-CN"/>
        </w:rPr>
        <w:t>中国残疾人联合会</w:t>
      </w:r>
      <w:r>
        <w:rPr>
          <w:rFonts w:hint="eastAsia" w:cs="仿宋_GB2312" w:asciiTheme="minorEastAsia" w:hAnsiTheme="minorEastAsia"/>
          <w:lang w:val="zh-CN"/>
        </w:rPr>
        <w:t>和残疾人发布的《</w:t>
      </w:r>
      <w:r>
        <w:rPr>
          <w:rFonts w:hint="eastAsia" w:cs="仿宋_GB2312" w:asciiTheme="minorEastAsia" w:hAnsiTheme="minorEastAsia" w:eastAsiaTheme="minorEastAsia"/>
          <w:szCs w:val="24"/>
          <w:lang w:val="zh-CN"/>
        </w:rPr>
        <w:t>三部门联合发布关于促进残疾人就业政府采购政策的通知</w:t>
      </w:r>
      <w:r>
        <w:rPr>
          <w:rFonts w:hint="eastAsia" w:cs="仿宋_GB2312" w:asciiTheme="minorEastAsia" w:hAnsiTheme="minorEastAsia"/>
          <w:lang w:val="zh-CN"/>
        </w:rPr>
        <w:t>》（财库[2017]141号）规定，在政府采购活动中，残疾人福利性单位视同小型、微型企业，享受评审中价格扣除的政府采购政策。本项目对残疾人福利性单位</w:t>
      </w:r>
      <w:r>
        <w:rPr>
          <w:rFonts w:hint="eastAsia" w:cs="仿宋_GB2312" w:asciiTheme="minorEastAsia" w:hAnsiTheme="minorEastAsia" w:eastAsiaTheme="minorEastAsia"/>
          <w:szCs w:val="24"/>
          <w:lang w:val="zh-CN"/>
        </w:rPr>
        <w:t>提供本单位制造的货物、承担的工程或者服务，或者提供其他残疾人福利性单位制造的货物（不包括使用非残疾人福利性单位注册商标的货物）</w:t>
      </w:r>
      <w:r>
        <w:rPr>
          <w:rFonts w:hint="eastAsia" w:cs="仿宋_GB2312" w:asciiTheme="minorEastAsia" w:hAnsiTheme="minorEastAsia"/>
          <w:lang w:val="zh-CN"/>
        </w:rPr>
        <w:t>价格给予6%的扣除，用扣除后的价格参与评审。</w:t>
      </w:r>
    </w:p>
    <w:p>
      <w:pPr>
        <w:pStyle w:val="7"/>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7"/>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7"/>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7"/>
        <w:spacing w:line="360" w:lineRule="auto"/>
        <w:contextualSpacing/>
        <w:rPr>
          <w:rFonts w:cs="宋体" w:asciiTheme="majorEastAsia" w:hAnsiTheme="majorEastAsia" w:eastAsiaTheme="majorEastAsia"/>
          <w:b/>
          <w:kern w:val="0"/>
          <w:sz w:val="36"/>
          <w:szCs w:val="36"/>
        </w:rPr>
      </w:pPr>
    </w:p>
    <w:p>
      <w:pPr>
        <w:pStyle w:val="7"/>
        <w:spacing w:line="360" w:lineRule="auto"/>
        <w:ind w:left="282" w:hanging="282" w:hangingChars="78"/>
        <w:contextualSpacing/>
        <w:jc w:val="center"/>
        <w:rPr>
          <w:rFonts w:cs="仿宋_GB2312" w:asciiTheme="minorEastAsia" w:hAnsiTheme="minorEastAsia"/>
          <w:sz w:val="36"/>
          <w:szCs w:val="36"/>
          <w:lang w:val="zh-CN"/>
        </w:rPr>
      </w:pPr>
      <w:r>
        <w:rPr>
          <w:rFonts w:hint="eastAsia" w:cs="宋体" w:asciiTheme="majorEastAsia" w:hAnsiTheme="majorEastAsia" w:eastAsiaTheme="majorEastAsia"/>
          <w:b/>
          <w:kern w:val="0"/>
          <w:sz w:val="36"/>
          <w:szCs w:val="36"/>
        </w:rPr>
        <w:t>第五章 资格审查与评标办法、评标标准</w:t>
      </w:r>
    </w:p>
    <w:p>
      <w:pPr>
        <w:pStyle w:val="7"/>
        <w:spacing w:line="420" w:lineRule="exact"/>
        <w:ind w:firstLine="482" w:firstLineChars="200"/>
        <w:contextualSpacing/>
        <w:rPr>
          <w:rFonts w:cs="仿宋_GB2312" w:asciiTheme="minorEastAsia" w:hAnsiTheme="minorEastAsia"/>
          <w:b/>
          <w:szCs w:val="24"/>
          <w:lang w:val="zh-CN"/>
        </w:rPr>
      </w:pPr>
      <w:r>
        <w:rPr>
          <w:rFonts w:cs="仿宋_GB2312" w:asciiTheme="minorEastAsia" w:hAnsiTheme="minorEastAsia"/>
          <w:b/>
          <w:szCs w:val="24"/>
          <w:lang w:val="zh-CN"/>
        </w:rPr>
        <w:t>一、资格审查</w:t>
      </w:r>
    </w:p>
    <w:p>
      <w:pPr>
        <w:pStyle w:val="7"/>
        <w:spacing w:line="420" w:lineRule="exact"/>
        <w:ind w:firstLine="480" w:firstLineChars="200"/>
        <w:contextualSpacing/>
        <w:rPr>
          <w:rFonts w:cs="仿宋_GB2312" w:asciiTheme="minorEastAsia" w:hAnsiTheme="minorEastAsia"/>
          <w:szCs w:val="24"/>
          <w:lang w:val="zh-CN"/>
        </w:rPr>
      </w:pPr>
      <w:r>
        <w:rPr>
          <w:rFonts w:hint="eastAsia" w:cs="仿宋_GB2312" w:asciiTheme="minorEastAsia" w:hAnsiTheme="minorEastAsia"/>
          <w:szCs w:val="24"/>
          <w:lang w:val="zh-CN"/>
        </w:rPr>
        <w:t>1、</w:t>
      </w:r>
      <w:r>
        <w:rPr>
          <w:rFonts w:cs="仿宋_GB2312" w:asciiTheme="minorEastAsia" w:hAnsiTheme="minorEastAsia"/>
          <w:szCs w:val="24"/>
          <w:lang w:val="zh-CN"/>
        </w:rPr>
        <w:t>开标结束后，</w:t>
      </w:r>
      <w:r>
        <w:rPr>
          <w:rFonts w:hint="eastAsia" w:cs="仿宋_GB2312" w:asciiTheme="minorEastAsia" w:hAnsiTheme="minorEastAsia"/>
          <w:szCs w:val="24"/>
          <w:lang w:val="zh-CN"/>
        </w:rPr>
        <w:t>采购人依法对投标人资格进行审查</w:t>
      </w:r>
      <w:r>
        <w:rPr>
          <w:rFonts w:cs="仿宋_GB2312" w:asciiTheme="minorEastAsia" w:hAnsiTheme="minorEastAsia"/>
          <w:szCs w:val="24"/>
          <w:lang w:val="zh-CN"/>
        </w:rPr>
        <w:t>。</w:t>
      </w:r>
    </w:p>
    <w:p>
      <w:pPr>
        <w:spacing w:line="420" w:lineRule="exact"/>
        <w:ind w:right="420" w:rightChars="200" w:firstLine="480" w:firstLineChars="200"/>
        <w:contextualSpacing/>
        <w:rPr>
          <w:rFonts w:eastAsia="宋体" w:cs="仿宋_GB2312" w:asciiTheme="minorEastAsia" w:hAnsiTheme="minorEastAsia"/>
          <w:sz w:val="24"/>
          <w:szCs w:val="24"/>
          <w:lang w:val="zh-CN"/>
        </w:rPr>
      </w:pPr>
      <w:r>
        <w:rPr>
          <w:rFonts w:hint="eastAsia" w:eastAsia="宋体" w:cs="仿宋_GB2312" w:asciiTheme="minorEastAsia" w:hAnsiTheme="minorEastAsia"/>
          <w:sz w:val="24"/>
          <w:szCs w:val="24"/>
          <w:lang w:val="zh-CN"/>
        </w:rPr>
        <w:t>2、资格证明材料（本栏所列内容为本项目的资格审查条件，如有一项不符合要求，则不能进入下一步评审）。</w:t>
      </w:r>
    </w:p>
    <w:p>
      <w:pPr>
        <w:spacing w:line="420" w:lineRule="exact"/>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3、资格审查中所涉及到的证书及材料，除需在投标文件中附完整的复印件外，还须提供与复印件一致的原件，否则为无效投标。</w:t>
      </w:r>
    </w:p>
    <w:tbl>
      <w:tblPr>
        <w:tblStyle w:val="17"/>
        <w:tblW w:w="9108" w:type="dxa"/>
        <w:jc w:val="center"/>
        <w:tblInd w:w="-6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9108" w:type="dxa"/>
            <w:vAlign w:val="center"/>
          </w:tcPr>
          <w:p>
            <w:pPr>
              <w:snapToGrid w:val="0"/>
              <w:spacing w:line="420" w:lineRule="exact"/>
              <w:jc w:val="center"/>
              <w:rPr>
                <w:rFonts w:ascii="宋体" w:hAnsi="宋体"/>
                <w:b/>
                <w:sz w:val="24"/>
                <w:szCs w:val="24"/>
              </w:rPr>
            </w:pPr>
            <w:r>
              <w:rPr>
                <w:rFonts w:hint="eastAsia" w:ascii="宋体" w:hAnsi="宋体"/>
                <w:b/>
                <w:sz w:val="24"/>
                <w:szCs w:val="24"/>
              </w:rPr>
              <w:t>资格审查</w:t>
            </w:r>
            <w:r>
              <w:rPr>
                <w:rFonts w:ascii="宋体" w:hAnsi="宋体"/>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6" w:hRule="atLeast"/>
          <w:jc w:val="center"/>
        </w:trPr>
        <w:tc>
          <w:tcPr>
            <w:tcW w:w="9108" w:type="dxa"/>
            <w:vAlign w:val="center"/>
          </w:tcPr>
          <w:p>
            <w:pPr>
              <w:spacing w:line="420" w:lineRule="exact"/>
              <w:jc w:val="left"/>
              <w:rPr>
                <w:rFonts w:ascii="宋体" w:hAnsi="宋体"/>
                <w:bCs/>
                <w:sz w:val="24"/>
                <w:szCs w:val="24"/>
              </w:rPr>
            </w:pPr>
            <w:r>
              <w:rPr>
                <w:rFonts w:hint="eastAsia" w:ascii="宋体" w:hAnsi="宋体"/>
                <w:b/>
                <w:bCs/>
                <w:sz w:val="24"/>
                <w:szCs w:val="24"/>
              </w:rPr>
              <w:t>一、法人或者其他组织的营业执照等证明文件，自然人的身份证明</w:t>
            </w:r>
          </w:p>
          <w:p>
            <w:pPr>
              <w:spacing w:line="420" w:lineRule="exact"/>
              <w:jc w:val="left"/>
              <w:rPr>
                <w:rFonts w:ascii="宋体" w:hAnsi="宋体"/>
                <w:bCs/>
                <w:sz w:val="24"/>
                <w:szCs w:val="24"/>
              </w:rPr>
            </w:pPr>
            <w:r>
              <w:rPr>
                <w:rFonts w:hint="eastAsia" w:ascii="宋体" w:hAnsi="宋体"/>
                <w:bCs/>
                <w:sz w:val="24"/>
                <w:szCs w:val="24"/>
              </w:rPr>
              <w:t>1、企业法人营业执照或营业执照。（企业投标提供）</w:t>
            </w:r>
          </w:p>
          <w:p>
            <w:pPr>
              <w:spacing w:line="420" w:lineRule="exact"/>
              <w:jc w:val="left"/>
              <w:rPr>
                <w:rFonts w:ascii="宋体" w:hAnsi="宋体"/>
                <w:bCs/>
                <w:sz w:val="24"/>
                <w:szCs w:val="24"/>
              </w:rPr>
            </w:pPr>
            <w:r>
              <w:rPr>
                <w:rFonts w:hint="eastAsia" w:ascii="宋体" w:hAnsi="宋体"/>
                <w:bCs/>
                <w:sz w:val="24"/>
                <w:szCs w:val="24"/>
              </w:rPr>
              <w:t>2、事业单位法人证书。（事业单位投标提供）</w:t>
            </w:r>
          </w:p>
          <w:p>
            <w:pPr>
              <w:spacing w:line="420" w:lineRule="exact"/>
              <w:jc w:val="left"/>
              <w:rPr>
                <w:rFonts w:ascii="宋体" w:hAnsi="宋体"/>
                <w:bCs/>
                <w:sz w:val="24"/>
                <w:szCs w:val="24"/>
              </w:rPr>
            </w:pPr>
            <w:r>
              <w:rPr>
                <w:rFonts w:hint="eastAsia" w:ascii="宋体" w:hAnsi="宋体"/>
                <w:bCs/>
                <w:sz w:val="24"/>
                <w:szCs w:val="24"/>
              </w:rPr>
              <w:t>3、执业许可证。（非专业服务机构投标提供）</w:t>
            </w:r>
          </w:p>
          <w:p>
            <w:pPr>
              <w:spacing w:line="420" w:lineRule="exact"/>
              <w:jc w:val="left"/>
              <w:rPr>
                <w:rFonts w:ascii="宋体" w:hAnsi="宋体"/>
                <w:bCs/>
                <w:sz w:val="24"/>
                <w:szCs w:val="24"/>
              </w:rPr>
            </w:pPr>
            <w:r>
              <w:rPr>
                <w:rFonts w:hint="eastAsia" w:ascii="宋体" w:hAnsi="宋体"/>
                <w:bCs/>
                <w:sz w:val="24"/>
                <w:szCs w:val="24"/>
              </w:rPr>
              <w:t>4、个体工商户营业执照。（个体工商户投标提供）</w:t>
            </w:r>
          </w:p>
          <w:p>
            <w:pPr>
              <w:spacing w:line="420" w:lineRule="exact"/>
              <w:jc w:val="left"/>
              <w:rPr>
                <w:rFonts w:ascii="宋体" w:hAnsi="宋体"/>
                <w:b/>
                <w:sz w:val="24"/>
                <w:szCs w:val="24"/>
              </w:rPr>
            </w:pPr>
            <w:r>
              <w:rPr>
                <w:rFonts w:hint="eastAsia" w:ascii="宋体" w:hAnsi="宋体"/>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1" w:hRule="atLeast"/>
          <w:jc w:val="center"/>
        </w:trPr>
        <w:tc>
          <w:tcPr>
            <w:tcW w:w="9108" w:type="dxa"/>
            <w:vAlign w:val="center"/>
          </w:tcPr>
          <w:p>
            <w:pPr>
              <w:spacing w:line="420" w:lineRule="exact"/>
              <w:jc w:val="left"/>
              <w:rPr>
                <w:rFonts w:ascii="宋体" w:hAnsi="宋体"/>
                <w:bCs/>
                <w:sz w:val="24"/>
                <w:szCs w:val="24"/>
              </w:rPr>
            </w:pPr>
            <w:r>
              <w:rPr>
                <w:rFonts w:hint="eastAsia" w:ascii="宋体" w:hAnsi="宋体"/>
                <w:b/>
                <w:bCs/>
                <w:sz w:val="24"/>
                <w:szCs w:val="24"/>
              </w:rPr>
              <w:t>二、财务状况报告相关材料</w:t>
            </w:r>
          </w:p>
          <w:p>
            <w:pPr>
              <w:spacing w:line="420" w:lineRule="exact"/>
              <w:jc w:val="left"/>
              <w:rPr>
                <w:rFonts w:ascii="宋体" w:hAnsi="宋体"/>
                <w:bCs/>
                <w:sz w:val="24"/>
                <w:szCs w:val="24"/>
              </w:rPr>
            </w:pPr>
            <w:r>
              <w:rPr>
                <w:rFonts w:hint="eastAsia" w:ascii="宋体" w:hAnsi="宋体"/>
                <w:bCs/>
                <w:sz w:val="24"/>
                <w:szCs w:val="24"/>
              </w:rPr>
              <w:t>1、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spacing w:line="420" w:lineRule="exact"/>
              <w:jc w:val="left"/>
              <w:rPr>
                <w:rFonts w:ascii="宋体" w:hAnsi="宋体"/>
                <w:b/>
                <w:sz w:val="24"/>
                <w:szCs w:val="24"/>
              </w:rPr>
            </w:pPr>
            <w:r>
              <w:rPr>
                <w:rFonts w:hint="eastAsia" w:ascii="宋体" w:hAnsi="宋体"/>
                <w:bCs/>
                <w:sz w:val="24"/>
                <w:szCs w:val="24"/>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2" w:hRule="atLeast"/>
          <w:jc w:val="center"/>
        </w:trPr>
        <w:tc>
          <w:tcPr>
            <w:tcW w:w="9108" w:type="dxa"/>
            <w:vAlign w:val="center"/>
          </w:tcPr>
          <w:p>
            <w:pPr>
              <w:spacing w:line="420" w:lineRule="exact"/>
              <w:jc w:val="left"/>
              <w:rPr>
                <w:rFonts w:ascii="宋体" w:hAnsi="宋体"/>
                <w:bCs/>
                <w:sz w:val="24"/>
                <w:szCs w:val="24"/>
              </w:rPr>
            </w:pPr>
            <w:r>
              <w:rPr>
                <w:rFonts w:hint="eastAsia" w:ascii="宋体" w:hAnsi="宋体"/>
                <w:b/>
                <w:bCs/>
                <w:sz w:val="24"/>
                <w:szCs w:val="24"/>
              </w:rPr>
              <w:t>三、依法缴纳税收相关材料</w:t>
            </w:r>
          </w:p>
          <w:p>
            <w:pPr>
              <w:spacing w:line="420" w:lineRule="exact"/>
              <w:jc w:val="left"/>
              <w:rPr>
                <w:rFonts w:ascii="宋体" w:hAnsi="宋体"/>
                <w:b/>
                <w:sz w:val="24"/>
                <w:szCs w:val="24"/>
              </w:rPr>
            </w:pPr>
            <w:r>
              <w:rPr>
                <w:rFonts w:hint="eastAsia" w:ascii="宋体" w:hAnsi="宋体"/>
                <w:bCs/>
                <w:sz w:val="24"/>
                <w:szCs w:val="24"/>
              </w:rPr>
              <w:t>税务登记证和投标截止时间前三个月内任意一个月缴纳税收凭据复印件。（依法免税的投标人，应提供相应文件证明依法免税）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9" w:hRule="atLeast"/>
          <w:jc w:val="center"/>
        </w:trPr>
        <w:tc>
          <w:tcPr>
            <w:tcW w:w="9108" w:type="dxa"/>
            <w:vAlign w:val="center"/>
          </w:tcPr>
          <w:p>
            <w:pPr>
              <w:spacing w:line="420" w:lineRule="exact"/>
              <w:jc w:val="left"/>
              <w:rPr>
                <w:rFonts w:ascii="宋体" w:hAnsi="宋体"/>
                <w:bCs/>
                <w:sz w:val="24"/>
                <w:szCs w:val="24"/>
              </w:rPr>
            </w:pPr>
            <w:r>
              <w:rPr>
                <w:rFonts w:hint="eastAsia" w:ascii="宋体" w:hAnsi="宋体"/>
                <w:b/>
                <w:bCs/>
                <w:sz w:val="24"/>
                <w:szCs w:val="24"/>
              </w:rPr>
              <w:t>四、依法缴纳社会保障资金的证明材料</w:t>
            </w:r>
          </w:p>
          <w:p>
            <w:pPr>
              <w:spacing w:line="420" w:lineRule="exact"/>
              <w:jc w:val="left"/>
              <w:rPr>
                <w:rFonts w:ascii="宋体" w:hAnsi="宋体"/>
                <w:bCs/>
                <w:sz w:val="24"/>
                <w:szCs w:val="24"/>
              </w:rPr>
            </w:pPr>
            <w:r>
              <w:rPr>
                <w:rFonts w:hint="eastAsia" w:ascii="宋体" w:hAnsi="宋体"/>
                <w:bCs/>
                <w:sz w:val="24"/>
                <w:szCs w:val="24"/>
              </w:rPr>
              <w:t>投标截止时间前三个月内任意一个月缴纳社会保险凭据复印件。（依法不需要缴纳社会保障资金的投标人，应提供相应文件证明依法不需要缴纳社会保障资金）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jc w:val="center"/>
        </w:trPr>
        <w:tc>
          <w:tcPr>
            <w:tcW w:w="9108" w:type="dxa"/>
            <w:vAlign w:val="center"/>
          </w:tcPr>
          <w:p>
            <w:pPr>
              <w:spacing w:line="420" w:lineRule="exact"/>
              <w:jc w:val="left"/>
              <w:rPr>
                <w:rFonts w:ascii="宋体" w:hAnsi="宋体"/>
                <w:b/>
                <w:bCs/>
                <w:sz w:val="24"/>
                <w:szCs w:val="24"/>
              </w:rPr>
            </w:pPr>
            <w:r>
              <w:rPr>
                <w:rFonts w:hint="eastAsia" w:ascii="宋体" w:hAnsi="宋体"/>
                <w:b/>
                <w:bCs/>
                <w:sz w:val="24"/>
                <w:szCs w:val="24"/>
              </w:rPr>
              <w:t>五、履行合同所必须的设备和专业技术能力的证明材料</w:t>
            </w:r>
          </w:p>
          <w:p>
            <w:pPr>
              <w:spacing w:line="420" w:lineRule="exact"/>
              <w:jc w:val="left"/>
              <w:rPr>
                <w:rFonts w:ascii="宋体" w:hAnsi="宋体"/>
                <w:b/>
                <w:sz w:val="24"/>
                <w:szCs w:val="24"/>
              </w:rPr>
            </w:pPr>
            <w:r>
              <w:rPr>
                <w:rFonts w:hint="eastAsia" w:ascii="宋体" w:hAnsi="宋体"/>
                <w:bCs/>
                <w:sz w:val="24"/>
                <w:szCs w:val="24"/>
              </w:rPr>
              <w:t>相关设备的购置发票、专业技术人员职称证书、用工合同等或者附相关承诺函或声明。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4" w:hRule="atLeast"/>
          <w:jc w:val="center"/>
        </w:trPr>
        <w:tc>
          <w:tcPr>
            <w:tcW w:w="9108" w:type="dxa"/>
            <w:vAlign w:val="center"/>
          </w:tcPr>
          <w:p>
            <w:pPr>
              <w:spacing w:line="420" w:lineRule="exact"/>
              <w:jc w:val="left"/>
              <w:rPr>
                <w:rFonts w:ascii="宋体" w:hAnsi="宋体"/>
                <w:b/>
                <w:bCs/>
                <w:sz w:val="24"/>
                <w:szCs w:val="24"/>
              </w:rPr>
            </w:pPr>
            <w:r>
              <w:rPr>
                <w:rFonts w:hint="eastAsia" w:ascii="宋体" w:hAnsi="宋体"/>
                <w:b/>
                <w:bCs/>
                <w:sz w:val="24"/>
                <w:szCs w:val="24"/>
              </w:rPr>
              <w:t>六、参加政府采购活动前3年内在经营活动中没有重大违法记录的书面声明</w:t>
            </w:r>
          </w:p>
          <w:p>
            <w:pPr>
              <w:spacing w:line="420" w:lineRule="exact"/>
              <w:jc w:val="left"/>
              <w:rPr>
                <w:rFonts w:ascii="宋体" w:hAnsi="宋体"/>
                <w:bCs/>
                <w:sz w:val="24"/>
                <w:szCs w:val="24"/>
              </w:rPr>
            </w:pPr>
            <w:r>
              <w:rPr>
                <w:rFonts w:hint="eastAsia" w:ascii="宋体" w:hAnsi="宋体"/>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9108" w:type="dxa"/>
            <w:vAlign w:val="center"/>
          </w:tcPr>
          <w:p>
            <w:pPr>
              <w:autoSpaceDE w:val="0"/>
              <w:autoSpaceDN w:val="0"/>
              <w:adjustRightInd w:val="0"/>
              <w:spacing w:line="360" w:lineRule="auto"/>
              <w:rPr>
                <w:rFonts w:ascii="宋体" w:hAnsi="宋体"/>
                <w:b/>
                <w:bCs/>
                <w:sz w:val="24"/>
                <w:szCs w:val="24"/>
              </w:rPr>
            </w:pPr>
            <w:r>
              <w:rPr>
                <w:rFonts w:hint="eastAsia" w:ascii="宋体" w:hAnsi="宋体"/>
                <w:b/>
                <w:bCs/>
                <w:sz w:val="24"/>
                <w:szCs w:val="24"/>
              </w:rPr>
              <w:t>七、未被列入“信用中国”网站(www.creditchina.gov.cn)信用记录失信被执行人、重大税收违法案件当事人名单、政府采购严重违法失信名单的投标人；中国政府采购网(www.ccgp.gov.cn)政府采购严重违法失信行为记录名单的投标人。</w:t>
            </w:r>
          </w:p>
          <w:p>
            <w:pPr>
              <w:spacing w:line="420" w:lineRule="exact"/>
              <w:jc w:val="left"/>
              <w:rPr>
                <w:rFonts w:ascii="宋体" w:hAnsi="宋体"/>
                <w:bCs/>
                <w:sz w:val="24"/>
                <w:szCs w:val="24"/>
              </w:rPr>
            </w:pPr>
            <w:r>
              <w:rPr>
                <w:rFonts w:hint="eastAsia" w:ascii="宋体" w:hAnsi="宋体"/>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pPr>
              <w:spacing w:line="420" w:lineRule="exact"/>
              <w:jc w:val="left"/>
              <w:rPr>
                <w:rFonts w:ascii="宋体" w:hAnsi="宋体"/>
                <w:bCs/>
                <w:sz w:val="24"/>
                <w:szCs w:val="24"/>
              </w:rPr>
            </w:pPr>
            <w:r>
              <w:rPr>
                <w:rFonts w:hint="eastAsia" w:ascii="宋体" w:hAnsi="宋体"/>
                <w:bCs/>
                <w:sz w:val="24"/>
                <w:szCs w:val="24"/>
              </w:rPr>
              <w:t>（1）查询渠道：“信用中国”网站（www.creditchina.gov.cn）和中国政府采购网（www.ccgp.gov.cn）；</w:t>
            </w:r>
          </w:p>
          <w:p>
            <w:pPr>
              <w:spacing w:line="420" w:lineRule="exact"/>
              <w:jc w:val="left"/>
              <w:rPr>
                <w:rFonts w:ascii="宋体" w:hAnsi="宋体"/>
                <w:bCs/>
                <w:sz w:val="24"/>
                <w:szCs w:val="24"/>
              </w:rPr>
            </w:pPr>
            <w:r>
              <w:rPr>
                <w:rFonts w:hint="eastAsia" w:ascii="宋体" w:hAnsi="宋体"/>
                <w:bCs/>
                <w:sz w:val="24"/>
                <w:szCs w:val="24"/>
              </w:rPr>
              <w:t>（2）截止时间：同投标截止时间；</w:t>
            </w:r>
          </w:p>
          <w:p>
            <w:pPr>
              <w:spacing w:line="420" w:lineRule="exact"/>
              <w:jc w:val="left"/>
              <w:rPr>
                <w:rFonts w:ascii="宋体" w:hAnsi="宋体"/>
                <w:bCs/>
                <w:sz w:val="24"/>
                <w:szCs w:val="24"/>
              </w:rPr>
            </w:pPr>
            <w:r>
              <w:rPr>
                <w:rFonts w:hint="eastAsia" w:ascii="宋体" w:hAnsi="宋体"/>
                <w:bCs/>
                <w:sz w:val="24"/>
                <w:szCs w:val="24"/>
              </w:rPr>
              <w:t>（3）信用信息查询记录和证据留存具体方式：经采购人确认的查询结果网页截图作为查询记录和证据，与其他采购文件一并保存；</w:t>
            </w:r>
          </w:p>
          <w:p>
            <w:pPr>
              <w:spacing w:line="420" w:lineRule="exact"/>
              <w:jc w:val="left"/>
              <w:rPr>
                <w:rFonts w:ascii="宋体" w:hAnsi="宋体"/>
                <w:bCs/>
                <w:sz w:val="24"/>
                <w:szCs w:val="24"/>
              </w:rPr>
            </w:pPr>
            <w:r>
              <w:rPr>
                <w:rFonts w:hint="eastAsia" w:ascii="宋体" w:hAnsi="宋体"/>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9108" w:type="dxa"/>
            <w:vAlign w:val="center"/>
          </w:tcPr>
          <w:p>
            <w:pPr>
              <w:spacing w:line="420" w:lineRule="exact"/>
              <w:jc w:val="left"/>
              <w:rPr>
                <w:rFonts w:ascii="宋体" w:hAnsi="宋体"/>
                <w:b/>
                <w:bCs/>
                <w:sz w:val="24"/>
                <w:szCs w:val="24"/>
              </w:rPr>
            </w:pPr>
            <w:r>
              <w:rPr>
                <w:rFonts w:hint="eastAsia" w:ascii="宋体" w:hAnsi="宋体"/>
                <w:b/>
                <w:bCs/>
                <w:sz w:val="24"/>
                <w:szCs w:val="24"/>
              </w:rPr>
              <w:t>八、本项目不接受联合体投标。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2" w:hRule="atLeast"/>
          <w:jc w:val="center"/>
        </w:trPr>
        <w:tc>
          <w:tcPr>
            <w:tcW w:w="9108" w:type="dxa"/>
            <w:vAlign w:val="center"/>
          </w:tcPr>
          <w:p>
            <w:pPr>
              <w:spacing w:line="420" w:lineRule="exact"/>
              <w:contextualSpacing/>
              <w:rPr>
                <w:rFonts w:ascii="宋体" w:hAnsi="宋体"/>
                <w:b/>
                <w:sz w:val="24"/>
                <w:szCs w:val="24"/>
              </w:rPr>
            </w:pPr>
            <w:r>
              <w:rPr>
                <w:rFonts w:hint="eastAsia" w:ascii="宋体" w:hAnsi="宋体"/>
                <w:b/>
                <w:sz w:val="24"/>
                <w:szCs w:val="24"/>
              </w:rPr>
              <w:t>九、按投标人须知前附表规定交纳投标保证金。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0" w:hRule="atLeast"/>
          <w:jc w:val="center"/>
        </w:trPr>
        <w:tc>
          <w:tcPr>
            <w:tcW w:w="9108" w:type="dxa"/>
            <w:vAlign w:val="center"/>
          </w:tcPr>
          <w:p>
            <w:pPr>
              <w:spacing w:line="420" w:lineRule="exact"/>
              <w:contextualSpacing/>
              <w:rPr>
                <w:rFonts w:ascii="宋体" w:hAnsi="宋体"/>
                <w:b/>
                <w:sz w:val="24"/>
                <w:szCs w:val="24"/>
              </w:rPr>
            </w:pPr>
            <w:r>
              <w:rPr>
                <w:rFonts w:hint="eastAsia" w:ascii="宋体" w:hAnsi="宋体"/>
                <w:b/>
                <w:sz w:val="24"/>
                <w:szCs w:val="24"/>
              </w:rPr>
              <w:t>十、投标文件提供法定代表人身份证明或提供法定代表人授权委托书及被授权人身份证复印件。</w:t>
            </w:r>
          </w:p>
        </w:tc>
      </w:tr>
    </w:tbl>
    <w:p>
      <w:pPr>
        <w:pStyle w:val="7"/>
        <w:spacing w:line="420" w:lineRule="exact"/>
        <w:ind w:firstLine="482" w:firstLineChars="200"/>
        <w:contextualSpacing/>
        <w:rPr>
          <w:rFonts w:cs="仿宋_GB2312" w:asciiTheme="minorEastAsia" w:hAnsiTheme="minorEastAsia"/>
          <w:b/>
          <w:lang w:val="zh-CN"/>
        </w:rPr>
      </w:pPr>
      <w:r>
        <w:rPr>
          <w:rFonts w:hint="eastAsia" w:cs="仿宋_GB2312" w:asciiTheme="minorEastAsia" w:hAnsiTheme="minorEastAsia"/>
          <w:b/>
          <w:lang w:val="zh-CN"/>
        </w:rPr>
        <w:t>二、符合性审查</w:t>
      </w:r>
    </w:p>
    <w:p>
      <w:pPr>
        <w:pStyle w:val="7"/>
        <w:spacing w:line="420" w:lineRule="exact"/>
        <w:ind w:firstLine="480" w:firstLineChars="200"/>
        <w:contextualSpacing/>
        <w:rPr>
          <w:rFonts w:ascii="宋体" w:hAnsi="宋体" w:eastAsiaTheme="minorEastAsia"/>
          <w:szCs w:val="24"/>
          <w:lang w:val="zh-CN"/>
        </w:rPr>
      </w:pPr>
      <w:r>
        <w:rPr>
          <w:rFonts w:hint="eastAsia" w:ascii="宋体" w:hAnsi="宋体" w:eastAsiaTheme="minorEastAsia"/>
          <w:szCs w:val="24"/>
          <w:lang w:val="zh-CN"/>
        </w:rPr>
        <w:t>评标委员会依据有关法律法规和招标文件的规定，对符合资格的投标人的投标文件进行符合性审查，以确定其是否满足招标文件的实质性要求。审查、评价投标文件是否符合招标文件的商务、技术等实质性要求。</w:t>
      </w:r>
    </w:p>
    <w:tbl>
      <w:tblPr>
        <w:tblStyle w:val="17"/>
        <w:tblW w:w="8943" w:type="dxa"/>
        <w:jc w:val="center"/>
        <w:tblInd w:w="-6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8943" w:type="dxa"/>
            <w:vAlign w:val="center"/>
          </w:tcPr>
          <w:p>
            <w:pPr>
              <w:snapToGrid w:val="0"/>
              <w:spacing w:line="420" w:lineRule="exact"/>
              <w:jc w:val="center"/>
              <w:rPr>
                <w:rFonts w:ascii="宋体" w:hAnsi="宋体"/>
                <w:b/>
                <w:szCs w:val="21"/>
              </w:rPr>
            </w:pPr>
            <w:r>
              <w:rPr>
                <w:rFonts w:hint="eastAsia" w:ascii="宋体" w:hAnsi="宋体"/>
                <w:b/>
                <w:szCs w:val="21"/>
              </w:rPr>
              <w:t>符合审查</w:t>
            </w:r>
            <w:r>
              <w:rPr>
                <w:rFonts w:ascii="宋体" w:hAnsi="宋体"/>
                <w:b/>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943" w:type="dxa"/>
            <w:vAlign w:val="center"/>
          </w:tcPr>
          <w:p>
            <w:pPr>
              <w:spacing w:line="420" w:lineRule="exact"/>
              <w:rPr>
                <w:rFonts w:ascii="宋体" w:hAnsi="宋体"/>
                <w:b/>
                <w:sz w:val="24"/>
                <w:szCs w:val="24"/>
              </w:rPr>
            </w:pPr>
            <w:r>
              <w:rPr>
                <w:rFonts w:hint="eastAsia" w:ascii="宋体" w:hAnsi="宋体"/>
                <w:sz w:val="24"/>
                <w:szCs w:val="24"/>
              </w:rPr>
              <w:t>1、投标人不存在第三章投标人须知28.1-28.4项规定。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943" w:type="dxa"/>
            <w:vAlign w:val="center"/>
          </w:tcPr>
          <w:p>
            <w:pPr>
              <w:spacing w:line="420" w:lineRule="exact"/>
              <w:rPr>
                <w:rFonts w:ascii="宋体" w:hAnsi="宋体"/>
                <w:b/>
                <w:sz w:val="24"/>
                <w:szCs w:val="24"/>
              </w:rPr>
            </w:pPr>
            <w:r>
              <w:rPr>
                <w:rFonts w:hint="eastAsia" w:ascii="宋体" w:hAnsi="宋体"/>
                <w:sz w:val="24"/>
                <w:szCs w:val="24"/>
              </w:rPr>
              <w:t>2、投标文件按照招标文件规定的内容、格式填写，字迹清晰可辨。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943" w:type="dxa"/>
            <w:vAlign w:val="center"/>
          </w:tcPr>
          <w:p>
            <w:pPr>
              <w:spacing w:line="420" w:lineRule="exact"/>
              <w:rPr>
                <w:rFonts w:ascii="宋体" w:hAnsi="宋体"/>
                <w:bCs/>
                <w:sz w:val="24"/>
                <w:szCs w:val="24"/>
              </w:rPr>
            </w:pPr>
            <w:r>
              <w:rPr>
                <w:rFonts w:hint="eastAsia" w:ascii="宋体" w:hAnsi="宋体"/>
                <w:sz w:val="24"/>
                <w:szCs w:val="24"/>
              </w:rPr>
              <w:t>3、投标文件上法定代表人或其授权代理人的签字、投标人的单位章齐全符合招标文件规定。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943" w:type="dxa"/>
            <w:vAlign w:val="center"/>
          </w:tcPr>
          <w:p>
            <w:pPr>
              <w:spacing w:line="420" w:lineRule="exact"/>
              <w:rPr>
                <w:rFonts w:ascii="宋体" w:hAnsi="宋体"/>
                <w:b/>
                <w:sz w:val="24"/>
                <w:szCs w:val="24"/>
              </w:rPr>
            </w:pPr>
            <w:r>
              <w:rPr>
                <w:rFonts w:hint="eastAsia" w:ascii="宋体" w:hAnsi="宋体"/>
                <w:sz w:val="24"/>
                <w:szCs w:val="24"/>
              </w:rPr>
              <w:t>4、投标报价具有唯一性，未超过采购项目预算。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943" w:type="dxa"/>
            <w:vAlign w:val="center"/>
          </w:tcPr>
          <w:p>
            <w:pPr>
              <w:spacing w:line="420" w:lineRule="exact"/>
              <w:rPr>
                <w:rFonts w:ascii="宋体" w:hAnsi="宋体"/>
                <w:bCs/>
                <w:sz w:val="24"/>
                <w:szCs w:val="24"/>
              </w:rPr>
            </w:pPr>
            <w:r>
              <w:rPr>
                <w:rFonts w:hint="eastAsia" w:ascii="宋体" w:hAnsi="宋体"/>
                <w:sz w:val="24"/>
                <w:szCs w:val="24"/>
              </w:rPr>
              <w:t>5、投标项目参数满足招标参数要求，要求条款、指标全部响应，无偏离（</w:t>
            </w:r>
            <w:r>
              <w:rPr>
                <w:rFonts w:hint="eastAsia" w:ascii="宋体" w:cs="宋体"/>
                <w:sz w:val="24"/>
              </w:rPr>
              <w:t>毛含量正偏离后对应材料含量低于标准的不属于无效投标；其他参数偏离量在国家相关规定允许范围内的不属于无效投标</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943" w:type="dxa"/>
            <w:vAlign w:val="center"/>
          </w:tcPr>
          <w:p>
            <w:pPr>
              <w:spacing w:line="420" w:lineRule="exact"/>
              <w:rPr>
                <w:rFonts w:ascii="宋体" w:hAnsi="宋体"/>
                <w:bCs/>
                <w:sz w:val="24"/>
                <w:szCs w:val="24"/>
              </w:rPr>
            </w:pPr>
            <w:r>
              <w:rPr>
                <w:rFonts w:hint="eastAsia" w:ascii="宋体" w:hAnsi="宋体"/>
                <w:sz w:val="24"/>
                <w:szCs w:val="24"/>
              </w:rPr>
              <w:t>6、投标文件承诺投标有效期、交货期、质保期、售后服务要求、付款方式满足招标文件要求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943" w:type="dxa"/>
            <w:vAlign w:val="center"/>
          </w:tcPr>
          <w:p>
            <w:pPr>
              <w:spacing w:line="420" w:lineRule="exact"/>
              <w:rPr>
                <w:rFonts w:ascii="宋体" w:hAnsi="宋体"/>
                <w:bCs/>
                <w:sz w:val="24"/>
                <w:szCs w:val="24"/>
              </w:rPr>
            </w:pPr>
            <w:r>
              <w:rPr>
                <w:rFonts w:hint="eastAsia" w:ascii="宋体" w:hAnsi="宋体"/>
                <w:sz w:val="24"/>
                <w:szCs w:val="24"/>
              </w:rPr>
              <w:t>7、符合国家、行业技术标准的要求。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943" w:type="dxa"/>
            <w:vAlign w:val="center"/>
          </w:tcPr>
          <w:p>
            <w:pPr>
              <w:spacing w:line="420" w:lineRule="exact"/>
              <w:rPr>
                <w:rFonts w:ascii="宋体" w:hAnsi="宋体"/>
                <w:bCs/>
                <w:sz w:val="24"/>
                <w:szCs w:val="24"/>
              </w:rPr>
            </w:pPr>
            <w:r>
              <w:rPr>
                <w:rFonts w:hint="eastAsia" w:ascii="宋体" w:hAnsi="宋体"/>
                <w:sz w:val="24"/>
                <w:szCs w:val="24"/>
              </w:rPr>
              <w:t>8、投标文件未附有招标人不能接受的条件或不符合招标文件的其他要求。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943" w:type="dxa"/>
            <w:vAlign w:val="center"/>
          </w:tcPr>
          <w:p>
            <w:pPr>
              <w:spacing w:line="420" w:lineRule="exact"/>
              <w:rPr>
                <w:rFonts w:ascii="宋体" w:hAnsi="宋体"/>
                <w:sz w:val="24"/>
                <w:szCs w:val="24"/>
              </w:rPr>
            </w:pPr>
            <w:r>
              <w:rPr>
                <w:rFonts w:hint="eastAsia" w:ascii="宋体" w:hAnsi="宋体"/>
                <w:sz w:val="24"/>
                <w:szCs w:val="24"/>
              </w:rPr>
              <w:t>9、</w:t>
            </w:r>
            <w:r>
              <w:rPr>
                <w:rFonts w:hint="eastAsia" w:ascii="宋体" w:hAnsi="宋体"/>
                <w:sz w:val="24"/>
                <w:szCs w:val="24"/>
                <w:lang w:val="zh-CN"/>
              </w:rPr>
              <w:t>投标人</w:t>
            </w:r>
            <w:r>
              <w:rPr>
                <w:rFonts w:hint="eastAsia" w:ascii="宋体" w:hAnsi="宋体"/>
                <w:sz w:val="24"/>
                <w:szCs w:val="24"/>
              </w:rPr>
              <w:t>提供当地售后服务网点营业执照副本原件（营业执照经营范围必须是标志服生产企业）、法人身份证原件。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6" w:hRule="atLeast"/>
          <w:jc w:val="center"/>
        </w:trPr>
        <w:tc>
          <w:tcPr>
            <w:tcW w:w="8943" w:type="dxa"/>
            <w:vAlign w:val="center"/>
          </w:tcPr>
          <w:p>
            <w:pPr>
              <w:pStyle w:val="7"/>
              <w:spacing w:line="420" w:lineRule="exact"/>
              <w:contextualSpacing/>
              <w:rPr>
                <w:rFonts w:ascii="宋体" w:hAnsi="宋体" w:cs="仿宋_GB2312"/>
                <w:szCs w:val="24"/>
                <w:lang w:val="zh-CN"/>
              </w:rPr>
            </w:pPr>
            <w:r>
              <w:rPr>
                <w:rFonts w:hint="eastAsia" w:ascii="宋体" w:hAnsi="宋体" w:cs="Times New Roman"/>
                <w:szCs w:val="24"/>
              </w:rPr>
              <w:t>备注：以上只要有一项未通过，即不能进入下一步评审。</w:t>
            </w:r>
          </w:p>
        </w:tc>
      </w:tr>
    </w:tbl>
    <w:p>
      <w:pPr>
        <w:pStyle w:val="7"/>
        <w:spacing w:line="420" w:lineRule="exact"/>
        <w:ind w:firstLine="482" w:firstLineChars="200"/>
        <w:contextualSpacing/>
        <w:rPr>
          <w:rFonts w:ascii="宋体" w:hAnsi="宋体" w:cs="仿宋_GB2312"/>
        </w:rPr>
      </w:pPr>
      <w:r>
        <w:rPr>
          <w:rFonts w:hint="eastAsia" w:ascii="宋体" w:hAnsi="宋体" w:cs="仿宋_GB2312"/>
          <w:b/>
          <w:lang w:val="zh-CN"/>
        </w:rPr>
        <w:t>三、评分方法</w:t>
      </w:r>
    </w:p>
    <w:p>
      <w:pPr>
        <w:pStyle w:val="7"/>
        <w:spacing w:line="420" w:lineRule="exact"/>
        <w:ind w:firstLine="480" w:firstLineChars="200"/>
        <w:contextualSpacing/>
        <w:rPr>
          <w:rFonts w:ascii="宋体" w:hAnsi="宋体" w:cs="仿宋_GB2312"/>
          <w:lang w:val="zh-CN"/>
        </w:rPr>
      </w:pPr>
      <w:r>
        <w:rPr>
          <w:rFonts w:hint="eastAsia" w:ascii="宋体" w:hAnsi="宋体" w:cs="仿宋_GB2312"/>
          <w:lang w:val="zh-CN"/>
        </w:rPr>
        <w:t>本项目采用综合评分法。</w:t>
      </w:r>
    </w:p>
    <w:p>
      <w:pPr>
        <w:pStyle w:val="7"/>
        <w:spacing w:line="420" w:lineRule="exact"/>
        <w:ind w:firstLine="482" w:firstLineChars="200"/>
        <w:contextualSpacing/>
        <w:rPr>
          <w:rFonts w:ascii="宋体" w:hAnsi="宋体" w:cs="仿宋_GB2312"/>
          <w:b/>
          <w:lang w:val="zh-CN"/>
        </w:rPr>
      </w:pPr>
      <w:r>
        <w:rPr>
          <w:rFonts w:hint="eastAsia" w:ascii="宋体" w:hAnsi="宋体" w:cs="仿宋_GB2312"/>
          <w:b/>
          <w:lang w:val="zh-CN"/>
        </w:rPr>
        <w:t>四、评标标准</w:t>
      </w:r>
    </w:p>
    <w:p>
      <w:pPr>
        <w:spacing w:line="420" w:lineRule="exact"/>
        <w:ind w:firstLine="482" w:firstLineChars="200"/>
        <w:rPr>
          <w:rFonts w:ascii="宋体" w:hAnsi="宋体"/>
          <w:b/>
          <w:sz w:val="24"/>
        </w:rPr>
      </w:pPr>
      <w:r>
        <w:rPr>
          <w:rFonts w:hint="eastAsia" w:ascii="宋体" w:hAnsi="宋体"/>
          <w:b/>
          <w:sz w:val="24"/>
        </w:rPr>
        <w:t>1.1信誉（10分）</w:t>
      </w:r>
    </w:p>
    <w:p>
      <w:pPr>
        <w:autoSpaceDE w:val="0"/>
        <w:autoSpaceDN w:val="0"/>
        <w:adjustRightInd w:val="0"/>
        <w:spacing w:line="420" w:lineRule="exact"/>
        <w:ind w:firstLine="480"/>
        <w:rPr>
          <w:rFonts w:ascii="宋体" w:cs="宋体"/>
          <w:color w:val="000000" w:themeColor="text1"/>
          <w:sz w:val="24"/>
        </w:rPr>
      </w:pPr>
      <w:r>
        <w:rPr>
          <w:rFonts w:hint="eastAsia" w:ascii="宋体" w:cs="宋体"/>
          <w:color w:val="000000" w:themeColor="text1"/>
          <w:sz w:val="24"/>
        </w:rPr>
        <w:t>1.1.1 投标人具有</w:t>
      </w:r>
      <w:r>
        <w:rPr>
          <w:rFonts w:ascii="宋体" w:cs="宋体"/>
          <w:color w:val="000000" w:themeColor="text1"/>
          <w:sz w:val="24"/>
        </w:rPr>
        <w:t>ISO9001</w:t>
      </w:r>
      <w:r>
        <w:rPr>
          <w:rFonts w:hint="eastAsia" w:ascii="宋体" w:cs="宋体"/>
          <w:color w:val="000000" w:themeColor="text1"/>
          <w:sz w:val="24"/>
        </w:rPr>
        <w:t>质量管理体系认证、</w:t>
      </w:r>
      <w:r>
        <w:rPr>
          <w:rFonts w:ascii="宋体" w:cs="宋体"/>
          <w:color w:val="000000" w:themeColor="text1"/>
          <w:sz w:val="24"/>
        </w:rPr>
        <w:t>ISO14001</w:t>
      </w:r>
      <w:r>
        <w:rPr>
          <w:rFonts w:hint="eastAsia" w:ascii="宋体" w:cs="宋体"/>
          <w:color w:val="000000" w:themeColor="text1"/>
          <w:sz w:val="24"/>
        </w:rPr>
        <w:t>环境管理体系认证、</w:t>
      </w:r>
      <w:r>
        <w:rPr>
          <w:rFonts w:ascii="宋体" w:cs="宋体"/>
          <w:color w:val="000000" w:themeColor="text1"/>
          <w:sz w:val="24"/>
        </w:rPr>
        <w:t>OHSAS18001</w:t>
      </w:r>
      <w:r>
        <w:rPr>
          <w:rFonts w:hint="eastAsia" w:ascii="宋体" w:cs="宋体"/>
          <w:color w:val="000000" w:themeColor="text1"/>
          <w:sz w:val="24"/>
        </w:rPr>
        <w:t>职业健康安全管理体系认证者，每个得1分，本项最高得3分。（查询地址：http//cx.cnca.cn）。</w:t>
      </w:r>
    </w:p>
    <w:p>
      <w:pPr>
        <w:autoSpaceDE w:val="0"/>
        <w:autoSpaceDN w:val="0"/>
        <w:adjustRightInd w:val="0"/>
        <w:spacing w:line="420" w:lineRule="exact"/>
        <w:ind w:firstLine="480"/>
        <w:rPr>
          <w:rFonts w:ascii="宋体" w:cs="宋体"/>
          <w:color w:val="000000" w:themeColor="text1"/>
          <w:sz w:val="24"/>
        </w:rPr>
      </w:pPr>
      <w:r>
        <w:rPr>
          <w:rFonts w:hint="eastAsia" w:ascii="宋体" w:cs="宋体"/>
          <w:color w:val="000000" w:themeColor="text1"/>
          <w:sz w:val="24"/>
        </w:rPr>
        <w:t xml:space="preserve">1.1.2 </w:t>
      </w:r>
      <w:r>
        <w:rPr>
          <w:rFonts w:hint="eastAsia" w:ascii="宋体" w:hAnsi="宋体" w:cs="宋体"/>
          <w:bCs/>
          <w:color w:val="000000" w:themeColor="text1"/>
          <w:sz w:val="24"/>
        </w:rPr>
        <w:t>投标人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加盖企业所在地税务主管部门公章），无不良信息者每项1分，满分2分。</w:t>
      </w:r>
    </w:p>
    <w:p>
      <w:pPr>
        <w:autoSpaceDE w:val="0"/>
        <w:autoSpaceDN w:val="0"/>
        <w:adjustRightInd w:val="0"/>
        <w:spacing w:line="420" w:lineRule="exact"/>
        <w:ind w:firstLine="480"/>
        <w:rPr>
          <w:rFonts w:ascii="宋体" w:hAnsi="宋体" w:cs="宋体"/>
          <w:bCs/>
          <w:color w:val="000000" w:themeColor="text1"/>
          <w:sz w:val="24"/>
        </w:rPr>
      </w:pPr>
      <w:r>
        <w:rPr>
          <w:rFonts w:hint="eastAsia" w:ascii="宋体" w:hAnsi="宋体" w:cs="宋体"/>
          <w:bCs/>
          <w:color w:val="000000" w:themeColor="text1"/>
          <w:sz w:val="24"/>
        </w:rPr>
        <w:t>1.1.3投标人须提供省级及以上质量诚信体系建设工业企业等级，A级得3分，B级得2分，C级得1分（须提供网页截图）</w:t>
      </w:r>
    </w:p>
    <w:p>
      <w:pPr>
        <w:autoSpaceDE w:val="0"/>
        <w:autoSpaceDN w:val="0"/>
        <w:adjustRightInd w:val="0"/>
        <w:spacing w:line="420" w:lineRule="exact"/>
        <w:ind w:firstLine="480"/>
        <w:rPr>
          <w:rFonts w:ascii="宋体" w:hAnsi="宋体" w:cs="宋体"/>
          <w:bCs/>
          <w:color w:val="000000" w:themeColor="text1"/>
          <w:sz w:val="24"/>
        </w:rPr>
      </w:pPr>
      <w:r>
        <w:rPr>
          <w:rFonts w:hint="eastAsia" w:ascii="宋体" w:hAnsi="宋体" w:cs="宋体"/>
          <w:bCs/>
          <w:color w:val="000000" w:themeColor="text1"/>
          <w:sz w:val="24"/>
        </w:rPr>
        <w:t>1.1.4投标人须提供市级以上（含市级）文明诚信商户得2分，县级文明诚信商户得1分。</w:t>
      </w:r>
    </w:p>
    <w:p>
      <w:pPr>
        <w:spacing w:line="420" w:lineRule="exact"/>
        <w:ind w:firstLine="482" w:firstLineChars="200"/>
        <w:rPr>
          <w:rFonts w:ascii="宋体" w:hAnsi="宋体"/>
          <w:b/>
          <w:color w:val="000000" w:themeColor="text1"/>
          <w:sz w:val="24"/>
        </w:rPr>
      </w:pPr>
      <w:r>
        <w:rPr>
          <w:rFonts w:hint="eastAsia" w:ascii="宋体" w:hAnsi="宋体"/>
          <w:b/>
          <w:color w:val="000000" w:themeColor="text1"/>
          <w:sz w:val="24"/>
        </w:rPr>
        <w:t>2.2</w:t>
      </w:r>
      <w:r>
        <w:rPr>
          <w:rFonts w:hint="eastAsia" w:ascii="宋体" w:hAnsi="宋体"/>
          <w:b/>
          <w:color w:val="000000" w:themeColor="text1"/>
          <w:sz w:val="24"/>
          <w:lang w:val="zh-CN"/>
        </w:rPr>
        <w:t>服务承诺</w:t>
      </w:r>
      <w:r>
        <w:rPr>
          <w:rFonts w:hint="eastAsia" w:ascii="宋体" w:hAnsi="宋体"/>
          <w:b/>
          <w:color w:val="000000" w:themeColor="text1"/>
          <w:sz w:val="24"/>
        </w:rPr>
        <w:t>（10分）</w:t>
      </w:r>
    </w:p>
    <w:p>
      <w:pPr>
        <w:autoSpaceDE w:val="0"/>
        <w:autoSpaceDN w:val="0"/>
        <w:adjustRightInd w:val="0"/>
        <w:spacing w:line="420" w:lineRule="exact"/>
        <w:ind w:firstLine="480"/>
        <w:rPr>
          <w:rFonts w:ascii="宋体" w:hAnsi="宋体" w:cs="宋体"/>
          <w:bCs/>
          <w:color w:val="000000" w:themeColor="text1"/>
          <w:sz w:val="24"/>
        </w:rPr>
      </w:pPr>
      <w:r>
        <w:rPr>
          <w:rFonts w:hint="eastAsia" w:ascii="宋体" w:hAnsi="宋体" w:cs="宋体"/>
          <w:bCs/>
          <w:color w:val="000000" w:themeColor="text1"/>
          <w:sz w:val="24"/>
          <w:lang w:val="zh-CN"/>
        </w:rPr>
        <w:t>投标人向招标人承诺服务保障措施、承诺服务标准及售后服务承诺是否完善合理</w:t>
      </w:r>
      <w:r>
        <w:rPr>
          <w:rFonts w:hint="eastAsia" w:ascii="宋体" w:hAnsi="宋体" w:cs="宋体"/>
          <w:bCs/>
          <w:color w:val="000000" w:themeColor="text1"/>
          <w:sz w:val="24"/>
        </w:rPr>
        <w:t>横向比较，一档10分，二档6分，三档2分，四档及以下不得分。</w:t>
      </w:r>
    </w:p>
    <w:p>
      <w:pPr>
        <w:spacing w:line="420" w:lineRule="exact"/>
        <w:ind w:firstLine="482" w:firstLineChars="200"/>
        <w:rPr>
          <w:rFonts w:ascii="宋体" w:hAnsi="宋体"/>
          <w:b/>
          <w:color w:val="000000" w:themeColor="text1"/>
          <w:sz w:val="24"/>
          <w:lang w:val="zh-CN"/>
        </w:rPr>
      </w:pPr>
      <w:r>
        <w:rPr>
          <w:rFonts w:hint="eastAsia" w:ascii="宋体" w:hAnsi="宋体"/>
          <w:b/>
          <w:color w:val="000000" w:themeColor="text1"/>
          <w:sz w:val="24"/>
          <w:lang w:val="zh-CN"/>
        </w:rPr>
        <w:t>2.3 业绩（10分）</w:t>
      </w:r>
    </w:p>
    <w:p>
      <w:pPr>
        <w:autoSpaceDE w:val="0"/>
        <w:autoSpaceDN w:val="0"/>
        <w:adjustRightInd w:val="0"/>
        <w:spacing w:line="420" w:lineRule="exact"/>
        <w:ind w:firstLine="480"/>
        <w:rPr>
          <w:rFonts w:ascii="宋体" w:hAnsi="宋体" w:cs="宋体"/>
          <w:bCs/>
          <w:color w:val="000000" w:themeColor="text1"/>
          <w:sz w:val="24"/>
        </w:rPr>
      </w:pPr>
      <w:r>
        <w:rPr>
          <w:rFonts w:hint="eastAsia" w:ascii="宋体" w:hAnsi="宋体" w:cs="宋体"/>
          <w:bCs/>
          <w:color w:val="000000" w:themeColor="text1"/>
          <w:sz w:val="24"/>
        </w:rPr>
        <w:t>2.3.1投标人2016年以来具有类似项目业绩，单项合同金额在100</w:t>
      </w:r>
      <w:r>
        <w:rPr>
          <w:rFonts w:hint="eastAsia" w:ascii="宋体" w:hAnsi="宋体" w:cs="宋体"/>
          <w:bCs/>
          <w:color w:val="000000" w:themeColor="text1"/>
          <w:sz w:val="24"/>
          <w:lang w:val="zh-CN"/>
        </w:rPr>
        <w:t>万元（含）</w:t>
      </w:r>
      <w:r>
        <w:rPr>
          <w:rFonts w:hint="eastAsia" w:ascii="宋体" w:hAnsi="宋体" w:cs="宋体"/>
          <w:bCs/>
          <w:color w:val="000000" w:themeColor="text1"/>
          <w:sz w:val="24"/>
        </w:rPr>
        <w:t>以上者，每个合同得3分。满分为6分。（以中标通知书和合同原件为准）</w:t>
      </w:r>
    </w:p>
    <w:p>
      <w:pPr>
        <w:autoSpaceDE w:val="0"/>
        <w:autoSpaceDN w:val="0"/>
        <w:adjustRightInd w:val="0"/>
        <w:spacing w:line="420" w:lineRule="exact"/>
        <w:ind w:firstLine="480"/>
        <w:rPr>
          <w:rFonts w:ascii="宋体" w:hAnsi="宋体" w:cs="宋体"/>
          <w:bCs/>
          <w:color w:val="000000" w:themeColor="text1"/>
          <w:sz w:val="24"/>
          <w:lang w:val="zh-CN"/>
        </w:rPr>
      </w:pPr>
      <w:r>
        <w:rPr>
          <w:rFonts w:hint="eastAsia" w:ascii="宋体" w:hAnsi="宋体" w:cs="宋体"/>
          <w:bCs/>
          <w:color w:val="000000" w:themeColor="text1"/>
          <w:sz w:val="24"/>
        </w:rPr>
        <w:t>2.3.2投标人须</w:t>
      </w:r>
      <w:r>
        <w:rPr>
          <w:rFonts w:hint="eastAsia" w:ascii="宋体" w:hAnsi="宋体" w:cs="宋体"/>
          <w:bCs/>
          <w:color w:val="000000" w:themeColor="text1"/>
          <w:sz w:val="24"/>
          <w:lang w:val="zh-CN"/>
        </w:rPr>
        <w:t>提供省级（含）以上质检部门出具的检验报告和发票，每提供一份得1分，最多得</w:t>
      </w:r>
      <w:r>
        <w:rPr>
          <w:rFonts w:hint="eastAsia" w:ascii="宋体" w:hAnsi="宋体" w:cs="宋体"/>
          <w:bCs/>
          <w:color w:val="000000" w:themeColor="text1"/>
          <w:sz w:val="24"/>
        </w:rPr>
        <w:t>4</w:t>
      </w:r>
      <w:r>
        <w:rPr>
          <w:rFonts w:hint="eastAsia" w:ascii="宋体" w:hAnsi="宋体" w:cs="宋体"/>
          <w:bCs/>
          <w:color w:val="000000" w:themeColor="text1"/>
          <w:sz w:val="24"/>
          <w:lang w:val="zh-CN"/>
        </w:rPr>
        <w:t>分，不提供不得分。</w:t>
      </w:r>
    </w:p>
    <w:p>
      <w:pPr>
        <w:spacing w:line="420" w:lineRule="exact"/>
        <w:ind w:firstLine="482" w:firstLineChars="200"/>
        <w:rPr>
          <w:rFonts w:ascii="宋体" w:hAnsi="宋体"/>
          <w:b/>
          <w:sz w:val="24"/>
          <w:lang w:val="zh-CN"/>
        </w:rPr>
      </w:pPr>
      <w:r>
        <w:rPr>
          <w:rFonts w:hint="eastAsia" w:ascii="宋体" w:hAnsi="宋体"/>
          <w:b/>
          <w:sz w:val="24"/>
          <w:lang w:val="zh-CN"/>
        </w:rPr>
        <w:t>2.</w:t>
      </w:r>
      <w:r>
        <w:rPr>
          <w:rFonts w:hint="eastAsia" w:ascii="宋体" w:hAnsi="宋体"/>
          <w:b/>
          <w:sz w:val="24"/>
        </w:rPr>
        <w:t>4</w:t>
      </w:r>
      <w:r>
        <w:rPr>
          <w:rFonts w:hint="eastAsia" w:ascii="宋体" w:hAnsi="宋体"/>
          <w:b/>
          <w:sz w:val="24"/>
          <w:lang w:val="zh-CN"/>
        </w:rPr>
        <w:t>对招标文件的响应程度（30分）</w:t>
      </w:r>
    </w:p>
    <w:p>
      <w:pPr>
        <w:autoSpaceDE w:val="0"/>
        <w:autoSpaceDN w:val="0"/>
        <w:adjustRightInd w:val="0"/>
        <w:spacing w:line="420" w:lineRule="exact"/>
        <w:ind w:firstLine="480"/>
        <w:rPr>
          <w:rFonts w:ascii="宋体" w:hAnsi="宋体" w:cs="宋体"/>
          <w:bCs/>
          <w:sz w:val="24"/>
        </w:rPr>
      </w:pPr>
      <w:r>
        <w:rPr>
          <w:rFonts w:hint="eastAsia" w:ascii="宋体" w:hAnsi="宋体" w:cs="宋体"/>
          <w:bCs/>
          <w:sz w:val="24"/>
        </w:rPr>
        <w:t>2.4.1根据投标人提供投标产品图册、质量、面料等成分说明、外观、工艺水平等横向比较，一档15分，二档8分，三档4分，四档及以下不得分。</w:t>
      </w:r>
    </w:p>
    <w:p>
      <w:pPr>
        <w:autoSpaceDE w:val="0"/>
        <w:autoSpaceDN w:val="0"/>
        <w:adjustRightInd w:val="0"/>
        <w:spacing w:line="420" w:lineRule="exact"/>
        <w:ind w:firstLine="480"/>
        <w:rPr>
          <w:rFonts w:ascii="宋体" w:hAnsi="宋体" w:cs="宋体"/>
          <w:bCs/>
          <w:sz w:val="24"/>
        </w:rPr>
      </w:pPr>
      <w:r>
        <w:rPr>
          <w:rFonts w:hint="eastAsia" w:ascii="宋体" w:hAnsi="宋体" w:cs="宋体"/>
          <w:bCs/>
          <w:sz w:val="24"/>
        </w:rPr>
        <w:t>2.4.2针对本项目的技术服务方案及工艺流程说明分档打分，一档15分，二档8分，三档4分，四档及以下不得分。</w:t>
      </w:r>
    </w:p>
    <w:p>
      <w:pPr>
        <w:spacing w:line="420" w:lineRule="exact"/>
        <w:ind w:firstLine="482" w:firstLineChars="200"/>
        <w:rPr>
          <w:rFonts w:ascii="宋体" w:hAnsi="宋体"/>
          <w:b/>
          <w:sz w:val="24"/>
        </w:rPr>
      </w:pPr>
      <w:r>
        <w:rPr>
          <w:rFonts w:hint="eastAsia" w:ascii="宋体" w:hAnsi="宋体"/>
          <w:b/>
          <w:sz w:val="24"/>
        </w:rPr>
        <w:t>2.5投标报价40分</w:t>
      </w:r>
    </w:p>
    <w:p>
      <w:pPr>
        <w:spacing w:line="420" w:lineRule="exact"/>
        <w:ind w:firstLine="480" w:firstLineChars="200"/>
        <w:rPr>
          <w:rFonts w:ascii="宋体" w:cs="宋体"/>
          <w:sz w:val="24"/>
        </w:rPr>
      </w:pPr>
      <w:r>
        <w:rPr>
          <w:rFonts w:hint="eastAsia" w:ascii="宋体" w:cs="宋体"/>
          <w:sz w:val="24"/>
        </w:rPr>
        <w:t>投标报价得分计算公式：</w:t>
      </w:r>
    </w:p>
    <w:p>
      <w:pPr>
        <w:spacing w:line="420" w:lineRule="exact"/>
        <w:ind w:firstLine="480" w:firstLineChars="200"/>
        <w:rPr>
          <w:rFonts w:ascii="宋体" w:cs="宋体"/>
          <w:sz w:val="24"/>
        </w:rPr>
      </w:pPr>
      <w:r>
        <w:rPr>
          <w:rFonts w:hint="eastAsia" w:ascii="宋体" w:cs="宋体"/>
          <w:sz w:val="24"/>
        </w:rPr>
        <w:t>（1）评标价=投标报价按政策规定折扣后的价格；</w:t>
      </w:r>
    </w:p>
    <w:p>
      <w:pPr>
        <w:spacing w:line="420" w:lineRule="exact"/>
        <w:ind w:firstLine="420"/>
        <w:rPr>
          <w:rFonts w:ascii="宋体" w:cs="宋体"/>
          <w:sz w:val="24"/>
        </w:rPr>
      </w:pPr>
      <w:r>
        <w:rPr>
          <w:rFonts w:hint="eastAsia" w:ascii="宋体" w:cs="宋体"/>
          <w:sz w:val="24"/>
        </w:rPr>
        <w:t>（2）评标价得分=（评标基准价/评标价）×40。</w:t>
      </w:r>
    </w:p>
    <w:p>
      <w:pPr>
        <w:spacing w:line="420" w:lineRule="exact"/>
        <w:ind w:firstLine="480" w:firstLineChars="200"/>
        <w:rPr>
          <w:rFonts w:ascii="宋体" w:cs="宋体"/>
          <w:sz w:val="24"/>
        </w:rPr>
      </w:pPr>
      <w:r>
        <w:rPr>
          <w:rFonts w:hint="eastAsia" w:ascii="宋体" w:cs="宋体"/>
          <w:sz w:val="24"/>
          <w:lang w:val="zh-CN"/>
        </w:rPr>
        <w:t>评标基准价：满足招标文件要求的有效投标报价中，最低的投标报价为评标基准价。</w:t>
      </w:r>
    </w:p>
    <w:p>
      <w:pPr>
        <w:adjustRightInd w:val="0"/>
        <w:snapToGrid w:val="0"/>
        <w:spacing w:line="420" w:lineRule="exact"/>
        <w:ind w:firstLine="482" w:firstLineChars="200"/>
        <w:rPr>
          <w:rFonts w:ascii="宋体" w:hAnsi="宋体" w:eastAsia="宋体" w:cs="仿宋_GB2312"/>
          <w:b/>
          <w:bCs/>
          <w:sz w:val="24"/>
        </w:rPr>
      </w:pPr>
      <w:r>
        <w:rPr>
          <w:rFonts w:hint="eastAsia" w:ascii="宋体" w:hAnsi="宋体" w:eastAsia="宋体" w:cs="仿宋_GB2312"/>
          <w:b/>
          <w:bCs/>
          <w:sz w:val="24"/>
        </w:rPr>
        <w:t>注：1、各投标人的最终得分：评标委员会成员对上述各项分别打分、汇总后的算术平均值，采用四舍五入法，保留小数点后二位。</w:t>
      </w:r>
    </w:p>
    <w:p>
      <w:pPr>
        <w:adjustRightInd w:val="0"/>
        <w:snapToGrid w:val="0"/>
        <w:spacing w:line="420" w:lineRule="exact"/>
        <w:ind w:firstLine="482" w:firstLineChars="200"/>
        <w:rPr>
          <w:rFonts w:ascii="宋体" w:hAnsi="宋体" w:eastAsia="宋体" w:cs="仿宋_GB2312"/>
          <w:b/>
          <w:bCs/>
          <w:sz w:val="24"/>
        </w:rPr>
      </w:pPr>
      <w:r>
        <w:rPr>
          <w:rFonts w:hint="eastAsia" w:ascii="宋体" w:hAnsi="宋体" w:eastAsia="宋体" w:cs="仿宋_GB2312"/>
          <w:b/>
          <w:bCs/>
          <w:sz w:val="24"/>
        </w:rPr>
        <w:t>2、本评分办法中的各种有效证明材料，投标人必须在投标文件中提供完整的复印件，且在评标时须同时提供与复印件一致的原件，否则不得分。</w:t>
      </w:r>
    </w:p>
    <w:p>
      <w:pPr>
        <w:adjustRightInd w:val="0"/>
        <w:snapToGrid w:val="0"/>
        <w:spacing w:line="420" w:lineRule="exact"/>
        <w:ind w:firstLine="482" w:firstLineChars="200"/>
        <w:rPr>
          <w:rFonts w:cs="宋体" w:asciiTheme="majorEastAsia" w:hAnsiTheme="majorEastAsia" w:eastAsiaTheme="majorEastAsia"/>
          <w:b/>
          <w:kern w:val="0"/>
          <w:sz w:val="36"/>
          <w:szCs w:val="36"/>
        </w:rPr>
      </w:pPr>
      <w:r>
        <w:rPr>
          <w:rFonts w:hint="eastAsia" w:ascii="宋体" w:hAnsi="宋体" w:eastAsia="宋体" w:cs="仿宋_GB2312"/>
          <w:b/>
          <w:bCs/>
          <w:sz w:val="24"/>
        </w:rPr>
        <w:t>3、本评分办法中涉及提供人员相关情况的，均须同时提供投标截止时间前三个月内任何一个月本单位为其缴纳社会保险的证明材料，否则不得分。</w:t>
      </w:r>
    </w:p>
    <w:p>
      <w:pPr>
        <w:pStyle w:val="7"/>
        <w:spacing w:line="360" w:lineRule="auto"/>
        <w:contextualSpacing/>
        <w:jc w:val="center"/>
        <w:rPr>
          <w:rFonts w:cs="宋体" w:asciiTheme="majorEastAsia" w:hAnsiTheme="majorEastAsia" w:eastAsiaTheme="majorEastAsia"/>
          <w:b/>
          <w:kern w:val="0"/>
          <w:sz w:val="36"/>
          <w:szCs w:val="36"/>
        </w:rPr>
      </w:pPr>
    </w:p>
    <w:p>
      <w:pPr>
        <w:pStyle w:val="7"/>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第六章合同条款及格式</w:t>
      </w:r>
    </w:p>
    <w:p>
      <w:pPr>
        <w:pStyle w:val="7"/>
        <w:spacing w:line="360" w:lineRule="auto"/>
        <w:contextualSpacing/>
        <w:jc w:val="center"/>
        <w:rPr>
          <w:rFonts w:cs="宋体" w:asciiTheme="majorEastAsia" w:hAnsiTheme="majorEastAsia" w:eastAsiaTheme="majorEastAsia"/>
          <w:b/>
          <w:kern w:val="0"/>
          <w:sz w:val="36"/>
          <w:szCs w:val="36"/>
        </w:rPr>
      </w:pPr>
    </w:p>
    <w:p>
      <w:pPr>
        <w:autoSpaceDE w:val="0"/>
        <w:autoSpaceDN w:val="0"/>
        <w:adjustRightInd w:val="0"/>
        <w:spacing w:line="360" w:lineRule="auto"/>
        <w:jc w:val="center"/>
        <w:outlineLvl w:val="0"/>
        <w:rPr>
          <w:rFonts w:ascii="黑体" w:eastAsia="黑体" w:cs="黑体"/>
          <w:b/>
          <w:bCs/>
          <w:sz w:val="28"/>
          <w:szCs w:val="28"/>
          <w:lang w:val="zh-CN"/>
        </w:rPr>
      </w:pPr>
      <w:r>
        <w:rPr>
          <w:rFonts w:hint="eastAsia" w:ascii="黑体" w:eastAsia="黑体" w:cs="黑体"/>
          <w:b/>
          <w:bCs/>
          <w:sz w:val="28"/>
          <w:szCs w:val="28"/>
          <w:lang w:val="zh-CN"/>
        </w:rPr>
        <w:t>一、</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360" w:lineRule="auto"/>
        <w:jc w:val="center"/>
        <w:rPr>
          <w:rFonts w:ascii="黑体" w:eastAsia="黑体" w:cs="黑体"/>
          <w:b/>
          <w:bCs/>
          <w:sz w:val="28"/>
          <w:szCs w:val="28"/>
          <w:lang w:val="zh-CN"/>
        </w:rPr>
      </w:pP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本合同项下所提供服务的技术规格标准应与本招标文件技术规格规定的标准相一致。</w:t>
      </w:r>
    </w:p>
    <w:p>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合同双方均为国内法人的，其争端的仲裁应由合同发生地许昌市仲裁委员会根据其仲裁程序进行。</w:t>
      </w: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合同书写应用中文书写。合同五份，甲乙双方及许昌市政府采购中心和许昌市政府监督采购管理办公室及相关业务科室（备案）各执一份，具有同等法律效力。</w:t>
      </w: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autoSpaceDE w:val="0"/>
        <w:autoSpaceDN w:val="0"/>
        <w:adjustRightInd w:val="0"/>
        <w:spacing w:line="360" w:lineRule="auto"/>
        <w:jc w:val="center"/>
        <w:rPr>
          <w:rFonts w:ascii="黑体" w:eastAsia="黑体" w:cs="黑体"/>
          <w:b/>
          <w:bCs/>
          <w:sz w:val="28"/>
          <w:szCs w:val="28"/>
          <w:lang w:val="zh-CN"/>
        </w:rPr>
      </w:pPr>
    </w:p>
    <w:p>
      <w:pPr>
        <w:autoSpaceDE w:val="0"/>
        <w:autoSpaceDN w:val="0"/>
        <w:adjustRightInd w:val="0"/>
        <w:spacing w:line="360" w:lineRule="auto"/>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r>
        <w:rPr>
          <w:rFonts w:hint="eastAsia" w:ascii="黑体" w:eastAsia="黑体" w:cs="黑体"/>
          <w:b/>
          <w:bCs/>
          <w:sz w:val="28"/>
          <w:szCs w:val="28"/>
          <w:lang w:val="zh-CN"/>
        </w:rPr>
        <w:t>二、</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360" w:lineRule="auto"/>
        <w:jc w:val="center"/>
        <w:rPr>
          <w:rFonts w:ascii="宋体" w:cs="宋体"/>
          <w:b/>
          <w:bCs/>
          <w:sz w:val="30"/>
          <w:szCs w:val="30"/>
          <w:lang w:val="zh-CN"/>
        </w:rPr>
      </w:pP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（具体条款由甲乙双方根据该项目的特殊性协商约定）略。</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合同特殊条款是合同一般条款的补充和修改。如果两者之间有抵触，应以特殊条款为准。</w:t>
      </w:r>
    </w:p>
    <w:p>
      <w:pPr>
        <w:autoSpaceDE w:val="0"/>
        <w:autoSpaceDN w:val="0"/>
        <w:adjustRightInd w:val="0"/>
        <w:spacing w:line="360" w:lineRule="auto"/>
        <w:jc w:val="center"/>
        <w:rPr>
          <w:rFonts w:ascii="黑体" w:eastAsia="黑体" w:cs="黑体"/>
          <w:b/>
          <w:bCs/>
          <w:sz w:val="28"/>
          <w:szCs w:val="28"/>
          <w:lang w:val="zh-CN"/>
        </w:rPr>
      </w:pPr>
    </w:p>
    <w:p>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b/>
          <w:bCs/>
          <w:sz w:val="28"/>
          <w:szCs w:val="28"/>
          <w:lang w:val="zh-CN"/>
        </w:rPr>
        <w:br w:type="page"/>
      </w:r>
      <w:r>
        <w:rPr>
          <w:rFonts w:hint="eastAsia" w:ascii="黑体" w:eastAsia="黑体" w:cs="黑体"/>
          <w:b/>
          <w:bCs/>
          <w:sz w:val="28"/>
          <w:szCs w:val="28"/>
          <w:lang w:val="zh-CN"/>
        </w:rPr>
        <w:t>三、</w:t>
      </w:r>
      <w:r>
        <w:rPr>
          <w:rFonts w:ascii="黑体" w:eastAsia="黑体" w:cs="黑体"/>
          <w:b/>
          <w:bCs/>
          <w:sz w:val="28"/>
          <w:szCs w:val="28"/>
          <w:lang w:val="zh-CN"/>
        </w:rPr>
        <w:t xml:space="preserve"> </w:t>
      </w:r>
      <w:r>
        <w:rPr>
          <w:rFonts w:hint="eastAsia" w:ascii="黑体" w:eastAsia="黑体" w:cs="黑体"/>
          <w:b/>
          <w:bCs/>
          <w:sz w:val="28"/>
          <w:szCs w:val="28"/>
          <w:lang w:val="zh-CN"/>
        </w:rPr>
        <w:t>合同书</w:t>
      </w:r>
      <w:r>
        <w:rPr>
          <w:rFonts w:ascii="黑体" w:eastAsia="黑体" w:cs="黑体"/>
          <w:b/>
          <w:bCs/>
          <w:sz w:val="28"/>
          <w:szCs w:val="28"/>
          <w:lang w:val="zh-CN"/>
        </w:rPr>
        <w:t xml:space="preserve"> </w:t>
      </w:r>
      <w:r>
        <w:rPr>
          <w:rFonts w:hint="eastAsia" w:ascii="黑体" w:eastAsia="黑体" w:cs="黑体"/>
          <w:b/>
          <w:bCs/>
          <w:sz w:val="28"/>
          <w:szCs w:val="28"/>
          <w:lang w:val="zh-CN"/>
        </w:rPr>
        <w:t>（参考样本）</w:t>
      </w:r>
    </w:p>
    <w:p>
      <w:pPr>
        <w:autoSpaceDE w:val="0"/>
        <w:autoSpaceDN w:val="0"/>
        <w:adjustRightInd w:val="0"/>
        <w:spacing w:line="360" w:lineRule="auto"/>
        <w:rPr>
          <w:rFonts w:ascii="宋体" w:cs="宋体"/>
          <w:sz w:val="24"/>
          <w:lang w:val="zh-CN"/>
        </w:rPr>
      </w:pPr>
      <w:r>
        <w:rPr>
          <w:rFonts w:ascii="仿宋_GB2312" w:eastAsia="仿宋_GB2312" w:cs="仿宋_GB2312"/>
          <w:sz w:val="24"/>
          <w:lang w:val="zh-CN"/>
        </w:rPr>
        <w:t xml:space="preserve">                                                                                        </w:t>
      </w:r>
      <w:r>
        <w:rPr>
          <w:rFonts w:hint="eastAsia" w:ascii="宋体" w:cs="宋体"/>
          <w:sz w:val="24"/>
          <w:lang w:val="zh-CN"/>
        </w:rPr>
        <w:t>合同编号：</w:t>
      </w:r>
    </w:p>
    <w:p>
      <w:pPr>
        <w:autoSpaceDE w:val="0"/>
        <w:autoSpaceDN w:val="0"/>
        <w:adjustRightInd w:val="0"/>
        <w:spacing w:line="360" w:lineRule="auto"/>
        <w:rPr>
          <w:rFonts w:ascii="宋体" w:cs="宋体"/>
          <w:sz w:val="24"/>
          <w:lang w:val="zh-CN"/>
        </w:rPr>
      </w:pPr>
      <w:r>
        <w:rPr>
          <w:rFonts w:hint="eastAsia" w:ascii="宋体" w:cs="宋体"/>
          <w:sz w:val="24"/>
          <w:lang w:val="zh-CN"/>
        </w:rPr>
        <w:t>供方：</w:t>
      </w:r>
      <w:r>
        <w:rPr>
          <w:rFonts w:ascii="宋体" w:cs="宋体"/>
          <w:sz w:val="24"/>
          <w:lang w:val="zh-CN"/>
        </w:rPr>
        <w:t xml:space="preserve">                                  </w:t>
      </w:r>
      <w:r>
        <w:rPr>
          <w:rFonts w:hint="eastAsia" w:ascii="宋体" w:cs="宋体"/>
          <w:sz w:val="24"/>
          <w:lang w:val="zh-CN"/>
        </w:rPr>
        <w:t>需方：</w:t>
      </w:r>
    </w:p>
    <w:p>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hint="eastAsia" w:ascii="宋体" w:cs="宋体"/>
          <w:sz w:val="24"/>
          <w:lang w:val="zh-CN"/>
        </w:rPr>
        <w:t>供、需双方根据</w:t>
      </w:r>
      <w:r>
        <w:rPr>
          <w:rFonts w:ascii="宋体" w:cs="宋体"/>
          <w:sz w:val="24"/>
          <w:lang w:val="zh-CN"/>
        </w:rPr>
        <w:t xml:space="preserve">   </w:t>
      </w:r>
      <w:r>
        <w:rPr>
          <w:rFonts w:hint="eastAsia" w:ascii="宋体" w:cs="宋体"/>
          <w:sz w:val="24"/>
          <w:lang w:val="zh-CN"/>
        </w:rPr>
        <w:t>年</w:t>
      </w:r>
      <w:r>
        <w:rPr>
          <w:rFonts w:ascii="宋体" w:cs="宋体"/>
          <w:sz w:val="24"/>
          <w:lang w:val="zh-CN"/>
        </w:rPr>
        <w:t xml:space="preserve">  </w:t>
      </w:r>
      <w:r>
        <w:rPr>
          <w:rFonts w:hint="eastAsia" w:ascii="宋体" w:cs="宋体"/>
          <w:sz w:val="24"/>
          <w:lang w:val="zh-CN"/>
        </w:rPr>
        <w:t>月</w:t>
      </w:r>
      <w:r>
        <w:rPr>
          <w:rFonts w:ascii="宋体" w:cs="宋体"/>
          <w:sz w:val="24"/>
          <w:lang w:val="zh-CN"/>
        </w:rPr>
        <w:t xml:space="preserve">  </w:t>
      </w:r>
      <w:r>
        <w:rPr>
          <w:rFonts w:hint="eastAsia" w:ascii="宋体" w:cs="宋体"/>
          <w:sz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二、货物名称、数量、规格、型号、金额及交货期</w:t>
      </w:r>
    </w:p>
    <w:tbl>
      <w:tblPr>
        <w:tblStyle w:val="17"/>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名</w:t>
            </w:r>
            <w:r>
              <w:rPr>
                <w:sz w:val="24"/>
              </w:rPr>
              <w:t xml:space="preserve"> </w:t>
            </w:r>
            <w:r>
              <w:rPr>
                <w:rFonts w:hint="eastAsia" w:ascii="宋体" w:cs="宋体"/>
                <w:sz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单</w:t>
            </w:r>
            <w:r>
              <w:rPr>
                <w:sz w:val="24"/>
              </w:rPr>
              <w:t xml:space="preserve"> </w:t>
            </w:r>
            <w:r>
              <w:rPr>
                <w:rFonts w:hint="eastAsia" w:ascii="宋体" w:cs="宋体"/>
                <w:sz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数</w:t>
            </w:r>
            <w:r>
              <w:rPr>
                <w:sz w:val="24"/>
              </w:rPr>
              <w:t xml:space="preserve"> </w:t>
            </w:r>
            <w:r>
              <w:rPr>
                <w:rFonts w:hint="eastAsia" w:ascii="宋体" w:cs="宋体"/>
                <w:sz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单</w:t>
            </w:r>
            <w:r>
              <w:rPr>
                <w:sz w:val="24"/>
              </w:rPr>
              <w:t xml:space="preserve"> </w:t>
            </w:r>
            <w:r>
              <w:rPr>
                <w:rFonts w:hint="eastAsia" w:ascii="宋体" w:cs="宋体"/>
                <w:sz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sz w:val="24"/>
              </w:rPr>
            </w:pPr>
            <w:r>
              <w:rPr>
                <w:rFonts w:hint="eastAsia" w:ascii="宋体" w:cs="宋体"/>
                <w:sz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sz w:val="24"/>
              </w:rPr>
            </w:pPr>
            <w:r>
              <w:rPr>
                <w:rFonts w:hint="eastAsia" w:ascii="宋体" w:cs="宋体"/>
                <w:sz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sz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合</w:t>
            </w:r>
            <w:r>
              <w:rPr>
                <w:sz w:val="24"/>
              </w:rPr>
              <w:t xml:space="preserve">  </w:t>
            </w:r>
            <w:r>
              <w:rPr>
                <w:rFonts w:hint="eastAsia" w:ascii="宋体" w:cs="宋体"/>
                <w:sz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sz w:val="24"/>
                <w:lang w:val="zh-CN"/>
              </w:rPr>
            </w:pPr>
            <w:r>
              <w:rPr>
                <w:rFonts w:hint="eastAsia" w:ascii="宋体" w:cs="宋体"/>
                <w:sz w:val="24"/>
                <w:lang w:val="zh-CN"/>
              </w:rPr>
              <w:t>大写：　　　　　　</w:t>
            </w:r>
            <w:r>
              <w:rPr>
                <w:sz w:val="24"/>
              </w:rPr>
              <w:t xml:space="preserve">           </w:t>
            </w:r>
            <w:r>
              <w:rPr>
                <w:rFonts w:hint="eastAsia" w:ascii="宋体" w:cs="宋体"/>
                <w:sz w:val="24"/>
                <w:lang w:val="zh-CN"/>
              </w:rPr>
              <w:t>小写：</w:t>
            </w:r>
          </w:p>
        </w:tc>
      </w:tr>
    </w:tbl>
    <w:p>
      <w:pPr>
        <w:autoSpaceDE w:val="0"/>
        <w:autoSpaceDN w:val="0"/>
        <w:adjustRightInd w:val="0"/>
        <w:spacing w:line="360" w:lineRule="auto"/>
        <w:ind w:firstLine="480"/>
        <w:rPr>
          <w:rFonts w:ascii="宋体" w:cs="宋体"/>
          <w:sz w:val="24"/>
          <w:lang w:val="zh-CN"/>
        </w:rPr>
      </w:pPr>
      <w:r>
        <w:rPr>
          <w:rFonts w:hint="eastAsia" w:ascii="宋体" w:cs="宋体"/>
          <w:sz w:val="24"/>
          <w:lang w:val="zh-CN"/>
        </w:rPr>
        <w:t>三、设备质量要求及供方对质量负责的条件和期限</w:t>
      </w:r>
    </w:p>
    <w:p>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hint="eastAsia" w:ascii="宋体" w:cs="宋体"/>
          <w:sz w:val="24"/>
          <w:lang w:val="zh-CN"/>
        </w:rPr>
        <w:t>、供方提供的货物须是全新的且保证不是库存或积压品</w:t>
      </w:r>
      <w:r>
        <w:rPr>
          <w:rFonts w:ascii="宋体" w:cs="宋体"/>
          <w:sz w:val="24"/>
          <w:lang w:val="zh-CN"/>
        </w:rPr>
        <w:t>(</w:t>
      </w:r>
      <w:r>
        <w:rPr>
          <w:rFonts w:hint="eastAsia" w:ascii="宋体" w:cs="宋体"/>
          <w:sz w:val="24"/>
          <w:lang w:val="zh-CN"/>
        </w:rPr>
        <w:t>包括零部件</w:t>
      </w:r>
      <w:r>
        <w:rPr>
          <w:rFonts w:ascii="宋体" w:cs="宋体"/>
          <w:sz w:val="24"/>
          <w:lang w:val="zh-CN"/>
        </w:rPr>
        <w:t>)</w:t>
      </w:r>
      <w:r>
        <w:rPr>
          <w:rFonts w:hint="eastAsia" w:ascii="宋体" w:cs="宋体"/>
          <w:sz w:val="24"/>
          <w:lang w:val="zh-CN"/>
        </w:rPr>
        <w:t>，符合国家、部委或地方相关标准以及该产品的出厂标准。</w:t>
      </w:r>
    </w:p>
    <w:p>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hint="eastAsia" w:ascii="宋体" w:cs="宋体"/>
          <w:sz w:val="24"/>
          <w:lang w:val="zh-CN"/>
        </w:rPr>
        <w:t>、供方应在产品使用期限内，承担所提供的货物因自身质量原因产生的责任。</w:t>
      </w:r>
    </w:p>
    <w:p>
      <w:pPr>
        <w:autoSpaceDE w:val="0"/>
        <w:autoSpaceDN w:val="0"/>
        <w:adjustRightInd w:val="0"/>
        <w:spacing w:line="360" w:lineRule="auto"/>
        <w:ind w:firstLine="570"/>
        <w:rPr>
          <w:rFonts w:ascii="宋体" w:cs="宋体"/>
          <w:sz w:val="24"/>
          <w:lang w:val="zh-CN"/>
        </w:rPr>
      </w:pPr>
      <w:r>
        <w:rPr>
          <w:rFonts w:hint="eastAsia" w:ascii="宋体" w:cs="宋体"/>
          <w:sz w:val="24"/>
          <w:lang w:val="zh-CN"/>
        </w:rPr>
        <w:t>四、交货时间、地点、方式：</w:t>
      </w:r>
      <w:r>
        <w:rPr>
          <w:rFonts w:ascii="宋体" w:cs="宋体"/>
          <w:sz w:val="24"/>
          <w:lang w:val="zh-CN"/>
        </w:rPr>
        <w:t xml:space="preserve"> </w:t>
      </w:r>
      <w:r>
        <w:rPr>
          <w:rFonts w:hint="eastAsia" w:ascii="宋体" w:cs="宋体"/>
          <w:sz w:val="24"/>
          <w:lang w:val="zh-CN"/>
        </w:rPr>
        <w:t>年</w:t>
      </w:r>
      <w:r>
        <w:rPr>
          <w:rFonts w:ascii="宋体" w:cs="宋体"/>
          <w:sz w:val="24"/>
          <w:lang w:val="zh-CN"/>
        </w:rPr>
        <w:t xml:space="preserve"> </w:t>
      </w:r>
      <w:r>
        <w:rPr>
          <w:rFonts w:hint="eastAsia" w:ascii="宋体" w:cs="宋体"/>
          <w:sz w:val="24"/>
          <w:lang w:val="zh-CN"/>
        </w:rPr>
        <w:t>月</w:t>
      </w:r>
      <w:r>
        <w:rPr>
          <w:rFonts w:ascii="宋体" w:cs="宋体"/>
          <w:sz w:val="24"/>
          <w:lang w:val="zh-CN"/>
        </w:rPr>
        <w:t xml:space="preserve"> </w:t>
      </w:r>
      <w:r>
        <w:rPr>
          <w:rFonts w:hint="eastAsia" w:ascii="宋体" w:cs="宋体"/>
          <w:sz w:val="24"/>
          <w:lang w:val="zh-CN"/>
        </w:rPr>
        <w:t>日前，供方负责将货物按需方规定的地点交货、安装、调试完毕，并具备验收条件。</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五、货物标志、包装、运输：按招标文件办理。供方将货物直接运至规定的地点，运费自理。</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八、售后服务：按招标文件及投标文件相应条款执行。</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九、结算方式：设备到货经验收合格后付总价的</w:t>
      </w:r>
      <w:r>
        <w:rPr>
          <w:rFonts w:ascii="宋体" w:cs="宋体"/>
          <w:sz w:val="24"/>
          <w:lang w:val="zh-CN"/>
        </w:rPr>
        <w:t xml:space="preserve">   %</w:t>
      </w:r>
      <w:r>
        <w:rPr>
          <w:rFonts w:hint="eastAsia" w:ascii="宋体" w:cs="宋体"/>
          <w:sz w:val="24"/>
          <w:lang w:val="zh-CN"/>
        </w:rPr>
        <w:t>，运行三个月无质量问题付</w:t>
      </w:r>
      <w:r>
        <w:rPr>
          <w:rFonts w:ascii="宋体" w:cs="宋体"/>
          <w:sz w:val="24"/>
          <w:lang w:val="zh-CN"/>
        </w:rPr>
        <w:t xml:space="preserve">    %</w:t>
      </w:r>
      <w:r>
        <w:rPr>
          <w:rFonts w:hint="eastAsia" w:ascii="宋体" w:cs="宋体"/>
          <w:sz w:val="24"/>
          <w:lang w:val="zh-CN"/>
        </w:rPr>
        <w:t>，剩余</w:t>
      </w:r>
      <w:r>
        <w:rPr>
          <w:rFonts w:ascii="宋体" w:cs="宋体"/>
          <w:sz w:val="24"/>
          <w:lang w:val="zh-CN"/>
        </w:rPr>
        <w:t xml:space="preserve">    %</w:t>
      </w:r>
      <w:r>
        <w:rPr>
          <w:rFonts w:hint="eastAsia" w:ascii="宋体" w:cs="宋体"/>
          <w:sz w:val="24"/>
          <w:lang w:val="zh-CN"/>
        </w:rPr>
        <w:t>满一年无质量问题一次付清。</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十、法律责任</w:t>
      </w:r>
    </w:p>
    <w:p>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hint="eastAsia" w:ascii="宋体" w:cs="宋体"/>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hint="eastAsia" w:ascii="宋体" w:cs="宋体"/>
          <w:sz w:val="24"/>
          <w:lang w:val="zh-CN"/>
        </w:rPr>
        <w:t>、供方逾期交付货物，应向需方每日支付逾期交货部分货款总值</w:t>
      </w:r>
      <w:r>
        <w:rPr>
          <w:rFonts w:ascii="宋体" w:cs="宋体"/>
          <w:sz w:val="24"/>
          <w:lang w:val="zh-CN"/>
        </w:rPr>
        <w:t>5%</w:t>
      </w:r>
      <w:r>
        <w:rPr>
          <w:rFonts w:hint="eastAsia" w:ascii="宋体" w:cs="宋体"/>
          <w:sz w:val="24"/>
          <w:lang w:val="zh-CN"/>
        </w:rPr>
        <w:t>的违约金；在合同规定的交货期满</w:t>
      </w:r>
      <w:r>
        <w:rPr>
          <w:rFonts w:ascii="宋体" w:cs="宋体"/>
          <w:sz w:val="24"/>
          <w:lang w:val="zh-CN"/>
        </w:rPr>
        <w:t>15</w:t>
      </w:r>
      <w:r>
        <w:rPr>
          <w:rFonts w:hint="eastAsia" w:ascii="宋体" w:cs="宋体"/>
          <w:sz w:val="24"/>
          <w:lang w:val="zh-CN"/>
        </w:rPr>
        <w:t>日仍未全部交货，按不能交货处理。仅支付已验收货物的货款，供方应承担由此发生的全部费用。</w:t>
      </w:r>
    </w:p>
    <w:p>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hint="eastAsia" w:ascii="宋体" w:cs="宋体"/>
          <w:sz w:val="24"/>
          <w:lang w:val="zh-CN"/>
        </w:rPr>
        <w:t>、供方在本合同规定的交货期内不能交货，应向需方支付全部合同金额</w:t>
      </w:r>
      <w:r>
        <w:rPr>
          <w:rFonts w:ascii="宋体" w:cs="宋体"/>
          <w:sz w:val="24"/>
          <w:lang w:val="zh-CN"/>
        </w:rPr>
        <w:t>5%</w:t>
      </w:r>
      <w:r>
        <w:rPr>
          <w:rFonts w:hint="eastAsia" w:ascii="宋体" w:cs="宋体"/>
          <w:sz w:val="24"/>
          <w:lang w:val="zh-CN"/>
        </w:rPr>
        <w:t>的违约金，需方有权终止合同。</w:t>
      </w:r>
    </w:p>
    <w:p>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hint="eastAsia" w:ascii="宋体" w:cs="宋体"/>
          <w:sz w:val="24"/>
          <w:lang w:val="zh-CN"/>
        </w:rPr>
        <w:t>、需方无正当理由拒收设备，应向供方支付无正当理由拒收设备金额</w:t>
      </w:r>
      <w:r>
        <w:rPr>
          <w:rFonts w:ascii="宋体" w:cs="宋体"/>
          <w:sz w:val="24"/>
          <w:lang w:val="zh-CN"/>
        </w:rPr>
        <w:t>5%</w:t>
      </w:r>
      <w:r>
        <w:rPr>
          <w:rFonts w:hint="eastAsia" w:ascii="宋体" w:cs="宋体"/>
          <w:sz w:val="24"/>
          <w:lang w:val="zh-CN"/>
        </w:rPr>
        <w:t>的违约金。</w:t>
      </w:r>
      <w:r>
        <w:rPr>
          <w:rFonts w:ascii="宋体" w:cs="宋体"/>
          <w:sz w:val="24"/>
          <w:lang w:val="zh-CN"/>
        </w:rPr>
        <w:t xml:space="preserve">  </w:t>
      </w:r>
    </w:p>
    <w:p>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hint="eastAsia" w:ascii="宋体" w:cs="宋体"/>
          <w:sz w:val="24"/>
          <w:lang w:val="zh-CN"/>
        </w:rPr>
        <w:t>、因供方原因造成逾期付款，需方不承担责任。</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宋体" w:cs="宋体"/>
          <w:sz w:val="24"/>
          <w:lang w:val="zh-CN"/>
        </w:rPr>
      </w:pPr>
      <w:r>
        <w:rPr>
          <w:rFonts w:hint="eastAsia" w:ascii="宋体" w:cs="宋体"/>
          <w:sz w:val="24"/>
          <w:lang w:val="zh-CN"/>
        </w:rPr>
        <w:t>十二、合同生效及其它：本合同经双方法定代表人或委托代理人签字并加盖公章后生效。本合同一式五份，供需双方各一份、招标人三份。</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供方：</w:t>
      </w:r>
      <w:r>
        <w:rPr>
          <w:rFonts w:ascii="宋体" w:cs="宋体"/>
          <w:sz w:val="24"/>
          <w:lang w:val="zh-CN"/>
        </w:rPr>
        <w:t xml:space="preserve">                              </w:t>
      </w:r>
      <w:r>
        <w:rPr>
          <w:rFonts w:hint="eastAsia" w:ascii="宋体" w:cs="宋体"/>
          <w:sz w:val="24"/>
          <w:lang w:val="zh-CN"/>
        </w:rPr>
        <w:t>需方：</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地址：</w:t>
      </w:r>
      <w:r>
        <w:rPr>
          <w:rFonts w:ascii="宋体" w:cs="宋体"/>
          <w:sz w:val="24"/>
          <w:lang w:val="zh-CN"/>
        </w:rPr>
        <w:t xml:space="preserve">                              </w:t>
      </w:r>
      <w:r>
        <w:rPr>
          <w:rFonts w:hint="eastAsia" w:ascii="宋体" w:cs="宋体"/>
          <w:sz w:val="24"/>
          <w:lang w:val="zh-CN"/>
        </w:rPr>
        <w:t>地址：</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法定代表人：</w:t>
      </w:r>
      <w:r>
        <w:rPr>
          <w:rFonts w:ascii="宋体" w:cs="宋体"/>
          <w:sz w:val="24"/>
          <w:lang w:val="zh-CN"/>
        </w:rPr>
        <w:t xml:space="preserve">                        </w:t>
      </w:r>
      <w:r>
        <w:rPr>
          <w:rFonts w:hint="eastAsia" w:ascii="宋体" w:cs="宋体"/>
          <w:sz w:val="24"/>
          <w:lang w:val="zh-CN"/>
        </w:rPr>
        <w:t>法定代表人：</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委托代理人：</w:t>
      </w:r>
      <w:r>
        <w:rPr>
          <w:rFonts w:ascii="宋体" w:cs="宋体"/>
          <w:sz w:val="24"/>
          <w:lang w:val="zh-CN"/>
        </w:rPr>
        <w:t xml:space="preserve">                        </w:t>
      </w:r>
      <w:r>
        <w:rPr>
          <w:rFonts w:hint="eastAsia" w:ascii="宋体" w:cs="宋体"/>
          <w:sz w:val="24"/>
          <w:lang w:val="zh-CN"/>
        </w:rPr>
        <w:t>委托代理人：</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电话：</w:t>
      </w:r>
      <w:r>
        <w:rPr>
          <w:rFonts w:ascii="宋体" w:cs="宋体"/>
          <w:sz w:val="24"/>
          <w:lang w:val="zh-CN"/>
        </w:rPr>
        <w:t xml:space="preserve">                              </w:t>
      </w:r>
      <w:r>
        <w:rPr>
          <w:rFonts w:hint="eastAsia" w:ascii="宋体" w:cs="宋体"/>
          <w:sz w:val="24"/>
          <w:lang w:val="zh-CN"/>
        </w:rPr>
        <w:t>电话：</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开户银行：</w:t>
      </w:r>
      <w:r>
        <w:rPr>
          <w:rFonts w:ascii="宋体" w:cs="宋体"/>
          <w:sz w:val="24"/>
          <w:lang w:val="zh-CN"/>
        </w:rPr>
        <w:t xml:space="preserve">                          </w:t>
      </w:r>
      <w:r>
        <w:rPr>
          <w:rFonts w:hint="eastAsia" w:ascii="宋体" w:cs="宋体"/>
          <w:sz w:val="24"/>
          <w:lang w:val="zh-CN"/>
        </w:rPr>
        <w:t>开户银行：</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帐号：</w:t>
      </w:r>
      <w:r>
        <w:rPr>
          <w:rFonts w:ascii="宋体" w:cs="宋体"/>
          <w:sz w:val="24"/>
          <w:lang w:val="zh-CN"/>
        </w:rPr>
        <w:t xml:space="preserve">                              </w:t>
      </w:r>
      <w:r>
        <w:rPr>
          <w:rFonts w:hint="eastAsia" w:ascii="宋体" w:cs="宋体"/>
          <w:sz w:val="24"/>
          <w:lang w:val="zh-CN"/>
        </w:rPr>
        <w:t>帐号：</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税务登记证号：</w:t>
      </w:r>
      <w:r>
        <w:rPr>
          <w:rFonts w:ascii="宋体" w:cs="宋体"/>
          <w:sz w:val="24"/>
          <w:lang w:val="zh-CN"/>
        </w:rPr>
        <w:t xml:space="preserve">                      </w:t>
      </w:r>
      <w:r>
        <w:rPr>
          <w:rFonts w:hint="eastAsia" w:ascii="宋体" w:cs="宋体"/>
          <w:sz w:val="24"/>
          <w:lang w:val="zh-CN"/>
        </w:rPr>
        <w:t>签定时间：</w:t>
      </w:r>
    </w:p>
    <w:p>
      <w:pPr>
        <w:pStyle w:val="7"/>
        <w:spacing w:line="360" w:lineRule="auto"/>
        <w:contextualSpacing/>
        <w:rPr>
          <w:rFonts w:cs="宋体" w:asciiTheme="majorEastAsia" w:hAnsiTheme="majorEastAsia" w:eastAsiaTheme="majorEastAsia"/>
          <w:b/>
          <w:kern w:val="0"/>
          <w:sz w:val="36"/>
          <w:szCs w:val="36"/>
        </w:rPr>
      </w:pPr>
    </w:p>
    <w:p>
      <w:pPr>
        <w:pStyle w:val="7"/>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 投标文件有关格式</w:t>
      </w:r>
    </w:p>
    <w:p>
      <w:pPr>
        <w:adjustRightInd w:val="0"/>
        <w:snapToGrid w:val="0"/>
        <w:spacing w:line="360" w:lineRule="auto"/>
        <w:rPr>
          <w:rFonts w:ascii="宋体" w:hAnsi="宋体"/>
          <w:color w:val="000000"/>
          <w:sz w:val="24"/>
          <w:szCs w:val="24"/>
        </w:rPr>
      </w:pPr>
    </w:p>
    <w:p>
      <w:pPr>
        <w:jc w:val="left"/>
        <w:rPr>
          <w:rStyle w:val="31"/>
          <w:rFonts w:ascii="宋体" w:hAnsi="宋体" w:eastAsia="宋体"/>
        </w:rPr>
      </w:pPr>
      <w:bookmarkStart w:id="1" w:name="_Toc4786"/>
      <w:bookmarkStart w:id="2" w:name="_Toc10789"/>
      <w:bookmarkStart w:id="3" w:name="_Toc24837"/>
      <w:r>
        <w:rPr>
          <w:rStyle w:val="31"/>
          <w:rFonts w:hint="eastAsia" w:ascii="宋体" w:hAnsi="宋体" w:eastAsia="宋体"/>
        </w:rPr>
        <w:t>投标文件封皮格式</w:t>
      </w:r>
    </w:p>
    <w:bookmarkEnd w:id="1"/>
    <w:bookmarkEnd w:id="2"/>
    <w:bookmarkEnd w:id="3"/>
    <w:p>
      <w:pPr>
        <w:jc w:val="right"/>
        <w:rPr>
          <w:rStyle w:val="31"/>
          <w:rFonts w:ascii="宋体" w:hAnsi="宋体" w:eastAsia="宋体"/>
        </w:rPr>
      </w:pPr>
      <w:bookmarkStart w:id="4" w:name="_Toc12595"/>
      <w:bookmarkStart w:id="5" w:name="_Toc16238"/>
      <w:bookmarkStart w:id="6" w:name="_Toc14398"/>
      <w:bookmarkStart w:id="7" w:name="_Toc5131"/>
    </w:p>
    <w:p>
      <w:pPr>
        <w:jc w:val="right"/>
        <w:rPr>
          <w:rStyle w:val="31"/>
          <w:rFonts w:ascii="宋体" w:hAnsi="宋体" w:eastAsia="宋体"/>
        </w:rPr>
      </w:pPr>
      <w:r>
        <w:rPr>
          <w:rStyle w:val="31"/>
          <w:rFonts w:hint="eastAsia" w:ascii="宋体" w:hAnsi="宋体" w:eastAsia="宋体"/>
        </w:rPr>
        <w:t>正本/副本</w:t>
      </w:r>
    </w:p>
    <w:bookmarkEnd w:id="4"/>
    <w:bookmarkEnd w:id="5"/>
    <w:bookmarkEnd w:id="6"/>
    <w:bookmarkEnd w:id="7"/>
    <w:p>
      <w:pPr>
        <w:jc w:val="left"/>
        <w:rPr>
          <w:rStyle w:val="31"/>
          <w:rFonts w:ascii="宋体" w:hAnsi="宋体" w:eastAsia="宋体"/>
        </w:rPr>
      </w:pPr>
    </w:p>
    <w:p>
      <w:pPr>
        <w:rPr>
          <w:rFonts w:ascii="宋体" w:hAnsi="宋体" w:eastAsia="宋体" w:cs="微软雅黑"/>
          <w:sz w:val="28"/>
          <w:szCs w:val="28"/>
          <w:u w:val="single"/>
        </w:rPr>
      </w:pPr>
    </w:p>
    <w:p>
      <w:pPr>
        <w:spacing w:line="276" w:lineRule="auto"/>
        <w:jc w:val="center"/>
        <w:rPr>
          <w:rFonts w:ascii="宋体" w:hAnsi="宋体" w:eastAsia="宋体" w:cs="宋体"/>
          <w:b/>
          <w:bCs/>
          <w:sz w:val="40"/>
          <w:szCs w:val="40"/>
          <w:u w:val="single"/>
        </w:rPr>
      </w:pPr>
      <w:r>
        <w:rPr>
          <w:rFonts w:hint="eastAsia" w:ascii="宋体" w:hAnsi="宋体" w:eastAsia="宋体" w:cs="宋体"/>
          <w:b/>
          <w:bCs/>
          <w:sz w:val="40"/>
          <w:szCs w:val="40"/>
          <w:u w:val="single"/>
        </w:rPr>
        <w:t>（项目名称）</w:t>
      </w:r>
    </w:p>
    <w:p>
      <w:pPr>
        <w:jc w:val="center"/>
        <w:rPr>
          <w:rFonts w:ascii="宋体" w:hAnsi="宋体" w:eastAsia="宋体" w:cs="微软雅黑"/>
          <w:sz w:val="28"/>
          <w:szCs w:val="28"/>
          <w:u w:val="single"/>
        </w:rPr>
      </w:pPr>
    </w:p>
    <w:p>
      <w:pPr>
        <w:rPr>
          <w:rFonts w:ascii="宋体" w:hAnsi="宋体" w:eastAsia="宋体" w:cs="微软雅黑"/>
          <w:sz w:val="20"/>
          <w:szCs w:val="20"/>
        </w:rPr>
      </w:pPr>
    </w:p>
    <w:p>
      <w:pPr>
        <w:rPr>
          <w:rFonts w:ascii="宋体" w:hAnsi="宋体" w:eastAsia="宋体" w:cs="微软雅黑"/>
          <w:sz w:val="20"/>
          <w:szCs w:val="20"/>
        </w:rPr>
      </w:pPr>
    </w:p>
    <w:p>
      <w:pPr>
        <w:jc w:val="center"/>
        <w:rPr>
          <w:rFonts w:ascii="宋体" w:hAnsi="宋体" w:eastAsia="宋体" w:cs="微软雅黑"/>
          <w:sz w:val="72"/>
          <w:szCs w:val="72"/>
        </w:rPr>
      </w:pPr>
      <w:r>
        <w:rPr>
          <w:rFonts w:hint="eastAsia" w:ascii="宋体" w:hAnsi="宋体" w:eastAsia="宋体" w:cs="微软雅黑"/>
          <w:sz w:val="72"/>
          <w:szCs w:val="72"/>
        </w:rPr>
        <w:t>投 标 文 件</w:t>
      </w:r>
    </w:p>
    <w:p>
      <w:pPr>
        <w:rPr>
          <w:rFonts w:ascii="宋体" w:hAnsi="宋体" w:eastAsia="宋体" w:cs="微软雅黑"/>
          <w:sz w:val="28"/>
          <w:szCs w:val="28"/>
        </w:rPr>
      </w:pPr>
    </w:p>
    <w:p>
      <w:pPr>
        <w:ind w:firstLine="3080" w:firstLineChars="1100"/>
        <w:rPr>
          <w:rFonts w:ascii="宋体" w:hAnsi="宋体" w:eastAsia="宋体" w:cs="微软雅黑"/>
          <w:sz w:val="28"/>
          <w:szCs w:val="28"/>
        </w:rPr>
      </w:pPr>
      <w:r>
        <w:rPr>
          <w:rFonts w:hint="eastAsia" w:ascii="宋体" w:hAnsi="宋体" w:eastAsia="宋体" w:cs="微软雅黑"/>
          <w:sz w:val="28"/>
          <w:szCs w:val="28"/>
        </w:rPr>
        <w:t>项目编号：</w:t>
      </w:r>
    </w:p>
    <w:p>
      <w:pPr>
        <w:rPr>
          <w:rFonts w:ascii="宋体" w:hAnsi="宋体" w:eastAsia="宋体" w:cs="微软雅黑"/>
          <w:sz w:val="28"/>
          <w:szCs w:val="28"/>
        </w:rPr>
      </w:pPr>
    </w:p>
    <w:p>
      <w:pPr>
        <w:rPr>
          <w:rFonts w:ascii="宋体" w:hAnsi="宋体" w:eastAsia="宋体" w:cs="微软雅黑"/>
          <w:sz w:val="28"/>
          <w:szCs w:val="28"/>
        </w:rPr>
      </w:pPr>
    </w:p>
    <w:p>
      <w:pPr>
        <w:rPr>
          <w:rFonts w:ascii="宋体" w:hAnsi="宋体" w:eastAsia="宋体" w:cs="微软雅黑"/>
          <w:sz w:val="28"/>
          <w:szCs w:val="28"/>
        </w:rPr>
      </w:pPr>
    </w:p>
    <w:p>
      <w:pPr>
        <w:ind w:left="1079" w:leftChars="514"/>
        <w:jc w:val="left"/>
        <w:rPr>
          <w:rFonts w:ascii="宋体" w:hAnsi="宋体" w:eastAsia="宋体" w:cs="微软雅黑"/>
          <w:sz w:val="28"/>
          <w:szCs w:val="28"/>
          <w:u w:val="single"/>
        </w:rPr>
      </w:pPr>
      <w:r>
        <w:rPr>
          <w:rFonts w:hint="eastAsia" w:ascii="宋体" w:hAnsi="宋体" w:eastAsia="宋体" w:cs="微软雅黑"/>
          <w:sz w:val="28"/>
          <w:szCs w:val="28"/>
        </w:rPr>
        <w:t>投  标  人：（盖单位章）</w:t>
      </w:r>
    </w:p>
    <w:p>
      <w:pPr>
        <w:ind w:left="1079" w:leftChars="514"/>
        <w:jc w:val="left"/>
        <w:rPr>
          <w:rFonts w:ascii="宋体" w:hAnsi="宋体" w:eastAsia="宋体" w:cs="微软雅黑"/>
          <w:sz w:val="28"/>
          <w:szCs w:val="28"/>
        </w:rPr>
      </w:pPr>
      <w:r>
        <w:rPr>
          <w:rFonts w:hint="eastAsia" w:ascii="宋体" w:hAnsi="宋体" w:eastAsia="宋体" w:cs="微软雅黑"/>
          <w:sz w:val="28"/>
          <w:szCs w:val="28"/>
        </w:rPr>
        <w:t>法定代表人或其委托代理人：（签字或盖章）</w:t>
      </w:r>
    </w:p>
    <w:p>
      <w:pPr>
        <w:ind w:firstLine="3360" w:firstLineChars="1200"/>
        <w:rPr>
          <w:rFonts w:ascii="宋体" w:hAnsi="宋体" w:eastAsia="宋体" w:cs="微软雅黑"/>
          <w:sz w:val="28"/>
          <w:szCs w:val="28"/>
        </w:rPr>
      </w:pPr>
      <w:r>
        <w:rPr>
          <w:rFonts w:hint="eastAsia" w:ascii="宋体" w:hAnsi="宋体" w:eastAsia="宋体" w:cs="微软雅黑"/>
          <w:sz w:val="28"/>
          <w:szCs w:val="28"/>
        </w:rPr>
        <w:t>年  月  日</w:t>
      </w:r>
    </w:p>
    <w:p>
      <w:pPr>
        <w:adjustRightInd w:val="0"/>
        <w:snapToGrid w:val="0"/>
        <w:spacing w:line="360" w:lineRule="auto"/>
        <w:rPr>
          <w:rFonts w:ascii="宋体" w:hAnsi="宋体"/>
          <w:color w:val="000000"/>
          <w:sz w:val="24"/>
          <w:szCs w:val="24"/>
        </w:rPr>
      </w:pPr>
      <w:r>
        <w:rPr>
          <w:rFonts w:hint="eastAsia" w:ascii="宋体" w:hAnsi="宋体"/>
          <w:color w:val="000000"/>
          <w:sz w:val="24"/>
          <w:szCs w:val="24"/>
        </w:rPr>
        <w:t>附件1</w:t>
      </w:r>
    </w:p>
    <w:p>
      <w:pPr>
        <w:pStyle w:val="7"/>
        <w:spacing w:line="360" w:lineRule="auto"/>
        <w:jc w:val="center"/>
        <w:rPr>
          <w:rFonts w:hAnsi="宋体"/>
          <w:b/>
          <w:snapToGrid w:val="0"/>
          <w:kern w:val="0"/>
          <w:sz w:val="36"/>
          <w:szCs w:val="36"/>
        </w:rPr>
      </w:pPr>
      <w:r>
        <w:rPr>
          <w:rFonts w:hint="eastAsia" w:hAnsi="宋体"/>
          <w:b/>
          <w:snapToGrid w:val="0"/>
          <w:kern w:val="0"/>
          <w:sz w:val="36"/>
          <w:szCs w:val="36"/>
        </w:rPr>
        <w:t>开标一览表</w:t>
      </w:r>
    </w:p>
    <w:p>
      <w:pPr>
        <w:snapToGrid w:val="0"/>
        <w:spacing w:before="50" w:afterLines="50"/>
        <w:jc w:val="left"/>
        <w:rPr>
          <w:rFonts w:ascii="宋体" w:hAnsi="宋体"/>
          <w:color w:val="000000"/>
          <w:sz w:val="24"/>
          <w:szCs w:val="24"/>
        </w:rPr>
      </w:pPr>
    </w:p>
    <w:p>
      <w:pPr>
        <w:snapToGrid w:val="0"/>
        <w:spacing w:before="50" w:afterLines="50"/>
        <w:jc w:val="left"/>
        <w:rPr>
          <w:rFonts w:ascii="宋体" w:hAnsi="宋体"/>
          <w:color w:val="000000"/>
          <w:sz w:val="24"/>
          <w:szCs w:val="24"/>
        </w:rPr>
      </w:pPr>
      <w:r>
        <w:rPr>
          <w:rFonts w:hint="eastAsia" w:ascii="宋体" w:hAnsi="宋体"/>
          <w:color w:val="000000"/>
          <w:sz w:val="24"/>
          <w:szCs w:val="24"/>
        </w:rPr>
        <w:t xml:space="preserve">项目名称：  </w:t>
      </w:r>
    </w:p>
    <w:p>
      <w:pPr>
        <w:spacing w:line="300" w:lineRule="exact"/>
        <w:rPr>
          <w:rFonts w:ascii="宋体" w:hAnsi="宋体"/>
          <w:color w:val="000000"/>
          <w:sz w:val="24"/>
          <w:szCs w:val="24"/>
        </w:rPr>
      </w:pPr>
      <w:r>
        <w:rPr>
          <w:rFonts w:hint="eastAsia" w:ascii="宋体" w:hAnsi="宋体"/>
          <w:color w:val="000000"/>
          <w:sz w:val="24"/>
          <w:szCs w:val="24"/>
        </w:rPr>
        <w:t>招标编号：</w:t>
      </w:r>
    </w:p>
    <w:tbl>
      <w:tblPr>
        <w:tblStyle w:val="17"/>
        <w:tblW w:w="92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6"/>
        <w:gridCol w:w="3314"/>
        <w:gridCol w:w="2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jc w:val="center"/>
        </w:trPr>
        <w:tc>
          <w:tcPr>
            <w:tcW w:w="3236" w:type="dxa"/>
            <w:vAlign w:val="center"/>
          </w:tcPr>
          <w:p>
            <w:pPr>
              <w:jc w:val="center"/>
              <w:rPr>
                <w:rFonts w:ascii="Calibri" w:hAnsi="宋体" w:eastAsia="宋体" w:cs="宋体"/>
                <w:sz w:val="24"/>
                <w:szCs w:val="24"/>
              </w:rPr>
            </w:pPr>
            <w:r>
              <w:rPr>
                <w:rFonts w:hint="eastAsia" w:hAnsi="宋体" w:eastAsia="宋体" w:cs="宋体"/>
                <w:sz w:val="24"/>
                <w:szCs w:val="24"/>
              </w:rPr>
              <w:t>项目</w:t>
            </w:r>
            <w:r>
              <w:rPr>
                <w:rFonts w:hint="eastAsia" w:ascii="Calibri" w:hAnsi="宋体" w:eastAsia="宋体" w:cs="宋体"/>
                <w:sz w:val="24"/>
                <w:szCs w:val="24"/>
              </w:rPr>
              <w:t>名称</w:t>
            </w:r>
          </w:p>
        </w:tc>
        <w:tc>
          <w:tcPr>
            <w:tcW w:w="6004" w:type="dxa"/>
            <w:gridSpan w:val="2"/>
            <w:vAlign w:val="center"/>
          </w:tcPr>
          <w:p>
            <w:pPr>
              <w:jc w:val="center"/>
              <w:rPr>
                <w:rFonts w:ascii="Calibri"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3236" w:type="dxa"/>
            <w:vAlign w:val="center"/>
          </w:tcPr>
          <w:p>
            <w:pPr>
              <w:jc w:val="center"/>
              <w:rPr>
                <w:rFonts w:ascii="Calibri" w:hAnsi="宋体" w:eastAsia="宋体" w:cs="宋体"/>
                <w:sz w:val="24"/>
                <w:szCs w:val="24"/>
              </w:rPr>
            </w:pPr>
            <w:r>
              <w:rPr>
                <w:rFonts w:hint="eastAsia" w:ascii="Calibri" w:hAnsi="宋体" w:eastAsia="宋体" w:cs="宋体"/>
                <w:sz w:val="24"/>
                <w:szCs w:val="24"/>
              </w:rPr>
              <w:t>投标人</w:t>
            </w:r>
          </w:p>
        </w:tc>
        <w:tc>
          <w:tcPr>
            <w:tcW w:w="6004" w:type="dxa"/>
            <w:gridSpan w:val="2"/>
            <w:vAlign w:val="center"/>
          </w:tcPr>
          <w:p>
            <w:pPr>
              <w:jc w:val="center"/>
              <w:rPr>
                <w:rFonts w:ascii="Calibri"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36" w:type="dxa"/>
            <w:vAlign w:val="center"/>
          </w:tcPr>
          <w:p>
            <w:pPr>
              <w:jc w:val="center"/>
              <w:rPr>
                <w:rFonts w:ascii="Calibri" w:hAnsi="宋体" w:eastAsia="宋体" w:cs="宋体"/>
                <w:sz w:val="24"/>
                <w:szCs w:val="24"/>
              </w:rPr>
            </w:pPr>
            <w:r>
              <w:rPr>
                <w:rFonts w:hint="eastAsia" w:ascii="Calibri" w:hAnsi="宋体" w:eastAsia="宋体" w:cs="宋体"/>
                <w:sz w:val="24"/>
                <w:szCs w:val="24"/>
              </w:rPr>
              <w:t>项目</w:t>
            </w:r>
            <w:r>
              <w:rPr>
                <w:rFonts w:hint="eastAsia" w:hAnsi="宋体" w:cs="宋体"/>
                <w:sz w:val="24"/>
                <w:szCs w:val="24"/>
              </w:rPr>
              <w:t>负责人</w:t>
            </w:r>
          </w:p>
        </w:tc>
        <w:tc>
          <w:tcPr>
            <w:tcW w:w="6004" w:type="dxa"/>
            <w:gridSpan w:val="2"/>
            <w:vAlign w:val="center"/>
          </w:tcPr>
          <w:p>
            <w:pPr>
              <w:jc w:val="center"/>
              <w:rPr>
                <w:rFonts w:ascii="Calibri"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3236" w:type="dxa"/>
            <w:vAlign w:val="center"/>
          </w:tcPr>
          <w:p>
            <w:pPr>
              <w:jc w:val="center"/>
              <w:rPr>
                <w:rFonts w:ascii="Calibri" w:hAnsi="宋体" w:eastAsia="宋体" w:cs="宋体"/>
                <w:sz w:val="24"/>
                <w:szCs w:val="24"/>
              </w:rPr>
            </w:pPr>
            <w:r>
              <w:rPr>
                <w:rFonts w:hint="eastAsia" w:ascii="Calibri" w:hAnsi="宋体" w:eastAsia="宋体" w:cs="宋体"/>
                <w:sz w:val="24"/>
                <w:szCs w:val="24"/>
              </w:rPr>
              <w:t>投标总报价</w:t>
            </w:r>
          </w:p>
        </w:tc>
        <w:tc>
          <w:tcPr>
            <w:tcW w:w="3314" w:type="dxa"/>
            <w:vAlign w:val="center"/>
          </w:tcPr>
          <w:p>
            <w:pPr>
              <w:rPr>
                <w:rFonts w:ascii="Calibri" w:hAnsi="宋体" w:eastAsia="宋体" w:cs="宋体"/>
                <w:sz w:val="24"/>
                <w:szCs w:val="24"/>
              </w:rPr>
            </w:pPr>
            <w:r>
              <w:rPr>
                <w:rFonts w:hint="eastAsia" w:ascii="Calibri" w:hAnsi="宋体" w:eastAsia="宋体" w:cs="宋体"/>
                <w:sz w:val="24"/>
                <w:szCs w:val="24"/>
              </w:rPr>
              <w:t>（大写）:</w:t>
            </w:r>
          </w:p>
        </w:tc>
        <w:tc>
          <w:tcPr>
            <w:tcW w:w="2690" w:type="dxa"/>
            <w:vAlign w:val="center"/>
          </w:tcPr>
          <w:p>
            <w:pPr>
              <w:rPr>
                <w:rFonts w:ascii="Calibri" w:hAnsi="宋体" w:eastAsia="宋体" w:cs="宋体"/>
                <w:sz w:val="24"/>
                <w:szCs w:val="24"/>
              </w:rPr>
            </w:pPr>
            <w:r>
              <w:rPr>
                <w:rFonts w:hint="eastAsia" w:ascii="Calibri" w:hAnsi="宋体" w:eastAsia="宋体" w:cs="宋体"/>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3236" w:type="dxa"/>
            <w:vAlign w:val="center"/>
          </w:tcPr>
          <w:p>
            <w:pPr>
              <w:jc w:val="center"/>
              <w:rPr>
                <w:rFonts w:ascii="Calibri" w:hAnsi="宋体" w:eastAsia="宋体" w:cs="宋体"/>
                <w:sz w:val="24"/>
                <w:szCs w:val="24"/>
              </w:rPr>
            </w:pPr>
            <w:r>
              <w:rPr>
                <w:rFonts w:ascii="Calibri" w:hAnsi="宋体" w:eastAsia="宋体" w:cs="宋体"/>
                <w:sz w:val="24"/>
                <w:szCs w:val="24"/>
              </w:rPr>
              <w:t>交货期</w:t>
            </w:r>
          </w:p>
        </w:tc>
        <w:tc>
          <w:tcPr>
            <w:tcW w:w="6004" w:type="dxa"/>
            <w:gridSpan w:val="2"/>
            <w:vAlign w:val="center"/>
          </w:tcPr>
          <w:p>
            <w:pPr>
              <w:jc w:val="center"/>
              <w:rPr>
                <w:rFonts w:ascii="Calibri" w:hAnsi="宋体" w:eastAsia="宋体" w:cs="宋体"/>
                <w:sz w:val="24"/>
                <w:szCs w:val="24"/>
              </w:rPr>
            </w:pPr>
            <w:r>
              <w:rPr>
                <w:rFonts w:hint="eastAsia" w:ascii="Calibri" w:hAnsi="宋体" w:eastAsia="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3236" w:type="dxa"/>
            <w:vAlign w:val="center"/>
          </w:tcPr>
          <w:p>
            <w:pPr>
              <w:jc w:val="center"/>
              <w:rPr>
                <w:rFonts w:ascii="Calibri" w:hAnsi="宋体" w:eastAsia="宋体" w:cs="宋体"/>
                <w:sz w:val="24"/>
                <w:szCs w:val="24"/>
              </w:rPr>
            </w:pPr>
            <w:r>
              <w:rPr>
                <w:rFonts w:hint="eastAsia" w:ascii="Calibri" w:hAnsi="宋体" w:eastAsia="宋体" w:cs="宋体"/>
                <w:sz w:val="24"/>
                <w:szCs w:val="24"/>
              </w:rPr>
              <w:t>质保期</w:t>
            </w:r>
          </w:p>
        </w:tc>
        <w:tc>
          <w:tcPr>
            <w:tcW w:w="6004" w:type="dxa"/>
            <w:gridSpan w:val="2"/>
            <w:vAlign w:val="center"/>
          </w:tcPr>
          <w:p>
            <w:pPr>
              <w:jc w:val="center"/>
              <w:rPr>
                <w:rFonts w:ascii="Calibri" w:hAnsi="宋体" w:eastAsia="宋体" w:cs="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3236" w:type="dxa"/>
            <w:vAlign w:val="center"/>
          </w:tcPr>
          <w:p>
            <w:pPr>
              <w:jc w:val="center"/>
              <w:rPr>
                <w:rFonts w:ascii="Calibri" w:hAnsi="宋体" w:eastAsia="宋体" w:cs="宋体"/>
                <w:sz w:val="24"/>
                <w:szCs w:val="24"/>
              </w:rPr>
            </w:pPr>
            <w:r>
              <w:rPr>
                <w:rFonts w:hint="eastAsia" w:ascii="Calibri" w:hAnsi="宋体" w:eastAsia="宋体" w:cs="宋体"/>
                <w:sz w:val="24"/>
                <w:szCs w:val="24"/>
              </w:rPr>
              <w:t>投标有效期</w:t>
            </w:r>
          </w:p>
        </w:tc>
        <w:tc>
          <w:tcPr>
            <w:tcW w:w="6004" w:type="dxa"/>
            <w:gridSpan w:val="2"/>
            <w:vAlign w:val="center"/>
          </w:tcPr>
          <w:p>
            <w:pPr>
              <w:jc w:val="center"/>
              <w:rPr>
                <w:rFonts w:ascii="Calibri" w:hAnsi="宋体" w:eastAsia="宋体" w:cs="宋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2" w:hRule="atLeast"/>
          <w:jc w:val="center"/>
        </w:trPr>
        <w:tc>
          <w:tcPr>
            <w:tcW w:w="9240" w:type="dxa"/>
            <w:gridSpan w:val="3"/>
          </w:tcPr>
          <w:p>
            <w:pPr>
              <w:rPr>
                <w:rFonts w:ascii="Calibri" w:hAnsi="宋体" w:eastAsia="宋体" w:cs="宋体"/>
                <w:sz w:val="24"/>
                <w:szCs w:val="24"/>
              </w:rPr>
            </w:pPr>
            <w:r>
              <w:rPr>
                <w:rFonts w:hint="eastAsia" w:ascii="Calibri" w:hAnsi="宋体" w:eastAsia="宋体" w:cs="宋体"/>
                <w:sz w:val="24"/>
                <w:szCs w:val="24"/>
              </w:rPr>
              <w:t xml:space="preserve"> </w:t>
            </w:r>
            <w:r>
              <w:rPr>
                <w:rFonts w:hint="eastAsia" w:hAnsi="宋体" w:cs="宋体"/>
                <w:sz w:val="24"/>
                <w:szCs w:val="24"/>
              </w:rPr>
              <w:t>备注</w:t>
            </w:r>
            <w:r>
              <w:rPr>
                <w:rFonts w:hint="eastAsia" w:ascii="Calibri" w:hAnsi="宋体" w:eastAsia="宋体" w:cs="宋体"/>
                <w:sz w:val="24"/>
                <w:szCs w:val="24"/>
              </w:rPr>
              <w:t>：</w:t>
            </w:r>
          </w:p>
          <w:p>
            <w:pPr>
              <w:rPr>
                <w:rFonts w:ascii="Calibri" w:hAnsi="宋体" w:eastAsia="宋体" w:cs="宋体"/>
                <w:sz w:val="24"/>
                <w:szCs w:val="24"/>
              </w:rPr>
            </w:pPr>
          </w:p>
          <w:p>
            <w:pPr>
              <w:rPr>
                <w:rFonts w:ascii="Calibri" w:hAnsi="宋体" w:eastAsia="宋体" w:cs="宋体"/>
                <w:sz w:val="24"/>
                <w:szCs w:val="24"/>
              </w:rPr>
            </w:pPr>
          </w:p>
          <w:p>
            <w:pPr>
              <w:rPr>
                <w:rFonts w:ascii="Calibri" w:hAnsi="宋体" w:eastAsia="宋体" w:cs="宋体"/>
                <w:sz w:val="24"/>
                <w:szCs w:val="24"/>
              </w:rPr>
            </w:pPr>
          </w:p>
          <w:p>
            <w:pPr>
              <w:rPr>
                <w:rFonts w:ascii="Calibri" w:hAnsi="宋体" w:eastAsia="宋体" w:cs="宋体"/>
                <w:sz w:val="24"/>
                <w:szCs w:val="24"/>
              </w:rPr>
            </w:pPr>
          </w:p>
          <w:p>
            <w:pPr>
              <w:rPr>
                <w:rFonts w:ascii="Calibri" w:hAnsi="宋体" w:eastAsia="宋体" w:cs="宋体"/>
                <w:sz w:val="24"/>
                <w:szCs w:val="24"/>
              </w:rPr>
            </w:pPr>
          </w:p>
        </w:tc>
      </w:tr>
    </w:tbl>
    <w:p>
      <w:pPr>
        <w:spacing w:line="300" w:lineRule="exact"/>
        <w:rPr>
          <w:rFonts w:ascii="宋体" w:hAnsi="宋体"/>
          <w:color w:val="000000"/>
          <w:sz w:val="24"/>
          <w:szCs w:val="24"/>
        </w:rPr>
      </w:pPr>
    </w:p>
    <w:p>
      <w:pPr>
        <w:autoSpaceDE w:val="0"/>
        <w:autoSpaceDN w:val="0"/>
        <w:adjustRightInd w:val="0"/>
        <w:spacing w:line="480" w:lineRule="auto"/>
        <w:rPr>
          <w:rFonts w:ascii="宋体" w:cs="宋体"/>
          <w:sz w:val="24"/>
          <w:szCs w:val="24"/>
          <w:lang w:val="zh-CN"/>
        </w:rPr>
      </w:pPr>
      <w:r>
        <w:rPr>
          <w:rFonts w:hint="eastAsia" w:ascii="宋体" w:cs="宋体"/>
          <w:sz w:val="24"/>
          <w:szCs w:val="24"/>
          <w:lang w:val="zh-CN"/>
        </w:rPr>
        <w:t>投标人（公章）：</w:t>
      </w:r>
    </w:p>
    <w:p>
      <w:pPr>
        <w:autoSpaceDE w:val="0"/>
        <w:autoSpaceDN w:val="0"/>
        <w:adjustRightInd w:val="0"/>
        <w:spacing w:line="480" w:lineRule="auto"/>
        <w:rPr>
          <w:rFonts w:ascii="宋体" w:cs="宋体"/>
          <w:sz w:val="24"/>
          <w:szCs w:val="24"/>
          <w:lang w:val="zh-CN"/>
        </w:rPr>
      </w:pPr>
      <w:r>
        <w:rPr>
          <w:rFonts w:hint="eastAsia" w:ascii="宋体" w:cs="宋体"/>
          <w:sz w:val="24"/>
          <w:szCs w:val="24"/>
          <w:lang w:val="zh-CN"/>
        </w:rPr>
        <w:t>投标人法定代表人（或授权代表）签字：</w:t>
      </w:r>
    </w:p>
    <w:p>
      <w:pPr>
        <w:autoSpaceDE w:val="0"/>
        <w:autoSpaceDN w:val="0"/>
        <w:adjustRightInd w:val="0"/>
        <w:spacing w:line="480" w:lineRule="auto"/>
        <w:rPr>
          <w:rFonts w:ascii="宋体" w:cs="宋体"/>
          <w:sz w:val="24"/>
          <w:szCs w:val="24"/>
          <w:lang w:val="zh-CN"/>
        </w:rPr>
      </w:pPr>
      <w:r>
        <w:rPr>
          <w:rFonts w:hint="eastAsia" w:ascii="宋体" w:cs="宋体"/>
          <w:sz w:val="24"/>
          <w:szCs w:val="24"/>
          <w:lang w:val="zh-CN"/>
        </w:rPr>
        <w:t>日期：</w:t>
      </w:r>
      <w:r>
        <w:rPr>
          <w:rFonts w:ascii="宋体" w:cs="宋体"/>
          <w:sz w:val="24"/>
          <w:szCs w:val="24"/>
          <w:lang w:val="zh-CN"/>
        </w:rPr>
        <w:t xml:space="preserve">    </w:t>
      </w:r>
      <w:r>
        <w:rPr>
          <w:rFonts w:hint="eastAsia" w:ascii="宋体" w:cs="宋体"/>
          <w:sz w:val="24"/>
          <w:szCs w:val="24"/>
          <w:lang w:val="zh-CN"/>
        </w:rPr>
        <w:t>年</w:t>
      </w:r>
      <w:r>
        <w:rPr>
          <w:rFonts w:ascii="宋体" w:cs="宋体"/>
          <w:sz w:val="24"/>
          <w:szCs w:val="24"/>
          <w:lang w:val="zh-CN"/>
        </w:rPr>
        <w:t xml:space="preserve">    </w:t>
      </w:r>
      <w:r>
        <w:rPr>
          <w:rFonts w:hint="eastAsia" w:ascii="宋体" w:cs="宋体"/>
          <w:sz w:val="24"/>
          <w:szCs w:val="24"/>
          <w:lang w:val="zh-CN"/>
        </w:rPr>
        <w:t>月</w:t>
      </w:r>
      <w:r>
        <w:rPr>
          <w:rFonts w:ascii="宋体" w:cs="宋体"/>
          <w:sz w:val="24"/>
          <w:szCs w:val="24"/>
          <w:lang w:val="zh-CN"/>
        </w:rPr>
        <w:t xml:space="preserve">    </w:t>
      </w:r>
      <w:r>
        <w:rPr>
          <w:rFonts w:hint="eastAsia" w:ascii="宋体" w:cs="宋体"/>
          <w:sz w:val="24"/>
          <w:szCs w:val="24"/>
          <w:lang w:val="zh-CN"/>
        </w:rPr>
        <w:t>日</w:t>
      </w:r>
    </w:p>
    <w:p>
      <w:pPr>
        <w:autoSpaceDE w:val="0"/>
        <w:autoSpaceDN w:val="0"/>
        <w:adjustRightInd w:val="0"/>
        <w:spacing w:line="480" w:lineRule="auto"/>
        <w:rPr>
          <w:rFonts w:ascii="宋体" w:cs="宋体"/>
          <w:sz w:val="24"/>
          <w:szCs w:val="24"/>
          <w:lang w:val="zh-CN"/>
        </w:rPr>
      </w:pPr>
      <w:r>
        <w:rPr>
          <w:rFonts w:hint="eastAsia" w:ascii="宋体" w:cs="宋体"/>
          <w:sz w:val="24"/>
          <w:szCs w:val="24"/>
          <w:lang w:val="zh-CN"/>
        </w:rPr>
        <w:t>注：</w:t>
      </w:r>
      <w:r>
        <w:rPr>
          <w:rFonts w:hint="eastAsia" w:ascii="宋体" w:hAnsi="Calibri" w:cs="宋体"/>
          <w:sz w:val="24"/>
          <w:szCs w:val="24"/>
          <w:lang w:val="zh-CN"/>
        </w:rPr>
        <w:t>交付日期指完成该项目的最终时间（日历天）</w:t>
      </w:r>
      <w:r>
        <w:rPr>
          <w:rFonts w:hint="eastAsia" w:ascii="宋体" w:cs="宋体"/>
          <w:sz w:val="24"/>
          <w:szCs w:val="24"/>
          <w:lang w:val="zh-CN"/>
        </w:rPr>
        <w:t>。</w:t>
      </w:r>
    </w:p>
    <w:p>
      <w:pPr>
        <w:pStyle w:val="4"/>
        <w:ind w:firstLine="0" w:firstLineChars="0"/>
        <w:rPr>
          <w:rFonts w:ascii="宋体" w:cs="宋体"/>
          <w:sz w:val="24"/>
          <w:szCs w:val="24"/>
          <w:lang w:val="zh-CN"/>
        </w:rPr>
      </w:pPr>
    </w:p>
    <w:p>
      <w:pPr>
        <w:pStyle w:val="4"/>
        <w:ind w:firstLine="0" w:firstLineChars="0"/>
        <w:rPr>
          <w:rFonts w:ascii="宋体" w:cs="宋体"/>
          <w:sz w:val="24"/>
          <w:lang w:val="zh-CN"/>
        </w:rPr>
      </w:pPr>
    </w:p>
    <w:p>
      <w:pPr>
        <w:autoSpaceDE w:val="0"/>
        <w:autoSpaceDN w:val="0"/>
        <w:adjustRightInd w:val="0"/>
        <w:spacing w:line="360" w:lineRule="auto"/>
        <w:outlineLvl w:val="0"/>
        <w:rPr>
          <w:rFonts w:ascii="宋体" w:hAnsi="宋体" w:eastAsia="宋体" w:cs="宋体"/>
          <w:sz w:val="24"/>
          <w:szCs w:val="24"/>
          <w:lang w:val="zh-CN"/>
        </w:rPr>
      </w:pPr>
      <w:r>
        <w:rPr>
          <w:rFonts w:hint="eastAsia" w:ascii="宋体" w:hAnsi="宋体" w:eastAsia="宋体" w:cs="宋体"/>
          <w:sz w:val="24"/>
          <w:szCs w:val="24"/>
          <w:lang w:val="zh-CN"/>
        </w:rPr>
        <w:t>附件2</w:t>
      </w:r>
    </w:p>
    <w:p>
      <w:pPr>
        <w:pStyle w:val="7"/>
        <w:spacing w:line="360" w:lineRule="auto"/>
        <w:jc w:val="center"/>
        <w:rPr>
          <w:rFonts w:ascii="宋体" w:hAnsi="宋体" w:cs="宋体"/>
          <w:b/>
          <w:snapToGrid w:val="0"/>
          <w:kern w:val="0"/>
          <w:sz w:val="36"/>
          <w:szCs w:val="36"/>
        </w:rPr>
      </w:pPr>
      <w:r>
        <w:rPr>
          <w:rFonts w:hint="eastAsia" w:ascii="宋体" w:hAnsi="宋体" w:cs="宋体"/>
          <w:b/>
          <w:snapToGrid w:val="0"/>
          <w:kern w:val="0"/>
          <w:sz w:val="36"/>
          <w:szCs w:val="36"/>
        </w:rPr>
        <w:t>投 标 函</w:t>
      </w:r>
    </w:p>
    <w:p>
      <w:pPr>
        <w:adjustRightInd w:val="0"/>
        <w:spacing w:line="360" w:lineRule="auto"/>
        <w:contextualSpacing/>
        <w:rPr>
          <w:rFonts w:ascii="宋体" w:hAnsi="宋体" w:eastAsia="宋体" w:cs="宋体"/>
          <w:b/>
          <w:snapToGrid w:val="0"/>
          <w:kern w:val="0"/>
          <w:sz w:val="24"/>
          <w:szCs w:val="24"/>
        </w:rPr>
      </w:pPr>
      <w:r>
        <w:rPr>
          <w:rFonts w:hint="eastAsia" w:ascii="宋体" w:hAnsi="宋体" w:eastAsia="宋体" w:cs="宋体"/>
          <w:snapToGrid w:val="0"/>
          <w:kern w:val="0"/>
          <w:sz w:val="24"/>
          <w:szCs w:val="24"/>
        </w:rPr>
        <w:t>致：</w:t>
      </w:r>
      <w:r>
        <w:rPr>
          <w:rFonts w:hint="eastAsia" w:ascii="宋体" w:hAnsi="宋体" w:eastAsia="宋体" w:cs="宋体"/>
          <w:b/>
          <w:snapToGrid w:val="0"/>
          <w:kern w:val="0"/>
          <w:sz w:val="24"/>
          <w:szCs w:val="24"/>
        </w:rPr>
        <w:t>（采购代理机构）</w:t>
      </w:r>
    </w:p>
    <w:p>
      <w:pPr>
        <w:adjustRightInd w:val="0"/>
        <w:spacing w:line="360" w:lineRule="auto"/>
        <w:ind w:firstLine="480" w:firstLineChars="200"/>
        <w:contextualSpacing/>
        <w:outlineLvl w:val="0"/>
        <w:rPr>
          <w:rFonts w:ascii="宋体" w:hAnsi="宋体" w:eastAsia="宋体" w:cs="宋体"/>
          <w:snapToGrid w:val="0"/>
          <w:kern w:val="0"/>
          <w:sz w:val="24"/>
          <w:szCs w:val="24"/>
        </w:rPr>
      </w:pPr>
      <w:r>
        <w:rPr>
          <w:rFonts w:hint="eastAsia" w:ascii="宋体" w:hAnsi="宋体" w:eastAsia="宋体" w:cs="宋体"/>
          <w:snapToGrid w:val="0"/>
          <w:kern w:val="0"/>
          <w:sz w:val="24"/>
          <w:szCs w:val="24"/>
        </w:rPr>
        <w:t>根据贵方_</w:t>
      </w:r>
      <w:r>
        <w:rPr>
          <w:rFonts w:hint="eastAsia" w:ascii="宋体" w:hAnsi="宋体" w:eastAsia="宋体" w:cs="宋体"/>
          <w:snapToGrid w:val="0"/>
          <w:kern w:val="0"/>
          <w:sz w:val="24"/>
          <w:szCs w:val="24"/>
          <w:u w:val="single"/>
        </w:rPr>
        <w:t xml:space="preserve">_    </w:t>
      </w:r>
      <w:r>
        <w:rPr>
          <w:rFonts w:hint="eastAsia" w:ascii="宋体" w:hAnsi="宋体" w:eastAsia="宋体" w:cs="宋体"/>
          <w:snapToGrid w:val="0"/>
          <w:kern w:val="0"/>
          <w:sz w:val="24"/>
          <w:szCs w:val="24"/>
        </w:rPr>
        <w:t>_（项目名称、招标编号）采购的招标公告及投标邀请，_______（姓名和职务）被正式授权并代表投标人</w:t>
      </w:r>
      <w:r>
        <w:rPr>
          <w:rFonts w:hint="eastAsia" w:ascii="宋体" w:hAnsi="宋体" w:eastAsia="宋体" w:cs="宋体"/>
          <w:snapToGrid w:val="0"/>
          <w:kern w:val="0"/>
          <w:sz w:val="24"/>
          <w:szCs w:val="24"/>
          <w:u w:val="single"/>
        </w:rPr>
        <w:t xml:space="preserve">         </w:t>
      </w:r>
      <w:r>
        <w:rPr>
          <w:rFonts w:hint="eastAsia" w:ascii="宋体" w:hAnsi="宋体" w:eastAsia="宋体" w:cs="宋体"/>
          <w:snapToGrid w:val="0"/>
          <w:kern w:val="0"/>
          <w:sz w:val="24"/>
          <w:szCs w:val="24"/>
        </w:rPr>
        <w:t>（投标人名称、地址）提交。</w:t>
      </w:r>
    </w:p>
    <w:p>
      <w:pPr>
        <w:pStyle w:val="7"/>
        <w:adjustRightInd w:val="0"/>
        <w:spacing w:line="360" w:lineRule="auto"/>
        <w:ind w:firstLine="480" w:firstLineChars="200"/>
        <w:contextualSpacing/>
        <w:rPr>
          <w:rFonts w:ascii="宋体" w:hAnsi="宋体" w:cs="宋体"/>
          <w:snapToGrid w:val="0"/>
          <w:kern w:val="0"/>
          <w:szCs w:val="24"/>
        </w:rPr>
      </w:pPr>
      <w:r>
        <w:rPr>
          <w:rFonts w:hint="eastAsia" w:ascii="宋体" w:hAnsi="宋体" w:cs="宋体"/>
          <w:snapToGrid w:val="0"/>
          <w:kern w:val="0"/>
          <w:szCs w:val="24"/>
        </w:rPr>
        <w:t>我方确认收到贵方提供的</w:t>
      </w:r>
      <w:r>
        <w:rPr>
          <w:rFonts w:hint="eastAsia" w:ascii="宋体" w:hAnsi="宋体" w:cs="宋体"/>
          <w:snapToGrid w:val="0"/>
          <w:kern w:val="0"/>
          <w:szCs w:val="24"/>
          <w:u w:val="single"/>
        </w:rPr>
        <w:t xml:space="preserve">               </w:t>
      </w:r>
      <w:r>
        <w:rPr>
          <w:rFonts w:hint="eastAsia" w:ascii="宋体" w:hAnsi="宋体" w:cs="宋体"/>
          <w:snapToGrid w:val="0"/>
          <w:kern w:val="0"/>
          <w:szCs w:val="24"/>
        </w:rPr>
        <w:t>（项目名称、招标编号）招标文件的全部内容。</w:t>
      </w:r>
    </w:p>
    <w:p>
      <w:pPr>
        <w:pStyle w:val="7"/>
        <w:adjustRightInd w:val="0"/>
        <w:spacing w:line="360" w:lineRule="auto"/>
        <w:ind w:firstLine="480" w:firstLineChars="200"/>
        <w:contextualSpacing/>
        <w:rPr>
          <w:rFonts w:ascii="宋体" w:hAnsi="宋体" w:cs="宋体"/>
          <w:snapToGrid w:val="0"/>
          <w:kern w:val="0"/>
          <w:szCs w:val="24"/>
        </w:rPr>
      </w:pPr>
      <w:r>
        <w:rPr>
          <w:rFonts w:hint="eastAsia" w:ascii="宋体" w:hAnsi="宋体" w:cs="宋体"/>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cs="宋体"/>
          <w:szCs w:val="24"/>
        </w:rPr>
        <w:t>已完全理解并接受招标文的各项规定和要求，对招标文件的合理性、合法性不再有异议。</w:t>
      </w:r>
    </w:p>
    <w:p>
      <w:pPr>
        <w:adjustRightInd w:val="0"/>
        <w:spacing w:line="360" w:lineRule="auto"/>
        <w:ind w:firstLine="480" w:firstLineChars="200"/>
        <w:contextualSpacing/>
        <w:rPr>
          <w:rFonts w:ascii="宋体" w:hAnsi="宋体" w:eastAsia="宋体" w:cs="宋体"/>
          <w:snapToGrid w:val="0"/>
          <w:kern w:val="0"/>
          <w:sz w:val="24"/>
          <w:szCs w:val="24"/>
        </w:rPr>
      </w:pPr>
      <w:r>
        <w:rPr>
          <w:rFonts w:hint="eastAsia" w:ascii="宋体" w:hAnsi="宋体" w:eastAsia="宋体" w:cs="宋体"/>
          <w:snapToGrid w:val="0"/>
          <w:kern w:val="0"/>
          <w:sz w:val="24"/>
          <w:szCs w:val="24"/>
          <w:u w:val="single"/>
        </w:rPr>
        <w:t xml:space="preserve">      </w:t>
      </w:r>
      <w:r>
        <w:rPr>
          <w:rFonts w:hint="eastAsia" w:ascii="宋体" w:hAnsi="宋体" w:eastAsia="宋体" w:cs="宋体"/>
          <w:i/>
          <w:snapToGrid w:val="0"/>
          <w:kern w:val="0"/>
          <w:sz w:val="24"/>
          <w:szCs w:val="24"/>
          <w:u w:val="single"/>
        </w:rPr>
        <w:t xml:space="preserve">(投标人名称)     </w:t>
      </w:r>
      <w:r>
        <w:rPr>
          <w:rFonts w:hint="eastAsia" w:ascii="宋体" w:hAnsi="宋体" w:eastAsia="宋体" w:cs="宋体"/>
          <w:snapToGrid w:val="0"/>
          <w:kern w:val="0"/>
          <w:sz w:val="24"/>
          <w:szCs w:val="24"/>
        </w:rPr>
        <w:t>作为投标人正式授权</w:t>
      </w:r>
      <w:r>
        <w:rPr>
          <w:rFonts w:hint="eastAsia" w:ascii="宋体" w:hAnsi="宋体" w:eastAsia="宋体" w:cs="宋体"/>
          <w:snapToGrid w:val="0"/>
          <w:kern w:val="0"/>
          <w:sz w:val="24"/>
          <w:szCs w:val="24"/>
          <w:u w:val="single"/>
        </w:rPr>
        <w:t xml:space="preserve">     </w:t>
      </w:r>
      <w:r>
        <w:rPr>
          <w:rFonts w:hint="eastAsia" w:ascii="宋体" w:hAnsi="宋体" w:eastAsia="宋体" w:cs="宋体"/>
          <w:i/>
          <w:snapToGrid w:val="0"/>
          <w:kern w:val="0"/>
          <w:sz w:val="24"/>
          <w:szCs w:val="24"/>
          <w:u w:val="single"/>
        </w:rPr>
        <w:t xml:space="preserve">(授权代表全名, 职务)       </w:t>
      </w:r>
      <w:r>
        <w:rPr>
          <w:rFonts w:hint="eastAsia" w:ascii="宋体" w:hAnsi="宋体" w:eastAsia="宋体" w:cs="宋体"/>
          <w:snapToGrid w:val="0"/>
          <w:kern w:val="0"/>
          <w:sz w:val="24"/>
          <w:szCs w:val="24"/>
        </w:rPr>
        <w:t>代表我方全权处理有关本投标的一切事宜。</w:t>
      </w:r>
    </w:p>
    <w:p>
      <w:pPr>
        <w:adjustRightInd w:val="0"/>
        <w:spacing w:line="360" w:lineRule="auto"/>
        <w:ind w:firstLine="480" w:firstLineChars="200"/>
        <w:contextualSpacing/>
        <w:rPr>
          <w:rFonts w:ascii="宋体" w:hAnsi="宋体" w:eastAsia="宋体" w:cs="宋体"/>
          <w:snapToGrid w:val="0"/>
          <w:kern w:val="0"/>
          <w:sz w:val="24"/>
          <w:szCs w:val="24"/>
        </w:rPr>
      </w:pPr>
      <w:r>
        <w:rPr>
          <w:rFonts w:hint="eastAsia" w:ascii="宋体" w:hAnsi="宋体" w:eastAsia="宋体" w:cs="宋体"/>
          <w:snapToGrid w:val="0"/>
          <w:kern w:val="0"/>
          <w:sz w:val="24"/>
          <w:szCs w:val="24"/>
        </w:rPr>
        <w:t>在此提交的投标文件，正本一份，副本</w:t>
      </w:r>
      <w:r>
        <w:rPr>
          <w:rFonts w:hint="eastAsia" w:ascii="宋体" w:hAnsi="宋体" w:eastAsia="宋体" w:cs="宋体"/>
          <w:snapToGrid w:val="0"/>
          <w:kern w:val="0"/>
          <w:sz w:val="24"/>
          <w:szCs w:val="24"/>
          <w:u w:val="single"/>
        </w:rPr>
        <w:t xml:space="preserve">    </w:t>
      </w:r>
      <w:r>
        <w:rPr>
          <w:rFonts w:hint="eastAsia" w:ascii="宋体" w:hAnsi="宋体" w:eastAsia="宋体" w:cs="宋体"/>
          <w:snapToGrid w:val="0"/>
          <w:kern w:val="0"/>
          <w:sz w:val="24"/>
          <w:szCs w:val="24"/>
        </w:rPr>
        <w:t>份。</w:t>
      </w:r>
    </w:p>
    <w:p>
      <w:pPr>
        <w:adjustRightInd w:val="0"/>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我方已完全明白招标文件的所有条款要求，并申明如下：</w:t>
      </w:r>
    </w:p>
    <w:p>
      <w:pPr>
        <w:adjustRightInd w:val="0"/>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一、按招标文件提供的全部货物与相关服务的投标总价详见《开标一览表》。</w:t>
      </w:r>
    </w:p>
    <w:p>
      <w:pPr>
        <w:adjustRightInd w:val="0"/>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二、本投标文件的有效期为投标截止时间起60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1"/>
        <w:adjustRightInd w:val="0"/>
        <w:spacing w:line="360" w:lineRule="auto"/>
        <w:ind w:firstLine="480" w:firstLineChars="200"/>
        <w:contextualSpacing/>
        <w:rPr>
          <w:rFonts w:ascii="宋体" w:hAnsi="宋体" w:cs="宋体"/>
        </w:rPr>
      </w:pPr>
      <w:r>
        <w:rPr>
          <w:rFonts w:hint="eastAsia" w:ascii="宋体" w:hAnsi="宋体" w:cs="宋体"/>
        </w:rPr>
        <w:t>三、我方明白并同意，在规定的开标日之后，投标有效期之内撤销投标的，则贵方将不予退还投标保证金。</w:t>
      </w:r>
    </w:p>
    <w:p>
      <w:pPr>
        <w:pStyle w:val="11"/>
        <w:adjustRightInd w:val="0"/>
        <w:spacing w:line="360" w:lineRule="auto"/>
        <w:ind w:firstLine="480" w:firstLineChars="200"/>
        <w:contextualSpacing/>
        <w:rPr>
          <w:rFonts w:ascii="宋体" w:hAnsi="宋体" w:cs="宋体"/>
        </w:rPr>
      </w:pPr>
      <w:r>
        <w:rPr>
          <w:rFonts w:hint="eastAsia" w:ascii="宋体" w:hAnsi="宋体" w:cs="宋体"/>
        </w:rPr>
        <w:t>四、我方同意按照贵方可能提出的要求而提供与投标有关的任何其它数据、信息或资料。</w:t>
      </w:r>
    </w:p>
    <w:p>
      <w:pPr>
        <w:pStyle w:val="11"/>
        <w:adjustRightInd w:val="0"/>
        <w:spacing w:line="360" w:lineRule="auto"/>
        <w:ind w:firstLine="480" w:firstLineChars="200"/>
        <w:contextualSpacing/>
        <w:rPr>
          <w:rFonts w:ascii="宋体" w:hAnsi="宋体" w:cs="宋体"/>
        </w:rPr>
      </w:pPr>
      <w:r>
        <w:rPr>
          <w:rFonts w:hint="eastAsia" w:ascii="宋体" w:hAnsi="宋体" w:cs="宋体"/>
        </w:rPr>
        <w:t>五、我方理解贵方不一定接受最低投标价或任何贵方可能收到的投标。</w:t>
      </w:r>
    </w:p>
    <w:p>
      <w:pPr>
        <w:pStyle w:val="11"/>
        <w:adjustRightInd w:val="0"/>
        <w:spacing w:line="360" w:lineRule="auto"/>
        <w:ind w:firstLine="480" w:firstLineChars="200"/>
        <w:contextualSpacing/>
        <w:rPr>
          <w:rFonts w:ascii="宋体" w:hAnsi="宋体" w:cs="宋体"/>
        </w:rPr>
      </w:pPr>
      <w:r>
        <w:rPr>
          <w:rFonts w:hint="eastAsia" w:ascii="宋体" w:hAnsi="宋体" w:cs="宋体"/>
        </w:rPr>
        <w:t>六、我方如果中标，将保证履行招标文件及其澄清、修改文件（如果有）中的全部责任和义务，按质、按量、按期完成《项目需求》及《合同书》中的全部任务。</w:t>
      </w:r>
    </w:p>
    <w:p>
      <w:pPr>
        <w:pStyle w:val="11"/>
        <w:adjustRightInd w:val="0"/>
        <w:spacing w:line="360" w:lineRule="auto"/>
        <w:ind w:firstLine="480" w:firstLineChars="200"/>
        <w:contextualSpacing/>
        <w:rPr>
          <w:rFonts w:ascii="宋体" w:hAnsi="宋体" w:cs="宋体"/>
        </w:rPr>
      </w:pPr>
      <w:r>
        <w:rPr>
          <w:rFonts w:hint="eastAsia" w:ascii="宋体" w:hAnsi="宋体" w:cs="宋体"/>
        </w:rPr>
        <w:t>七、我方在此保证所提交的所有文件和全部说明是真实的和正确的。</w:t>
      </w:r>
    </w:p>
    <w:p>
      <w:pPr>
        <w:pStyle w:val="7"/>
        <w:adjustRightInd w:val="0"/>
        <w:spacing w:line="360" w:lineRule="auto"/>
        <w:ind w:firstLine="480" w:firstLineChars="200"/>
        <w:contextualSpacing/>
        <w:rPr>
          <w:rFonts w:ascii="宋体" w:hAnsi="宋体" w:cs="宋体"/>
          <w:szCs w:val="24"/>
        </w:rPr>
      </w:pPr>
      <w:r>
        <w:rPr>
          <w:rFonts w:hint="eastAsia" w:ascii="宋体" w:hAnsi="宋体" w:cs="宋体"/>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7"/>
        <w:adjustRightInd w:val="0"/>
        <w:spacing w:line="360" w:lineRule="auto"/>
        <w:ind w:firstLine="480" w:firstLineChars="200"/>
        <w:contextualSpacing/>
        <w:rPr>
          <w:rFonts w:ascii="宋体" w:hAnsi="宋体" w:cs="宋体"/>
          <w:szCs w:val="24"/>
        </w:rPr>
      </w:pPr>
      <w:r>
        <w:rPr>
          <w:rFonts w:hint="eastAsia" w:ascii="宋体" w:hAnsi="宋体" w:cs="宋体"/>
          <w:szCs w:val="24"/>
        </w:rPr>
        <w:t>九、我方具备《政府采购法》第二十二条规定的条件；承诺如下：</w:t>
      </w:r>
    </w:p>
    <w:p>
      <w:pPr>
        <w:pStyle w:val="7"/>
        <w:adjustRightInd w:val="0"/>
        <w:spacing w:line="360" w:lineRule="auto"/>
        <w:ind w:firstLine="480" w:firstLineChars="200"/>
        <w:contextualSpacing/>
        <w:rPr>
          <w:rFonts w:ascii="宋体" w:hAnsi="宋体" w:cs="宋体"/>
          <w:szCs w:val="24"/>
        </w:rPr>
      </w:pPr>
      <w:r>
        <w:rPr>
          <w:rFonts w:hint="eastAsia" w:ascii="宋体" w:hAnsi="宋体" w:cs="宋体"/>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ascii="宋体" w:hAnsi="宋体" w:eastAsia="宋体" w:cs="宋体"/>
          <w:sz w:val="24"/>
          <w:szCs w:val="24"/>
        </w:rPr>
      </w:pPr>
      <w:r>
        <w:rPr>
          <w:rFonts w:hint="eastAsia" w:ascii="宋体" w:hAnsi="宋体" w:eastAsia="宋体" w:cs="宋体"/>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ascii="宋体" w:hAnsi="宋体" w:eastAsia="宋体" w:cs="宋体"/>
          <w:sz w:val="24"/>
          <w:szCs w:val="24"/>
        </w:rPr>
      </w:pPr>
      <w:r>
        <w:rPr>
          <w:rFonts w:hint="eastAsia" w:ascii="宋体" w:hAnsi="宋体" w:eastAsia="宋体" w:cs="宋体"/>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ascii="宋体" w:hAnsi="宋体" w:eastAsia="宋体" w:cs="宋体"/>
          <w:sz w:val="24"/>
          <w:szCs w:val="24"/>
        </w:rPr>
      </w:pPr>
      <w:r>
        <w:rPr>
          <w:rFonts w:hint="eastAsia" w:ascii="宋体" w:hAnsi="宋体" w:eastAsia="宋体" w:cs="宋体"/>
          <w:sz w:val="24"/>
          <w:szCs w:val="24"/>
        </w:rPr>
        <w:t>（4）参加政府采购活动前三年内，在经营活动中没有重大违法记录。</w:t>
      </w:r>
    </w:p>
    <w:p>
      <w:pPr>
        <w:adjustRightInd w:val="0"/>
        <w:spacing w:line="360" w:lineRule="auto"/>
        <w:ind w:firstLine="504" w:firstLineChars="210"/>
        <w:contextualSpacing/>
        <w:rPr>
          <w:rFonts w:ascii="宋体" w:hAnsi="宋体" w:eastAsia="宋体" w:cs="宋体"/>
          <w:sz w:val="24"/>
          <w:szCs w:val="24"/>
        </w:rPr>
      </w:pPr>
      <w:r>
        <w:rPr>
          <w:rFonts w:hint="eastAsia" w:ascii="宋体" w:hAnsi="宋体" w:eastAsia="宋体" w:cs="宋体"/>
          <w:sz w:val="24"/>
          <w:szCs w:val="24"/>
        </w:rPr>
        <w:t>（5）符合法律、行政法规规定的其他条件。</w:t>
      </w:r>
    </w:p>
    <w:p>
      <w:pPr>
        <w:adjustRightInd w:val="0"/>
        <w:spacing w:line="360" w:lineRule="auto"/>
        <w:ind w:firstLine="504" w:firstLineChars="210"/>
        <w:contextualSpacing/>
        <w:rPr>
          <w:rFonts w:ascii="宋体" w:hAnsi="宋体" w:eastAsia="宋体" w:cs="宋体"/>
          <w:sz w:val="24"/>
          <w:szCs w:val="24"/>
        </w:rPr>
      </w:pPr>
      <w:r>
        <w:rPr>
          <w:rFonts w:hint="eastAsia" w:ascii="宋体" w:hAnsi="宋体" w:eastAsia="宋体" w:cs="宋体"/>
          <w:sz w:val="24"/>
          <w:szCs w:val="24"/>
        </w:rPr>
        <w:t>以上内容如有虚假或与事实不符的，评审委员会可将我方做无效投标处理，我方愿意承担相应的法律责任。</w:t>
      </w:r>
    </w:p>
    <w:p>
      <w:pPr>
        <w:pStyle w:val="7"/>
        <w:adjustRightInd w:val="0"/>
        <w:spacing w:line="360" w:lineRule="auto"/>
        <w:ind w:firstLine="480" w:firstLineChars="200"/>
        <w:contextualSpacing/>
        <w:rPr>
          <w:rFonts w:ascii="宋体" w:hAnsi="宋体" w:cs="宋体"/>
          <w:szCs w:val="24"/>
        </w:rPr>
      </w:pPr>
      <w:r>
        <w:rPr>
          <w:rFonts w:hint="eastAsia" w:ascii="宋体" w:hAnsi="宋体" w:cs="宋体"/>
          <w:szCs w:val="24"/>
        </w:rPr>
        <w:t>十、我方具备履行合同所必需的设备和专业技术能力。</w:t>
      </w:r>
    </w:p>
    <w:p>
      <w:pPr>
        <w:pStyle w:val="7"/>
        <w:adjustRightInd w:val="0"/>
        <w:spacing w:line="360" w:lineRule="auto"/>
        <w:ind w:firstLine="480" w:firstLineChars="200"/>
        <w:contextualSpacing/>
        <w:rPr>
          <w:rFonts w:ascii="宋体" w:hAnsi="宋体" w:cs="宋体"/>
          <w:szCs w:val="24"/>
        </w:rPr>
      </w:pPr>
      <w:r>
        <w:rPr>
          <w:rFonts w:hint="eastAsia" w:ascii="宋体" w:hAnsi="宋体" w:cs="宋体"/>
          <w:snapToGrid w:val="0"/>
          <w:kern w:val="0"/>
          <w:szCs w:val="24"/>
        </w:rPr>
        <w:t>十一、</w:t>
      </w:r>
      <w:r>
        <w:rPr>
          <w:rFonts w:hint="eastAsia" w:ascii="宋体" w:hAnsi="宋体" w:cs="宋体"/>
          <w:szCs w:val="24"/>
        </w:rPr>
        <w:t>我方对在本函及投标文件中所作的所有承诺承担法律责任。</w:t>
      </w:r>
    </w:p>
    <w:p>
      <w:pPr>
        <w:pStyle w:val="7"/>
        <w:adjustRightInd w:val="0"/>
        <w:snapToGrid w:val="0"/>
        <w:spacing w:line="360" w:lineRule="auto"/>
        <w:rPr>
          <w:rFonts w:ascii="宋体" w:hAnsi="宋体" w:cs="宋体"/>
          <w:szCs w:val="24"/>
        </w:rPr>
      </w:pPr>
      <w:r>
        <w:rPr>
          <w:rFonts w:hint="eastAsia" w:ascii="宋体" w:hAnsi="宋体" w:cs="宋体"/>
          <w:szCs w:val="24"/>
        </w:rPr>
        <w:t>所有与本招标有关的一切正式往来请寄：</w:t>
      </w: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 xml:space="preserve">                     </w:t>
      </w:r>
      <w:r>
        <w:rPr>
          <w:rFonts w:hint="eastAsia" w:ascii="宋体" w:hAnsi="宋体" w:eastAsia="宋体" w:cs="宋体"/>
          <w:sz w:val="24"/>
          <w:szCs w:val="24"/>
        </w:rPr>
        <w:t>.  邮政编码：</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电    话：</w:t>
      </w:r>
      <w:r>
        <w:rPr>
          <w:rFonts w:hint="eastAsia" w:ascii="宋体" w:hAnsi="宋体" w:eastAsia="宋体" w:cs="宋体"/>
          <w:sz w:val="24"/>
          <w:szCs w:val="24"/>
          <w:u w:val="single"/>
        </w:rPr>
        <w:t xml:space="preserve">                     </w:t>
      </w:r>
      <w:r>
        <w:rPr>
          <w:rFonts w:hint="eastAsia" w:ascii="宋体" w:hAnsi="宋体" w:eastAsia="宋体" w:cs="宋体"/>
          <w:sz w:val="24"/>
          <w:szCs w:val="24"/>
        </w:rPr>
        <w:t>.  传    真：</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adjustRightInd w:val="0"/>
        <w:snapToGrid w:val="0"/>
        <w:spacing w:line="360" w:lineRule="auto"/>
        <w:rPr>
          <w:rFonts w:ascii="宋体" w:hAnsi="宋体" w:eastAsia="宋体" w:cs="宋体"/>
          <w:sz w:val="24"/>
          <w:szCs w:val="24"/>
          <w:u w:val="single"/>
        </w:rPr>
      </w:pPr>
      <w:r>
        <w:rPr>
          <w:rFonts w:hint="eastAsia" w:ascii="宋体" w:hAnsi="宋体" w:eastAsia="宋体" w:cs="宋体"/>
          <w:sz w:val="24"/>
          <w:szCs w:val="24"/>
        </w:rPr>
        <w:t>投标人代表姓名：</w:t>
      </w:r>
      <w:r>
        <w:rPr>
          <w:rFonts w:hint="eastAsia" w:ascii="宋体" w:hAnsi="宋体" w:eastAsia="宋体" w:cs="宋体"/>
          <w:sz w:val="24"/>
          <w:szCs w:val="24"/>
          <w:u w:val="single"/>
        </w:rPr>
        <w:t xml:space="preserve">               </w:t>
      </w:r>
      <w:r>
        <w:rPr>
          <w:rFonts w:hint="eastAsia" w:ascii="宋体" w:hAnsi="宋体" w:eastAsia="宋体" w:cs="宋体"/>
          <w:sz w:val="24"/>
          <w:szCs w:val="24"/>
        </w:rPr>
        <w:t>.  职    务：</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adjustRightInd w:val="0"/>
        <w:snapToGrid w:val="0"/>
        <w:spacing w:line="360" w:lineRule="auto"/>
        <w:rPr>
          <w:rFonts w:ascii="宋体" w:hAnsi="宋体" w:eastAsia="宋体" w:cs="宋体"/>
          <w:sz w:val="24"/>
          <w:szCs w:val="24"/>
          <w:u w:val="single"/>
        </w:rPr>
      </w:pP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投标人法定代表人（或法定代表人授权代表）签字或盖章：</w:t>
      </w:r>
      <w:r>
        <w:rPr>
          <w:rFonts w:hint="eastAsia" w:ascii="宋体" w:hAnsi="宋体" w:eastAsia="宋体" w:cs="宋体"/>
          <w:sz w:val="24"/>
          <w:szCs w:val="24"/>
          <w:u w:val="single"/>
        </w:rPr>
        <w:t xml:space="preserve">         </w:t>
      </w:r>
    </w:p>
    <w:p>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投标人名称（盖章）：</w:t>
      </w:r>
      <w:r>
        <w:rPr>
          <w:rFonts w:hint="eastAsia" w:ascii="宋体" w:hAnsi="宋体" w:eastAsia="宋体" w:cs="宋体"/>
          <w:sz w:val="24"/>
          <w:szCs w:val="24"/>
          <w:u w:val="single"/>
        </w:rPr>
        <w:t xml:space="preserve">                   </w:t>
      </w:r>
    </w:p>
    <w:p>
      <w:pPr>
        <w:adjustRightInd w:val="0"/>
        <w:snapToGrid w:val="0"/>
        <w:spacing w:line="360" w:lineRule="auto"/>
        <w:ind w:firstLine="4920" w:firstLineChars="2050"/>
        <w:rPr>
          <w:rFonts w:ascii="宋体" w:hAnsi="宋体" w:eastAsia="宋体" w:cs="宋体"/>
          <w:sz w:val="24"/>
          <w:szCs w:val="24"/>
        </w:rPr>
      </w:pPr>
    </w:p>
    <w:p>
      <w:pPr>
        <w:adjustRightInd w:val="0"/>
        <w:snapToGrid w:val="0"/>
        <w:spacing w:line="360" w:lineRule="auto"/>
        <w:ind w:firstLine="4920" w:firstLineChars="2050"/>
        <w:rPr>
          <w:rFonts w:ascii="宋体" w:hAnsi="宋体" w:eastAsia="宋体" w:cs="宋体"/>
          <w:sz w:val="24"/>
          <w:szCs w:val="24"/>
        </w:rPr>
      </w:pPr>
      <w:r>
        <w:rPr>
          <w:rFonts w:hint="eastAsia" w:ascii="宋体" w:hAnsi="宋体" w:eastAsia="宋体" w:cs="宋体"/>
          <w:sz w:val="24"/>
          <w:szCs w:val="24"/>
        </w:rPr>
        <w:t>日期：   年   月   日</w:t>
      </w: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8"/>
          <w:szCs w:val="28"/>
          <w:lang w:val="zh-CN"/>
        </w:rPr>
      </w:pPr>
      <w:r>
        <w:rPr>
          <w:rFonts w:hint="eastAsia" w:ascii="宋体" w:hAnsi="宋体" w:eastAsia="宋体" w:cs="宋体"/>
          <w:sz w:val="28"/>
          <w:szCs w:val="28"/>
          <w:lang w:val="zh-CN"/>
        </w:rPr>
        <w:t>附件3</w:t>
      </w:r>
    </w:p>
    <w:p>
      <w:pPr>
        <w:autoSpaceDE w:val="0"/>
        <w:autoSpaceDN w:val="0"/>
        <w:adjustRightInd w:val="0"/>
        <w:spacing w:line="360" w:lineRule="auto"/>
        <w:jc w:val="center"/>
        <w:outlineLvl w:val="0"/>
        <w:rPr>
          <w:rFonts w:ascii="宋体" w:hAnsi="宋体" w:eastAsia="宋体" w:cs="宋体"/>
          <w:b/>
          <w:snapToGrid w:val="0"/>
          <w:kern w:val="0"/>
          <w:sz w:val="36"/>
          <w:szCs w:val="36"/>
        </w:rPr>
      </w:pPr>
      <w:r>
        <w:rPr>
          <w:rFonts w:hint="eastAsia" w:ascii="宋体" w:hAnsi="宋体" w:eastAsia="宋体" w:cs="宋体"/>
          <w:b/>
          <w:snapToGrid w:val="0"/>
          <w:kern w:val="0"/>
          <w:sz w:val="36"/>
          <w:szCs w:val="36"/>
        </w:rPr>
        <w:t>投标分项报价一览表</w:t>
      </w:r>
    </w:p>
    <w:tbl>
      <w:tblPr>
        <w:tblStyle w:val="17"/>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hAnsi="宋体" w:eastAsia="宋体" w:cs="宋体"/>
                <w:sz w:val="24"/>
                <w:szCs w:val="24"/>
                <w:lang w:val="zh-CN"/>
              </w:rPr>
            </w:pPr>
            <w:r>
              <w:rPr>
                <w:rFonts w:hint="eastAsia" w:ascii="宋体" w:hAnsi="宋体" w:eastAsia="宋体" w:cs="宋体"/>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sz w:val="24"/>
                <w:szCs w:val="24"/>
                <w:lang w:val="zh-CN"/>
              </w:rPr>
            </w:pPr>
            <w:r>
              <w:rPr>
                <w:rFonts w:hint="eastAsia" w:ascii="宋体" w:hAnsi="宋体" w:eastAsia="宋体" w:cs="宋体"/>
                <w:sz w:val="24"/>
                <w:szCs w:val="24"/>
                <w:lang w:val="zh-CN"/>
              </w:rPr>
              <w:t>名 称</w:t>
            </w:r>
          </w:p>
        </w:tc>
        <w:tc>
          <w:tcPr>
            <w:tcW w:w="15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rFonts w:ascii="宋体" w:hAnsi="宋体" w:eastAsia="宋体" w:cs="宋体"/>
                <w:sz w:val="24"/>
                <w:szCs w:val="24"/>
                <w:lang w:val="zh-CN"/>
              </w:rPr>
            </w:pPr>
            <w:r>
              <w:rPr>
                <w:rFonts w:hint="eastAsia" w:ascii="宋体" w:hAnsi="宋体" w:eastAsia="宋体" w:cs="宋体"/>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sz w:val="24"/>
                <w:szCs w:val="24"/>
                <w:lang w:val="zh-CN"/>
              </w:rPr>
            </w:pPr>
            <w:r>
              <w:rPr>
                <w:rFonts w:hint="eastAsia" w:ascii="宋体" w:hAnsi="宋体" w:eastAsia="宋体" w:cs="宋体"/>
                <w:sz w:val="24"/>
                <w:szCs w:val="24"/>
                <w:lang w:val="zh-CN"/>
              </w:rPr>
              <w:t>技术</w:t>
            </w:r>
          </w:p>
          <w:p>
            <w:pPr>
              <w:autoSpaceDE w:val="0"/>
              <w:autoSpaceDN w:val="0"/>
              <w:adjustRightInd w:val="0"/>
              <w:spacing w:line="360" w:lineRule="auto"/>
              <w:jc w:val="center"/>
              <w:rPr>
                <w:rFonts w:ascii="宋体" w:hAnsi="宋体" w:eastAsia="宋体" w:cs="宋体"/>
                <w:sz w:val="24"/>
                <w:szCs w:val="24"/>
                <w:lang w:val="zh-CN"/>
              </w:rPr>
            </w:pPr>
            <w:r>
              <w:rPr>
                <w:rFonts w:hint="eastAsia" w:ascii="宋体" w:hAnsi="宋体" w:eastAsia="宋体" w:cs="宋体"/>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sz w:val="24"/>
                <w:szCs w:val="24"/>
                <w:lang w:val="zh-CN"/>
              </w:rPr>
            </w:pPr>
            <w:r>
              <w:rPr>
                <w:rFonts w:hint="eastAsia" w:ascii="宋体" w:hAnsi="宋体" w:eastAsia="宋体" w:cs="宋体"/>
                <w:sz w:val="24"/>
                <w:szCs w:val="24"/>
                <w:lang w:val="zh-CN"/>
              </w:rPr>
              <w:t>单 位</w:t>
            </w: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sz w:val="24"/>
                <w:szCs w:val="24"/>
                <w:lang w:val="zh-CN"/>
              </w:rPr>
            </w:pPr>
            <w:r>
              <w:rPr>
                <w:rFonts w:hint="eastAsia" w:ascii="宋体" w:hAnsi="宋体" w:eastAsia="宋体" w:cs="宋体"/>
                <w:sz w:val="24"/>
                <w:szCs w:val="24"/>
                <w:lang w:val="zh-CN"/>
              </w:rPr>
              <w:t>数 量</w:t>
            </w:r>
          </w:p>
        </w:tc>
        <w:tc>
          <w:tcPr>
            <w:tcW w:w="10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sz w:val="24"/>
                <w:szCs w:val="24"/>
                <w:lang w:val="zh-CN"/>
              </w:rPr>
            </w:pPr>
            <w:r>
              <w:rPr>
                <w:rFonts w:hint="eastAsia" w:ascii="宋体" w:hAnsi="宋体" w:eastAsia="宋体" w:cs="宋体"/>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rFonts w:ascii="宋体" w:hAnsi="宋体" w:eastAsia="宋体" w:cs="宋体"/>
                <w:sz w:val="24"/>
                <w:szCs w:val="24"/>
                <w:lang w:val="zh-CN"/>
              </w:rPr>
            </w:pPr>
            <w:r>
              <w:rPr>
                <w:rFonts w:hint="eastAsia" w:ascii="宋体" w:hAnsi="宋体" w:eastAsia="宋体" w:cs="宋体"/>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rFonts w:ascii="宋体" w:hAnsi="宋体" w:eastAsia="宋体" w:cs="宋体"/>
                <w:sz w:val="24"/>
                <w:szCs w:val="24"/>
                <w:lang w:val="zh-CN"/>
              </w:rPr>
            </w:pPr>
            <w:r>
              <w:rPr>
                <w:rFonts w:hint="eastAsia" w:ascii="宋体" w:hAnsi="宋体" w:eastAsia="宋体" w:cs="宋体"/>
                <w:sz w:val="24"/>
                <w:szCs w:val="24"/>
                <w:lang w:val="zh-CN"/>
              </w:rPr>
              <w:t>产地及</w:t>
            </w:r>
          </w:p>
          <w:p>
            <w:pPr>
              <w:autoSpaceDE w:val="0"/>
              <w:autoSpaceDN w:val="0"/>
              <w:adjustRightInd w:val="0"/>
              <w:spacing w:line="360" w:lineRule="auto"/>
              <w:ind w:left="120" w:hanging="120"/>
              <w:jc w:val="center"/>
              <w:rPr>
                <w:rFonts w:ascii="宋体" w:hAnsi="宋体" w:eastAsia="宋体" w:cs="宋体"/>
                <w:sz w:val="24"/>
                <w:szCs w:val="24"/>
                <w:lang w:val="zh-CN"/>
              </w:rPr>
            </w:pPr>
            <w:r>
              <w:rPr>
                <w:rFonts w:hint="eastAsia" w:ascii="宋体" w:hAnsi="宋体" w:eastAsia="宋体" w:cs="宋体"/>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hAnsi="宋体" w:eastAsia="宋体" w:cs="宋体"/>
                <w:sz w:val="24"/>
                <w:szCs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 w:val="24"/>
                <w:szCs w:val="24"/>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 w:val="24"/>
                <w:szCs w:val="24"/>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 w:val="24"/>
                <w:szCs w:val="24"/>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 w:val="24"/>
                <w:szCs w:val="24"/>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宋体" w:hAnsi="宋体" w:eastAsia="宋体" w:cs="宋体"/>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eastAsia="宋体" w:cs="宋体"/>
                <w:sz w:val="24"/>
                <w:szCs w:val="24"/>
              </w:rPr>
            </w:pPr>
            <w:r>
              <w:rPr>
                <w:rFonts w:hint="eastAsia" w:ascii="宋体" w:hAnsi="宋体" w:eastAsia="宋体" w:cs="宋体"/>
                <w:sz w:val="24"/>
                <w:szCs w:val="24"/>
                <w:lang w:val="zh-CN"/>
              </w:rPr>
              <w:t>合</w:t>
            </w:r>
            <w:r>
              <w:rPr>
                <w:rFonts w:hint="eastAsia" w:ascii="宋体" w:hAnsi="宋体" w:eastAsia="宋体" w:cs="宋体"/>
                <w:sz w:val="24"/>
                <w:szCs w:val="24"/>
              </w:rPr>
              <w:t xml:space="preserve">  </w:t>
            </w:r>
            <w:r>
              <w:rPr>
                <w:rFonts w:hint="eastAsia" w:ascii="宋体" w:hAnsi="宋体" w:eastAsia="宋体" w:cs="宋体"/>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firstLineChars="50"/>
              <w:rPr>
                <w:rFonts w:ascii="宋体" w:hAnsi="宋体" w:eastAsia="宋体" w:cs="宋体"/>
                <w:sz w:val="24"/>
                <w:szCs w:val="24"/>
                <w:lang w:val="zh-CN"/>
              </w:rPr>
            </w:pPr>
            <w:r>
              <w:rPr>
                <w:rFonts w:hint="eastAsia" w:ascii="宋体" w:hAnsi="宋体" w:eastAsia="宋体" w:cs="宋体"/>
                <w:sz w:val="24"/>
                <w:szCs w:val="24"/>
                <w:lang w:val="zh-CN"/>
              </w:rPr>
              <w:t>大写：　　　　　　</w:t>
            </w:r>
            <w:r>
              <w:rPr>
                <w:rFonts w:hint="eastAsia" w:ascii="宋体" w:hAnsi="宋体" w:eastAsia="宋体" w:cs="宋体"/>
                <w:sz w:val="24"/>
                <w:szCs w:val="24"/>
              </w:rPr>
              <w:t xml:space="preserve">              </w:t>
            </w:r>
            <w:r>
              <w:rPr>
                <w:rFonts w:hint="eastAsia" w:ascii="宋体" w:hAnsi="宋体" w:eastAsia="宋体" w:cs="宋体"/>
                <w:sz w:val="24"/>
                <w:szCs w:val="24"/>
                <w:lang w:val="zh-CN"/>
              </w:rPr>
              <w:t>小写：</w:t>
            </w:r>
          </w:p>
        </w:tc>
      </w:tr>
    </w:tbl>
    <w:p>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投标人（公章）：</w:t>
      </w:r>
    </w:p>
    <w:p>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投标人法定代表人 （或授权代表）签字：</w:t>
      </w:r>
    </w:p>
    <w:p>
      <w:pPr>
        <w:spacing w:line="300" w:lineRule="exact"/>
        <w:rPr>
          <w:rFonts w:ascii="宋体" w:hAnsi="宋体" w:eastAsia="宋体" w:cs="宋体"/>
          <w:color w:val="000000"/>
          <w:sz w:val="24"/>
          <w:szCs w:val="24"/>
        </w:rPr>
      </w:pPr>
    </w:p>
    <w:p>
      <w:pPr>
        <w:autoSpaceDE w:val="0"/>
        <w:autoSpaceDN w:val="0"/>
        <w:adjustRightInd w:val="0"/>
        <w:spacing w:line="360" w:lineRule="auto"/>
        <w:rPr>
          <w:rFonts w:ascii="宋体" w:hAnsi="宋体" w:eastAsia="宋体" w:cs="宋体"/>
          <w:sz w:val="28"/>
          <w:szCs w:val="28"/>
          <w:lang w:val="zh-CN"/>
        </w:rPr>
      </w:pPr>
    </w:p>
    <w:p>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附件4</w:t>
      </w:r>
    </w:p>
    <w:p>
      <w:pPr>
        <w:autoSpaceDE w:val="0"/>
        <w:autoSpaceDN w:val="0"/>
        <w:adjustRightInd w:val="0"/>
        <w:spacing w:line="360" w:lineRule="auto"/>
        <w:jc w:val="center"/>
        <w:outlineLvl w:val="0"/>
        <w:rPr>
          <w:rFonts w:ascii="宋体" w:hAnsi="宋体" w:eastAsia="宋体" w:cs="宋体"/>
          <w:b/>
          <w:snapToGrid w:val="0"/>
          <w:kern w:val="0"/>
          <w:sz w:val="36"/>
          <w:szCs w:val="36"/>
        </w:rPr>
      </w:pPr>
      <w:r>
        <w:rPr>
          <w:rFonts w:hint="eastAsia" w:ascii="宋体" w:hAnsi="宋体" w:eastAsia="宋体" w:cs="宋体"/>
          <w:b/>
          <w:snapToGrid w:val="0"/>
          <w:kern w:val="0"/>
          <w:sz w:val="36"/>
          <w:szCs w:val="36"/>
        </w:rPr>
        <w:t>投标偏离表</w:t>
      </w:r>
    </w:p>
    <w:tbl>
      <w:tblPr>
        <w:tblStyle w:val="17"/>
        <w:tblW w:w="9322" w:type="dxa"/>
        <w:tblInd w:w="0" w:type="dxa"/>
        <w:tblLayout w:type="fixed"/>
        <w:tblCellMar>
          <w:top w:w="0" w:type="dxa"/>
          <w:left w:w="108" w:type="dxa"/>
          <w:bottom w:w="0" w:type="dxa"/>
          <w:right w:w="108" w:type="dxa"/>
        </w:tblCellMar>
      </w:tblPr>
      <w:tblGrid>
        <w:gridCol w:w="828"/>
        <w:gridCol w:w="1980"/>
        <w:gridCol w:w="1800"/>
        <w:gridCol w:w="1620"/>
        <w:gridCol w:w="1818"/>
        <w:gridCol w:w="1276"/>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hAnsi="宋体" w:eastAsia="宋体" w:cs="宋体"/>
                <w:b/>
                <w:bCs/>
                <w:sz w:val="24"/>
                <w:szCs w:val="24"/>
                <w:lang w:val="zh-CN"/>
              </w:rPr>
            </w:pPr>
            <w:r>
              <w:rPr>
                <w:rFonts w:hint="eastAsia" w:ascii="宋体" w:hAnsi="宋体" w:eastAsia="宋体" w:cs="宋体"/>
                <w:sz w:val="24"/>
                <w:szCs w:val="24"/>
                <w:lang w:val="zh-CN"/>
              </w:rPr>
              <w:t>序号</w:t>
            </w: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hAnsi="宋体" w:eastAsia="宋体" w:cs="宋体"/>
                <w:b/>
                <w:bCs/>
                <w:sz w:val="24"/>
                <w:szCs w:val="24"/>
                <w:lang w:val="zh-CN"/>
              </w:rPr>
            </w:pPr>
            <w:r>
              <w:rPr>
                <w:rFonts w:hint="eastAsia" w:ascii="宋体" w:hAnsi="宋体" w:eastAsia="宋体" w:cs="宋体"/>
                <w:sz w:val="24"/>
                <w:szCs w:val="24"/>
                <w:lang w:val="zh-CN"/>
              </w:rPr>
              <w:t>名  称</w:t>
            </w:r>
          </w:p>
        </w:tc>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hAnsi="宋体" w:eastAsia="宋体" w:cs="宋体"/>
                <w:b/>
                <w:bCs/>
                <w:sz w:val="24"/>
                <w:szCs w:val="24"/>
                <w:lang w:val="zh-CN"/>
              </w:rPr>
            </w:pPr>
            <w:r>
              <w:rPr>
                <w:rFonts w:hint="eastAsia" w:ascii="宋体" w:hAnsi="宋体" w:eastAsia="宋体" w:cs="宋体"/>
                <w:sz w:val="24"/>
                <w:szCs w:val="24"/>
                <w:lang w:val="zh-CN"/>
              </w:rPr>
              <w:t>规格及型号</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hAnsi="宋体" w:eastAsia="宋体" w:cs="宋体"/>
                <w:sz w:val="24"/>
                <w:szCs w:val="24"/>
                <w:lang w:val="zh-CN"/>
              </w:rPr>
            </w:pPr>
            <w:r>
              <w:rPr>
                <w:rFonts w:hint="eastAsia" w:ascii="宋体" w:hAnsi="宋体" w:eastAsia="宋体" w:cs="宋体"/>
                <w:sz w:val="24"/>
                <w:szCs w:val="24"/>
                <w:lang w:val="zh-CN"/>
              </w:rPr>
              <w:t>招标文件</w:t>
            </w:r>
          </w:p>
          <w:p>
            <w:pPr>
              <w:autoSpaceDE w:val="0"/>
              <w:autoSpaceDN w:val="0"/>
              <w:adjustRightInd w:val="0"/>
              <w:spacing w:line="280" w:lineRule="exact"/>
              <w:jc w:val="center"/>
              <w:rPr>
                <w:rFonts w:ascii="宋体" w:hAnsi="宋体" w:eastAsia="宋体" w:cs="宋体"/>
                <w:b/>
                <w:bCs/>
                <w:sz w:val="24"/>
                <w:szCs w:val="24"/>
                <w:lang w:val="zh-CN"/>
              </w:rPr>
            </w:pPr>
            <w:r>
              <w:rPr>
                <w:rFonts w:hint="eastAsia" w:ascii="宋体" w:hAnsi="宋体" w:eastAsia="宋体" w:cs="宋体"/>
                <w:sz w:val="24"/>
                <w:szCs w:val="24"/>
                <w:lang w:val="zh-CN"/>
              </w:rPr>
              <w:t>要求数据</w:t>
            </w:r>
          </w:p>
        </w:tc>
        <w:tc>
          <w:tcPr>
            <w:tcW w:w="18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hAnsi="宋体" w:eastAsia="宋体" w:cs="宋体"/>
                <w:b/>
                <w:bCs/>
                <w:sz w:val="24"/>
                <w:szCs w:val="24"/>
                <w:lang w:val="zh-CN"/>
              </w:rPr>
            </w:pPr>
            <w:r>
              <w:rPr>
                <w:rFonts w:hint="eastAsia" w:ascii="宋体" w:hAnsi="宋体" w:eastAsia="宋体" w:cs="宋体"/>
                <w:sz w:val="24"/>
                <w:szCs w:val="24"/>
                <w:lang w:val="zh-CN"/>
              </w:rPr>
              <w:t>投标数据</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hAnsi="宋体" w:eastAsia="宋体" w:cs="宋体"/>
                <w:b/>
                <w:bCs/>
                <w:sz w:val="24"/>
                <w:szCs w:val="24"/>
                <w:lang w:val="zh-CN"/>
              </w:rPr>
            </w:pPr>
            <w:r>
              <w:rPr>
                <w:rFonts w:hint="eastAsia" w:ascii="宋体" w:hAnsi="宋体" w:eastAsia="宋体" w:cs="宋体"/>
                <w:sz w:val="24"/>
                <w:szCs w:val="24"/>
                <w:lang w:val="zh-CN"/>
              </w:rPr>
              <w:t>偏离值</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8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b/>
                <w:bCs/>
                <w:sz w:val="24"/>
                <w:szCs w:val="24"/>
              </w:rPr>
            </w:pPr>
          </w:p>
        </w:tc>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b/>
                <w:bCs/>
                <w:sz w:val="24"/>
                <w:szCs w:val="24"/>
              </w:rPr>
            </w:pPr>
          </w:p>
        </w:tc>
        <w:tc>
          <w:tcPr>
            <w:tcW w:w="18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b/>
                <w:bCs/>
                <w:sz w:val="24"/>
                <w:szCs w:val="24"/>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b/>
                <w:bCs/>
                <w:sz w:val="24"/>
                <w:szCs w:val="24"/>
              </w:rPr>
            </w:pPr>
          </w:p>
        </w:tc>
      </w:tr>
    </w:tbl>
    <w:p>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投标人（公章）：</w:t>
      </w:r>
    </w:p>
    <w:p>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 xml:space="preserve">投标人法定代表人（或授权代表）签字： </w:t>
      </w:r>
    </w:p>
    <w:p>
      <w:pPr>
        <w:autoSpaceDE w:val="0"/>
        <w:autoSpaceDN w:val="0"/>
        <w:adjustRightInd w:val="0"/>
        <w:spacing w:line="360" w:lineRule="auto"/>
        <w:rPr>
          <w:rFonts w:asciiTheme="minorEastAsia" w:hAnsiTheme="minorEastAsia" w:cstheme="minorEastAsia"/>
          <w:sz w:val="24"/>
          <w:szCs w:val="24"/>
          <w:lang w:val="zh-CN"/>
        </w:rPr>
      </w:pPr>
      <w:r>
        <w:rPr>
          <w:rFonts w:hint="eastAsia" w:asciiTheme="minorEastAsia" w:hAnsiTheme="minorEastAsia" w:cstheme="minorEastAsia"/>
          <w:sz w:val="24"/>
          <w:szCs w:val="24"/>
          <w:lang w:val="zh-CN"/>
        </w:rPr>
        <w:t>附件5</w:t>
      </w:r>
    </w:p>
    <w:p>
      <w:pPr>
        <w:snapToGrid w:val="0"/>
        <w:spacing w:line="360" w:lineRule="auto"/>
        <w:ind w:firstLine="723" w:firstLineChars="200"/>
        <w:jc w:val="center"/>
        <w:rPr>
          <w:rFonts w:hAnsi="宋体" w:eastAsia="宋体"/>
          <w:b/>
          <w:snapToGrid w:val="0"/>
          <w:kern w:val="0"/>
          <w:sz w:val="36"/>
          <w:szCs w:val="36"/>
        </w:rPr>
      </w:pPr>
      <w:r>
        <w:rPr>
          <w:rFonts w:hint="eastAsia" w:hAnsi="宋体" w:eastAsia="宋体"/>
          <w:b/>
          <w:snapToGrid w:val="0"/>
          <w:kern w:val="0"/>
          <w:sz w:val="36"/>
          <w:szCs w:val="36"/>
        </w:rPr>
        <w:t>业绩情况表</w:t>
      </w:r>
    </w:p>
    <w:tbl>
      <w:tblPr>
        <w:tblStyle w:val="17"/>
        <w:tblW w:w="93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286"/>
        <w:gridCol w:w="1276"/>
        <w:gridCol w:w="1134"/>
        <w:gridCol w:w="1276"/>
        <w:gridCol w:w="1275"/>
        <w:gridCol w:w="113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jc w:val="center"/>
        </w:trPr>
        <w:tc>
          <w:tcPr>
            <w:tcW w:w="676" w:type="dxa"/>
            <w:vMerge w:val="restart"/>
            <w:tcBorders>
              <w:top w:val="single" w:color="auto" w:sz="4" w:space="0"/>
              <w:left w:val="single" w:color="auto" w:sz="4" w:space="0"/>
              <w:bottom w:val="single" w:color="auto" w:sz="4" w:space="0"/>
              <w:right w:val="single" w:color="auto" w:sz="4" w:space="0"/>
            </w:tcBorders>
            <w:vAlign w:val="center"/>
          </w:tcPr>
          <w:p>
            <w:pPr>
              <w:pStyle w:val="7"/>
              <w:spacing w:before="120" w:after="120"/>
              <w:contextualSpacing/>
              <w:jc w:val="center"/>
              <w:rPr>
                <w:rFonts w:ascii="宋体" w:hAnsi="宋体" w:cs="宋体"/>
                <w:color w:val="000000"/>
                <w:szCs w:val="24"/>
              </w:rPr>
            </w:pPr>
            <w:r>
              <w:rPr>
                <w:rFonts w:hint="eastAsia" w:ascii="宋体" w:hAnsi="宋体" w:cs="宋体"/>
                <w:color w:val="000000"/>
                <w:szCs w:val="24"/>
              </w:rPr>
              <w:t>序号</w:t>
            </w:r>
          </w:p>
        </w:tc>
        <w:tc>
          <w:tcPr>
            <w:tcW w:w="1286" w:type="dxa"/>
            <w:vMerge w:val="restart"/>
            <w:tcBorders>
              <w:top w:val="single" w:color="auto" w:sz="4" w:space="0"/>
              <w:left w:val="single" w:color="auto" w:sz="4" w:space="0"/>
              <w:bottom w:val="single" w:color="auto" w:sz="4" w:space="0"/>
              <w:right w:val="single" w:color="auto" w:sz="4" w:space="0"/>
            </w:tcBorders>
            <w:vAlign w:val="center"/>
          </w:tcPr>
          <w:p>
            <w:pPr>
              <w:pStyle w:val="7"/>
              <w:spacing w:before="120" w:after="120"/>
              <w:contextualSpacing/>
              <w:jc w:val="center"/>
              <w:rPr>
                <w:rFonts w:ascii="宋体" w:hAnsi="宋体" w:cs="宋体"/>
                <w:color w:val="000000"/>
                <w:szCs w:val="24"/>
              </w:rPr>
            </w:pPr>
            <w:r>
              <w:rPr>
                <w:rFonts w:hint="eastAsia" w:ascii="宋体" w:hAnsi="宋体" w:cs="宋体"/>
                <w:color w:val="000000"/>
                <w:szCs w:val="24"/>
              </w:rPr>
              <w:t>项目</w:t>
            </w:r>
          </w:p>
          <w:p>
            <w:pPr>
              <w:pStyle w:val="7"/>
              <w:spacing w:before="120" w:after="120"/>
              <w:contextualSpacing/>
              <w:jc w:val="center"/>
              <w:rPr>
                <w:rFonts w:ascii="宋体" w:hAnsi="宋体" w:cs="宋体"/>
                <w:color w:val="000000"/>
                <w:szCs w:val="24"/>
              </w:rPr>
            </w:pPr>
            <w:r>
              <w:rPr>
                <w:rFonts w:hint="eastAsia" w:ascii="宋体" w:hAnsi="宋体" w:cs="宋体"/>
                <w:color w:val="000000"/>
                <w:szCs w:val="24"/>
              </w:rPr>
              <w:t>名称</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pStyle w:val="7"/>
              <w:spacing w:before="120" w:after="120"/>
              <w:contextualSpacing/>
              <w:jc w:val="center"/>
              <w:rPr>
                <w:rFonts w:ascii="宋体" w:hAnsi="宋体" w:cs="宋体"/>
                <w:color w:val="000000"/>
                <w:szCs w:val="24"/>
              </w:rPr>
            </w:pPr>
            <w:r>
              <w:rPr>
                <w:rFonts w:hint="eastAsia" w:ascii="宋体" w:hAnsi="宋体" w:cs="宋体"/>
                <w:color w:val="000000"/>
                <w:szCs w:val="24"/>
              </w:rPr>
              <w:t>项目</w:t>
            </w:r>
          </w:p>
          <w:p>
            <w:pPr>
              <w:pStyle w:val="7"/>
              <w:spacing w:before="120" w:after="120"/>
              <w:contextualSpacing/>
              <w:jc w:val="center"/>
              <w:rPr>
                <w:rFonts w:ascii="宋体" w:hAnsi="宋体" w:cs="宋体"/>
                <w:color w:val="000000"/>
                <w:szCs w:val="24"/>
              </w:rPr>
            </w:pPr>
            <w:r>
              <w:rPr>
                <w:rFonts w:hint="eastAsia" w:ascii="宋体" w:hAnsi="宋体" w:cs="宋体"/>
                <w:color w:val="000000"/>
                <w:szCs w:val="24"/>
              </w:rPr>
              <w:t>内容</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pStyle w:val="7"/>
              <w:spacing w:before="120" w:after="120"/>
              <w:contextualSpacing/>
              <w:jc w:val="center"/>
              <w:rPr>
                <w:rFonts w:ascii="宋体" w:hAnsi="宋体" w:cs="宋体"/>
                <w:color w:val="000000"/>
                <w:szCs w:val="24"/>
              </w:rPr>
            </w:pPr>
            <w:r>
              <w:rPr>
                <w:rFonts w:hint="eastAsia" w:ascii="宋体" w:hAnsi="宋体" w:cs="宋体"/>
                <w:color w:val="000000"/>
                <w:szCs w:val="24"/>
              </w:rPr>
              <w:t>时间</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pStyle w:val="7"/>
              <w:spacing w:before="120" w:after="120"/>
              <w:contextualSpacing/>
              <w:jc w:val="center"/>
              <w:rPr>
                <w:rFonts w:ascii="宋体" w:hAnsi="宋体" w:cs="宋体"/>
                <w:color w:val="000000"/>
                <w:szCs w:val="24"/>
              </w:rPr>
            </w:pPr>
            <w:r>
              <w:rPr>
                <w:rFonts w:hint="eastAsia" w:ascii="宋体" w:hAnsi="宋体" w:cs="宋体"/>
                <w:color w:val="000000"/>
                <w:szCs w:val="24"/>
              </w:rPr>
              <w:t>合同金额（元）</w:t>
            </w:r>
          </w:p>
        </w:tc>
        <w:tc>
          <w:tcPr>
            <w:tcW w:w="3685" w:type="dxa"/>
            <w:gridSpan w:val="3"/>
            <w:tcBorders>
              <w:top w:val="single" w:color="auto" w:sz="4" w:space="0"/>
              <w:left w:val="single" w:color="auto" w:sz="4" w:space="0"/>
              <w:bottom w:val="single" w:color="auto" w:sz="4" w:space="0"/>
              <w:right w:val="single" w:color="auto" w:sz="4" w:space="0"/>
            </w:tcBorders>
          </w:tcPr>
          <w:p>
            <w:pPr>
              <w:pStyle w:val="7"/>
              <w:spacing w:before="120" w:after="120"/>
              <w:jc w:val="center"/>
              <w:rPr>
                <w:rFonts w:ascii="宋体" w:hAnsi="宋体" w:cs="宋体"/>
                <w:color w:val="000000"/>
                <w:szCs w:val="24"/>
              </w:rPr>
            </w:pPr>
            <w:r>
              <w:rPr>
                <w:rFonts w:hint="eastAsia" w:ascii="宋体" w:hAnsi="宋体" w:cs="宋体"/>
                <w:color w:val="000000"/>
                <w:szCs w:val="24"/>
              </w:rPr>
              <w:t>用户情况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 w:val="24"/>
                <w:szCs w:val="24"/>
              </w:rPr>
            </w:pPr>
          </w:p>
        </w:tc>
        <w:tc>
          <w:tcPr>
            <w:tcW w:w="12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 w:val="24"/>
                <w:szCs w:val="24"/>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sz w:val="24"/>
                <w:szCs w:val="24"/>
              </w:rPr>
            </w:pPr>
          </w:p>
        </w:tc>
        <w:tc>
          <w:tcPr>
            <w:tcW w:w="1275" w:type="dxa"/>
            <w:tcBorders>
              <w:top w:val="single" w:color="auto" w:sz="4" w:space="0"/>
              <w:left w:val="single" w:color="auto" w:sz="4" w:space="0"/>
              <w:bottom w:val="single" w:color="auto" w:sz="4" w:space="0"/>
              <w:right w:val="single" w:color="auto" w:sz="4" w:space="0"/>
            </w:tcBorders>
          </w:tcPr>
          <w:p>
            <w:pPr>
              <w:pStyle w:val="7"/>
              <w:spacing w:before="120" w:after="120"/>
              <w:contextualSpacing/>
              <w:jc w:val="center"/>
              <w:rPr>
                <w:rFonts w:ascii="宋体" w:hAnsi="宋体" w:cs="宋体"/>
                <w:color w:val="000000"/>
                <w:szCs w:val="24"/>
              </w:rPr>
            </w:pPr>
            <w:r>
              <w:rPr>
                <w:rFonts w:hint="eastAsia" w:ascii="宋体" w:hAnsi="宋体" w:cs="宋体"/>
                <w:color w:val="000000"/>
                <w:szCs w:val="24"/>
              </w:rPr>
              <w:t>单位</w:t>
            </w:r>
          </w:p>
          <w:p>
            <w:pPr>
              <w:pStyle w:val="7"/>
              <w:spacing w:before="120" w:after="120"/>
              <w:contextualSpacing/>
              <w:jc w:val="center"/>
              <w:rPr>
                <w:rFonts w:ascii="宋体" w:hAnsi="宋体" w:cs="宋体"/>
                <w:color w:val="000000"/>
                <w:szCs w:val="24"/>
              </w:rPr>
            </w:pPr>
            <w:r>
              <w:rPr>
                <w:rFonts w:hint="eastAsia" w:ascii="宋体" w:hAnsi="宋体" w:cs="宋体"/>
                <w:color w:val="000000"/>
                <w:szCs w:val="24"/>
              </w:rPr>
              <w:t>名称</w:t>
            </w:r>
          </w:p>
        </w:tc>
        <w:tc>
          <w:tcPr>
            <w:tcW w:w="1134" w:type="dxa"/>
            <w:tcBorders>
              <w:top w:val="single" w:color="auto" w:sz="4" w:space="0"/>
              <w:left w:val="single" w:color="auto" w:sz="4" w:space="0"/>
              <w:bottom w:val="single" w:color="auto" w:sz="4" w:space="0"/>
              <w:right w:val="single" w:color="auto" w:sz="4" w:space="0"/>
            </w:tcBorders>
            <w:vAlign w:val="center"/>
          </w:tcPr>
          <w:p>
            <w:pPr>
              <w:pStyle w:val="7"/>
              <w:spacing w:before="120" w:after="120"/>
              <w:contextualSpacing/>
              <w:jc w:val="center"/>
              <w:rPr>
                <w:rFonts w:ascii="宋体" w:hAnsi="宋体" w:cs="宋体"/>
                <w:color w:val="000000"/>
                <w:szCs w:val="24"/>
              </w:rPr>
            </w:pPr>
            <w:r>
              <w:rPr>
                <w:rFonts w:hint="eastAsia" w:ascii="宋体" w:hAnsi="宋体" w:cs="宋体"/>
                <w:color w:val="000000"/>
                <w:szCs w:val="24"/>
              </w:rPr>
              <w:t>经办人</w:t>
            </w:r>
          </w:p>
        </w:tc>
        <w:tc>
          <w:tcPr>
            <w:tcW w:w="1276" w:type="dxa"/>
            <w:tcBorders>
              <w:top w:val="single" w:color="auto" w:sz="4" w:space="0"/>
              <w:left w:val="single" w:color="auto" w:sz="4" w:space="0"/>
              <w:bottom w:val="single" w:color="auto" w:sz="4" w:space="0"/>
              <w:right w:val="single" w:color="auto" w:sz="4" w:space="0"/>
            </w:tcBorders>
            <w:vAlign w:val="center"/>
          </w:tcPr>
          <w:p>
            <w:pPr>
              <w:pStyle w:val="7"/>
              <w:spacing w:before="120" w:after="120"/>
              <w:contextualSpacing/>
              <w:jc w:val="center"/>
              <w:rPr>
                <w:rFonts w:ascii="宋体" w:hAnsi="宋体" w:cs="宋体"/>
                <w:color w:val="000000"/>
                <w:szCs w:val="24"/>
              </w:rPr>
            </w:pPr>
            <w:r>
              <w:rPr>
                <w:rFonts w:hint="eastAsia" w:ascii="宋体" w:hAnsi="宋体" w:cs="宋体"/>
                <w:color w:val="000000"/>
                <w:szCs w:val="24"/>
              </w:rPr>
              <w:t>联系</w:t>
            </w:r>
          </w:p>
          <w:p>
            <w:pPr>
              <w:pStyle w:val="7"/>
              <w:spacing w:before="120" w:after="120"/>
              <w:contextualSpacing/>
              <w:jc w:val="center"/>
              <w:rPr>
                <w:rFonts w:ascii="宋体" w:hAnsi="宋体" w:cs="宋体"/>
                <w:color w:val="000000"/>
                <w:szCs w:val="24"/>
              </w:rPr>
            </w:pPr>
            <w:r>
              <w:rPr>
                <w:rFonts w:hint="eastAsia" w:ascii="宋体" w:hAnsi="宋体" w:cs="宋体"/>
                <w:color w:val="000000"/>
                <w:szCs w:val="24"/>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cs="宋体"/>
                <w:color w:val="000000"/>
                <w:szCs w:val="24"/>
              </w:rPr>
            </w:pPr>
          </w:p>
        </w:tc>
        <w:tc>
          <w:tcPr>
            <w:tcW w:w="1286" w:type="dxa"/>
            <w:tcBorders>
              <w:top w:val="single" w:color="auto" w:sz="4" w:space="0"/>
              <w:left w:val="single" w:color="auto" w:sz="4" w:space="0"/>
              <w:bottom w:val="single" w:color="auto" w:sz="4" w:space="0"/>
              <w:right w:val="single" w:color="auto" w:sz="4" w:space="0"/>
            </w:tcBorders>
          </w:tcPr>
          <w:p>
            <w:pPr>
              <w:pStyle w:val="7"/>
              <w:spacing w:line="360" w:lineRule="auto"/>
              <w:jc w:val="left"/>
              <w:rPr>
                <w:rFonts w:ascii="宋体" w:hAnsi="宋体" w:cs="宋体"/>
                <w:color w:val="000000"/>
                <w:szCs w:val="24"/>
              </w:rPr>
            </w:pPr>
          </w:p>
        </w:tc>
        <w:tc>
          <w:tcPr>
            <w:tcW w:w="1276" w:type="dxa"/>
            <w:tcBorders>
              <w:top w:val="single" w:color="auto" w:sz="4" w:space="0"/>
              <w:left w:val="single" w:color="auto" w:sz="4" w:space="0"/>
              <w:bottom w:val="single" w:color="auto" w:sz="4" w:space="0"/>
              <w:right w:val="single" w:color="auto" w:sz="4" w:space="0"/>
            </w:tcBorders>
          </w:tcPr>
          <w:p>
            <w:pPr>
              <w:pStyle w:val="7"/>
              <w:spacing w:line="360" w:lineRule="auto"/>
              <w:jc w:val="left"/>
              <w:rPr>
                <w:rFonts w:ascii="宋体" w:hAnsi="宋体" w:cs="宋体"/>
                <w:color w:val="000000"/>
                <w:szCs w:val="24"/>
              </w:rPr>
            </w:pPr>
          </w:p>
        </w:tc>
        <w:tc>
          <w:tcPr>
            <w:tcW w:w="1134" w:type="dxa"/>
            <w:tcBorders>
              <w:top w:val="single" w:color="auto" w:sz="4" w:space="0"/>
              <w:left w:val="single" w:color="auto" w:sz="4" w:space="0"/>
              <w:bottom w:val="single" w:color="auto" w:sz="4" w:space="0"/>
              <w:right w:val="single" w:color="auto" w:sz="4" w:space="0"/>
            </w:tcBorders>
          </w:tcPr>
          <w:p>
            <w:pPr>
              <w:pStyle w:val="7"/>
              <w:spacing w:line="360" w:lineRule="auto"/>
              <w:jc w:val="left"/>
              <w:rPr>
                <w:rFonts w:ascii="宋体" w:hAnsi="宋体" w:cs="宋体"/>
                <w:color w:val="000000"/>
                <w:szCs w:val="24"/>
              </w:rPr>
            </w:pPr>
          </w:p>
        </w:tc>
        <w:tc>
          <w:tcPr>
            <w:tcW w:w="1276" w:type="dxa"/>
            <w:tcBorders>
              <w:top w:val="single" w:color="auto" w:sz="4" w:space="0"/>
              <w:left w:val="single" w:color="auto" w:sz="4" w:space="0"/>
              <w:bottom w:val="single" w:color="auto" w:sz="4" w:space="0"/>
              <w:right w:val="single" w:color="auto" w:sz="4" w:space="0"/>
            </w:tcBorders>
          </w:tcPr>
          <w:p>
            <w:pPr>
              <w:pStyle w:val="7"/>
              <w:spacing w:line="360" w:lineRule="auto"/>
              <w:jc w:val="left"/>
              <w:rPr>
                <w:rFonts w:ascii="宋体" w:hAnsi="宋体" w:cs="宋体"/>
                <w:color w:val="000000"/>
                <w:szCs w:val="24"/>
              </w:rPr>
            </w:pPr>
          </w:p>
        </w:tc>
        <w:tc>
          <w:tcPr>
            <w:tcW w:w="1275" w:type="dxa"/>
            <w:tcBorders>
              <w:top w:val="single" w:color="auto" w:sz="4" w:space="0"/>
              <w:left w:val="single" w:color="auto" w:sz="4" w:space="0"/>
              <w:bottom w:val="single" w:color="auto" w:sz="4" w:space="0"/>
              <w:right w:val="single" w:color="auto" w:sz="4" w:space="0"/>
            </w:tcBorders>
          </w:tcPr>
          <w:p>
            <w:pPr>
              <w:pStyle w:val="7"/>
              <w:spacing w:line="360" w:lineRule="auto"/>
              <w:jc w:val="left"/>
              <w:rPr>
                <w:rFonts w:ascii="宋体" w:hAnsi="宋体" w:cs="宋体"/>
                <w:color w:val="000000"/>
                <w:szCs w:val="24"/>
              </w:rPr>
            </w:pPr>
          </w:p>
        </w:tc>
        <w:tc>
          <w:tcPr>
            <w:tcW w:w="1134" w:type="dxa"/>
            <w:tcBorders>
              <w:top w:val="single" w:color="auto" w:sz="4" w:space="0"/>
              <w:left w:val="single" w:color="auto" w:sz="4" w:space="0"/>
              <w:bottom w:val="single" w:color="auto" w:sz="4" w:space="0"/>
              <w:right w:val="single" w:color="auto" w:sz="4" w:space="0"/>
            </w:tcBorders>
          </w:tcPr>
          <w:p>
            <w:pPr>
              <w:pStyle w:val="7"/>
              <w:spacing w:line="360" w:lineRule="auto"/>
              <w:jc w:val="left"/>
              <w:rPr>
                <w:rFonts w:ascii="宋体" w:hAnsi="宋体" w:cs="宋体"/>
                <w:color w:val="000000"/>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left"/>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cs="宋体"/>
                <w:color w:val="000000"/>
                <w:szCs w:val="24"/>
              </w:rPr>
            </w:pPr>
          </w:p>
        </w:tc>
        <w:tc>
          <w:tcPr>
            <w:tcW w:w="1286" w:type="dxa"/>
            <w:tcBorders>
              <w:top w:val="single" w:color="auto" w:sz="4" w:space="0"/>
              <w:left w:val="single" w:color="auto" w:sz="4" w:space="0"/>
              <w:bottom w:val="single" w:color="auto" w:sz="4" w:space="0"/>
              <w:right w:val="single" w:color="auto" w:sz="4" w:space="0"/>
            </w:tcBorders>
          </w:tcPr>
          <w:p>
            <w:pPr>
              <w:pStyle w:val="7"/>
              <w:spacing w:line="360" w:lineRule="auto"/>
              <w:jc w:val="left"/>
              <w:rPr>
                <w:rFonts w:ascii="宋体" w:hAnsi="宋体" w:cs="宋体"/>
                <w:color w:val="000000"/>
                <w:szCs w:val="24"/>
              </w:rPr>
            </w:pPr>
          </w:p>
        </w:tc>
        <w:tc>
          <w:tcPr>
            <w:tcW w:w="1276" w:type="dxa"/>
            <w:tcBorders>
              <w:top w:val="single" w:color="auto" w:sz="4" w:space="0"/>
              <w:left w:val="single" w:color="auto" w:sz="4" w:space="0"/>
              <w:bottom w:val="single" w:color="auto" w:sz="4" w:space="0"/>
              <w:right w:val="single" w:color="auto" w:sz="4" w:space="0"/>
            </w:tcBorders>
          </w:tcPr>
          <w:p>
            <w:pPr>
              <w:pStyle w:val="7"/>
              <w:spacing w:line="360" w:lineRule="auto"/>
              <w:jc w:val="left"/>
              <w:rPr>
                <w:rFonts w:ascii="宋体" w:hAnsi="宋体" w:cs="宋体"/>
                <w:color w:val="000000"/>
                <w:szCs w:val="24"/>
              </w:rPr>
            </w:pPr>
          </w:p>
        </w:tc>
        <w:tc>
          <w:tcPr>
            <w:tcW w:w="1134" w:type="dxa"/>
            <w:tcBorders>
              <w:top w:val="single" w:color="auto" w:sz="4" w:space="0"/>
              <w:left w:val="single" w:color="auto" w:sz="4" w:space="0"/>
              <w:bottom w:val="single" w:color="auto" w:sz="4" w:space="0"/>
              <w:right w:val="single" w:color="auto" w:sz="4" w:space="0"/>
            </w:tcBorders>
          </w:tcPr>
          <w:p>
            <w:pPr>
              <w:pStyle w:val="7"/>
              <w:spacing w:line="360" w:lineRule="auto"/>
              <w:jc w:val="left"/>
              <w:rPr>
                <w:rFonts w:ascii="宋体" w:hAnsi="宋体" w:cs="宋体"/>
                <w:color w:val="000000"/>
                <w:szCs w:val="24"/>
              </w:rPr>
            </w:pPr>
          </w:p>
        </w:tc>
        <w:tc>
          <w:tcPr>
            <w:tcW w:w="1276" w:type="dxa"/>
            <w:tcBorders>
              <w:top w:val="single" w:color="auto" w:sz="4" w:space="0"/>
              <w:left w:val="single" w:color="auto" w:sz="4" w:space="0"/>
              <w:bottom w:val="single" w:color="auto" w:sz="4" w:space="0"/>
              <w:right w:val="single" w:color="auto" w:sz="4" w:space="0"/>
            </w:tcBorders>
          </w:tcPr>
          <w:p>
            <w:pPr>
              <w:pStyle w:val="7"/>
              <w:spacing w:line="360" w:lineRule="auto"/>
              <w:jc w:val="left"/>
              <w:rPr>
                <w:rFonts w:ascii="宋体" w:hAnsi="宋体" w:cs="宋体"/>
                <w:color w:val="000000"/>
                <w:szCs w:val="24"/>
              </w:rPr>
            </w:pPr>
          </w:p>
        </w:tc>
        <w:tc>
          <w:tcPr>
            <w:tcW w:w="1275" w:type="dxa"/>
            <w:tcBorders>
              <w:top w:val="single" w:color="auto" w:sz="4" w:space="0"/>
              <w:left w:val="single" w:color="auto" w:sz="4" w:space="0"/>
              <w:bottom w:val="single" w:color="auto" w:sz="4" w:space="0"/>
              <w:right w:val="single" w:color="auto" w:sz="4" w:space="0"/>
            </w:tcBorders>
          </w:tcPr>
          <w:p>
            <w:pPr>
              <w:pStyle w:val="7"/>
              <w:spacing w:line="360" w:lineRule="auto"/>
              <w:jc w:val="left"/>
              <w:rPr>
                <w:rFonts w:ascii="宋体" w:hAnsi="宋体" w:cs="宋体"/>
                <w:color w:val="000000"/>
                <w:szCs w:val="24"/>
              </w:rPr>
            </w:pPr>
          </w:p>
        </w:tc>
        <w:tc>
          <w:tcPr>
            <w:tcW w:w="1134" w:type="dxa"/>
            <w:tcBorders>
              <w:top w:val="single" w:color="auto" w:sz="4" w:space="0"/>
              <w:left w:val="single" w:color="auto" w:sz="4" w:space="0"/>
              <w:bottom w:val="single" w:color="auto" w:sz="4" w:space="0"/>
              <w:right w:val="single" w:color="auto" w:sz="4" w:space="0"/>
            </w:tcBorders>
          </w:tcPr>
          <w:p>
            <w:pPr>
              <w:pStyle w:val="7"/>
              <w:spacing w:line="360" w:lineRule="auto"/>
              <w:jc w:val="left"/>
              <w:rPr>
                <w:rFonts w:ascii="宋体" w:hAnsi="宋体" w:cs="宋体"/>
                <w:color w:val="000000"/>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left"/>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cs="宋体"/>
                <w:color w:val="000000"/>
                <w:szCs w:val="24"/>
              </w:rPr>
            </w:pPr>
          </w:p>
        </w:tc>
        <w:tc>
          <w:tcPr>
            <w:tcW w:w="1286" w:type="dxa"/>
            <w:tcBorders>
              <w:top w:val="single" w:color="auto" w:sz="4" w:space="0"/>
              <w:left w:val="single" w:color="auto" w:sz="4" w:space="0"/>
              <w:bottom w:val="single" w:color="auto" w:sz="4" w:space="0"/>
              <w:right w:val="single" w:color="auto" w:sz="4" w:space="0"/>
            </w:tcBorders>
          </w:tcPr>
          <w:p>
            <w:pPr>
              <w:pStyle w:val="7"/>
              <w:spacing w:line="360" w:lineRule="auto"/>
              <w:jc w:val="left"/>
              <w:rPr>
                <w:rFonts w:ascii="宋体" w:hAnsi="宋体" w:cs="宋体"/>
                <w:color w:val="000000"/>
                <w:szCs w:val="24"/>
              </w:rPr>
            </w:pPr>
          </w:p>
        </w:tc>
        <w:tc>
          <w:tcPr>
            <w:tcW w:w="1276" w:type="dxa"/>
            <w:tcBorders>
              <w:top w:val="single" w:color="auto" w:sz="4" w:space="0"/>
              <w:left w:val="single" w:color="auto" w:sz="4" w:space="0"/>
              <w:bottom w:val="single" w:color="auto" w:sz="4" w:space="0"/>
              <w:right w:val="single" w:color="auto" w:sz="4" w:space="0"/>
            </w:tcBorders>
          </w:tcPr>
          <w:p>
            <w:pPr>
              <w:pStyle w:val="7"/>
              <w:spacing w:line="360" w:lineRule="auto"/>
              <w:jc w:val="left"/>
              <w:rPr>
                <w:rFonts w:ascii="宋体" w:hAnsi="宋体" w:cs="宋体"/>
                <w:color w:val="000000"/>
                <w:szCs w:val="24"/>
              </w:rPr>
            </w:pPr>
          </w:p>
        </w:tc>
        <w:tc>
          <w:tcPr>
            <w:tcW w:w="1134" w:type="dxa"/>
            <w:tcBorders>
              <w:top w:val="single" w:color="auto" w:sz="4" w:space="0"/>
              <w:left w:val="single" w:color="auto" w:sz="4" w:space="0"/>
              <w:bottom w:val="single" w:color="auto" w:sz="4" w:space="0"/>
              <w:right w:val="single" w:color="auto" w:sz="4" w:space="0"/>
            </w:tcBorders>
          </w:tcPr>
          <w:p>
            <w:pPr>
              <w:pStyle w:val="7"/>
              <w:spacing w:line="360" w:lineRule="auto"/>
              <w:jc w:val="left"/>
              <w:rPr>
                <w:rFonts w:ascii="宋体" w:hAnsi="宋体" w:cs="宋体"/>
                <w:color w:val="000000"/>
                <w:szCs w:val="24"/>
              </w:rPr>
            </w:pPr>
          </w:p>
        </w:tc>
        <w:tc>
          <w:tcPr>
            <w:tcW w:w="1276" w:type="dxa"/>
            <w:tcBorders>
              <w:top w:val="single" w:color="auto" w:sz="4" w:space="0"/>
              <w:left w:val="single" w:color="auto" w:sz="4" w:space="0"/>
              <w:bottom w:val="single" w:color="auto" w:sz="4" w:space="0"/>
              <w:right w:val="single" w:color="auto" w:sz="4" w:space="0"/>
            </w:tcBorders>
          </w:tcPr>
          <w:p>
            <w:pPr>
              <w:pStyle w:val="7"/>
              <w:spacing w:line="360" w:lineRule="auto"/>
              <w:jc w:val="left"/>
              <w:rPr>
                <w:rFonts w:ascii="宋体" w:hAnsi="宋体" w:cs="宋体"/>
                <w:color w:val="000000"/>
                <w:szCs w:val="24"/>
              </w:rPr>
            </w:pPr>
          </w:p>
        </w:tc>
        <w:tc>
          <w:tcPr>
            <w:tcW w:w="1275" w:type="dxa"/>
            <w:tcBorders>
              <w:top w:val="single" w:color="auto" w:sz="4" w:space="0"/>
              <w:left w:val="single" w:color="auto" w:sz="4" w:space="0"/>
              <w:bottom w:val="single" w:color="auto" w:sz="4" w:space="0"/>
              <w:right w:val="single" w:color="auto" w:sz="4" w:space="0"/>
            </w:tcBorders>
          </w:tcPr>
          <w:p>
            <w:pPr>
              <w:pStyle w:val="7"/>
              <w:spacing w:line="360" w:lineRule="auto"/>
              <w:jc w:val="left"/>
              <w:rPr>
                <w:rFonts w:ascii="宋体" w:hAnsi="宋体" w:cs="宋体"/>
                <w:color w:val="000000"/>
                <w:szCs w:val="24"/>
              </w:rPr>
            </w:pPr>
          </w:p>
        </w:tc>
        <w:tc>
          <w:tcPr>
            <w:tcW w:w="1134" w:type="dxa"/>
            <w:tcBorders>
              <w:top w:val="single" w:color="auto" w:sz="4" w:space="0"/>
              <w:left w:val="single" w:color="auto" w:sz="4" w:space="0"/>
              <w:bottom w:val="single" w:color="auto" w:sz="4" w:space="0"/>
              <w:right w:val="single" w:color="auto" w:sz="4" w:space="0"/>
            </w:tcBorders>
          </w:tcPr>
          <w:p>
            <w:pPr>
              <w:pStyle w:val="7"/>
              <w:spacing w:line="360" w:lineRule="auto"/>
              <w:jc w:val="left"/>
              <w:rPr>
                <w:rFonts w:ascii="宋体" w:hAnsi="宋体" w:cs="宋体"/>
                <w:color w:val="000000"/>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left"/>
              <w:rPr>
                <w:rFonts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center"/>
              <w:rPr>
                <w:rFonts w:ascii="宋体" w:hAnsi="宋体" w:cs="宋体"/>
                <w:color w:val="000000"/>
                <w:szCs w:val="24"/>
              </w:rPr>
            </w:pPr>
          </w:p>
        </w:tc>
        <w:tc>
          <w:tcPr>
            <w:tcW w:w="1286" w:type="dxa"/>
            <w:tcBorders>
              <w:top w:val="single" w:color="auto" w:sz="4" w:space="0"/>
              <w:left w:val="single" w:color="auto" w:sz="4" w:space="0"/>
              <w:bottom w:val="single" w:color="auto" w:sz="4" w:space="0"/>
              <w:right w:val="single" w:color="auto" w:sz="4" w:space="0"/>
            </w:tcBorders>
          </w:tcPr>
          <w:p>
            <w:pPr>
              <w:pStyle w:val="7"/>
              <w:spacing w:line="360" w:lineRule="auto"/>
              <w:jc w:val="left"/>
              <w:rPr>
                <w:rFonts w:ascii="宋体" w:hAnsi="宋体" w:cs="宋体"/>
                <w:color w:val="000000"/>
                <w:szCs w:val="24"/>
              </w:rPr>
            </w:pPr>
          </w:p>
        </w:tc>
        <w:tc>
          <w:tcPr>
            <w:tcW w:w="1276" w:type="dxa"/>
            <w:tcBorders>
              <w:top w:val="single" w:color="auto" w:sz="4" w:space="0"/>
              <w:left w:val="single" w:color="auto" w:sz="4" w:space="0"/>
              <w:bottom w:val="single" w:color="auto" w:sz="4" w:space="0"/>
              <w:right w:val="single" w:color="auto" w:sz="4" w:space="0"/>
            </w:tcBorders>
          </w:tcPr>
          <w:p>
            <w:pPr>
              <w:pStyle w:val="7"/>
              <w:spacing w:line="360" w:lineRule="auto"/>
              <w:jc w:val="left"/>
              <w:rPr>
                <w:rFonts w:ascii="宋体" w:hAnsi="宋体" w:cs="宋体"/>
                <w:color w:val="000000"/>
                <w:szCs w:val="24"/>
              </w:rPr>
            </w:pPr>
          </w:p>
        </w:tc>
        <w:tc>
          <w:tcPr>
            <w:tcW w:w="1134" w:type="dxa"/>
            <w:tcBorders>
              <w:top w:val="single" w:color="auto" w:sz="4" w:space="0"/>
              <w:left w:val="single" w:color="auto" w:sz="4" w:space="0"/>
              <w:bottom w:val="single" w:color="auto" w:sz="4" w:space="0"/>
              <w:right w:val="single" w:color="auto" w:sz="4" w:space="0"/>
            </w:tcBorders>
          </w:tcPr>
          <w:p>
            <w:pPr>
              <w:pStyle w:val="7"/>
              <w:spacing w:line="360" w:lineRule="auto"/>
              <w:jc w:val="left"/>
              <w:rPr>
                <w:rFonts w:ascii="宋体" w:hAnsi="宋体" w:cs="宋体"/>
                <w:color w:val="000000"/>
                <w:szCs w:val="24"/>
              </w:rPr>
            </w:pPr>
          </w:p>
        </w:tc>
        <w:tc>
          <w:tcPr>
            <w:tcW w:w="1276" w:type="dxa"/>
            <w:tcBorders>
              <w:top w:val="single" w:color="auto" w:sz="4" w:space="0"/>
              <w:left w:val="single" w:color="auto" w:sz="4" w:space="0"/>
              <w:bottom w:val="single" w:color="auto" w:sz="4" w:space="0"/>
              <w:right w:val="single" w:color="auto" w:sz="4" w:space="0"/>
            </w:tcBorders>
          </w:tcPr>
          <w:p>
            <w:pPr>
              <w:pStyle w:val="7"/>
              <w:spacing w:line="360" w:lineRule="auto"/>
              <w:jc w:val="left"/>
              <w:rPr>
                <w:rFonts w:ascii="宋体" w:hAnsi="宋体" w:cs="宋体"/>
                <w:color w:val="000000"/>
                <w:szCs w:val="24"/>
              </w:rPr>
            </w:pPr>
          </w:p>
        </w:tc>
        <w:tc>
          <w:tcPr>
            <w:tcW w:w="1275" w:type="dxa"/>
            <w:tcBorders>
              <w:top w:val="single" w:color="auto" w:sz="4" w:space="0"/>
              <w:left w:val="single" w:color="auto" w:sz="4" w:space="0"/>
              <w:bottom w:val="single" w:color="auto" w:sz="4" w:space="0"/>
              <w:right w:val="single" w:color="auto" w:sz="4" w:space="0"/>
            </w:tcBorders>
          </w:tcPr>
          <w:p>
            <w:pPr>
              <w:pStyle w:val="7"/>
              <w:spacing w:line="360" w:lineRule="auto"/>
              <w:jc w:val="left"/>
              <w:rPr>
                <w:rFonts w:ascii="宋体" w:hAnsi="宋体" w:cs="宋体"/>
                <w:color w:val="000000"/>
                <w:szCs w:val="24"/>
              </w:rPr>
            </w:pPr>
          </w:p>
        </w:tc>
        <w:tc>
          <w:tcPr>
            <w:tcW w:w="1134" w:type="dxa"/>
            <w:tcBorders>
              <w:top w:val="single" w:color="auto" w:sz="4" w:space="0"/>
              <w:left w:val="single" w:color="auto" w:sz="4" w:space="0"/>
              <w:bottom w:val="single" w:color="auto" w:sz="4" w:space="0"/>
              <w:right w:val="single" w:color="auto" w:sz="4" w:space="0"/>
            </w:tcBorders>
          </w:tcPr>
          <w:p>
            <w:pPr>
              <w:pStyle w:val="7"/>
              <w:spacing w:line="360" w:lineRule="auto"/>
              <w:jc w:val="left"/>
              <w:rPr>
                <w:rFonts w:ascii="宋体" w:hAnsi="宋体" w:cs="宋体"/>
                <w:color w:val="000000"/>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7"/>
              <w:spacing w:line="360" w:lineRule="auto"/>
              <w:jc w:val="left"/>
              <w:rPr>
                <w:rFonts w:ascii="宋体" w:hAnsi="宋体" w:cs="宋体"/>
                <w:color w:val="000000"/>
                <w:szCs w:val="24"/>
              </w:rPr>
            </w:pPr>
          </w:p>
        </w:tc>
      </w:tr>
    </w:tbl>
    <w:p>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投标人（公章）：</w:t>
      </w:r>
    </w:p>
    <w:p>
      <w:pPr>
        <w:autoSpaceDE w:val="0"/>
        <w:autoSpaceDN w:val="0"/>
        <w:adjustRightInd w:val="0"/>
        <w:spacing w:line="480" w:lineRule="auto"/>
        <w:rPr>
          <w:rFonts w:ascii="宋体" w:hAnsi="宋体" w:eastAsia="宋体" w:cs="宋体"/>
          <w:sz w:val="24"/>
          <w:szCs w:val="24"/>
          <w:lang w:val="zh-CN"/>
        </w:rPr>
      </w:pPr>
      <w:r>
        <w:rPr>
          <w:rFonts w:hint="eastAsia" w:ascii="宋体" w:hAnsi="宋体" w:eastAsia="宋体" w:cs="宋体"/>
          <w:sz w:val="24"/>
          <w:szCs w:val="24"/>
          <w:lang w:val="zh-CN"/>
        </w:rPr>
        <w:t xml:space="preserve">投标人法定代表人（或授权代表）签字： </w:t>
      </w:r>
    </w:p>
    <w:p>
      <w:pPr>
        <w:rPr>
          <w:rFonts w:ascii="宋体" w:hAnsi="宋体" w:eastAsia="宋体" w:cs="宋体"/>
          <w:sz w:val="24"/>
          <w:szCs w:val="24"/>
        </w:rPr>
      </w:pPr>
    </w:p>
    <w:p>
      <w:pPr>
        <w:adjustRightInd w:val="0"/>
        <w:snapToGrid w:val="0"/>
        <w:spacing w:line="360" w:lineRule="auto"/>
        <w:ind w:firstLine="480" w:firstLineChars="200"/>
        <w:rPr>
          <w:rFonts w:ascii="宋体" w:hAnsi="宋体" w:eastAsia="宋体" w:cs="宋体"/>
          <w:sz w:val="24"/>
          <w:szCs w:val="24"/>
        </w:rPr>
      </w:pPr>
    </w:p>
    <w:p>
      <w:pPr>
        <w:autoSpaceDE w:val="0"/>
        <w:autoSpaceDN w:val="0"/>
        <w:adjustRightInd w:val="0"/>
        <w:spacing w:line="360" w:lineRule="auto"/>
        <w:rPr>
          <w:rFonts w:ascii="宋体" w:hAnsi="宋体" w:eastAsia="宋体" w:cs="宋体"/>
          <w:sz w:val="24"/>
          <w:szCs w:val="24"/>
          <w:lang w:val="zh-CN"/>
        </w:rPr>
      </w:pPr>
    </w:p>
    <w:p>
      <w:pPr>
        <w:autoSpaceDE w:val="0"/>
        <w:autoSpaceDN w:val="0"/>
        <w:adjustRightInd w:val="0"/>
        <w:spacing w:line="360" w:lineRule="auto"/>
        <w:rPr>
          <w:rFonts w:ascii="宋体" w:hAnsi="宋体" w:eastAsia="宋体" w:cs="宋体"/>
          <w:sz w:val="24"/>
          <w:szCs w:val="24"/>
          <w:lang w:val="zh-CN"/>
        </w:rPr>
      </w:pPr>
      <w:r>
        <w:rPr>
          <w:rFonts w:hint="eastAsia" w:ascii="宋体" w:hAnsi="宋体" w:eastAsia="宋体" w:cs="宋体"/>
          <w:sz w:val="24"/>
          <w:szCs w:val="24"/>
          <w:lang w:val="zh-CN"/>
        </w:rPr>
        <w:t>附件6</w:t>
      </w:r>
    </w:p>
    <w:p>
      <w:pPr>
        <w:autoSpaceDE w:val="0"/>
        <w:autoSpaceDN w:val="0"/>
        <w:adjustRightInd w:val="0"/>
        <w:spacing w:line="360" w:lineRule="auto"/>
        <w:jc w:val="center"/>
        <w:outlineLvl w:val="0"/>
        <w:rPr>
          <w:rFonts w:hAnsi="宋体" w:eastAsia="宋体"/>
          <w:b/>
          <w:snapToGrid w:val="0"/>
          <w:kern w:val="0"/>
          <w:sz w:val="36"/>
          <w:szCs w:val="36"/>
        </w:rPr>
      </w:pPr>
      <w:r>
        <w:rPr>
          <w:rFonts w:hint="eastAsia" w:hAnsi="宋体" w:eastAsia="宋体"/>
          <w:b/>
          <w:snapToGrid w:val="0"/>
          <w:kern w:val="0"/>
          <w:sz w:val="36"/>
          <w:szCs w:val="36"/>
        </w:rPr>
        <w:t>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480" w:lineRule="auto"/>
        <w:ind w:firstLine="2400" w:firstLineChars="1000"/>
        <w:rPr>
          <w:rFonts w:ascii="宋体" w:hAnsi="宋体" w:eastAsia="宋体" w:cs="宋体"/>
          <w:sz w:val="24"/>
          <w:szCs w:val="24"/>
          <w:lang w:val="zh-CN"/>
        </w:rPr>
      </w:pPr>
      <w:r>
        <w:rPr>
          <w:rFonts w:hint="eastAsia" w:ascii="宋体" w:hAnsi="宋体" w:eastAsia="宋体" w:cs="宋体"/>
          <w:sz w:val="24"/>
          <w:szCs w:val="24"/>
          <w:lang w:val="zh-CN"/>
        </w:rPr>
        <w:t>许昌公共资源交易中心保证金缴纳回执</w:t>
      </w:r>
    </w:p>
    <w:p>
      <w:pPr>
        <w:autoSpaceDE w:val="0"/>
        <w:autoSpaceDN w:val="0"/>
        <w:adjustRightInd w:val="0"/>
        <w:spacing w:line="480" w:lineRule="auto"/>
        <w:rPr>
          <w:rFonts w:ascii="宋体" w:hAnsi="宋体" w:eastAsia="宋体" w:cs="宋体"/>
          <w:sz w:val="24"/>
          <w:szCs w:val="24"/>
          <w:lang w:val="zh-CN"/>
        </w:rPr>
      </w:pPr>
    </w:p>
    <w:p>
      <w:pPr>
        <w:autoSpaceDE w:val="0"/>
        <w:autoSpaceDN w:val="0"/>
        <w:adjustRightInd w:val="0"/>
        <w:spacing w:line="360" w:lineRule="auto"/>
        <w:ind w:firstLine="2520" w:firstLineChars="1050"/>
        <w:rPr>
          <w:rFonts w:ascii="宋体" w:cs="宋体"/>
          <w:sz w:val="24"/>
          <w:lang w:val="zh-CN"/>
        </w:rPr>
      </w:pPr>
    </w:p>
    <w:p>
      <w:pPr>
        <w:autoSpaceDE w:val="0"/>
        <w:autoSpaceDN w:val="0"/>
        <w:adjustRightInd w:val="0"/>
        <w:spacing w:line="360" w:lineRule="auto"/>
        <w:ind w:firstLine="2520" w:firstLineChars="1050"/>
        <w:rPr>
          <w:rFonts w:ascii="宋体" w:cs="宋体"/>
          <w:sz w:val="24"/>
          <w:lang w:val="zh-CN"/>
        </w:rPr>
      </w:pPr>
    </w:p>
    <w:p>
      <w:pPr>
        <w:autoSpaceDE w:val="0"/>
        <w:autoSpaceDN w:val="0"/>
        <w:adjustRightInd w:val="0"/>
        <w:spacing w:line="360" w:lineRule="auto"/>
        <w:rPr>
          <w:rFonts w:ascii="宋体" w:hAnsi="宋体" w:eastAsia="宋体" w:cs="宋体"/>
          <w:sz w:val="28"/>
          <w:szCs w:val="28"/>
          <w:lang w:val="zh-CN"/>
        </w:rPr>
      </w:pPr>
      <w:r>
        <w:rPr>
          <w:rFonts w:hint="eastAsia" w:ascii="宋体" w:hAnsi="宋体" w:eastAsia="宋体" w:cs="宋体"/>
          <w:sz w:val="28"/>
          <w:szCs w:val="28"/>
          <w:lang w:val="zh-CN"/>
        </w:rPr>
        <w:t>附件7</w:t>
      </w:r>
    </w:p>
    <w:p>
      <w:pPr>
        <w:spacing w:line="480" w:lineRule="exact"/>
        <w:jc w:val="center"/>
        <w:rPr>
          <w:rFonts w:ascii="宋体" w:hAnsi="宋体" w:eastAsia="宋体" w:cs="宋体"/>
          <w:b/>
          <w:bCs/>
          <w:color w:val="000000"/>
          <w:sz w:val="36"/>
          <w:szCs w:val="36"/>
        </w:rPr>
      </w:pPr>
      <w:r>
        <w:rPr>
          <w:rFonts w:hint="eastAsia" w:ascii="宋体" w:hAnsi="宋体" w:eastAsia="宋体" w:cs="宋体"/>
          <w:b/>
          <w:bCs/>
          <w:color w:val="000000"/>
          <w:sz w:val="36"/>
          <w:szCs w:val="36"/>
        </w:rPr>
        <w:t>法定代表人资格证明书</w:t>
      </w:r>
    </w:p>
    <w:p>
      <w:pPr>
        <w:autoSpaceDE w:val="0"/>
        <w:autoSpaceDN w:val="0"/>
        <w:adjustRightInd w:val="0"/>
        <w:spacing w:line="480" w:lineRule="auto"/>
        <w:ind w:firstLine="616" w:firstLineChars="257"/>
        <w:rPr>
          <w:rFonts w:ascii="宋体" w:hAnsi="宋体" w:eastAsia="宋体" w:cs="宋体"/>
          <w:color w:val="000000"/>
          <w:sz w:val="24"/>
          <w:szCs w:val="24"/>
        </w:rPr>
      </w:pPr>
    </w:p>
    <w:p>
      <w:pPr>
        <w:pStyle w:val="27"/>
        <w:spacing w:line="480" w:lineRule="auto"/>
        <w:ind w:firstLine="540" w:firstLineChars="225"/>
        <w:jc w:val="left"/>
        <w:rPr>
          <w:rFonts w:hAnsi="宋体" w:cs="宋体"/>
          <w:color w:val="000000"/>
          <w:szCs w:val="24"/>
        </w:rPr>
      </w:pPr>
      <w:r>
        <w:rPr>
          <w:rFonts w:hint="eastAsia" w:hAnsi="宋体" w:cs="宋体"/>
          <w:color w:val="000000"/>
          <w:szCs w:val="24"/>
        </w:rPr>
        <w:t>单位名称：</w:t>
      </w:r>
    </w:p>
    <w:p>
      <w:pPr>
        <w:pStyle w:val="27"/>
        <w:spacing w:line="480" w:lineRule="auto"/>
        <w:ind w:firstLine="540" w:firstLineChars="225"/>
        <w:jc w:val="left"/>
        <w:rPr>
          <w:rFonts w:hAnsi="宋体" w:cs="宋体"/>
          <w:color w:val="000000"/>
          <w:szCs w:val="24"/>
        </w:rPr>
      </w:pPr>
      <w:r>
        <w:rPr>
          <w:rFonts w:hint="eastAsia" w:hAnsi="宋体" w:cs="宋体"/>
          <w:color w:val="000000"/>
          <w:szCs w:val="24"/>
        </w:rPr>
        <w:t>地址：</w:t>
      </w:r>
    </w:p>
    <w:p>
      <w:pPr>
        <w:pStyle w:val="27"/>
        <w:spacing w:line="480" w:lineRule="auto"/>
        <w:ind w:firstLine="540" w:firstLineChars="225"/>
        <w:jc w:val="left"/>
        <w:rPr>
          <w:rFonts w:hAnsi="宋体" w:cs="宋体"/>
          <w:color w:val="000000"/>
          <w:szCs w:val="24"/>
        </w:rPr>
      </w:pPr>
      <w:r>
        <w:rPr>
          <w:rFonts w:hint="eastAsia" w:hAnsi="宋体" w:cs="宋体"/>
          <w:color w:val="000000"/>
          <w:szCs w:val="24"/>
        </w:rPr>
        <w:t xml:space="preserve">姓名：       性别：     年龄：     职务：        </w:t>
      </w:r>
    </w:p>
    <w:p>
      <w:pPr>
        <w:pStyle w:val="27"/>
        <w:spacing w:line="480" w:lineRule="auto"/>
        <w:ind w:firstLine="540" w:firstLineChars="225"/>
        <w:jc w:val="left"/>
        <w:rPr>
          <w:rFonts w:hAnsi="宋体" w:cs="宋体"/>
          <w:color w:val="000000"/>
          <w:szCs w:val="24"/>
        </w:rPr>
      </w:pPr>
      <w:r>
        <w:rPr>
          <w:rFonts w:hint="eastAsia" w:hAnsi="宋体" w:cs="宋体"/>
          <w:color w:val="000000"/>
          <w:szCs w:val="24"/>
        </w:rPr>
        <w:t>本人系</w:t>
      </w:r>
      <w:r>
        <w:rPr>
          <w:rFonts w:hint="eastAsia" w:hAnsi="宋体" w:cs="宋体"/>
          <w:color w:val="000000"/>
          <w:szCs w:val="24"/>
          <w:u w:val="single"/>
        </w:rPr>
        <w:t xml:space="preserve">  </w:t>
      </w:r>
      <w:r>
        <w:rPr>
          <w:rFonts w:hint="eastAsia" w:hAnsi="宋体" w:cs="宋体"/>
          <w:i/>
          <w:snapToGrid w:val="0"/>
          <w:szCs w:val="24"/>
          <w:u w:val="single"/>
        </w:rPr>
        <w:t xml:space="preserve">投标人名称  </w:t>
      </w:r>
      <w:r>
        <w:rPr>
          <w:rFonts w:hint="eastAsia" w:hAnsi="宋体" w:cs="宋体"/>
          <w:color w:val="000000"/>
          <w:szCs w:val="24"/>
        </w:rPr>
        <w:t>的法定代表人。就参加贵方招标编号为</w:t>
      </w:r>
      <w:r>
        <w:rPr>
          <w:rFonts w:hint="eastAsia" w:hAnsi="宋体" w:cs="宋体"/>
          <w:color w:val="000000"/>
          <w:szCs w:val="24"/>
          <w:u w:val="single"/>
        </w:rPr>
        <w:t xml:space="preserve">  </w:t>
      </w:r>
      <w:r>
        <w:rPr>
          <w:rFonts w:hint="eastAsia" w:hAnsi="宋体" w:cs="宋体"/>
          <w:i/>
          <w:color w:val="000000"/>
          <w:szCs w:val="24"/>
          <w:u w:val="single"/>
        </w:rPr>
        <w:t xml:space="preserve">项目编号 </w:t>
      </w:r>
      <w:r>
        <w:rPr>
          <w:rFonts w:hint="eastAsia" w:hAnsi="宋体" w:cs="宋体"/>
          <w:color w:val="000000"/>
          <w:szCs w:val="24"/>
          <w:u w:val="single"/>
        </w:rPr>
        <w:t xml:space="preserve">  </w:t>
      </w:r>
      <w:r>
        <w:rPr>
          <w:rFonts w:hint="eastAsia" w:hAnsi="宋体" w:cs="宋体"/>
          <w:color w:val="000000"/>
          <w:szCs w:val="24"/>
        </w:rPr>
        <w:t>的</w:t>
      </w:r>
      <w:r>
        <w:rPr>
          <w:rFonts w:hint="eastAsia" w:hAnsi="宋体" w:cs="宋体"/>
          <w:color w:val="000000"/>
          <w:szCs w:val="24"/>
          <w:u w:val="single"/>
        </w:rPr>
        <w:t xml:space="preserve">  </w:t>
      </w:r>
      <w:r>
        <w:rPr>
          <w:rFonts w:hint="eastAsia" w:hAnsi="宋体" w:cs="宋体"/>
          <w:i/>
          <w:color w:val="000000"/>
          <w:szCs w:val="24"/>
          <w:u w:val="single"/>
        </w:rPr>
        <w:t xml:space="preserve">项目名称 </w:t>
      </w:r>
      <w:r>
        <w:rPr>
          <w:rFonts w:hint="eastAsia" w:hAnsi="宋体" w:cs="宋体"/>
          <w:color w:val="000000"/>
          <w:szCs w:val="24"/>
          <w:u w:val="single"/>
        </w:rPr>
        <w:t xml:space="preserve">   </w:t>
      </w:r>
      <w:r>
        <w:rPr>
          <w:rFonts w:hint="eastAsia" w:hAnsi="宋体" w:cs="宋体"/>
          <w:color w:val="000000"/>
          <w:szCs w:val="24"/>
        </w:rPr>
        <w:t>公开招标项目的投标报价，签署上述项目的投标文件及合同的执行、完成、服务和保修，签署合同和处理与之有关的一切事务。</w:t>
      </w:r>
    </w:p>
    <w:p>
      <w:pPr>
        <w:pStyle w:val="27"/>
        <w:spacing w:line="480" w:lineRule="auto"/>
        <w:ind w:firstLine="540" w:firstLineChars="225"/>
        <w:jc w:val="left"/>
        <w:rPr>
          <w:rFonts w:hAnsi="宋体" w:cs="宋体"/>
          <w:color w:val="000000"/>
          <w:szCs w:val="24"/>
        </w:rPr>
      </w:pPr>
      <w:r>
        <w:rPr>
          <w:rFonts w:hint="eastAsia" w:hAnsi="宋体" w:cs="宋体"/>
          <w:color w:val="000000"/>
          <w:szCs w:val="24"/>
        </w:rPr>
        <w:t>特此证明。</w:t>
      </w:r>
    </w:p>
    <w:p>
      <w:pPr>
        <w:pStyle w:val="27"/>
        <w:spacing w:line="480" w:lineRule="auto"/>
        <w:ind w:firstLine="540" w:firstLineChars="225"/>
        <w:jc w:val="left"/>
        <w:rPr>
          <w:rFonts w:hAnsi="宋体" w:cs="宋体"/>
          <w:color w:val="000000"/>
          <w:szCs w:val="24"/>
        </w:rPr>
      </w:pPr>
    </w:p>
    <w:p>
      <w:pPr>
        <w:pStyle w:val="27"/>
        <w:spacing w:line="480" w:lineRule="auto"/>
        <w:ind w:left="-538" w:leftChars="-256" w:firstLine="616" w:firstLineChars="257"/>
        <w:jc w:val="center"/>
        <w:rPr>
          <w:rFonts w:hAnsi="宋体" w:cs="宋体"/>
          <w:bCs/>
          <w:color w:val="000000"/>
          <w:szCs w:val="24"/>
        </w:rPr>
      </w:pPr>
      <w:r>
        <w:rPr>
          <w:rFonts w:hint="eastAsia" w:hAnsi="宋体" w:cs="宋体"/>
          <w:bCs/>
          <w:color w:val="000000"/>
          <w:szCs w:val="24"/>
        </w:rPr>
        <w:t>（此处请粘贴法定代表人身份证复印件，需清晰反映身份证有效期限）</w:t>
      </w:r>
    </w:p>
    <w:p>
      <w:pPr>
        <w:autoSpaceDE w:val="0"/>
        <w:autoSpaceDN w:val="0"/>
        <w:adjustRightInd w:val="0"/>
        <w:spacing w:line="360" w:lineRule="auto"/>
        <w:ind w:right="-11"/>
        <w:rPr>
          <w:rFonts w:ascii="宋体" w:hAnsi="宋体" w:eastAsia="宋体" w:cs="宋体"/>
          <w:sz w:val="24"/>
          <w:szCs w:val="24"/>
          <w:lang w:val="zh-CN"/>
        </w:rPr>
      </w:pPr>
    </w:p>
    <w:p>
      <w:pPr>
        <w:spacing w:line="480" w:lineRule="auto"/>
        <w:ind w:firstLine="3900" w:firstLineChars="1625"/>
        <w:rPr>
          <w:rFonts w:ascii="宋体" w:hAnsi="宋体" w:eastAsia="宋体" w:cs="宋体"/>
          <w:color w:val="000000"/>
          <w:sz w:val="24"/>
          <w:szCs w:val="24"/>
          <w:u w:val="single"/>
        </w:rPr>
      </w:pPr>
      <w:r>
        <w:rPr>
          <w:rFonts w:hint="eastAsia" w:ascii="宋体" w:hAnsi="宋体" w:eastAsia="宋体" w:cs="宋体"/>
          <w:color w:val="000000"/>
          <w:sz w:val="24"/>
          <w:szCs w:val="24"/>
        </w:rPr>
        <w:t>投标人名称（并加盖公章）：</w:t>
      </w:r>
    </w:p>
    <w:p>
      <w:pPr>
        <w:pStyle w:val="30"/>
        <w:spacing w:before="60" w:line="480" w:lineRule="auto"/>
        <w:ind w:firstLine="3900" w:firstLineChars="1625"/>
        <w:rPr>
          <w:rFonts w:ascii="宋体" w:hAnsi="宋体" w:cs="宋体"/>
          <w:color w:val="000000"/>
          <w:szCs w:val="24"/>
        </w:rPr>
      </w:pPr>
      <w:r>
        <w:rPr>
          <w:rFonts w:hint="eastAsia" w:ascii="宋体" w:hAnsi="宋体" w:cs="宋体"/>
          <w:color w:val="000000"/>
          <w:szCs w:val="24"/>
        </w:rPr>
        <w:t>签署日期：   年   月  日</w:t>
      </w:r>
    </w:p>
    <w:p>
      <w:pPr>
        <w:pStyle w:val="29"/>
        <w:spacing w:line="480" w:lineRule="auto"/>
        <w:rPr>
          <w:rFonts w:ascii="宋体" w:hAnsi="宋体" w:cs="宋体"/>
          <w:color w:val="000000"/>
          <w:szCs w:val="24"/>
        </w:rPr>
      </w:pPr>
    </w:p>
    <w:p>
      <w:pPr>
        <w:spacing w:line="320" w:lineRule="exact"/>
        <w:ind w:firstLine="420"/>
        <w:rPr>
          <w:rFonts w:ascii="宋体" w:hAnsi="宋体" w:eastAsia="宋体" w:cs="宋体"/>
          <w:bCs/>
          <w:color w:val="000000"/>
          <w:kern w:val="12"/>
          <w:sz w:val="24"/>
          <w:szCs w:val="24"/>
        </w:rPr>
      </w:pPr>
      <w:r>
        <w:rPr>
          <w:rFonts w:hint="eastAsia" w:ascii="宋体" w:hAnsi="宋体" w:eastAsia="宋体" w:cs="宋体"/>
          <w:bCs/>
          <w:color w:val="000000"/>
          <w:kern w:val="12"/>
          <w:sz w:val="24"/>
          <w:szCs w:val="24"/>
        </w:rPr>
        <w:t>说明：法定代表人参加本招标项目投标的，仅须出具此证明书。</w:t>
      </w:r>
    </w:p>
    <w:p>
      <w:pPr>
        <w:spacing w:line="320" w:lineRule="exact"/>
        <w:ind w:firstLine="420"/>
        <w:rPr>
          <w:rFonts w:ascii="宋体" w:hAnsi="宋体" w:eastAsia="宋体" w:cs="宋体"/>
          <w:bCs/>
          <w:color w:val="000000"/>
          <w:kern w:val="12"/>
          <w:sz w:val="24"/>
          <w:szCs w:val="24"/>
        </w:rPr>
      </w:pPr>
    </w:p>
    <w:p>
      <w:pPr>
        <w:spacing w:line="320" w:lineRule="exact"/>
        <w:ind w:firstLine="420"/>
        <w:rPr>
          <w:rFonts w:ascii="宋体" w:hAnsi="宋体" w:eastAsia="宋体" w:cs="宋体"/>
          <w:bCs/>
          <w:color w:val="000000"/>
          <w:kern w:val="12"/>
          <w:sz w:val="24"/>
          <w:szCs w:val="24"/>
        </w:rPr>
      </w:pPr>
    </w:p>
    <w:p>
      <w:pPr>
        <w:spacing w:line="320" w:lineRule="exact"/>
        <w:ind w:firstLine="420"/>
        <w:rPr>
          <w:rFonts w:ascii="宋体" w:hAnsi="宋体" w:eastAsia="宋体" w:cs="宋体"/>
          <w:bCs/>
          <w:color w:val="000000"/>
          <w:kern w:val="12"/>
          <w:sz w:val="24"/>
          <w:szCs w:val="24"/>
        </w:rPr>
      </w:pPr>
    </w:p>
    <w:p>
      <w:pPr>
        <w:spacing w:line="320" w:lineRule="exact"/>
        <w:ind w:firstLine="420"/>
        <w:rPr>
          <w:rFonts w:ascii="宋体" w:hAnsi="宋体" w:eastAsia="宋体" w:cs="宋体"/>
          <w:bCs/>
          <w:color w:val="000000"/>
          <w:kern w:val="12"/>
          <w:sz w:val="28"/>
          <w:szCs w:val="28"/>
        </w:rPr>
      </w:pPr>
    </w:p>
    <w:p>
      <w:pPr>
        <w:spacing w:line="320" w:lineRule="exact"/>
        <w:ind w:firstLine="420"/>
        <w:rPr>
          <w:rFonts w:ascii="宋体" w:hAnsi="宋体" w:eastAsia="宋体" w:cs="宋体"/>
          <w:bCs/>
          <w:color w:val="000000"/>
          <w:kern w:val="12"/>
          <w:sz w:val="28"/>
          <w:szCs w:val="28"/>
        </w:rPr>
      </w:pPr>
    </w:p>
    <w:p>
      <w:pPr>
        <w:tabs>
          <w:tab w:val="left" w:pos="210"/>
        </w:tabs>
        <w:spacing w:line="320" w:lineRule="exact"/>
        <w:ind w:firstLine="420"/>
        <w:rPr>
          <w:rFonts w:ascii="宋体" w:hAnsi="宋体" w:eastAsia="宋体" w:cs="宋体"/>
          <w:bCs/>
          <w:color w:val="000000"/>
          <w:kern w:val="12"/>
          <w:sz w:val="28"/>
          <w:szCs w:val="28"/>
        </w:rPr>
      </w:pPr>
    </w:p>
    <w:p>
      <w:pPr>
        <w:tabs>
          <w:tab w:val="left" w:pos="210"/>
        </w:tabs>
        <w:spacing w:line="320" w:lineRule="exact"/>
        <w:ind w:firstLine="420"/>
        <w:rPr>
          <w:rFonts w:ascii="宋体" w:hAnsi="宋体" w:eastAsia="宋体" w:cs="宋体"/>
          <w:bCs/>
          <w:color w:val="000000"/>
          <w:kern w:val="12"/>
          <w:sz w:val="28"/>
          <w:szCs w:val="28"/>
        </w:rPr>
      </w:pPr>
    </w:p>
    <w:p>
      <w:pPr>
        <w:tabs>
          <w:tab w:val="left" w:pos="210"/>
        </w:tabs>
        <w:spacing w:line="320" w:lineRule="exact"/>
        <w:ind w:firstLine="420"/>
        <w:rPr>
          <w:rFonts w:ascii="宋体" w:hAnsi="宋体" w:eastAsia="宋体" w:cs="宋体"/>
          <w:bCs/>
          <w:color w:val="000000"/>
          <w:kern w:val="12"/>
          <w:sz w:val="28"/>
          <w:szCs w:val="28"/>
        </w:rPr>
      </w:pPr>
    </w:p>
    <w:p>
      <w:pPr>
        <w:tabs>
          <w:tab w:val="left" w:pos="210"/>
        </w:tabs>
        <w:spacing w:line="320" w:lineRule="exact"/>
        <w:ind w:firstLine="420"/>
        <w:rPr>
          <w:rFonts w:ascii="宋体" w:hAnsi="宋体" w:eastAsia="宋体" w:cs="宋体"/>
          <w:bCs/>
          <w:color w:val="000000"/>
          <w:kern w:val="12"/>
          <w:sz w:val="28"/>
          <w:szCs w:val="28"/>
        </w:rPr>
      </w:pPr>
      <w:r>
        <w:rPr>
          <w:rFonts w:hint="eastAsia" w:ascii="宋体" w:hAnsi="宋体" w:eastAsia="宋体" w:cs="宋体"/>
          <w:bCs/>
          <w:color w:val="000000"/>
          <w:kern w:val="12"/>
          <w:sz w:val="28"/>
          <w:szCs w:val="28"/>
        </w:rPr>
        <w:t>附件8</w:t>
      </w:r>
    </w:p>
    <w:p>
      <w:pPr>
        <w:spacing w:line="480" w:lineRule="exact"/>
        <w:jc w:val="center"/>
        <w:rPr>
          <w:rFonts w:ascii="宋体" w:hAnsi="宋体" w:eastAsia="宋体" w:cs="宋体"/>
          <w:b/>
          <w:bCs/>
          <w:color w:val="000000"/>
          <w:sz w:val="36"/>
          <w:szCs w:val="36"/>
        </w:rPr>
      </w:pPr>
      <w:r>
        <w:rPr>
          <w:rFonts w:hint="eastAsia" w:ascii="宋体" w:hAnsi="宋体" w:eastAsia="宋体" w:cs="宋体"/>
          <w:b/>
          <w:bCs/>
          <w:color w:val="000000"/>
          <w:sz w:val="36"/>
          <w:szCs w:val="36"/>
        </w:rPr>
        <w:t>法定代表人授权书</w:t>
      </w:r>
    </w:p>
    <w:p>
      <w:pPr>
        <w:spacing w:line="480" w:lineRule="exact"/>
        <w:jc w:val="center"/>
        <w:rPr>
          <w:rFonts w:ascii="宋体" w:hAnsi="宋体" w:eastAsia="宋体" w:cs="宋体"/>
          <w:b/>
          <w:bCs/>
          <w:color w:val="000000"/>
          <w:sz w:val="36"/>
          <w:szCs w:val="36"/>
        </w:rPr>
      </w:pPr>
    </w:p>
    <w:p>
      <w:pPr>
        <w:autoSpaceDE w:val="0"/>
        <w:autoSpaceDN w:val="0"/>
        <w:adjustRightInd w:val="0"/>
        <w:spacing w:line="360" w:lineRule="auto"/>
        <w:ind w:firstLine="480"/>
        <w:contextualSpacing/>
        <w:rPr>
          <w:rFonts w:ascii="宋体" w:hAnsi="宋体" w:eastAsia="宋体" w:cs="宋体"/>
          <w:sz w:val="24"/>
          <w:szCs w:val="24"/>
          <w:lang w:val="zh-CN"/>
        </w:rPr>
      </w:pPr>
      <w:r>
        <w:rPr>
          <w:rFonts w:hint="eastAsia" w:ascii="宋体" w:hAnsi="宋体" w:eastAsia="宋体" w:cs="宋体"/>
          <w:sz w:val="28"/>
          <w:szCs w:val="28"/>
        </w:rPr>
        <w:t xml:space="preserve"> </w:t>
      </w:r>
      <w:r>
        <w:rPr>
          <w:rFonts w:hint="eastAsia" w:ascii="宋体" w:hAnsi="宋体" w:eastAsia="宋体" w:cs="宋体"/>
          <w:sz w:val="24"/>
          <w:szCs w:val="24"/>
          <w:lang w:val="zh-CN"/>
        </w:rPr>
        <w:t>本人</w:t>
      </w:r>
      <w:r>
        <w:rPr>
          <w:rFonts w:hint="eastAsia" w:ascii="宋体" w:hAnsi="宋体" w:eastAsia="宋体" w:cs="宋体"/>
          <w:sz w:val="24"/>
          <w:szCs w:val="24"/>
          <w:u w:val="single"/>
          <w:lang w:val="zh-CN"/>
        </w:rPr>
        <w:t xml:space="preserve">　 </w:t>
      </w:r>
      <w:r>
        <w:rPr>
          <w:rFonts w:hint="eastAsia" w:ascii="宋体" w:hAnsi="宋体" w:eastAsia="宋体" w:cs="宋体"/>
          <w:i/>
          <w:sz w:val="24"/>
          <w:szCs w:val="24"/>
          <w:u w:val="single"/>
          <w:lang w:val="zh-CN"/>
        </w:rPr>
        <w:t>法人姓名</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系</w:t>
      </w:r>
      <w:r>
        <w:rPr>
          <w:rFonts w:hint="eastAsia" w:ascii="宋体" w:hAnsi="宋体" w:eastAsia="宋体" w:cs="宋体"/>
          <w:sz w:val="24"/>
          <w:szCs w:val="24"/>
          <w:u w:val="single"/>
          <w:lang w:val="zh-CN"/>
        </w:rPr>
        <w:t>　</w:t>
      </w:r>
      <w:r>
        <w:rPr>
          <w:rFonts w:hint="eastAsia" w:ascii="宋体" w:hAnsi="宋体" w:eastAsia="宋体" w:cs="宋体"/>
          <w:i/>
          <w:sz w:val="24"/>
          <w:szCs w:val="24"/>
          <w:u w:val="single"/>
          <w:lang w:val="zh-CN"/>
        </w:rPr>
        <w:t>投标人名称</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的法定代表人，现委托</w:t>
      </w:r>
      <w:r>
        <w:rPr>
          <w:rFonts w:hint="eastAsia" w:ascii="宋体" w:hAnsi="宋体" w:eastAsia="宋体" w:cs="宋体"/>
          <w:sz w:val="24"/>
          <w:szCs w:val="24"/>
          <w:u w:val="single"/>
          <w:lang w:val="zh-CN"/>
        </w:rPr>
        <w:t xml:space="preserve">　 </w:t>
      </w:r>
      <w:r>
        <w:rPr>
          <w:rFonts w:hint="eastAsia" w:ascii="宋体" w:hAnsi="宋体" w:eastAsia="宋体" w:cs="宋体"/>
          <w:i/>
          <w:sz w:val="24"/>
          <w:szCs w:val="24"/>
          <w:u w:val="single"/>
          <w:lang w:val="zh-CN"/>
        </w:rPr>
        <w:t xml:space="preserve">姓名 </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为我方代理人。代理人根据授权，以我方名义签署、澄清、说明、补正、递交、撤回、修改</w:t>
      </w:r>
      <w:r>
        <w:rPr>
          <w:rFonts w:hint="eastAsia" w:ascii="宋体" w:hAnsi="宋体" w:eastAsia="宋体" w:cs="宋体"/>
          <w:sz w:val="24"/>
          <w:szCs w:val="24"/>
          <w:u w:val="single"/>
          <w:lang w:val="zh-CN"/>
        </w:rPr>
        <w:t xml:space="preserve">　   </w:t>
      </w:r>
      <w:r>
        <w:rPr>
          <w:rFonts w:hint="eastAsia" w:ascii="宋体" w:hAnsi="宋体" w:eastAsia="宋体" w:cs="宋体"/>
          <w:i/>
          <w:sz w:val="24"/>
          <w:szCs w:val="24"/>
          <w:u w:val="single"/>
          <w:lang w:val="zh-CN"/>
        </w:rPr>
        <w:t>项目名称</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投标文件、签订合同和处理有关事宜，其法律后果由我方承担。</w:t>
      </w:r>
    </w:p>
    <w:p>
      <w:pPr>
        <w:autoSpaceDE w:val="0"/>
        <w:autoSpaceDN w:val="0"/>
        <w:adjustRightInd w:val="0"/>
        <w:spacing w:line="360" w:lineRule="auto"/>
        <w:ind w:firstLine="480"/>
        <w:contextualSpacing/>
        <w:rPr>
          <w:rFonts w:ascii="宋体" w:hAnsi="宋体" w:eastAsia="宋体" w:cs="宋体"/>
          <w:sz w:val="24"/>
          <w:szCs w:val="24"/>
          <w:lang w:val="zh-CN"/>
        </w:rPr>
      </w:pPr>
      <w:r>
        <w:rPr>
          <w:rFonts w:hint="eastAsia" w:ascii="宋体" w:hAnsi="宋体" w:eastAsia="宋体" w:cs="宋体"/>
          <w:sz w:val="24"/>
          <w:szCs w:val="24"/>
          <w:lang w:val="zh-CN"/>
        </w:rPr>
        <w:t>本授权书于　  年     月　  日签字生效，特此声明。</w:t>
      </w:r>
    </w:p>
    <w:p>
      <w:pPr>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lang w:val="zh-CN"/>
        </w:rPr>
        <w:t>代理人无转委托权。</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投标人：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（盖单位公章）</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法定代表人：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（签字或加盖名章）</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法定代表人授权代表：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（签字或加盖名章）</w:t>
      </w:r>
    </w:p>
    <w:p>
      <w:pPr>
        <w:spacing w:line="360" w:lineRule="auto"/>
        <w:rPr>
          <w:rFonts w:ascii="宋体" w:hAnsi="宋体" w:eastAsia="宋体" w:cs="宋体"/>
          <w:sz w:val="24"/>
        </w:rPr>
      </w:pPr>
    </w:p>
    <w:tbl>
      <w:tblPr>
        <w:tblStyle w:val="17"/>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6" w:hRule="atLeast"/>
        </w:trPr>
        <w:tc>
          <w:tcPr>
            <w:tcW w:w="4484" w:type="dxa"/>
            <w:vAlign w:val="center"/>
          </w:tcPr>
          <w:p>
            <w:pPr>
              <w:jc w:val="center"/>
              <w:rPr>
                <w:rFonts w:ascii="宋体" w:hAnsi="宋体" w:eastAsia="宋体" w:cs="宋体"/>
                <w:sz w:val="28"/>
                <w:szCs w:val="28"/>
              </w:rPr>
            </w:pPr>
            <w:r>
              <w:rPr>
                <w:rFonts w:hint="eastAsia" w:ascii="宋体" w:hAnsi="宋体" w:eastAsia="宋体" w:cs="宋体"/>
                <w:sz w:val="24"/>
                <w:szCs w:val="24"/>
              </w:rPr>
              <w:t>法定代表人身份证（正面）</w:t>
            </w:r>
          </w:p>
        </w:tc>
        <w:tc>
          <w:tcPr>
            <w:tcW w:w="4485" w:type="dxa"/>
            <w:vAlign w:val="center"/>
          </w:tcPr>
          <w:p>
            <w:pPr>
              <w:jc w:val="center"/>
              <w:rPr>
                <w:rFonts w:ascii="宋体" w:hAnsi="宋体" w:eastAsia="宋体" w:cs="宋体"/>
                <w:sz w:val="28"/>
                <w:szCs w:val="28"/>
              </w:rPr>
            </w:pPr>
            <w:r>
              <w:rPr>
                <w:rFonts w:hint="eastAsia" w:ascii="宋体" w:hAnsi="宋体" w:eastAsia="宋体" w:cs="宋体"/>
                <w:sz w:val="24"/>
                <w:szCs w:val="24"/>
              </w:rPr>
              <w:t>法定代表人身份证（反面）</w:t>
            </w:r>
          </w:p>
        </w:tc>
      </w:tr>
    </w:tbl>
    <w:p>
      <w:pPr>
        <w:jc w:val="center"/>
        <w:rPr>
          <w:rFonts w:ascii="宋体"/>
        </w:rPr>
      </w:pPr>
    </w:p>
    <w:tbl>
      <w:tblPr>
        <w:tblStyle w:val="17"/>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1"/>
        <w:gridCol w:w="4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1" w:hRule="atLeast"/>
        </w:trPr>
        <w:tc>
          <w:tcPr>
            <w:tcW w:w="4491" w:type="dxa"/>
            <w:vAlign w:val="center"/>
          </w:tcPr>
          <w:p>
            <w:pPr>
              <w:jc w:val="center"/>
              <w:rPr>
                <w:rFonts w:ascii="宋体" w:hAnsi="宋体" w:eastAsia="宋体" w:cs="宋体"/>
                <w:sz w:val="24"/>
                <w:szCs w:val="24"/>
              </w:rPr>
            </w:pPr>
            <w:bookmarkStart w:id="8" w:name="_资格证明文件"/>
            <w:bookmarkEnd w:id="8"/>
            <w:bookmarkStart w:id="9" w:name="_Toc364329026"/>
            <w:r>
              <w:rPr>
                <w:rFonts w:hint="eastAsia" w:ascii="宋体" w:hAnsi="宋体" w:eastAsia="宋体" w:cs="宋体"/>
                <w:sz w:val="24"/>
                <w:szCs w:val="24"/>
              </w:rPr>
              <w:t>法定代表人授权代表身份证（正面）</w:t>
            </w:r>
            <w:bookmarkEnd w:id="9"/>
          </w:p>
        </w:tc>
        <w:tc>
          <w:tcPr>
            <w:tcW w:w="4492" w:type="dxa"/>
            <w:vAlign w:val="center"/>
          </w:tcPr>
          <w:p>
            <w:pPr>
              <w:jc w:val="center"/>
              <w:rPr>
                <w:rFonts w:ascii="宋体" w:hAnsi="宋体" w:eastAsia="宋体" w:cs="宋体"/>
                <w:sz w:val="24"/>
                <w:szCs w:val="24"/>
              </w:rPr>
            </w:pPr>
            <w:bookmarkStart w:id="10" w:name="_Toc364329027"/>
            <w:r>
              <w:rPr>
                <w:rFonts w:hint="eastAsia" w:ascii="宋体" w:hAnsi="宋体" w:eastAsia="宋体" w:cs="宋体"/>
                <w:sz w:val="24"/>
                <w:szCs w:val="24"/>
              </w:rPr>
              <w:t>法定代表人授权代表身份证（反面）</w:t>
            </w:r>
            <w:bookmarkEnd w:id="10"/>
          </w:p>
        </w:tc>
      </w:tr>
    </w:tbl>
    <w:p>
      <w:pPr>
        <w:jc w:val="center"/>
        <w:rPr>
          <w:rFonts w:ascii="宋体" w:hAnsi="宋体" w:eastAsia="宋体" w:cs="宋体"/>
          <w:sz w:val="24"/>
          <w:szCs w:val="24"/>
          <w:lang w:val="zh-CN"/>
        </w:rPr>
      </w:pPr>
    </w:p>
    <w:p>
      <w:pPr>
        <w:rPr>
          <w:rFonts w:ascii="宋体" w:hAnsi="宋体" w:eastAsia="宋体" w:cs="宋体"/>
          <w:sz w:val="24"/>
          <w:szCs w:val="24"/>
        </w:rPr>
      </w:pPr>
      <w:r>
        <w:rPr>
          <w:rFonts w:hint="eastAsia" w:ascii="宋体" w:hAnsi="宋体" w:eastAsia="宋体" w:cs="宋体"/>
          <w:sz w:val="24"/>
          <w:szCs w:val="24"/>
        </w:rPr>
        <w:t>附件9</w:t>
      </w: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36"/>
          <w:szCs w:val="36"/>
        </w:rPr>
      </w:pPr>
      <w:r>
        <w:rPr>
          <w:rFonts w:hint="eastAsia" w:ascii="宋体" w:hAnsi="宋体"/>
          <w:b/>
          <w:bCs/>
          <w:color w:val="000000"/>
          <w:sz w:val="36"/>
          <w:szCs w:val="36"/>
        </w:rPr>
        <w:t>售后服务方案</w:t>
      </w:r>
    </w:p>
    <w:sectPr>
      <w:footerReference r:id="rId3" w:type="default"/>
      <w:pgSz w:w="11906" w:h="16838"/>
      <w:pgMar w:top="2098" w:right="1474" w:bottom="192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TimesNewRomanPSMT">
    <w:altName w:val="Times New Roman"/>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v:path/>
          <v:fill on="f" focussize="0,0"/>
          <v:stroke on="f" joinstyle="miter"/>
          <v:imagedata o:title=""/>
          <o:lock v:ext="edit"/>
          <v:textbox inset="0mm,0mm,0mm,0mm" style="mso-fit-shape-to-text:t;">
            <w:txbxContent>
              <w:p>
                <w:pPr>
                  <w:pStyle w:val="9"/>
                </w:pPr>
                <w:r>
                  <w:fldChar w:fldCharType="begin"/>
                </w:r>
                <w:r>
                  <w:instrText xml:space="preserve"> PAGE  \* MERGEFORMAT </w:instrText>
                </w:r>
                <w:r>
                  <w:fldChar w:fldCharType="separate"/>
                </w:r>
                <w:r>
                  <w:t>45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817E8"/>
    <w:multiLevelType w:val="singleLevel"/>
    <w:tmpl w:val="59F817E8"/>
    <w:lvl w:ilvl="0" w:tentative="0">
      <w:start w:val="1"/>
      <w:numFmt w:val="chineseCounting"/>
      <w:suff w:val="nothing"/>
      <w:lvlText w:val="%1、"/>
      <w:lvlJc w:val="left"/>
    </w:lvl>
  </w:abstractNum>
  <w:abstractNum w:abstractNumId="1">
    <w:nsid w:val="59F82C47"/>
    <w:multiLevelType w:val="singleLevel"/>
    <w:tmpl w:val="59F82C47"/>
    <w:lvl w:ilvl="0" w:tentative="0">
      <w:start w:val="16"/>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8294F"/>
    <w:rsid w:val="000034C3"/>
    <w:rsid w:val="000054A3"/>
    <w:rsid w:val="00005DA3"/>
    <w:rsid w:val="0000797E"/>
    <w:rsid w:val="00014273"/>
    <w:rsid w:val="0001513D"/>
    <w:rsid w:val="00015D3D"/>
    <w:rsid w:val="000160EB"/>
    <w:rsid w:val="00017CCE"/>
    <w:rsid w:val="000248F8"/>
    <w:rsid w:val="00024C0A"/>
    <w:rsid w:val="000306D0"/>
    <w:rsid w:val="00040CA4"/>
    <w:rsid w:val="00042FAA"/>
    <w:rsid w:val="00043245"/>
    <w:rsid w:val="00043839"/>
    <w:rsid w:val="00046262"/>
    <w:rsid w:val="0004770C"/>
    <w:rsid w:val="00051047"/>
    <w:rsid w:val="00051A41"/>
    <w:rsid w:val="00052F0A"/>
    <w:rsid w:val="0005513E"/>
    <w:rsid w:val="00057AEE"/>
    <w:rsid w:val="00062EF6"/>
    <w:rsid w:val="0006517F"/>
    <w:rsid w:val="000657F6"/>
    <w:rsid w:val="00066B98"/>
    <w:rsid w:val="00073254"/>
    <w:rsid w:val="00074D6D"/>
    <w:rsid w:val="000770E4"/>
    <w:rsid w:val="00081873"/>
    <w:rsid w:val="00083FB2"/>
    <w:rsid w:val="00093244"/>
    <w:rsid w:val="0009578B"/>
    <w:rsid w:val="00096017"/>
    <w:rsid w:val="000A1B81"/>
    <w:rsid w:val="000B0A67"/>
    <w:rsid w:val="000B2A34"/>
    <w:rsid w:val="000B7719"/>
    <w:rsid w:val="000C1692"/>
    <w:rsid w:val="000C4A86"/>
    <w:rsid w:val="000D5D5D"/>
    <w:rsid w:val="000E1268"/>
    <w:rsid w:val="000E6A77"/>
    <w:rsid w:val="000E7C6F"/>
    <w:rsid w:val="000F005A"/>
    <w:rsid w:val="000F0219"/>
    <w:rsid w:val="000F3F0F"/>
    <w:rsid w:val="00101246"/>
    <w:rsid w:val="00101CE0"/>
    <w:rsid w:val="00102BE6"/>
    <w:rsid w:val="001067DE"/>
    <w:rsid w:val="00106943"/>
    <w:rsid w:val="00107BDA"/>
    <w:rsid w:val="00111269"/>
    <w:rsid w:val="001135E3"/>
    <w:rsid w:val="001150FC"/>
    <w:rsid w:val="0011536E"/>
    <w:rsid w:val="00117111"/>
    <w:rsid w:val="0013056A"/>
    <w:rsid w:val="00130AEF"/>
    <w:rsid w:val="001327C2"/>
    <w:rsid w:val="00137061"/>
    <w:rsid w:val="00145ADD"/>
    <w:rsid w:val="00151FF8"/>
    <w:rsid w:val="00154ADC"/>
    <w:rsid w:val="0015508C"/>
    <w:rsid w:val="00163AC8"/>
    <w:rsid w:val="00165D95"/>
    <w:rsid w:val="0016729C"/>
    <w:rsid w:val="00172CD0"/>
    <w:rsid w:val="001739BA"/>
    <w:rsid w:val="00176211"/>
    <w:rsid w:val="0018168E"/>
    <w:rsid w:val="00181A58"/>
    <w:rsid w:val="001829EB"/>
    <w:rsid w:val="00191DD9"/>
    <w:rsid w:val="001944D7"/>
    <w:rsid w:val="0019514B"/>
    <w:rsid w:val="001979CC"/>
    <w:rsid w:val="00197B0A"/>
    <w:rsid w:val="001A279D"/>
    <w:rsid w:val="001A471C"/>
    <w:rsid w:val="001A4DF9"/>
    <w:rsid w:val="001B1B6F"/>
    <w:rsid w:val="001B2577"/>
    <w:rsid w:val="001B7115"/>
    <w:rsid w:val="001C0F05"/>
    <w:rsid w:val="001C5FEB"/>
    <w:rsid w:val="001D2D97"/>
    <w:rsid w:val="001D4104"/>
    <w:rsid w:val="001D5AAF"/>
    <w:rsid w:val="001D5C92"/>
    <w:rsid w:val="001D607E"/>
    <w:rsid w:val="001D6871"/>
    <w:rsid w:val="001D73C2"/>
    <w:rsid w:val="001E099C"/>
    <w:rsid w:val="001E2350"/>
    <w:rsid w:val="001E46EE"/>
    <w:rsid w:val="001E7A6A"/>
    <w:rsid w:val="001F02AC"/>
    <w:rsid w:val="001F4850"/>
    <w:rsid w:val="001F48FF"/>
    <w:rsid w:val="001F7F9B"/>
    <w:rsid w:val="002015DC"/>
    <w:rsid w:val="00207BB1"/>
    <w:rsid w:val="002133B3"/>
    <w:rsid w:val="00214059"/>
    <w:rsid w:val="00216612"/>
    <w:rsid w:val="002167A0"/>
    <w:rsid w:val="002213C9"/>
    <w:rsid w:val="00221F94"/>
    <w:rsid w:val="00225E3D"/>
    <w:rsid w:val="00232555"/>
    <w:rsid w:val="00232C2B"/>
    <w:rsid w:val="00237C66"/>
    <w:rsid w:val="00243353"/>
    <w:rsid w:val="00243755"/>
    <w:rsid w:val="002447BE"/>
    <w:rsid w:val="00246B1A"/>
    <w:rsid w:val="00247028"/>
    <w:rsid w:val="00254912"/>
    <w:rsid w:val="00257C4D"/>
    <w:rsid w:val="00260FFA"/>
    <w:rsid w:val="00261B60"/>
    <w:rsid w:val="0026343F"/>
    <w:rsid w:val="00270F5D"/>
    <w:rsid w:val="00270FEE"/>
    <w:rsid w:val="00271355"/>
    <w:rsid w:val="00273F3D"/>
    <w:rsid w:val="00284282"/>
    <w:rsid w:val="00285029"/>
    <w:rsid w:val="00295423"/>
    <w:rsid w:val="002979DD"/>
    <w:rsid w:val="002A22DC"/>
    <w:rsid w:val="002A32E8"/>
    <w:rsid w:val="002A335E"/>
    <w:rsid w:val="002A630A"/>
    <w:rsid w:val="002B690E"/>
    <w:rsid w:val="002C3014"/>
    <w:rsid w:val="002C5E8B"/>
    <w:rsid w:val="002C5FFF"/>
    <w:rsid w:val="002C647B"/>
    <w:rsid w:val="002D035A"/>
    <w:rsid w:val="002D406B"/>
    <w:rsid w:val="002D570E"/>
    <w:rsid w:val="002E4926"/>
    <w:rsid w:val="002E52DB"/>
    <w:rsid w:val="002E5489"/>
    <w:rsid w:val="002F367E"/>
    <w:rsid w:val="00300EF8"/>
    <w:rsid w:val="00301513"/>
    <w:rsid w:val="0030333E"/>
    <w:rsid w:val="00310E42"/>
    <w:rsid w:val="00315190"/>
    <w:rsid w:val="0032221E"/>
    <w:rsid w:val="003240A4"/>
    <w:rsid w:val="0032532C"/>
    <w:rsid w:val="003255AF"/>
    <w:rsid w:val="003271AC"/>
    <w:rsid w:val="00331A77"/>
    <w:rsid w:val="003338F4"/>
    <w:rsid w:val="00340730"/>
    <w:rsid w:val="0034152F"/>
    <w:rsid w:val="00345A9E"/>
    <w:rsid w:val="00350A07"/>
    <w:rsid w:val="0035290E"/>
    <w:rsid w:val="00352BA5"/>
    <w:rsid w:val="00356C40"/>
    <w:rsid w:val="00363FF1"/>
    <w:rsid w:val="00370FF6"/>
    <w:rsid w:val="00372284"/>
    <w:rsid w:val="00377971"/>
    <w:rsid w:val="00384D7A"/>
    <w:rsid w:val="00387BFD"/>
    <w:rsid w:val="00387D76"/>
    <w:rsid w:val="00390C95"/>
    <w:rsid w:val="0039112E"/>
    <w:rsid w:val="00394213"/>
    <w:rsid w:val="00394458"/>
    <w:rsid w:val="00394D24"/>
    <w:rsid w:val="003A1D76"/>
    <w:rsid w:val="003A2B7D"/>
    <w:rsid w:val="003A494E"/>
    <w:rsid w:val="003A68E5"/>
    <w:rsid w:val="003B5021"/>
    <w:rsid w:val="003C0944"/>
    <w:rsid w:val="003C0C00"/>
    <w:rsid w:val="003C4723"/>
    <w:rsid w:val="003D0AE4"/>
    <w:rsid w:val="003D6667"/>
    <w:rsid w:val="003D7D1A"/>
    <w:rsid w:val="003E4C27"/>
    <w:rsid w:val="003E7A1A"/>
    <w:rsid w:val="003F00E5"/>
    <w:rsid w:val="003F620C"/>
    <w:rsid w:val="003F6ABE"/>
    <w:rsid w:val="00401D96"/>
    <w:rsid w:val="00410349"/>
    <w:rsid w:val="00412961"/>
    <w:rsid w:val="00413447"/>
    <w:rsid w:val="00415860"/>
    <w:rsid w:val="00416F49"/>
    <w:rsid w:val="00417252"/>
    <w:rsid w:val="00420FCE"/>
    <w:rsid w:val="00422E57"/>
    <w:rsid w:val="00423629"/>
    <w:rsid w:val="00431AA8"/>
    <w:rsid w:val="0043731C"/>
    <w:rsid w:val="00440404"/>
    <w:rsid w:val="004506DF"/>
    <w:rsid w:val="00450F7F"/>
    <w:rsid w:val="00456DEC"/>
    <w:rsid w:val="004627B4"/>
    <w:rsid w:val="00462CC9"/>
    <w:rsid w:val="00462E19"/>
    <w:rsid w:val="00465195"/>
    <w:rsid w:val="004728EC"/>
    <w:rsid w:val="00474335"/>
    <w:rsid w:val="00475E0C"/>
    <w:rsid w:val="00482971"/>
    <w:rsid w:val="00483B32"/>
    <w:rsid w:val="004862C2"/>
    <w:rsid w:val="00487CBC"/>
    <w:rsid w:val="0049329D"/>
    <w:rsid w:val="00494593"/>
    <w:rsid w:val="004A0A88"/>
    <w:rsid w:val="004A2AD0"/>
    <w:rsid w:val="004A4F4F"/>
    <w:rsid w:val="004A7DD9"/>
    <w:rsid w:val="004B0543"/>
    <w:rsid w:val="004B0AA6"/>
    <w:rsid w:val="004B3DF6"/>
    <w:rsid w:val="004B6478"/>
    <w:rsid w:val="004C1AF4"/>
    <w:rsid w:val="004D23F7"/>
    <w:rsid w:val="004D2C3E"/>
    <w:rsid w:val="004D3AD3"/>
    <w:rsid w:val="004D6C2D"/>
    <w:rsid w:val="004E3BE3"/>
    <w:rsid w:val="004E4143"/>
    <w:rsid w:val="004E5B5C"/>
    <w:rsid w:val="004E7D72"/>
    <w:rsid w:val="004F0154"/>
    <w:rsid w:val="00503793"/>
    <w:rsid w:val="0050578F"/>
    <w:rsid w:val="00515011"/>
    <w:rsid w:val="005166B5"/>
    <w:rsid w:val="00516702"/>
    <w:rsid w:val="00527169"/>
    <w:rsid w:val="00532A68"/>
    <w:rsid w:val="00540333"/>
    <w:rsid w:val="00540C23"/>
    <w:rsid w:val="00545CF4"/>
    <w:rsid w:val="00545F35"/>
    <w:rsid w:val="00550998"/>
    <w:rsid w:val="005524E0"/>
    <w:rsid w:val="00552D3F"/>
    <w:rsid w:val="005533B4"/>
    <w:rsid w:val="00562E40"/>
    <w:rsid w:val="0056371E"/>
    <w:rsid w:val="00567C68"/>
    <w:rsid w:val="00570118"/>
    <w:rsid w:val="005703F5"/>
    <w:rsid w:val="005710D1"/>
    <w:rsid w:val="00582298"/>
    <w:rsid w:val="0058401A"/>
    <w:rsid w:val="005844DB"/>
    <w:rsid w:val="00587049"/>
    <w:rsid w:val="0059012E"/>
    <w:rsid w:val="00590B69"/>
    <w:rsid w:val="00591DB4"/>
    <w:rsid w:val="0059271E"/>
    <w:rsid w:val="005940C7"/>
    <w:rsid w:val="005969BE"/>
    <w:rsid w:val="005A1540"/>
    <w:rsid w:val="005A4F32"/>
    <w:rsid w:val="005A6DF5"/>
    <w:rsid w:val="005B2B3D"/>
    <w:rsid w:val="005B79D7"/>
    <w:rsid w:val="005C2792"/>
    <w:rsid w:val="005C31D1"/>
    <w:rsid w:val="005D3BB8"/>
    <w:rsid w:val="005D4453"/>
    <w:rsid w:val="005D454D"/>
    <w:rsid w:val="005E0B88"/>
    <w:rsid w:val="005E1BB8"/>
    <w:rsid w:val="005E2063"/>
    <w:rsid w:val="005E7A82"/>
    <w:rsid w:val="005F101A"/>
    <w:rsid w:val="005F2E5E"/>
    <w:rsid w:val="00604FF4"/>
    <w:rsid w:val="00617773"/>
    <w:rsid w:val="00617B45"/>
    <w:rsid w:val="00620C84"/>
    <w:rsid w:val="006252CE"/>
    <w:rsid w:val="00630AB2"/>
    <w:rsid w:val="006329B7"/>
    <w:rsid w:val="0063515D"/>
    <w:rsid w:val="00636AAD"/>
    <w:rsid w:val="00636D47"/>
    <w:rsid w:val="00644675"/>
    <w:rsid w:val="006446AE"/>
    <w:rsid w:val="00644879"/>
    <w:rsid w:val="00645516"/>
    <w:rsid w:val="00645A21"/>
    <w:rsid w:val="0064642C"/>
    <w:rsid w:val="00655036"/>
    <w:rsid w:val="00660F01"/>
    <w:rsid w:val="006618D4"/>
    <w:rsid w:val="006644A1"/>
    <w:rsid w:val="00665996"/>
    <w:rsid w:val="00684F81"/>
    <w:rsid w:val="00686106"/>
    <w:rsid w:val="00687F87"/>
    <w:rsid w:val="00693780"/>
    <w:rsid w:val="006A4643"/>
    <w:rsid w:val="006A51DF"/>
    <w:rsid w:val="006B4BED"/>
    <w:rsid w:val="006B6AD1"/>
    <w:rsid w:val="006B6DC8"/>
    <w:rsid w:val="006B7B8C"/>
    <w:rsid w:val="006C736E"/>
    <w:rsid w:val="006C77AE"/>
    <w:rsid w:val="006D15A7"/>
    <w:rsid w:val="006D2F78"/>
    <w:rsid w:val="006D4F35"/>
    <w:rsid w:val="006D5F12"/>
    <w:rsid w:val="006D6C56"/>
    <w:rsid w:val="006D77ED"/>
    <w:rsid w:val="006E2A5D"/>
    <w:rsid w:val="006E2E93"/>
    <w:rsid w:val="006E375A"/>
    <w:rsid w:val="006E5306"/>
    <w:rsid w:val="006F0E7F"/>
    <w:rsid w:val="006F7AF8"/>
    <w:rsid w:val="00701470"/>
    <w:rsid w:val="00702B30"/>
    <w:rsid w:val="00703202"/>
    <w:rsid w:val="00703F61"/>
    <w:rsid w:val="007110E2"/>
    <w:rsid w:val="00713FCB"/>
    <w:rsid w:val="00715B86"/>
    <w:rsid w:val="007261CD"/>
    <w:rsid w:val="00726C43"/>
    <w:rsid w:val="00731CB4"/>
    <w:rsid w:val="0073546E"/>
    <w:rsid w:val="0073609D"/>
    <w:rsid w:val="00740045"/>
    <w:rsid w:val="007415FE"/>
    <w:rsid w:val="00742EDB"/>
    <w:rsid w:val="00746214"/>
    <w:rsid w:val="00746A83"/>
    <w:rsid w:val="00753AF9"/>
    <w:rsid w:val="00755BCB"/>
    <w:rsid w:val="00756959"/>
    <w:rsid w:val="00762B0D"/>
    <w:rsid w:val="007642C5"/>
    <w:rsid w:val="00771504"/>
    <w:rsid w:val="007744E0"/>
    <w:rsid w:val="00775251"/>
    <w:rsid w:val="0077647B"/>
    <w:rsid w:val="00777E67"/>
    <w:rsid w:val="007805C4"/>
    <w:rsid w:val="007808C1"/>
    <w:rsid w:val="007818FF"/>
    <w:rsid w:val="0078294F"/>
    <w:rsid w:val="00784FD4"/>
    <w:rsid w:val="00787CB7"/>
    <w:rsid w:val="00791BB3"/>
    <w:rsid w:val="00795283"/>
    <w:rsid w:val="00797FF8"/>
    <w:rsid w:val="007A67C8"/>
    <w:rsid w:val="007A7C1D"/>
    <w:rsid w:val="007B0A83"/>
    <w:rsid w:val="007B20B0"/>
    <w:rsid w:val="007B2E8C"/>
    <w:rsid w:val="007B4810"/>
    <w:rsid w:val="007B714F"/>
    <w:rsid w:val="007C1EC7"/>
    <w:rsid w:val="007C6FE3"/>
    <w:rsid w:val="007C759C"/>
    <w:rsid w:val="007D2921"/>
    <w:rsid w:val="007D2AB1"/>
    <w:rsid w:val="007D307A"/>
    <w:rsid w:val="007E28E7"/>
    <w:rsid w:val="007E530E"/>
    <w:rsid w:val="007F0E1D"/>
    <w:rsid w:val="007F1024"/>
    <w:rsid w:val="008039A4"/>
    <w:rsid w:val="00811B8A"/>
    <w:rsid w:val="008136B1"/>
    <w:rsid w:val="00813E1E"/>
    <w:rsid w:val="00813F2C"/>
    <w:rsid w:val="00814C76"/>
    <w:rsid w:val="00821427"/>
    <w:rsid w:val="0082201F"/>
    <w:rsid w:val="00822D26"/>
    <w:rsid w:val="00825653"/>
    <w:rsid w:val="00833FAD"/>
    <w:rsid w:val="00834B08"/>
    <w:rsid w:val="00837198"/>
    <w:rsid w:val="00841E72"/>
    <w:rsid w:val="00852C5F"/>
    <w:rsid w:val="008538ED"/>
    <w:rsid w:val="00856C6E"/>
    <w:rsid w:val="008573C0"/>
    <w:rsid w:val="00864F18"/>
    <w:rsid w:val="00871A0B"/>
    <w:rsid w:val="00872219"/>
    <w:rsid w:val="00890DC0"/>
    <w:rsid w:val="00891107"/>
    <w:rsid w:val="00892715"/>
    <w:rsid w:val="0089446C"/>
    <w:rsid w:val="008A0CFD"/>
    <w:rsid w:val="008A26E9"/>
    <w:rsid w:val="008A2F57"/>
    <w:rsid w:val="008A436F"/>
    <w:rsid w:val="008C2776"/>
    <w:rsid w:val="008C70EF"/>
    <w:rsid w:val="008D59C5"/>
    <w:rsid w:val="008D5BF8"/>
    <w:rsid w:val="008D6090"/>
    <w:rsid w:val="008E2261"/>
    <w:rsid w:val="008E34FC"/>
    <w:rsid w:val="008E5E3F"/>
    <w:rsid w:val="008E6AA9"/>
    <w:rsid w:val="008E769F"/>
    <w:rsid w:val="008F01DF"/>
    <w:rsid w:val="008F0AB0"/>
    <w:rsid w:val="008F12BA"/>
    <w:rsid w:val="008F237A"/>
    <w:rsid w:val="008F4AA1"/>
    <w:rsid w:val="008F608C"/>
    <w:rsid w:val="008F6DDC"/>
    <w:rsid w:val="0090051A"/>
    <w:rsid w:val="0090099E"/>
    <w:rsid w:val="00902021"/>
    <w:rsid w:val="009041E3"/>
    <w:rsid w:val="009067AE"/>
    <w:rsid w:val="00911670"/>
    <w:rsid w:val="00915EE1"/>
    <w:rsid w:val="00916836"/>
    <w:rsid w:val="009175F5"/>
    <w:rsid w:val="0092179D"/>
    <w:rsid w:val="00937D19"/>
    <w:rsid w:val="00942C25"/>
    <w:rsid w:val="00950ABF"/>
    <w:rsid w:val="00952917"/>
    <w:rsid w:val="009619B3"/>
    <w:rsid w:val="009648A9"/>
    <w:rsid w:val="00970FA9"/>
    <w:rsid w:val="00974136"/>
    <w:rsid w:val="00976C3F"/>
    <w:rsid w:val="0097792F"/>
    <w:rsid w:val="00983432"/>
    <w:rsid w:val="00991AB3"/>
    <w:rsid w:val="00991D6A"/>
    <w:rsid w:val="0099210B"/>
    <w:rsid w:val="00997111"/>
    <w:rsid w:val="009A09B4"/>
    <w:rsid w:val="009A16F0"/>
    <w:rsid w:val="009A1B50"/>
    <w:rsid w:val="009A27A1"/>
    <w:rsid w:val="009A488A"/>
    <w:rsid w:val="009B156F"/>
    <w:rsid w:val="009B313C"/>
    <w:rsid w:val="009B6D3A"/>
    <w:rsid w:val="009C0B23"/>
    <w:rsid w:val="009C0B52"/>
    <w:rsid w:val="009C12AB"/>
    <w:rsid w:val="009D17C6"/>
    <w:rsid w:val="009D235E"/>
    <w:rsid w:val="009D2AF2"/>
    <w:rsid w:val="009D33BC"/>
    <w:rsid w:val="009E0B4D"/>
    <w:rsid w:val="009E457E"/>
    <w:rsid w:val="009E4CB9"/>
    <w:rsid w:val="009F2AA1"/>
    <w:rsid w:val="009F3B33"/>
    <w:rsid w:val="009F74AC"/>
    <w:rsid w:val="009F7BF2"/>
    <w:rsid w:val="00A00577"/>
    <w:rsid w:val="00A00ADA"/>
    <w:rsid w:val="00A042DF"/>
    <w:rsid w:val="00A055D6"/>
    <w:rsid w:val="00A0710B"/>
    <w:rsid w:val="00A11A89"/>
    <w:rsid w:val="00A11F20"/>
    <w:rsid w:val="00A12625"/>
    <w:rsid w:val="00A12894"/>
    <w:rsid w:val="00A14758"/>
    <w:rsid w:val="00A20CDC"/>
    <w:rsid w:val="00A240CE"/>
    <w:rsid w:val="00A24925"/>
    <w:rsid w:val="00A33F0D"/>
    <w:rsid w:val="00A43586"/>
    <w:rsid w:val="00A46421"/>
    <w:rsid w:val="00A46DC7"/>
    <w:rsid w:val="00A5770D"/>
    <w:rsid w:val="00A62E52"/>
    <w:rsid w:val="00A64933"/>
    <w:rsid w:val="00A6600B"/>
    <w:rsid w:val="00A701BA"/>
    <w:rsid w:val="00A71B4F"/>
    <w:rsid w:val="00A73279"/>
    <w:rsid w:val="00A742A4"/>
    <w:rsid w:val="00A7640A"/>
    <w:rsid w:val="00A85BE0"/>
    <w:rsid w:val="00A9152B"/>
    <w:rsid w:val="00A9471E"/>
    <w:rsid w:val="00A94FBA"/>
    <w:rsid w:val="00AA0F61"/>
    <w:rsid w:val="00AA3C32"/>
    <w:rsid w:val="00AA4D5D"/>
    <w:rsid w:val="00AA5DA9"/>
    <w:rsid w:val="00AB33D4"/>
    <w:rsid w:val="00AB3711"/>
    <w:rsid w:val="00AB3B6A"/>
    <w:rsid w:val="00AB7F3E"/>
    <w:rsid w:val="00AC25BB"/>
    <w:rsid w:val="00AC3038"/>
    <w:rsid w:val="00AC3934"/>
    <w:rsid w:val="00AC4779"/>
    <w:rsid w:val="00AC642E"/>
    <w:rsid w:val="00AC6F8D"/>
    <w:rsid w:val="00AC7F61"/>
    <w:rsid w:val="00AD66E3"/>
    <w:rsid w:val="00AE0958"/>
    <w:rsid w:val="00AE1AEF"/>
    <w:rsid w:val="00AE241E"/>
    <w:rsid w:val="00AE7485"/>
    <w:rsid w:val="00AF063E"/>
    <w:rsid w:val="00AF12AE"/>
    <w:rsid w:val="00AF36CF"/>
    <w:rsid w:val="00AF40B0"/>
    <w:rsid w:val="00AF599A"/>
    <w:rsid w:val="00AF5F82"/>
    <w:rsid w:val="00B00F45"/>
    <w:rsid w:val="00B0197E"/>
    <w:rsid w:val="00B0414B"/>
    <w:rsid w:val="00B06350"/>
    <w:rsid w:val="00B06E45"/>
    <w:rsid w:val="00B116C9"/>
    <w:rsid w:val="00B219DC"/>
    <w:rsid w:val="00B24A04"/>
    <w:rsid w:val="00B340D0"/>
    <w:rsid w:val="00B36A24"/>
    <w:rsid w:val="00B373DE"/>
    <w:rsid w:val="00B407F8"/>
    <w:rsid w:val="00B41C12"/>
    <w:rsid w:val="00B479D4"/>
    <w:rsid w:val="00B56C9C"/>
    <w:rsid w:val="00B56ECB"/>
    <w:rsid w:val="00B63947"/>
    <w:rsid w:val="00B6668B"/>
    <w:rsid w:val="00B736DD"/>
    <w:rsid w:val="00B75656"/>
    <w:rsid w:val="00B82782"/>
    <w:rsid w:val="00B83631"/>
    <w:rsid w:val="00B84A3F"/>
    <w:rsid w:val="00B9314A"/>
    <w:rsid w:val="00B94615"/>
    <w:rsid w:val="00BA1B86"/>
    <w:rsid w:val="00BA2BE0"/>
    <w:rsid w:val="00BA4E07"/>
    <w:rsid w:val="00BA50B0"/>
    <w:rsid w:val="00BA53FC"/>
    <w:rsid w:val="00BA6AAE"/>
    <w:rsid w:val="00BA6F7F"/>
    <w:rsid w:val="00BB6552"/>
    <w:rsid w:val="00BB6F2E"/>
    <w:rsid w:val="00BC03B7"/>
    <w:rsid w:val="00BC0976"/>
    <w:rsid w:val="00BC343C"/>
    <w:rsid w:val="00BD7482"/>
    <w:rsid w:val="00BE5490"/>
    <w:rsid w:val="00BE644B"/>
    <w:rsid w:val="00BE6BCB"/>
    <w:rsid w:val="00BE717D"/>
    <w:rsid w:val="00BE778A"/>
    <w:rsid w:val="00BF07F4"/>
    <w:rsid w:val="00BF0FA3"/>
    <w:rsid w:val="00BF3FF3"/>
    <w:rsid w:val="00BF465D"/>
    <w:rsid w:val="00C00676"/>
    <w:rsid w:val="00C0122A"/>
    <w:rsid w:val="00C07A02"/>
    <w:rsid w:val="00C10454"/>
    <w:rsid w:val="00C10AE1"/>
    <w:rsid w:val="00C16B41"/>
    <w:rsid w:val="00C206BC"/>
    <w:rsid w:val="00C20FF9"/>
    <w:rsid w:val="00C22F30"/>
    <w:rsid w:val="00C24186"/>
    <w:rsid w:val="00C25183"/>
    <w:rsid w:val="00C33FC3"/>
    <w:rsid w:val="00C34C3D"/>
    <w:rsid w:val="00C44CDD"/>
    <w:rsid w:val="00C5072C"/>
    <w:rsid w:val="00C52F13"/>
    <w:rsid w:val="00C533B2"/>
    <w:rsid w:val="00C54CDD"/>
    <w:rsid w:val="00C558AB"/>
    <w:rsid w:val="00C56618"/>
    <w:rsid w:val="00C62E6D"/>
    <w:rsid w:val="00C64DF5"/>
    <w:rsid w:val="00C65982"/>
    <w:rsid w:val="00C77BD9"/>
    <w:rsid w:val="00C84AD2"/>
    <w:rsid w:val="00C85048"/>
    <w:rsid w:val="00C858C6"/>
    <w:rsid w:val="00C86A6C"/>
    <w:rsid w:val="00C872B6"/>
    <w:rsid w:val="00C954F9"/>
    <w:rsid w:val="00C95D9F"/>
    <w:rsid w:val="00CA721E"/>
    <w:rsid w:val="00CB0762"/>
    <w:rsid w:val="00CB3368"/>
    <w:rsid w:val="00CB368D"/>
    <w:rsid w:val="00CB4DF3"/>
    <w:rsid w:val="00CB668D"/>
    <w:rsid w:val="00CB7D8A"/>
    <w:rsid w:val="00CD3C80"/>
    <w:rsid w:val="00CD4DA0"/>
    <w:rsid w:val="00CD771A"/>
    <w:rsid w:val="00CE0223"/>
    <w:rsid w:val="00CE35AD"/>
    <w:rsid w:val="00CE3A74"/>
    <w:rsid w:val="00CE7EE2"/>
    <w:rsid w:val="00CF309E"/>
    <w:rsid w:val="00CF6B0E"/>
    <w:rsid w:val="00D050AA"/>
    <w:rsid w:val="00D051C8"/>
    <w:rsid w:val="00D070BD"/>
    <w:rsid w:val="00D07E22"/>
    <w:rsid w:val="00D14149"/>
    <w:rsid w:val="00D23CD7"/>
    <w:rsid w:val="00D2780E"/>
    <w:rsid w:val="00D35E39"/>
    <w:rsid w:val="00D37C8C"/>
    <w:rsid w:val="00D440E5"/>
    <w:rsid w:val="00D44AE4"/>
    <w:rsid w:val="00D45B58"/>
    <w:rsid w:val="00D544AD"/>
    <w:rsid w:val="00D561E4"/>
    <w:rsid w:val="00D648ED"/>
    <w:rsid w:val="00D65DA0"/>
    <w:rsid w:val="00D724B4"/>
    <w:rsid w:val="00D80549"/>
    <w:rsid w:val="00D816B8"/>
    <w:rsid w:val="00D84E4A"/>
    <w:rsid w:val="00D87B47"/>
    <w:rsid w:val="00D93E99"/>
    <w:rsid w:val="00D94605"/>
    <w:rsid w:val="00DA46FD"/>
    <w:rsid w:val="00DA79FA"/>
    <w:rsid w:val="00DC08EE"/>
    <w:rsid w:val="00DC6908"/>
    <w:rsid w:val="00DC72E7"/>
    <w:rsid w:val="00DD1CDE"/>
    <w:rsid w:val="00DD2FCB"/>
    <w:rsid w:val="00DD71B0"/>
    <w:rsid w:val="00DE786C"/>
    <w:rsid w:val="00DF2D7E"/>
    <w:rsid w:val="00E0124B"/>
    <w:rsid w:val="00E02B95"/>
    <w:rsid w:val="00E04791"/>
    <w:rsid w:val="00E057A0"/>
    <w:rsid w:val="00E07009"/>
    <w:rsid w:val="00E1040C"/>
    <w:rsid w:val="00E10E00"/>
    <w:rsid w:val="00E16D4A"/>
    <w:rsid w:val="00E24E7C"/>
    <w:rsid w:val="00E25372"/>
    <w:rsid w:val="00E27605"/>
    <w:rsid w:val="00E32269"/>
    <w:rsid w:val="00E37629"/>
    <w:rsid w:val="00E4100F"/>
    <w:rsid w:val="00E41D8C"/>
    <w:rsid w:val="00E41EE2"/>
    <w:rsid w:val="00E426CA"/>
    <w:rsid w:val="00E4283B"/>
    <w:rsid w:val="00E549F1"/>
    <w:rsid w:val="00E56C6B"/>
    <w:rsid w:val="00E630AD"/>
    <w:rsid w:val="00E666B9"/>
    <w:rsid w:val="00E73E5B"/>
    <w:rsid w:val="00E75183"/>
    <w:rsid w:val="00E760A1"/>
    <w:rsid w:val="00E77180"/>
    <w:rsid w:val="00E808FF"/>
    <w:rsid w:val="00E80B29"/>
    <w:rsid w:val="00E84933"/>
    <w:rsid w:val="00E85EE2"/>
    <w:rsid w:val="00E8799C"/>
    <w:rsid w:val="00E90F46"/>
    <w:rsid w:val="00E922B0"/>
    <w:rsid w:val="00E9438B"/>
    <w:rsid w:val="00EA3566"/>
    <w:rsid w:val="00EA5150"/>
    <w:rsid w:val="00EA674F"/>
    <w:rsid w:val="00EB4BB1"/>
    <w:rsid w:val="00EB53EE"/>
    <w:rsid w:val="00EB7508"/>
    <w:rsid w:val="00EC079A"/>
    <w:rsid w:val="00EC45C2"/>
    <w:rsid w:val="00EC546C"/>
    <w:rsid w:val="00ED0E40"/>
    <w:rsid w:val="00ED257A"/>
    <w:rsid w:val="00ED38AC"/>
    <w:rsid w:val="00ED5742"/>
    <w:rsid w:val="00ED6602"/>
    <w:rsid w:val="00ED71FE"/>
    <w:rsid w:val="00EE2EAF"/>
    <w:rsid w:val="00EE3A6D"/>
    <w:rsid w:val="00EF3512"/>
    <w:rsid w:val="00EF4437"/>
    <w:rsid w:val="00EF5782"/>
    <w:rsid w:val="00EF75F4"/>
    <w:rsid w:val="00F02C5D"/>
    <w:rsid w:val="00F036B5"/>
    <w:rsid w:val="00F05805"/>
    <w:rsid w:val="00F06F99"/>
    <w:rsid w:val="00F0728B"/>
    <w:rsid w:val="00F1159E"/>
    <w:rsid w:val="00F13311"/>
    <w:rsid w:val="00F136AA"/>
    <w:rsid w:val="00F13860"/>
    <w:rsid w:val="00F13A1C"/>
    <w:rsid w:val="00F15DD3"/>
    <w:rsid w:val="00F232B2"/>
    <w:rsid w:val="00F2457A"/>
    <w:rsid w:val="00F24950"/>
    <w:rsid w:val="00F2523A"/>
    <w:rsid w:val="00F27B78"/>
    <w:rsid w:val="00F27EC2"/>
    <w:rsid w:val="00F309F1"/>
    <w:rsid w:val="00F37B12"/>
    <w:rsid w:val="00F40646"/>
    <w:rsid w:val="00F50AF4"/>
    <w:rsid w:val="00F53830"/>
    <w:rsid w:val="00F53CFA"/>
    <w:rsid w:val="00F628B1"/>
    <w:rsid w:val="00F62F62"/>
    <w:rsid w:val="00F650B6"/>
    <w:rsid w:val="00F65791"/>
    <w:rsid w:val="00F7158A"/>
    <w:rsid w:val="00F755BC"/>
    <w:rsid w:val="00F858E8"/>
    <w:rsid w:val="00F911F7"/>
    <w:rsid w:val="00F933DC"/>
    <w:rsid w:val="00F94AF6"/>
    <w:rsid w:val="00F95657"/>
    <w:rsid w:val="00F972F2"/>
    <w:rsid w:val="00FA57B0"/>
    <w:rsid w:val="00FA6B55"/>
    <w:rsid w:val="00FB5F14"/>
    <w:rsid w:val="00FB66A1"/>
    <w:rsid w:val="00FB7A2A"/>
    <w:rsid w:val="00FC0407"/>
    <w:rsid w:val="00FC4EBB"/>
    <w:rsid w:val="00FC736A"/>
    <w:rsid w:val="00FC75C8"/>
    <w:rsid w:val="00FD01B8"/>
    <w:rsid w:val="00FD42A3"/>
    <w:rsid w:val="00FE0E6C"/>
    <w:rsid w:val="00FE4D08"/>
    <w:rsid w:val="00FE66D2"/>
    <w:rsid w:val="00FF0776"/>
    <w:rsid w:val="00FF1EEC"/>
    <w:rsid w:val="00FF2BD7"/>
    <w:rsid w:val="00FF5341"/>
    <w:rsid w:val="02640881"/>
    <w:rsid w:val="038D3A30"/>
    <w:rsid w:val="03A46AE2"/>
    <w:rsid w:val="03DD2309"/>
    <w:rsid w:val="058D33BB"/>
    <w:rsid w:val="05CF3110"/>
    <w:rsid w:val="05E27D18"/>
    <w:rsid w:val="060D12D6"/>
    <w:rsid w:val="065B005E"/>
    <w:rsid w:val="069616BC"/>
    <w:rsid w:val="06AA407C"/>
    <w:rsid w:val="06DE43C4"/>
    <w:rsid w:val="07A4640B"/>
    <w:rsid w:val="07C700DD"/>
    <w:rsid w:val="08E37141"/>
    <w:rsid w:val="090614D5"/>
    <w:rsid w:val="09415A27"/>
    <w:rsid w:val="0AAF6FCD"/>
    <w:rsid w:val="0B310B86"/>
    <w:rsid w:val="0BB3152E"/>
    <w:rsid w:val="0C1D51E2"/>
    <w:rsid w:val="0DBF4AF8"/>
    <w:rsid w:val="0E7E6790"/>
    <w:rsid w:val="0F58618F"/>
    <w:rsid w:val="0FC7443F"/>
    <w:rsid w:val="100F0259"/>
    <w:rsid w:val="10DD6E07"/>
    <w:rsid w:val="11E0182A"/>
    <w:rsid w:val="12087AF7"/>
    <w:rsid w:val="13361A1F"/>
    <w:rsid w:val="145E2D56"/>
    <w:rsid w:val="14874759"/>
    <w:rsid w:val="14E25169"/>
    <w:rsid w:val="15467BFB"/>
    <w:rsid w:val="1589170F"/>
    <w:rsid w:val="17574C5F"/>
    <w:rsid w:val="196D0409"/>
    <w:rsid w:val="19CB5A07"/>
    <w:rsid w:val="1B053FD8"/>
    <w:rsid w:val="1C2B0464"/>
    <w:rsid w:val="1C3A70B9"/>
    <w:rsid w:val="1CC00EFB"/>
    <w:rsid w:val="1D527F52"/>
    <w:rsid w:val="1D7F10D4"/>
    <w:rsid w:val="1E2B5829"/>
    <w:rsid w:val="1E6C7468"/>
    <w:rsid w:val="20500784"/>
    <w:rsid w:val="20F51DB6"/>
    <w:rsid w:val="216C4451"/>
    <w:rsid w:val="22C66329"/>
    <w:rsid w:val="2304487D"/>
    <w:rsid w:val="232429E6"/>
    <w:rsid w:val="24DC7436"/>
    <w:rsid w:val="25D927CA"/>
    <w:rsid w:val="26051F0C"/>
    <w:rsid w:val="263A0AB2"/>
    <w:rsid w:val="27BC641D"/>
    <w:rsid w:val="2977538F"/>
    <w:rsid w:val="29AB6728"/>
    <w:rsid w:val="29B27BEC"/>
    <w:rsid w:val="29BA48B9"/>
    <w:rsid w:val="2A167F42"/>
    <w:rsid w:val="2CA24E45"/>
    <w:rsid w:val="2EBF1C56"/>
    <w:rsid w:val="307526CD"/>
    <w:rsid w:val="3108172A"/>
    <w:rsid w:val="31456E38"/>
    <w:rsid w:val="322875E4"/>
    <w:rsid w:val="33D42F04"/>
    <w:rsid w:val="35B22E0B"/>
    <w:rsid w:val="360A6BA0"/>
    <w:rsid w:val="38432644"/>
    <w:rsid w:val="39BF5D27"/>
    <w:rsid w:val="3A8D7D00"/>
    <w:rsid w:val="3B02136A"/>
    <w:rsid w:val="3BE44603"/>
    <w:rsid w:val="3C264C46"/>
    <w:rsid w:val="3C3A4CC1"/>
    <w:rsid w:val="3D94533B"/>
    <w:rsid w:val="3DE01AAE"/>
    <w:rsid w:val="3E310271"/>
    <w:rsid w:val="3EBA71C9"/>
    <w:rsid w:val="3F015944"/>
    <w:rsid w:val="3FFF7BA9"/>
    <w:rsid w:val="41576673"/>
    <w:rsid w:val="41632683"/>
    <w:rsid w:val="41866ABE"/>
    <w:rsid w:val="41AC237D"/>
    <w:rsid w:val="42547F08"/>
    <w:rsid w:val="42B9053C"/>
    <w:rsid w:val="42CD5785"/>
    <w:rsid w:val="44D707BA"/>
    <w:rsid w:val="44F72463"/>
    <w:rsid w:val="462B3383"/>
    <w:rsid w:val="462D5D3B"/>
    <w:rsid w:val="4736232C"/>
    <w:rsid w:val="47710CC8"/>
    <w:rsid w:val="47796D5F"/>
    <w:rsid w:val="4AEB2AAD"/>
    <w:rsid w:val="4B045A02"/>
    <w:rsid w:val="4C1B5175"/>
    <w:rsid w:val="4DAD76EF"/>
    <w:rsid w:val="500015FF"/>
    <w:rsid w:val="503913CB"/>
    <w:rsid w:val="5161613B"/>
    <w:rsid w:val="518679EC"/>
    <w:rsid w:val="52D95499"/>
    <w:rsid w:val="52FE211E"/>
    <w:rsid w:val="53815A5D"/>
    <w:rsid w:val="53DE7DD1"/>
    <w:rsid w:val="542C1166"/>
    <w:rsid w:val="559E024B"/>
    <w:rsid w:val="55DD3A62"/>
    <w:rsid w:val="56527811"/>
    <w:rsid w:val="5727092E"/>
    <w:rsid w:val="57FE216B"/>
    <w:rsid w:val="5894771E"/>
    <w:rsid w:val="58ED3F1E"/>
    <w:rsid w:val="59037FBE"/>
    <w:rsid w:val="591D051C"/>
    <w:rsid w:val="59A56B19"/>
    <w:rsid w:val="5A280EEE"/>
    <w:rsid w:val="5A775823"/>
    <w:rsid w:val="5A88144C"/>
    <w:rsid w:val="5C4330A5"/>
    <w:rsid w:val="5C454E95"/>
    <w:rsid w:val="5C8F0ACA"/>
    <w:rsid w:val="5D157E06"/>
    <w:rsid w:val="5D3A570F"/>
    <w:rsid w:val="5EEF0465"/>
    <w:rsid w:val="5F461CEF"/>
    <w:rsid w:val="5FC0786E"/>
    <w:rsid w:val="602B48EC"/>
    <w:rsid w:val="629E3A7E"/>
    <w:rsid w:val="62C05D17"/>
    <w:rsid w:val="64914B33"/>
    <w:rsid w:val="64D678CB"/>
    <w:rsid w:val="65B038FD"/>
    <w:rsid w:val="65DA3187"/>
    <w:rsid w:val="6699236E"/>
    <w:rsid w:val="66F321A7"/>
    <w:rsid w:val="6719435C"/>
    <w:rsid w:val="678B4052"/>
    <w:rsid w:val="680C35A9"/>
    <w:rsid w:val="6876758A"/>
    <w:rsid w:val="69D0259E"/>
    <w:rsid w:val="6A05379D"/>
    <w:rsid w:val="6A42096D"/>
    <w:rsid w:val="6A430864"/>
    <w:rsid w:val="6A732C70"/>
    <w:rsid w:val="6A9C0253"/>
    <w:rsid w:val="6B283AB6"/>
    <w:rsid w:val="6B362CD2"/>
    <w:rsid w:val="6C7F60B9"/>
    <w:rsid w:val="6DD347F7"/>
    <w:rsid w:val="6EB34193"/>
    <w:rsid w:val="6F2711A9"/>
    <w:rsid w:val="6F472D92"/>
    <w:rsid w:val="6F71476C"/>
    <w:rsid w:val="6FA746B2"/>
    <w:rsid w:val="70663A0C"/>
    <w:rsid w:val="733D728C"/>
    <w:rsid w:val="7527635A"/>
    <w:rsid w:val="755E7C6D"/>
    <w:rsid w:val="78CD0911"/>
    <w:rsid w:val="79BE48D7"/>
    <w:rsid w:val="79F91778"/>
    <w:rsid w:val="7A90690F"/>
    <w:rsid w:val="7E211576"/>
    <w:rsid w:val="7FBB5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31"/>
    <w:unhideWhenUsed/>
    <w:qFormat/>
    <w:uiPriority w:val="9"/>
    <w:pPr>
      <w:keepNext/>
      <w:keepLines/>
      <w:spacing w:line="413" w:lineRule="auto"/>
      <w:outlineLvl w:val="1"/>
    </w:pPr>
    <w:rPr>
      <w:rFonts w:ascii="Arial" w:hAnsi="Arial" w:eastAsia="微软雅黑" w:cs="Times New Roman"/>
      <w:b/>
      <w:kern w:val="0"/>
      <w:sz w:val="28"/>
      <w:szCs w:val="20"/>
    </w:rPr>
  </w:style>
  <w:style w:type="character" w:default="1" w:styleId="12">
    <w:name w:val="Default Paragraph Font"/>
    <w:unhideWhenUsed/>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2">
    <w:name w:val="Message Header"/>
    <w:basedOn w:val="1"/>
    <w:link w:val="33"/>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cs="Arial"/>
      <w:sz w:val="24"/>
      <w:szCs w:val="24"/>
    </w:rPr>
  </w:style>
  <w:style w:type="paragraph" w:styleId="4">
    <w:name w:val="Body Text First Indent"/>
    <w:basedOn w:val="5"/>
    <w:unhideWhenUsed/>
    <w:qFormat/>
    <w:uiPriority w:val="99"/>
    <w:pPr>
      <w:ind w:firstLine="420" w:firstLineChars="100"/>
    </w:pPr>
  </w:style>
  <w:style w:type="paragraph" w:styleId="5">
    <w:name w:val="Body Text"/>
    <w:basedOn w:val="1"/>
    <w:unhideWhenUsed/>
    <w:qFormat/>
    <w:uiPriority w:val="99"/>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Plain Text"/>
    <w:basedOn w:val="1"/>
    <w:link w:val="21"/>
    <w:qFormat/>
    <w:uiPriority w:val="0"/>
    <w:rPr>
      <w:rFonts w:eastAsia="宋体"/>
      <w:sz w:val="24"/>
    </w:rPr>
  </w:style>
  <w:style w:type="paragraph" w:styleId="8">
    <w:name w:val="Date"/>
    <w:basedOn w:val="1"/>
    <w:next w:val="1"/>
    <w:link w:val="24"/>
    <w:unhideWhenUsed/>
    <w:qFormat/>
    <w:uiPriority w:val="99"/>
    <w:pPr>
      <w:ind w:left="100" w:leftChars="2500"/>
    </w:p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rPr>
      <w:rFonts w:ascii="Calibri" w:hAnsi="Calibri" w:eastAsia="宋体" w:cs="Times New Roman"/>
      <w:sz w:val="24"/>
      <w:szCs w:val="24"/>
    </w:rPr>
  </w:style>
  <w:style w:type="character" w:styleId="13">
    <w:name w:val="Strong"/>
    <w:basedOn w:val="12"/>
    <w:qFormat/>
    <w:uiPriority w:val="22"/>
    <w:rPr>
      <w:b/>
      <w:bCs/>
    </w:rPr>
  </w:style>
  <w:style w:type="character" w:styleId="14">
    <w:name w:val="FollowedHyperlink"/>
    <w:basedOn w:val="12"/>
    <w:unhideWhenUsed/>
    <w:qFormat/>
    <w:uiPriority w:val="99"/>
    <w:rPr>
      <w:color w:val="000000"/>
      <w:u w:val="none"/>
    </w:rPr>
  </w:style>
  <w:style w:type="character" w:styleId="15">
    <w:name w:val="Emphasis"/>
    <w:basedOn w:val="12"/>
    <w:qFormat/>
    <w:uiPriority w:val="20"/>
  </w:style>
  <w:style w:type="character" w:styleId="16">
    <w:name w:val="Hyperlink"/>
    <w:basedOn w:val="12"/>
    <w:unhideWhenUsed/>
    <w:qFormat/>
    <w:uiPriority w:val="99"/>
    <w:rPr>
      <w:color w:val="0000FF"/>
      <w:u w:val="single"/>
    </w:rPr>
  </w:style>
  <w:style w:type="character" w:customStyle="1" w:styleId="18">
    <w:name w:val="页眉 Char"/>
    <w:basedOn w:val="12"/>
    <w:link w:val="10"/>
    <w:semiHidden/>
    <w:qFormat/>
    <w:uiPriority w:val="99"/>
    <w:rPr>
      <w:sz w:val="18"/>
      <w:szCs w:val="18"/>
    </w:rPr>
  </w:style>
  <w:style w:type="character" w:customStyle="1" w:styleId="19">
    <w:name w:val="页脚 Char"/>
    <w:basedOn w:val="12"/>
    <w:link w:val="9"/>
    <w:semiHidden/>
    <w:qFormat/>
    <w:uiPriority w:val="99"/>
    <w:rPr>
      <w:sz w:val="18"/>
      <w:szCs w:val="18"/>
    </w:rPr>
  </w:style>
  <w:style w:type="character" w:customStyle="1" w:styleId="20">
    <w:name w:val="纯文本 Char1"/>
    <w:link w:val="7"/>
    <w:qFormat/>
    <w:uiPriority w:val="0"/>
    <w:rPr>
      <w:rFonts w:eastAsia="宋体"/>
      <w:sz w:val="24"/>
    </w:rPr>
  </w:style>
  <w:style w:type="character" w:customStyle="1" w:styleId="21">
    <w:name w:val="纯文本 Char"/>
    <w:basedOn w:val="12"/>
    <w:link w:val="7"/>
    <w:semiHidden/>
    <w:qFormat/>
    <w:uiPriority w:val="99"/>
    <w:rPr>
      <w:rFonts w:ascii="宋体" w:hAnsi="Courier New" w:eastAsia="宋体" w:cs="Courier New"/>
      <w:szCs w:val="21"/>
    </w:rPr>
  </w:style>
  <w:style w:type="paragraph" w:customStyle="1" w:styleId="2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3">
    <w:name w:val="列出段落1"/>
    <w:basedOn w:val="1"/>
    <w:qFormat/>
    <w:uiPriority w:val="34"/>
    <w:pPr>
      <w:ind w:firstLine="420" w:firstLineChars="200"/>
    </w:pPr>
  </w:style>
  <w:style w:type="character" w:customStyle="1" w:styleId="24">
    <w:name w:val="日期 Char"/>
    <w:basedOn w:val="12"/>
    <w:link w:val="8"/>
    <w:semiHidden/>
    <w:qFormat/>
    <w:uiPriority w:val="99"/>
  </w:style>
  <w:style w:type="paragraph" w:styleId="25">
    <w:name w:val="List Paragraph"/>
    <w:basedOn w:val="1"/>
    <w:unhideWhenUsed/>
    <w:qFormat/>
    <w:uiPriority w:val="99"/>
    <w:pPr>
      <w:ind w:firstLine="420" w:firstLineChars="200"/>
    </w:pPr>
  </w:style>
  <w:style w:type="character" w:customStyle="1" w:styleId="26">
    <w:name w:val="正文文本缩进 Char Char"/>
    <w:link w:val="27"/>
    <w:qFormat/>
    <w:uiPriority w:val="0"/>
    <w:rPr>
      <w:rFonts w:ascii="宋体"/>
      <w:sz w:val="24"/>
    </w:rPr>
  </w:style>
  <w:style w:type="paragraph" w:customStyle="1" w:styleId="27">
    <w:name w:val="正文文本缩进1"/>
    <w:basedOn w:val="1"/>
    <w:link w:val="26"/>
    <w:qFormat/>
    <w:uiPriority w:val="0"/>
    <w:pPr>
      <w:spacing w:line="360" w:lineRule="auto"/>
      <w:ind w:firstLine="480" w:firstLineChars="200"/>
    </w:pPr>
    <w:rPr>
      <w:rFonts w:ascii="宋体" w:hAnsi="Times New Roman" w:eastAsia="宋体" w:cs="Times New Roman"/>
      <w:kern w:val="0"/>
      <w:sz w:val="24"/>
      <w:szCs w:val="20"/>
    </w:rPr>
  </w:style>
  <w:style w:type="character" w:customStyle="1" w:styleId="28">
    <w:name w:val="日期 Char Char"/>
    <w:link w:val="29"/>
    <w:qFormat/>
    <w:uiPriority w:val="0"/>
    <w:rPr>
      <w:sz w:val="24"/>
    </w:rPr>
  </w:style>
  <w:style w:type="paragraph" w:customStyle="1" w:styleId="29">
    <w:name w:val="日期1"/>
    <w:basedOn w:val="1"/>
    <w:next w:val="1"/>
    <w:link w:val="28"/>
    <w:qFormat/>
    <w:uiPriority w:val="0"/>
    <w:rPr>
      <w:rFonts w:ascii="Times New Roman" w:hAnsi="Times New Roman" w:eastAsia="宋体" w:cs="Times New Roman"/>
      <w:kern w:val="0"/>
      <w:sz w:val="24"/>
      <w:szCs w:val="20"/>
    </w:rPr>
  </w:style>
  <w:style w:type="paragraph" w:customStyle="1" w:styleId="3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character" w:customStyle="1" w:styleId="31">
    <w:name w:val="标题 2 Char"/>
    <w:basedOn w:val="12"/>
    <w:link w:val="3"/>
    <w:qFormat/>
    <w:uiPriority w:val="0"/>
    <w:rPr>
      <w:rFonts w:ascii="Arial" w:hAnsi="Arial" w:eastAsia="微软雅黑" w:cs="Times New Roman"/>
      <w:b/>
      <w:kern w:val="0"/>
      <w:sz w:val="28"/>
      <w:szCs w:val="20"/>
    </w:rPr>
  </w:style>
  <w:style w:type="character" w:customStyle="1" w:styleId="32">
    <w:name w:val="apple-converted-space"/>
    <w:basedOn w:val="12"/>
    <w:qFormat/>
    <w:uiPriority w:val="0"/>
  </w:style>
  <w:style w:type="character" w:customStyle="1" w:styleId="33">
    <w:name w:val="信息标题 Char"/>
    <w:basedOn w:val="12"/>
    <w:link w:val="2"/>
    <w:qFormat/>
    <w:uiPriority w:val="99"/>
    <w:rPr>
      <w:rFonts w:ascii="Arial" w:hAnsi="Arial" w:cs="Arial" w:eastAsiaTheme="minorEastAsia"/>
      <w:kern w:val="2"/>
      <w:sz w:val="24"/>
      <w:szCs w:val="24"/>
      <w:shd w:val="clear" w:color="auto" w:fill="7F7F7F"/>
    </w:rPr>
  </w:style>
  <w:style w:type="character" w:customStyle="1" w:styleId="34">
    <w:name w:val="hover25"/>
    <w:basedOn w:val="12"/>
    <w:qFormat/>
    <w:uiPriority w:val="0"/>
  </w:style>
  <w:style w:type="character" w:customStyle="1" w:styleId="35">
    <w:name w:val="red"/>
    <w:basedOn w:val="12"/>
    <w:qFormat/>
    <w:uiPriority w:val="0"/>
    <w:rPr>
      <w:color w:val="FF0000"/>
      <w:sz w:val="18"/>
      <w:szCs w:val="18"/>
    </w:rPr>
  </w:style>
  <w:style w:type="character" w:customStyle="1" w:styleId="36">
    <w:name w:val="red1"/>
    <w:basedOn w:val="12"/>
    <w:qFormat/>
    <w:uiPriority w:val="0"/>
    <w:rPr>
      <w:color w:val="FF0000"/>
      <w:sz w:val="18"/>
      <w:szCs w:val="18"/>
    </w:rPr>
  </w:style>
  <w:style w:type="character" w:customStyle="1" w:styleId="37">
    <w:name w:val="red2"/>
    <w:basedOn w:val="12"/>
    <w:qFormat/>
    <w:uiPriority w:val="0"/>
    <w:rPr>
      <w:color w:val="FF0000"/>
    </w:rPr>
  </w:style>
  <w:style w:type="character" w:customStyle="1" w:styleId="38">
    <w:name w:val="blue"/>
    <w:basedOn w:val="12"/>
    <w:qFormat/>
    <w:uiPriority w:val="0"/>
    <w:rPr>
      <w:color w:val="0371C6"/>
      <w:sz w:val="21"/>
      <w:szCs w:val="21"/>
    </w:rPr>
  </w:style>
  <w:style w:type="character" w:customStyle="1" w:styleId="39">
    <w:name w:val="green"/>
    <w:basedOn w:val="12"/>
    <w:qFormat/>
    <w:uiPriority w:val="0"/>
    <w:rPr>
      <w:color w:val="66AE00"/>
      <w:sz w:val="18"/>
      <w:szCs w:val="18"/>
    </w:rPr>
  </w:style>
  <w:style w:type="character" w:customStyle="1" w:styleId="40">
    <w:name w:val="green1"/>
    <w:basedOn w:val="12"/>
    <w:qFormat/>
    <w:uiPriority w:val="0"/>
    <w:rPr>
      <w:color w:val="66AE00"/>
      <w:sz w:val="18"/>
      <w:szCs w:val="18"/>
    </w:rPr>
  </w:style>
  <w:style w:type="character" w:customStyle="1" w:styleId="41">
    <w:name w:val="right"/>
    <w:basedOn w:val="12"/>
    <w:qFormat/>
    <w:uiPriority w:val="0"/>
    <w:rPr>
      <w:color w:val="999999"/>
      <w:sz w:val="18"/>
      <w:szCs w:val="18"/>
    </w:rPr>
  </w:style>
  <w:style w:type="character" w:customStyle="1" w:styleId="42">
    <w:name w:val="gb-jt"/>
    <w:basedOn w:val="12"/>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FFF6B-9AD9-4ABE-BD11-DF5FAAB2D97F}">
  <ds:schemaRefs/>
</ds:datastoreItem>
</file>

<file path=docProps/app.xml><?xml version="1.0" encoding="utf-8"?>
<Properties xmlns="http://schemas.openxmlformats.org/officeDocument/2006/extended-properties" xmlns:vt="http://schemas.openxmlformats.org/officeDocument/2006/docPropsVTypes">
  <Template>Normal.dotm</Template>
  <Pages>51</Pages>
  <Words>4679</Words>
  <Characters>26672</Characters>
  <Lines>222</Lines>
  <Paragraphs>62</Paragraphs>
  <TotalTime>0</TotalTime>
  <ScaleCrop>false</ScaleCrop>
  <LinksUpToDate>false</LinksUpToDate>
  <CharactersWithSpaces>31289</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2017-11-29T08:03:00Z</dcterms:created>
  <dc:creator>许昌市公共资源交易中心:孟莉</dc:creator>
  <cp:lastModifiedBy>冰封的爱</cp:lastModifiedBy>
  <cp:lastPrinted>2017-12-06T02:18:00Z</cp:lastPrinted>
  <dcterms:modified xsi:type="dcterms:W3CDTF">2017-12-19T06:15:57Z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