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长葛市万亩优质订单小麦示范项目（二次）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流标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一、项目概况：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（一）项目名称：长葛市万亩优质订单小麦示范项目（二次）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（二）项目编号：长招采竞字[2017]109号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（三）采购内容：对老城镇王家庄等五个村和石象镇胡庄等五个村采购小麦繁材种子：优质小麦所报数量总计不低于19.5万公斤；否则作无效投标处理。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（四）招标公告发布日期：2017年11月23日—2017年11月 27日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（五）开标时间：2017年12月5日9:00时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二、流标原因：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由于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eastAsia="zh-CN"/>
        </w:rPr>
        <w:t>报名供应商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不足3家，此项目流标。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三、公告期限：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本流标公告自发布之日起公告期限为1个工作日。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四、招标人及代理机构：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采购 人：长葛市农业科学研究所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 xml:space="preserve">采购单位联系方式：魏先生       13460576401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 代理机构：河南天一工程管理有限公司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shd w:val="clear" w:color="auto" w:fill="FFFFFF"/>
        </w:rPr>
        <w:t> 代理机构联系方式：李先生       0374-6235699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EU-F1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汉仪大黑简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超粗黑简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‘Lucida Sans Unicode‘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imesNewRomanPSMT">
    <w:altName w:val="宋体"/>
    <w:panose1 w:val="00000000000000000000"/>
    <w:charset w:val="00"/>
    <w:family w:val="decorative"/>
    <w:pitch w:val="default"/>
    <w:sig w:usb0="00000000" w:usb1="00000000" w:usb2="0000001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 Frutiger Bold">
    <w:altName w:val="Tahoma"/>
    <w:panose1 w:val="020B0800000000000000"/>
    <w:charset w:val="00"/>
    <w:family w:val="swiss"/>
    <w:pitch w:val="default"/>
    <w:sig w:usb0="00000000" w:usb1="00000000" w:usb2="00000000" w:usb3="00000000" w:csb0="00000001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C0A99"/>
    <w:rsid w:val="478C0A99"/>
    <w:rsid w:val="52CF6BCB"/>
    <w:rsid w:val="564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10">
    <w:name w:val="hover25"/>
    <w:basedOn w:val="5"/>
    <w:uiPriority w:val="0"/>
  </w:style>
  <w:style w:type="character" w:customStyle="1" w:styleId="11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2">
    <w:name w:val="green1"/>
    <w:basedOn w:val="5"/>
    <w:uiPriority w:val="0"/>
    <w:rPr>
      <w:color w:val="66AE00"/>
      <w:sz w:val="18"/>
      <w:szCs w:val="18"/>
    </w:rPr>
  </w:style>
  <w:style w:type="character" w:customStyle="1" w:styleId="13">
    <w:name w:val="red"/>
    <w:basedOn w:val="5"/>
    <w:uiPriority w:val="0"/>
    <w:rPr>
      <w:color w:val="FF0000"/>
      <w:sz w:val="18"/>
      <w:szCs w:val="18"/>
    </w:rPr>
  </w:style>
  <w:style w:type="character" w:customStyle="1" w:styleId="14">
    <w:name w:val="red1"/>
    <w:basedOn w:val="5"/>
    <w:uiPriority w:val="0"/>
    <w:rPr>
      <w:color w:val="FF0000"/>
      <w:sz w:val="18"/>
      <w:szCs w:val="18"/>
    </w:rPr>
  </w:style>
  <w:style w:type="character" w:customStyle="1" w:styleId="15">
    <w:name w:val="red2"/>
    <w:basedOn w:val="5"/>
    <w:uiPriority w:val="0"/>
    <w:rPr>
      <w:color w:val="FF0000"/>
    </w:rPr>
  </w:style>
  <w:style w:type="character" w:customStyle="1" w:styleId="16">
    <w:name w:val="gb-jt"/>
    <w:basedOn w:val="5"/>
    <w:uiPriority w:val="0"/>
  </w:style>
  <w:style w:type="character" w:customStyle="1" w:styleId="17">
    <w:name w:val="right"/>
    <w:basedOn w:val="5"/>
    <w:uiPriority w:val="0"/>
    <w:rPr>
      <w:color w:val="999999"/>
      <w:sz w:val="18"/>
      <w:szCs w:val="18"/>
    </w:rPr>
  </w:style>
  <w:style w:type="character" w:customStyle="1" w:styleId="18">
    <w:name w:val="blue"/>
    <w:basedOn w:val="5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2017-12-12T04:30:00Z</dcterms:created>
  <dc:creator>Administrator</dc:creator>
  <cp:lastModifiedBy>Administrator</cp:lastModifiedBy>
  <cp:lastPrinted>2017-12-12T04:50:00Z</cp:lastPrinted>
  <dcterms:modified xsi:type="dcterms:W3CDTF">2017-12-19T04:00:19Z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