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建安政采公字〔2017〕</w:t>
      </w:r>
      <w:r>
        <w:rPr>
          <w:rFonts w:hint="eastAsia" w:ascii="宋体" w:hAnsi="宋体" w:eastAsia="宋体"/>
          <w:b/>
          <w:sz w:val="44"/>
          <w:szCs w:val="44"/>
        </w:rPr>
        <w:t>70</w:t>
      </w:r>
      <w:r>
        <w:rPr>
          <w:rFonts w:ascii="宋体" w:hAnsi="宋体" w:eastAsia="宋体"/>
          <w:b/>
          <w:sz w:val="44"/>
          <w:szCs w:val="44"/>
        </w:rPr>
        <w:t>号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许昌市建安区公路管理局</w:t>
      </w:r>
    </w:p>
    <w:p>
      <w:pPr>
        <w:shd w:val="clear" w:color="000000" w:fill="FFFFFF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道路养护材料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公开招标公告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浙江同欣工程管理有限公司受许昌市建安区公路管理局的委托，就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“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道路养护材料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项目进行公开招标，该项目分两个标段进行招标，现欢迎符合相关条件的投标人前来报名参加。</w:t>
      </w:r>
    </w:p>
    <w:p>
      <w:pPr>
        <w:shd w:val="clear" w:color="000000" w:fill="FFFFFF"/>
        <w:ind w:firstLine="469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  <w:shd w:val="clear" w:color="000000" w:fill="FFFFFF"/>
        </w:rPr>
        <w:t>一、项目概况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1.</w:t>
      </w: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项目编号：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建安政采公字〔2017〕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70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号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2.</w:t>
      </w: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项目名称：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道路养护材料</w:t>
      </w:r>
    </w:p>
    <w:p>
      <w:pPr>
        <w:ind w:firstLine="465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3.</w:t>
      </w: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项目需求：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本项目划分两个标段</w:t>
      </w:r>
    </w:p>
    <w:tbl>
      <w:tblPr>
        <w:tblStyle w:val="3"/>
        <w:tblW w:w="974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5"/>
        <w:gridCol w:w="1843"/>
        <w:gridCol w:w="1701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  <w:shd w:val="clear" w:color="000000" w:fill="FFFFFF"/>
              </w:rPr>
            </w:pPr>
            <w:r>
              <w:rPr>
                <w:rFonts w:hint="eastAsia" w:ascii="黑体" w:hAnsi="黑体" w:eastAsia="黑体"/>
                <w:sz w:val="28"/>
                <w:szCs w:val="32"/>
                <w:shd w:val="clear" w:color="000000" w:fill="FFFFFF"/>
              </w:rPr>
              <w:t>标段名称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  <w:shd w:val="clear" w:color="000000" w:fill="FFFFFF"/>
              </w:rPr>
            </w:pPr>
            <w:r>
              <w:rPr>
                <w:rFonts w:hint="eastAsia" w:ascii="黑体" w:hAnsi="黑体" w:eastAsia="黑体"/>
                <w:sz w:val="28"/>
                <w:szCs w:val="32"/>
                <w:shd w:val="clear" w:color="000000" w:fill="FFFFFF"/>
              </w:rPr>
              <w:t>采购内容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  <w:shd w:val="clear" w:color="000000" w:fill="FFFFFF"/>
              </w:rPr>
            </w:pPr>
            <w:r>
              <w:rPr>
                <w:rFonts w:hint="eastAsia" w:ascii="黑体" w:hAnsi="黑体" w:eastAsia="黑体"/>
                <w:sz w:val="28"/>
                <w:szCs w:val="32"/>
                <w:shd w:val="clear" w:color="000000" w:fill="FFFFFF"/>
              </w:rPr>
              <w:t>单位控制价（元</w:t>
            </w:r>
            <w:r>
              <w:rPr>
                <w:rFonts w:hint="eastAsia" w:ascii="黑体" w:hAnsi="黑体" w:eastAsia="黑体"/>
                <w:sz w:val="28"/>
                <w:szCs w:val="32"/>
                <w:shd w:val="clear" w:color="000000" w:fill="FFFFFF"/>
                <w:lang w:val="en-US" w:eastAsia="zh-CN"/>
              </w:rPr>
              <w:t>/吨</w:t>
            </w:r>
            <w:r>
              <w:rPr>
                <w:rFonts w:hint="eastAsia" w:ascii="黑体" w:hAnsi="黑体" w:eastAsia="黑体"/>
                <w:sz w:val="28"/>
                <w:szCs w:val="32"/>
                <w:shd w:val="clear" w:color="000000" w:fill="FFFFFF"/>
              </w:rPr>
              <w:t>）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  <w:shd w:val="clear" w:color="000000" w:fill="FFFFFF"/>
              </w:rPr>
            </w:pPr>
            <w:r>
              <w:rPr>
                <w:rFonts w:hint="eastAsia" w:ascii="黑体" w:hAnsi="黑体" w:eastAsia="黑体"/>
                <w:sz w:val="28"/>
                <w:szCs w:val="32"/>
                <w:shd w:val="clear" w:color="000000" w:fill="FFFFFF"/>
              </w:rPr>
              <w:t>标段控制价（元）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  <w:shd w:val="clear" w:color="000000" w:fill="FFFFFF"/>
              </w:rPr>
            </w:pPr>
            <w:r>
              <w:rPr>
                <w:rFonts w:hint="eastAsia" w:ascii="黑体" w:hAnsi="黑体" w:eastAsia="黑体"/>
                <w:sz w:val="28"/>
                <w:szCs w:val="32"/>
                <w:shd w:val="clear" w:color="000000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一标段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道路密封胶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6200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  <w:t>1890000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其它内容详见招标文件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袋装改性沥青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4000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冷补料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1000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二标段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  <w:t>道路填缝料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3200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  <w:t>1220000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其它内容详见招标文件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  <w:t>PCR改性乳化沥青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3800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highlight w:val="yellow"/>
                <w:shd w:val="clear" w:color="000000" w:fill="FFFFFF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highlight w:val="yellow"/>
                <w:shd w:val="clear" w:color="000000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  <w:t>坑槽界面修补剂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000000" w:fill="FFFFFF"/>
              </w:rPr>
              <w:t>7000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000000" w:fill="FFFFFF"/>
              </w:rPr>
            </w:pPr>
          </w:p>
        </w:tc>
      </w:tr>
    </w:tbl>
    <w:p>
      <w:pPr>
        <w:shd w:val="clear" w:color="000000" w:fill="FFFFFF"/>
        <w:ind w:firstLine="57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4.</w:t>
      </w:r>
      <w:r>
        <w:rPr>
          <w:rFonts w:ascii="楷体" w:hAnsi="楷体" w:eastAsia="楷体"/>
          <w:b/>
          <w:sz w:val="32"/>
          <w:szCs w:val="32"/>
          <w:shd w:val="clear" w:color="000000" w:fill="FFFFFF"/>
        </w:rPr>
        <w:t xml:space="preserve"> 资金来源:</w:t>
      </w:r>
      <w:r>
        <w:rPr>
          <w:rFonts w:ascii="仿宋" w:hAnsi="仿宋" w:eastAsia="仿宋"/>
          <w:sz w:val="32"/>
          <w:szCs w:val="32"/>
          <w:shd w:val="clear" w:color="000000" w:fill="FFFFFF"/>
        </w:rPr>
        <w:t xml:space="preserve"> 财政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资金</w:t>
      </w:r>
    </w:p>
    <w:p>
      <w:pPr>
        <w:shd w:val="clear" w:color="000000" w:fill="FFFFFF"/>
        <w:ind w:firstLine="57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5.预算金额：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3110000元</w:t>
      </w:r>
    </w:p>
    <w:p>
      <w:pPr>
        <w:shd w:val="clear" w:color="000000" w:fill="FFFFFF"/>
        <w:ind w:firstLine="57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6.供货期限：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自中标之日起两年</w:t>
      </w:r>
    </w:p>
    <w:p>
      <w:pPr>
        <w:shd w:val="clear" w:color="000000" w:fill="FFFFFF"/>
        <w:ind w:firstLine="643" w:firstLineChars="200"/>
        <w:jc w:val="left"/>
        <w:rPr>
          <w:rFonts w:ascii="黑体" w:hAnsi="黑体" w:eastAsia="黑体"/>
          <w:b/>
          <w:sz w:val="32"/>
          <w:szCs w:val="32"/>
          <w:shd w:val="clear" w:color="000000" w:fill="FFFFFF"/>
        </w:rPr>
      </w:pPr>
      <w:r>
        <w:rPr>
          <w:rFonts w:ascii="黑体" w:hAnsi="黑体" w:eastAsia="黑体"/>
          <w:b/>
          <w:sz w:val="32"/>
          <w:szCs w:val="32"/>
          <w:shd w:val="clear" w:color="000000" w:fill="FFFFFF"/>
        </w:rPr>
        <w:t>二、采购内容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详见招标文件。</w:t>
      </w:r>
    </w:p>
    <w:p>
      <w:pPr>
        <w:shd w:val="clear" w:color="000000" w:fill="FFFFFF"/>
        <w:ind w:firstLine="626" w:firstLineChars="195"/>
        <w:jc w:val="left"/>
        <w:rPr>
          <w:rFonts w:ascii="黑体" w:hAnsi="黑体" w:eastAsia="黑体"/>
          <w:b/>
          <w:sz w:val="32"/>
          <w:szCs w:val="32"/>
          <w:shd w:val="clear" w:color="000000" w:fill="FFFFFF"/>
        </w:rPr>
      </w:pPr>
      <w:r>
        <w:rPr>
          <w:rFonts w:ascii="黑体" w:hAnsi="黑体" w:eastAsia="黑体"/>
          <w:b/>
          <w:sz w:val="32"/>
          <w:szCs w:val="32"/>
          <w:shd w:val="clear" w:color="000000" w:fill="FFFFFF"/>
        </w:rPr>
        <w:t>三、</w:t>
      </w:r>
      <w:r>
        <w:rPr>
          <w:rFonts w:hint="eastAsia" w:ascii="黑体" w:hAnsi="黑体" w:eastAsia="黑体"/>
          <w:b/>
          <w:sz w:val="32"/>
          <w:szCs w:val="32"/>
          <w:shd w:val="clear" w:color="000000" w:fill="FFFFFF"/>
        </w:rPr>
        <w:t>各</w:t>
      </w:r>
      <w:r>
        <w:rPr>
          <w:rFonts w:ascii="黑体" w:hAnsi="黑体" w:eastAsia="黑体"/>
          <w:b/>
          <w:sz w:val="32"/>
          <w:szCs w:val="32"/>
          <w:shd w:val="clear" w:color="000000" w:fill="FFFFFF"/>
        </w:rPr>
        <w:t>投标人资格要求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1、符合《中华人民共和国政府采购法》第二十二条之规定。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2、具有相应的经营范围。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3、本次招标不接受联合体的投标。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4、根据《关于在政府采购活动中查询及使用信用记录有关问题的通知》 (财库[2016]125 号)的规定，对列入失信被执行人、重大税收违法案件当事人名单、政府采购严重违法失信行为记录名单及其他不符合《中华人民共和国政府采购法》第二十二条规定条件的供应商，拒绝参与本项目政府采购活动。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5、自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2014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年以来在经营活动中没有重大违法记录（以检察机关出具的查询行贿犯罪档案结果告知函原件为准）；</w:t>
      </w:r>
    </w:p>
    <w:p>
      <w:pPr>
        <w:shd w:val="clear" w:color="000000" w:fill="FFFFFF"/>
        <w:ind w:firstLine="469"/>
        <w:jc w:val="left"/>
        <w:rPr>
          <w:rFonts w:ascii="黑体" w:hAnsi="黑体" w:eastAsia="黑体"/>
          <w:b/>
          <w:sz w:val="32"/>
          <w:szCs w:val="32"/>
          <w:shd w:val="clear" w:color="000000" w:fill="FFFFFF"/>
        </w:rPr>
      </w:pPr>
      <w:r>
        <w:rPr>
          <w:rFonts w:ascii="黑体" w:hAnsi="黑体" w:eastAsia="黑体"/>
          <w:b/>
          <w:sz w:val="32"/>
          <w:szCs w:val="32"/>
          <w:shd w:val="clear" w:color="000000" w:fill="FFFFFF"/>
        </w:rPr>
        <w:t>四、网上下载招标文件</w:t>
      </w:r>
    </w:p>
    <w:p>
      <w:pPr>
        <w:ind w:firstLine="480"/>
        <w:rPr>
          <w:rFonts w:ascii="楷体" w:hAnsi="楷体" w:eastAsia="楷体"/>
          <w:sz w:val="32"/>
          <w:szCs w:val="32"/>
          <w:shd w:val="clear" w:color="000000" w:fill="FFFFFF"/>
        </w:rPr>
      </w:pPr>
      <w:r>
        <w:rPr>
          <w:rFonts w:ascii="楷体" w:hAnsi="楷体" w:eastAsia="楷体"/>
          <w:sz w:val="32"/>
          <w:szCs w:val="32"/>
          <w:shd w:val="clear" w:color="000000" w:fill="FFFFFF"/>
        </w:rPr>
        <w:t>（一）网上下载招标文件</w:t>
      </w:r>
    </w:p>
    <w:p>
      <w:pPr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1、持CA数字认证证书，登录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“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全国公共资源交易平台（河南省·许昌市）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系统用户注册入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口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（http://221.14.6.70:8088/ggzy/eps/public/RegistAllJcxx.htm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l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）进行免费注册登记（详见“常见问题解答-诚信库网上注册相关资料下载”）；</w:t>
      </w:r>
    </w:p>
    <w:p>
      <w:pPr>
        <w:ind w:firstLine="480"/>
        <w:jc w:val="left"/>
        <w:rPr>
          <w:rFonts w:ascii="仿宋" w:hAnsi="仿宋" w:eastAsia="仿宋"/>
          <w:b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2、在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报名期限2017年12月19日至2017年12月25日内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均可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在“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全国公共资源交易平台（河南省·许昌市）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自行下载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招标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文件（详见“常见问题解答-交易系统操作手册”）。</w:t>
      </w:r>
    </w:p>
    <w:p>
      <w:pPr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（二）未通过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“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全国公共资源交易平台（河南省·许昌市）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下载招标文件的投标企业,拒收其递交的投标文件。</w:t>
      </w:r>
    </w:p>
    <w:p>
      <w:pPr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仿宋" w:hAnsi="仿宋" w:eastAsia="仿宋"/>
          <w:sz w:val="32"/>
          <w:szCs w:val="32"/>
          <w:shd w:val="clear" w:color="000000" w:fill="FFFFFF"/>
        </w:rPr>
        <w:t>（三）招标文件售价300元/套，供应商在递交投标文件时向采购代理机构交纳采购文件费用，售后不退。</w:t>
      </w:r>
    </w:p>
    <w:p>
      <w:pPr>
        <w:shd w:val="clear" w:color="000000" w:fill="FFFFFF"/>
        <w:ind w:firstLine="469"/>
        <w:jc w:val="left"/>
        <w:rPr>
          <w:rFonts w:ascii="黑体" w:hAnsi="黑体" w:eastAsia="黑体"/>
          <w:b/>
          <w:sz w:val="32"/>
          <w:szCs w:val="32"/>
          <w:shd w:val="clear" w:color="000000" w:fill="FFFFFF"/>
        </w:rPr>
      </w:pPr>
      <w:r>
        <w:rPr>
          <w:rFonts w:ascii="黑体" w:hAnsi="黑体" w:eastAsia="黑体"/>
          <w:b/>
          <w:sz w:val="32"/>
          <w:szCs w:val="32"/>
          <w:shd w:val="clear" w:color="000000" w:fill="FFFFFF"/>
        </w:rPr>
        <w:t>五、投标截止时间、开标时间及地点：</w:t>
      </w:r>
    </w:p>
    <w:p>
      <w:pPr>
        <w:ind w:firstLine="480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（一）投标截止及开标时间：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201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8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年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1月9日9：30</w:t>
      </w:r>
      <w:r>
        <w:rPr>
          <w:rFonts w:ascii="仿宋" w:hAnsi="仿宋" w:eastAsia="仿宋"/>
          <w:sz w:val="32"/>
          <w:szCs w:val="32"/>
          <w:shd w:val="clear" w:color="000000" w:fill="FFFFFF"/>
        </w:rPr>
        <w:t xml:space="preserve">     （北京时间），逾期送达或不符合规定的投标文件不予接受。</w:t>
      </w:r>
    </w:p>
    <w:p>
      <w:pPr>
        <w:ind w:firstLine="480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（二）开标地点：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许昌市建安区兴业大厦四楼4165室</w:t>
      </w:r>
    </w:p>
    <w:p>
      <w:pPr>
        <w:ind w:firstLine="482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六、本次招标公告发布</w:t>
      </w:r>
      <w:r>
        <w:rPr>
          <w:rFonts w:hint="eastAsia" w:ascii="黑体" w:hAnsi="黑体" w:eastAsia="黑体"/>
          <w:b/>
          <w:sz w:val="32"/>
          <w:szCs w:val="32"/>
        </w:rPr>
        <w:t>媒介</w:t>
      </w:r>
      <w:r>
        <w:rPr>
          <w:rFonts w:ascii="黑体" w:hAnsi="黑体" w:eastAsia="黑体"/>
          <w:b/>
          <w:sz w:val="32"/>
          <w:szCs w:val="32"/>
        </w:rPr>
        <w:t>：</w:t>
      </w:r>
    </w:p>
    <w:p>
      <w:pPr>
        <w:ind w:firstLine="48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在“中国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政府采购网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 、“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河南省政府采购网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、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“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许昌市政府采购网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、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“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全国公共资源交易平台（河南省·许昌市）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>”上同时发布。</w:t>
      </w:r>
    </w:p>
    <w:p>
      <w:pPr>
        <w:ind w:firstLine="482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七、联系方式</w:t>
      </w:r>
    </w:p>
    <w:p>
      <w:pPr>
        <w:ind w:firstLine="480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招标人：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许昌市建安区公路管理局</w:t>
      </w:r>
    </w:p>
    <w:p>
      <w:pPr>
        <w:ind w:firstLine="480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项目负责人</w:t>
      </w: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：</w:t>
      </w:r>
      <w:r>
        <w:rPr>
          <w:rFonts w:ascii="仿宋" w:hAnsi="仿宋" w:eastAsia="仿宋"/>
          <w:sz w:val="32"/>
          <w:szCs w:val="32"/>
          <w:shd w:val="clear" w:color="000000" w:fill="FFFFFF"/>
        </w:rPr>
        <w:t xml:space="preserve"> 任铁军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 xml:space="preserve">   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15939955562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代理</w:t>
      </w: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机构</w:t>
      </w: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：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浙江同欣工程管理有限公司</w:t>
      </w:r>
    </w:p>
    <w:p>
      <w:pPr>
        <w:shd w:val="clear" w:color="000000" w:fill="FFFFFF"/>
        <w:ind w:firstLine="480"/>
        <w:jc w:val="left"/>
        <w:rPr>
          <w:rFonts w:ascii="仿宋" w:hAnsi="仿宋" w:eastAsia="仿宋"/>
          <w:sz w:val="32"/>
          <w:szCs w:val="32"/>
          <w:shd w:val="clear" w:color="000000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000000" w:fill="FFFFFF"/>
        </w:rPr>
        <w:t>项目负责人</w:t>
      </w:r>
      <w:r>
        <w:rPr>
          <w:rFonts w:ascii="楷体" w:hAnsi="楷体" w:eastAsia="楷体"/>
          <w:b/>
          <w:sz w:val="32"/>
          <w:szCs w:val="32"/>
          <w:shd w:val="clear" w:color="000000" w:fill="FFFFFF"/>
        </w:rPr>
        <w:t>：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李石磊</w:t>
      </w:r>
      <w:r>
        <w:rPr>
          <w:rFonts w:hint="eastAsia" w:ascii="仿宋" w:hAnsi="仿宋" w:eastAsia="仿宋"/>
          <w:sz w:val="32"/>
          <w:szCs w:val="32"/>
          <w:shd w:val="clear" w:color="000000" w:fill="FFFFFF"/>
        </w:rPr>
        <w:t xml:space="preserve">    </w:t>
      </w:r>
      <w:r>
        <w:rPr>
          <w:rFonts w:ascii="仿宋" w:hAnsi="仿宋" w:eastAsia="仿宋"/>
          <w:sz w:val="32"/>
          <w:szCs w:val="32"/>
          <w:shd w:val="clear" w:color="000000" w:fill="FFFFFF"/>
        </w:rPr>
        <w:t>18937498755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E0F"/>
    <w:rsid w:val="006721E1"/>
    <w:rsid w:val="00696E0F"/>
    <w:rsid w:val="00806F59"/>
    <w:rsid w:val="454573F6"/>
    <w:rsid w:val="6D5525C7"/>
    <w:rsid w:val="7FD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693</Characters>
  <Lines>57</Lines>
  <Paragraphs>61</Paragraphs>
  <ScaleCrop>false</ScaleCrop>
  <LinksUpToDate>false</LinksUpToDate>
  <CharactersWithSpaces>1234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2017-12-18T07:23:08Z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