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53A" w:rsidRDefault="0099253A" w:rsidP="0099253A">
      <w:pPr>
        <w:pStyle w:val="2"/>
        <w:rPr>
          <w:rFonts w:ascii="宋体" w:hAnsi="宋体" w:cs="宋体"/>
          <w:sz w:val="22"/>
          <w:szCs w:val="21"/>
        </w:rPr>
      </w:pPr>
      <w:bookmarkStart w:id="0" w:name="_Toc261618229"/>
      <w:bookmarkStart w:id="1" w:name="_Toc28937"/>
      <w:bookmarkStart w:id="2" w:name="_Toc488760308"/>
      <w:r>
        <w:rPr>
          <w:rStyle w:val="2Char"/>
          <w:rFonts w:hint="eastAsia"/>
        </w:rPr>
        <w:t xml:space="preserve">   </w:t>
      </w:r>
      <w:r>
        <w:rPr>
          <w:rStyle w:val="2Char"/>
          <w:rFonts w:hint="eastAsia"/>
        </w:rPr>
        <w:t>投标函附录</w:t>
      </w:r>
    </w:p>
    <w:tbl>
      <w:tblPr>
        <w:tblW w:w="9000" w:type="dxa"/>
        <w:tblInd w:w="-246" w:type="dxa"/>
        <w:tblLayout w:type="fixed"/>
        <w:tblLook w:val="04A0"/>
      </w:tblPr>
      <w:tblGrid>
        <w:gridCol w:w="1740"/>
        <w:gridCol w:w="840"/>
        <w:gridCol w:w="1080"/>
        <w:gridCol w:w="765"/>
        <w:gridCol w:w="1740"/>
        <w:gridCol w:w="780"/>
        <w:gridCol w:w="2055"/>
      </w:tblGrid>
      <w:tr w:rsidR="0099253A" w:rsidTr="000273BB">
        <w:trPr>
          <w:trHeight w:val="709"/>
        </w:trPr>
        <w:tc>
          <w:tcPr>
            <w:tcW w:w="1740" w:type="dxa"/>
            <w:tcBorders>
              <w:top w:val="single" w:sz="4" w:space="0" w:color="000000"/>
              <w:left w:val="single" w:sz="4" w:space="0" w:color="000000"/>
              <w:bottom w:val="single" w:sz="4" w:space="0" w:color="000000"/>
              <w:right w:val="nil"/>
            </w:tcBorders>
            <w:vAlign w:val="center"/>
          </w:tcPr>
          <w:p w:rsidR="0099253A" w:rsidRDefault="0099253A" w:rsidP="000273BB">
            <w:pPr>
              <w:spacing w:line="520" w:lineRule="exact"/>
              <w:jc w:val="center"/>
              <w:rPr>
                <w:rFonts w:ascii="宋体" w:hAnsi="宋体" w:cs="宋体"/>
                <w:sz w:val="24"/>
                <w:szCs w:val="21"/>
              </w:rPr>
            </w:pPr>
            <w:r>
              <w:rPr>
                <w:rFonts w:ascii="宋体" w:hAnsi="宋体" w:cs="宋体" w:hint="eastAsia"/>
                <w:sz w:val="24"/>
                <w:szCs w:val="21"/>
              </w:rPr>
              <w:t>项目名称</w:t>
            </w:r>
          </w:p>
        </w:tc>
        <w:tc>
          <w:tcPr>
            <w:tcW w:w="7260" w:type="dxa"/>
            <w:gridSpan w:val="6"/>
            <w:tcBorders>
              <w:top w:val="single" w:sz="4" w:space="0" w:color="000000"/>
              <w:left w:val="single" w:sz="4" w:space="0" w:color="000000"/>
              <w:bottom w:val="single" w:sz="4" w:space="0" w:color="000000"/>
              <w:right w:val="single" w:sz="4" w:space="0" w:color="000000"/>
            </w:tcBorders>
          </w:tcPr>
          <w:p w:rsidR="0099253A" w:rsidRDefault="0099253A" w:rsidP="000273BB">
            <w:pPr>
              <w:spacing w:line="520" w:lineRule="exact"/>
              <w:jc w:val="center"/>
              <w:rPr>
                <w:rFonts w:ascii="宋体" w:hAnsi="宋体" w:cs="宋体"/>
                <w:sz w:val="24"/>
                <w:szCs w:val="21"/>
              </w:rPr>
            </w:pPr>
            <w:r>
              <w:rPr>
                <w:rFonts w:ascii="宋体" w:hAnsi="宋体" w:cs="宋体" w:hint="eastAsia"/>
                <w:sz w:val="24"/>
                <w:szCs w:val="21"/>
              </w:rPr>
              <w:t>鄢陵县不动产登记数据整合项目 </w:t>
            </w:r>
          </w:p>
        </w:tc>
      </w:tr>
      <w:tr w:rsidR="0099253A" w:rsidTr="000273BB">
        <w:trPr>
          <w:trHeight w:val="620"/>
        </w:trPr>
        <w:tc>
          <w:tcPr>
            <w:tcW w:w="1740" w:type="dxa"/>
            <w:tcBorders>
              <w:top w:val="single" w:sz="4" w:space="0" w:color="000000"/>
              <w:left w:val="single" w:sz="4" w:space="0" w:color="000000"/>
              <w:bottom w:val="single" w:sz="4" w:space="0" w:color="000000"/>
              <w:right w:val="nil"/>
            </w:tcBorders>
            <w:vAlign w:val="center"/>
          </w:tcPr>
          <w:p w:rsidR="0099253A" w:rsidRDefault="0099253A" w:rsidP="000273BB">
            <w:pPr>
              <w:spacing w:line="520" w:lineRule="exact"/>
              <w:jc w:val="center"/>
              <w:rPr>
                <w:rFonts w:ascii="宋体" w:hAnsi="宋体" w:cs="宋体"/>
                <w:sz w:val="24"/>
                <w:szCs w:val="21"/>
              </w:rPr>
            </w:pPr>
            <w:r>
              <w:rPr>
                <w:rFonts w:ascii="宋体" w:hAnsi="宋体" w:cs="宋体" w:hint="eastAsia"/>
                <w:sz w:val="24"/>
                <w:szCs w:val="21"/>
              </w:rPr>
              <w:t>投标总报价（元）</w:t>
            </w:r>
          </w:p>
        </w:tc>
        <w:tc>
          <w:tcPr>
            <w:tcW w:w="7260" w:type="dxa"/>
            <w:gridSpan w:val="6"/>
            <w:tcBorders>
              <w:top w:val="single" w:sz="4" w:space="0" w:color="000000"/>
              <w:left w:val="single" w:sz="4" w:space="0" w:color="000000"/>
              <w:bottom w:val="single" w:sz="4" w:space="0" w:color="000000"/>
              <w:right w:val="single" w:sz="4" w:space="0" w:color="000000"/>
            </w:tcBorders>
            <w:vAlign w:val="center"/>
          </w:tcPr>
          <w:p w:rsidR="0099253A" w:rsidRDefault="0099253A" w:rsidP="000273BB">
            <w:pPr>
              <w:spacing w:line="520" w:lineRule="exact"/>
              <w:ind w:firstLine="1080"/>
              <w:rPr>
                <w:rFonts w:ascii="宋体" w:hAnsi="宋体" w:cs="宋体"/>
                <w:sz w:val="24"/>
                <w:szCs w:val="21"/>
              </w:rPr>
            </w:pPr>
            <w:r>
              <w:rPr>
                <w:rFonts w:ascii="宋体" w:hAnsi="宋体" w:cs="宋体" w:hint="eastAsia"/>
                <w:sz w:val="24"/>
                <w:szCs w:val="21"/>
              </w:rPr>
              <w:t>大写：叁佰贰拾陆万元整小写：3260000.00元</w:t>
            </w:r>
          </w:p>
        </w:tc>
      </w:tr>
      <w:tr w:rsidR="0099253A" w:rsidTr="000273BB">
        <w:trPr>
          <w:trHeight w:val="688"/>
        </w:trPr>
        <w:tc>
          <w:tcPr>
            <w:tcW w:w="1740" w:type="dxa"/>
            <w:tcBorders>
              <w:top w:val="single" w:sz="4" w:space="0" w:color="000000"/>
              <w:left w:val="single" w:sz="4" w:space="0" w:color="000000"/>
              <w:bottom w:val="single" w:sz="4" w:space="0" w:color="000000"/>
              <w:right w:val="nil"/>
            </w:tcBorders>
            <w:vAlign w:val="center"/>
          </w:tcPr>
          <w:p w:rsidR="0099253A" w:rsidRDefault="0099253A" w:rsidP="000273BB">
            <w:pPr>
              <w:spacing w:line="520" w:lineRule="exact"/>
              <w:jc w:val="center"/>
              <w:rPr>
                <w:rFonts w:ascii="宋体" w:hAnsi="宋体" w:cs="宋体"/>
                <w:sz w:val="24"/>
                <w:szCs w:val="21"/>
              </w:rPr>
            </w:pPr>
            <w:r>
              <w:rPr>
                <w:rFonts w:ascii="宋体" w:hAnsi="宋体" w:cs="宋体" w:hint="eastAsia"/>
                <w:sz w:val="24"/>
                <w:szCs w:val="21"/>
              </w:rPr>
              <w:t>投标质量</w:t>
            </w:r>
          </w:p>
        </w:tc>
        <w:tc>
          <w:tcPr>
            <w:tcW w:w="7260" w:type="dxa"/>
            <w:gridSpan w:val="6"/>
            <w:tcBorders>
              <w:top w:val="single" w:sz="4" w:space="0" w:color="000000"/>
              <w:left w:val="single" w:sz="4" w:space="0" w:color="000000"/>
              <w:bottom w:val="single" w:sz="4" w:space="0" w:color="000000"/>
              <w:right w:val="single" w:sz="4" w:space="0" w:color="000000"/>
            </w:tcBorders>
            <w:vAlign w:val="center"/>
          </w:tcPr>
          <w:p w:rsidR="0099253A" w:rsidRDefault="0099253A" w:rsidP="000273BB">
            <w:pPr>
              <w:spacing w:line="520" w:lineRule="exact"/>
              <w:ind w:firstLineChars="150" w:firstLine="360"/>
              <w:jc w:val="center"/>
              <w:rPr>
                <w:rFonts w:ascii="宋体" w:hAnsi="宋体" w:cs="宋体"/>
                <w:sz w:val="24"/>
                <w:szCs w:val="21"/>
              </w:rPr>
            </w:pPr>
            <w:r>
              <w:rPr>
                <w:rFonts w:ascii="宋体" w:hAnsi="宋体" w:cs="宋体" w:hint="eastAsia"/>
                <w:sz w:val="24"/>
                <w:szCs w:val="21"/>
              </w:rPr>
              <w:t>符合国家质量验收备案标准</w:t>
            </w:r>
          </w:p>
        </w:tc>
      </w:tr>
      <w:tr w:rsidR="0099253A" w:rsidTr="000273BB">
        <w:trPr>
          <w:trHeight w:val="620"/>
        </w:trPr>
        <w:tc>
          <w:tcPr>
            <w:tcW w:w="1740" w:type="dxa"/>
            <w:tcBorders>
              <w:top w:val="single" w:sz="4" w:space="0" w:color="000000"/>
              <w:left w:val="single" w:sz="4" w:space="0" w:color="000000"/>
              <w:bottom w:val="single" w:sz="4" w:space="0" w:color="000000"/>
              <w:right w:val="nil"/>
            </w:tcBorders>
            <w:vAlign w:val="center"/>
          </w:tcPr>
          <w:p w:rsidR="0099253A" w:rsidRDefault="0099253A" w:rsidP="000273BB">
            <w:pPr>
              <w:spacing w:line="520" w:lineRule="exact"/>
              <w:jc w:val="center"/>
              <w:rPr>
                <w:rFonts w:ascii="宋体" w:hAnsi="宋体" w:cs="宋体"/>
                <w:sz w:val="24"/>
                <w:szCs w:val="21"/>
              </w:rPr>
            </w:pPr>
            <w:r>
              <w:rPr>
                <w:rFonts w:ascii="宋体" w:hAnsi="宋体" w:cs="宋体" w:hint="eastAsia"/>
                <w:sz w:val="24"/>
                <w:szCs w:val="21"/>
              </w:rPr>
              <w:t>工  期</w:t>
            </w:r>
          </w:p>
        </w:tc>
        <w:tc>
          <w:tcPr>
            <w:tcW w:w="7260" w:type="dxa"/>
            <w:gridSpan w:val="6"/>
            <w:tcBorders>
              <w:top w:val="single" w:sz="4" w:space="0" w:color="000000"/>
              <w:left w:val="single" w:sz="4" w:space="0" w:color="000000"/>
              <w:bottom w:val="single" w:sz="4" w:space="0" w:color="000000"/>
              <w:right w:val="single" w:sz="4" w:space="0" w:color="000000"/>
            </w:tcBorders>
          </w:tcPr>
          <w:p w:rsidR="0099253A" w:rsidRDefault="0099253A" w:rsidP="000273BB">
            <w:pPr>
              <w:spacing w:line="520" w:lineRule="exact"/>
              <w:jc w:val="center"/>
              <w:rPr>
                <w:rFonts w:ascii="宋体" w:hAnsi="宋体" w:cs="宋体"/>
                <w:sz w:val="24"/>
                <w:szCs w:val="21"/>
              </w:rPr>
            </w:pPr>
            <w:r>
              <w:rPr>
                <w:rFonts w:ascii="宋体" w:hAnsi="宋体" w:cs="宋体" w:hint="eastAsia"/>
                <w:sz w:val="24"/>
                <w:szCs w:val="21"/>
              </w:rPr>
              <w:t>60</w:t>
            </w:r>
            <w:proofErr w:type="gramStart"/>
            <w:r>
              <w:rPr>
                <w:rFonts w:ascii="宋体" w:hAnsi="宋体" w:cs="宋体" w:hint="eastAsia"/>
                <w:sz w:val="24"/>
                <w:szCs w:val="21"/>
              </w:rPr>
              <w:t>日历天</w:t>
            </w:r>
            <w:proofErr w:type="gramEnd"/>
          </w:p>
        </w:tc>
      </w:tr>
      <w:tr w:rsidR="0099253A" w:rsidTr="000273BB">
        <w:trPr>
          <w:trHeight w:val="620"/>
        </w:trPr>
        <w:tc>
          <w:tcPr>
            <w:tcW w:w="1740" w:type="dxa"/>
            <w:tcBorders>
              <w:top w:val="single" w:sz="4" w:space="0" w:color="000000"/>
              <w:left w:val="single" w:sz="4" w:space="0" w:color="000000"/>
              <w:bottom w:val="single" w:sz="4" w:space="0" w:color="000000"/>
              <w:right w:val="nil"/>
            </w:tcBorders>
            <w:vAlign w:val="center"/>
          </w:tcPr>
          <w:p w:rsidR="0099253A" w:rsidRDefault="0099253A" w:rsidP="000273BB">
            <w:pPr>
              <w:spacing w:line="520" w:lineRule="exact"/>
              <w:jc w:val="center"/>
              <w:rPr>
                <w:rFonts w:ascii="宋体" w:hAnsi="宋体" w:cs="宋体"/>
                <w:sz w:val="24"/>
                <w:szCs w:val="21"/>
              </w:rPr>
            </w:pPr>
            <w:r>
              <w:rPr>
                <w:rFonts w:ascii="宋体" w:hAnsi="宋体" w:cs="宋体" w:hint="eastAsia"/>
                <w:sz w:val="24"/>
                <w:szCs w:val="21"/>
              </w:rPr>
              <w:t>质保期</w:t>
            </w:r>
          </w:p>
        </w:tc>
        <w:tc>
          <w:tcPr>
            <w:tcW w:w="7260" w:type="dxa"/>
            <w:gridSpan w:val="6"/>
            <w:tcBorders>
              <w:top w:val="single" w:sz="4" w:space="0" w:color="000000"/>
              <w:left w:val="single" w:sz="4" w:space="0" w:color="000000"/>
              <w:bottom w:val="single" w:sz="4" w:space="0" w:color="000000"/>
              <w:right w:val="single" w:sz="4" w:space="0" w:color="000000"/>
            </w:tcBorders>
          </w:tcPr>
          <w:p w:rsidR="0099253A" w:rsidRDefault="0099253A" w:rsidP="000273BB">
            <w:pPr>
              <w:spacing w:line="520" w:lineRule="exact"/>
              <w:jc w:val="center"/>
              <w:rPr>
                <w:rFonts w:ascii="宋体" w:hAnsi="宋体" w:cs="宋体"/>
                <w:sz w:val="24"/>
                <w:szCs w:val="21"/>
              </w:rPr>
            </w:pPr>
            <w:r>
              <w:rPr>
                <w:rFonts w:ascii="宋体" w:hAnsi="宋体" w:cs="宋体" w:hint="eastAsia"/>
                <w:sz w:val="24"/>
                <w:szCs w:val="21"/>
              </w:rPr>
              <w:t>项目验收合格之日起免费服务期1年</w:t>
            </w:r>
          </w:p>
        </w:tc>
      </w:tr>
      <w:tr w:rsidR="0099253A" w:rsidTr="000273BB">
        <w:trPr>
          <w:trHeight w:val="620"/>
        </w:trPr>
        <w:tc>
          <w:tcPr>
            <w:tcW w:w="1740" w:type="dxa"/>
            <w:tcBorders>
              <w:top w:val="single" w:sz="4" w:space="0" w:color="000000"/>
              <w:left w:val="single" w:sz="4" w:space="0" w:color="000000"/>
              <w:bottom w:val="single" w:sz="4" w:space="0" w:color="000000"/>
              <w:right w:val="nil"/>
            </w:tcBorders>
            <w:vAlign w:val="center"/>
          </w:tcPr>
          <w:p w:rsidR="0099253A" w:rsidRDefault="0099253A" w:rsidP="000273BB">
            <w:pPr>
              <w:spacing w:line="520" w:lineRule="exact"/>
              <w:jc w:val="center"/>
              <w:rPr>
                <w:rFonts w:ascii="宋体" w:hAnsi="宋体" w:cs="宋体"/>
                <w:sz w:val="24"/>
                <w:szCs w:val="21"/>
              </w:rPr>
            </w:pPr>
            <w:r>
              <w:rPr>
                <w:rFonts w:ascii="宋体" w:hAnsi="宋体" w:cs="宋体" w:hint="eastAsia"/>
                <w:sz w:val="24"/>
                <w:szCs w:val="21"/>
              </w:rPr>
              <w:t>投标有效期</w:t>
            </w:r>
          </w:p>
        </w:tc>
        <w:tc>
          <w:tcPr>
            <w:tcW w:w="7260" w:type="dxa"/>
            <w:gridSpan w:val="6"/>
            <w:tcBorders>
              <w:top w:val="single" w:sz="4" w:space="0" w:color="000000"/>
              <w:left w:val="single" w:sz="4" w:space="0" w:color="000000"/>
              <w:bottom w:val="single" w:sz="4" w:space="0" w:color="000000"/>
              <w:right w:val="single" w:sz="4" w:space="0" w:color="000000"/>
            </w:tcBorders>
          </w:tcPr>
          <w:p w:rsidR="0099253A" w:rsidRDefault="0099253A" w:rsidP="000273BB">
            <w:pPr>
              <w:spacing w:line="520" w:lineRule="exact"/>
              <w:jc w:val="center"/>
              <w:rPr>
                <w:rFonts w:ascii="宋体" w:hAnsi="宋体" w:cs="宋体"/>
                <w:sz w:val="24"/>
                <w:szCs w:val="21"/>
              </w:rPr>
            </w:pPr>
            <w:r>
              <w:rPr>
                <w:rFonts w:ascii="宋体" w:hAnsi="宋体" w:cs="宋体" w:hint="eastAsia"/>
                <w:sz w:val="24"/>
                <w:szCs w:val="21"/>
              </w:rPr>
              <w:t>60</w:t>
            </w:r>
            <w:proofErr w:type="gramStart"/>
            <w:r>
              <w:rPr>
                <w:rFonts w:ascii="宋体" w:hAnsi="宋体" w:cs="宋体" w:hint="eastAsia"/>
                <w:sz w:val="24"/>
                <w:szCs w:val="21"/>
              </w:rPr>
              <w:t>日历天</w:t>
            </w:r>
            <w:proofErr w:type="gramEnd"/>
          </w:p>
        </w:tc>
      </w:tr>
      <w:tr w:rsidR="0099253A" w:rsidTr="000273BB">
        <w:trPr>
          <w:trHeight w:val="1555"/>
        </w:trPr>
        <w:tc>
          <w:tcPr>
            <w:tcW w:w="1740" w:type="dxa"/>
            <w:tcBorders>
              <w:top w:val="single" w:sz="4" w:space="0" w:color="000000"/>
              <w:left w:val="single" w:sz="4" w:space="0" w:color="000000"/>
              <w:bottom w:val="single" w:sz="4" w:space="0" w:color="000000"/>
              <w:right w:val="nil"/>
            </w:tcBorders>
            <w:vAlign w:val="center"/>
          </w:tcPr>
          <w:p w:rsidR="0099253A" w:rsidRDefault="0099253A" w:rsidP="000273BB">
            <w:pPr>
              <w:spacing w:line="520" w:lineRule="exact"/>
              <w:jc w:val="center"/>
              <w:rPr>
                <w:rFonts w:ascii="宋体" w:hAnsi="宋体" w:cs="宋体"/>
                <w:sz w:val="24"/>
                <w:szCs w:val="21"/>
              </w:rPr>
            </w:pPr>
            <w:r>
              <w:rPr>
                <w:rFonts w:ascii="宋体" w:hAnsi="宋体" w:cs="宋体" w:hint="eastAsia"/>
                <w:sz w:val="24"/>
                <w:szCs w:val="21"/>
              </w:rPr>
              <w:t>项目经理</w:t>
            </w:r>
          </w:p>
        </w:tc>
        <w:tc>
          <w:tcPr>
            <w:tcW w:w="840" w:type="dxa"/>
            <w:tcBorders>
              <w:top w:val="single" w:sz="4" w:space="0" w:color="000000"/>
              <w:left w:val="single" w:sz="4" w:space="0" w:color="000000"/>
              <w:bottom w:val="single" w:sz="4" w:space="0" w:color="000000"/>
              <w:right w:val="nil"/>
            </w:tcBorders>
            <w:vAlign w:val="center"/>
          </w:tcPr>
          <w:p w:rsidR="0099253A" w:rsidRDefault="0099253A" w:rsidP="000273BB">
            <w:pPr>
              <w:spacing w:line="520" w:lineRule="exact"/>
              <w:jc w:val="center"/>
              <w:rPr>
                <w:rFonts w:ascii="宋体" w:hAnsi="宋体" w:cs="宋体"/>
                <w:sz w:val="24"/>
                <w:szCs w:val="21"/>
              </w:rPr>
            </w:pPr>
            <w:r>
              <w:rPr>
                <w:rFonts w:ascii="宋体" w:hAnsi="宋体" w:cs="宋体" w:hint="eastAsia"/>
                <w:sz w:val="24"/>
                <w:szCs w:val="21"/>
              </w:rPr>
              <w:t>姓名</w:t>
            </w:r>
          </w:p>
        </w:tc>
        <w:tc>
          <w:tcPr>
            <w:tcW w:w="1080" w:type="dxa"/>
            <w:tcBorders>
              <w:top w:val="single" w:sz="4" w:space="0" w:color="000000"/>
              <w:left w:val="single" w:sz="4" w:space="0" w:color="000000"/>
              <w:bottom w:val="single" w:sz="4" w:space="0" w:color="000000"/>
              <w:right w:val="nil"/>
            </w:tcBorders>
            <w:vAlign w:val="center"/>
          </w:tcPr>
          <w:p w:rsidR="0099253A" w:rsidRDefault="0099253A" w:rsidP="000273BB">
            <w:pPr>
              <w:spacing w:line="520" w:lineRule="exact"/>
              <w:jc w:val="center"/>
              <w:rPr>
                <w:rFonts w:ascii="宋体" w:eastAsia="宋体" w:hAnsi="宋体" w:cs="宋体"/>
                <w:sz w:val="24"/>
                <w:szCs w:val="21"/>
              </w:rPr>
            </w:pPr>
            <w:proofErr w:type="gramStart"/>
            <w:r>
              <w:rPr>
                <w:rFonts w:ascii="宋体" w:hAnsi="宋体" w:cs="宋体" w:hint="eastAsia"/>
                <w:sz w:val="24"/>
                <w:szCs w:val="21"/>
              </w:rPr>
              <w:t>林国添</w:t>
            </w:r>
            <w:proofErr w:type="gramEnd"/>
          </w:p>
        </w:tc>
        <w:tc>
          <w:tcPr>
            <w:tcW w:w="765" w:type="dxa"/>
            <w:tcBorders>
              <w:top w:val="single" w:sz="4" w:space="0" w:color="000000"/>
              <w:left w:val="single" w:sz="4" w:space="0" w:color="000000"/>
              <w:bottom w:val="single" w:sz="4" w:space="0" w:color="000000"/>
              <w:right w:val="nil"/>
            </w:tcBorders>
            <w:vAlign w:val="center"/>
          </w:tcPr>
          <w:p w:rsidR="0099253A" w:rsidRDefault="0099253A" w:rsidP="000273BB">
            <w:pPr>
              <w:spacing w:line="520" w:lineRule="exact"/>
              <w:jc w:val="center"/>
              <w:rPr>
                <w:rFonts w:ascii="宋体" w:hAnsi="宋体" w:cs="宋体"/>
                <w:sz w:val="24"/>
                <w:szCs w:val="21"/>
              </w:rPr>
            </w:pPr>
            <w:r>
              <w:rPr>
                <w:rFonts w:ascii="宋体" w:hAnsi="宋体" w:cs="宋体" w:hint="eastAsia"/>
                <w:sz w:val="24"/>
                <w:szCs w:val="21"/>
              </w:rPr>
              <w:t>职称</w:t>
            </w:r>
          </w:p>
        </w:tc>
        <w:tc>
          <w:tcPr>
            <w:tcW w:w="1740" w:type="dxa"/>
            <w:tcBorders>
              <w:top w:val="single" w:sz="4" w:space="0" w:color="000000"/>
              <w:left w:val="single" w:sz="4" w:space="0" w:color="000000"/>
              <w:bottom w:val="single" w:sz="4" w:space="0" w:color="000000"/>
              <w:right w:val="nil"/>
            </w:tcBorders>
            <w:vAlign w:val="center"/>
          </w:tcPr>
          <w:p w:rsidR="0099253A" w:rsidRDefault="0099253A" w:rsidP="000273BB">
            <w:pPr>
              <w:spacing w:line="520" w:lineRule="exact"/>
              <w:jc w:val="center"/>
              <w:rPr>
                <w:rFonts w:ascii="宋体" w:hAnsi="宋体" w:cs="宋体"/>
                <w:sz w:val="24"/>
                <w:szCs w:val="21"/>
              </w:rPr>
            </w:pPr>
          </w:p>
          <w:p w:rsidR="0099253A" w:rsidRDefault="0099253A" w:rsidP="000273BB">
            <w:pPr>
              <w:spacing w:line="520" w:lineRule="exact"/>
              <w:jc w:val="center"/>
              <w:rPr>
                <w:rFonts w:ascii="宋体" w:hAnsi="宋体" w:cs="宋体"/>
                <w:sz w:val="24"/>
                <w:szCs w:val="21"/>
              </w:rPr>
            </w:pPr>
            <w:r>
              <w:rPr>
                <w:rFonts w:ascii="宋体" w:hAnsi="宋体" w:cs="宋体" w:hint="eastAsia"/>
                <w:sz w:val="24"/>
                <w:szCs w:val="21"/>
              </w:rPr>
              <w:t>高级工程师、注册测绘师、高级信息系统项目管理师</w:t>
            </w:r>
          </w:p>
        </w:tc>
        <w:tc>
          <w:tcPr>
            <w:tcW w:w="780" w:type="dxa"/>
            <w:tcBorders>
              <w:top w:val="single" w:sz="4" w:space="0" w:color="000000"/>
              <w:left w:val="single" w:sz="4" w:space="0" w:color="000000"/>
              <w:bottom w:val="single" w:sz="4" w:space="0" w:color="000000"/>
              <w:right w:val="nil"/>
            </w:tcBorders>
            <w:vAlign w:val="center"/>
          </w:tcPr>
          <w:p w:rsidR="0099253A" w:rsidRDefault="0099253A" w:rsidP="000273BB">
            <w:pPr>
              <w:jc w:val="center"/>
              <w:rPr>
                <w:rFonts w:ascii="宋体" w:hAnsi="宋体" w:cs="宋体"/>
                <w:sz w:val="24"/>
                <w:szCs w:val="21"/>
              </w:rPr>
            </w:pPr>
            <w:r>
              <w:rPr>
                <w:rFonts w:ascii="宋体" w:hAnsi="宋体" w:cs="宋体" w:hint="eastAsia"/>
                <w:sz w:val="24"/>
                <w:szCs w:val="21"/>
              </w:rPr>
              <w:t>注册</w:t>
            </w:r>
          </w:p>
          <w:p w:rsidR="0099253A" w:rsidRDefault="0099253A" w:rsidP="000273BB">
            <w:pPr>
              <w:jc w:val="center"/>
              <w:rPr>
                <w:rFonts w:ascii="宋体" w:hAnsi="宋体" w:cs="宋体"/>
                <w:sz w:val="24"/>
                <w:szCs w:val="21"/>
              </w:rPr>
            </w:pPr>
            <w:r>
              <w:rPr>
                <w:rFonts w:ascii="宋体" w:hAnsi="宋体" w:cs="宋体" w:hint="eastAsia"/>
                <w:sz w:val="24"/>
                <w:szCs w:val="21"/>
              </w:rPr>
              <w:t>证书</w:t>
            </w:r>
          </w:p>
          <w:p w:rsidR="0099253A" w:rsidRDefault="0099253A" w:rsidP="000273BB">
            <w:pPr>
              <w:jc w:val="center"/>
              <w:rPr>
                <w:rFonts w:ascii="宋体" w:hAnsi="宋体" w:cs="宋体"/>
                <w:sz w:val="24"/>
                <w:szCs w:val="21"/>
              </w:rPr>
            </w:pPr>
            <w:r>
              <w:rPr>
                <w:rFonts w:ascii="宋体" w:hAnsi="宋体" w:cs="宋体" w:hint="eastAsia"/>
                <w:sz w:val="24"/>
                <w:szCs w:val="21"/>
              </w:rPr>
              <w:t>编号</w:t>
            </w:r>
          </w:p>
        </w:tc>
        <w:tc>
          <w:tcPr>
            <w:tcW w:w="2055" w:type="dxa"/>
            <w:tcBorders>
              <w:top w:val="single" w:sz="4" w:space="0" w:color="000000"/>
              <w:left w:val="single" w:sz="4" w:space="0" w:color="000000"/>
              <w:bottom w:val="single" w:sz="4" w:space="0" w:color="000000"/>
              <w:right w:val="single" w:sz="4" w:space="0" w:color="000000"/>
            </w:tcBorders>
            <w:vAlign w:val="center"/>
          </w:tcPr>
          <w:p w:rsidR="0099253A" w:rsidRDefault="0099253A" w:rsidP="000273BB">
            <w:pPr>
              <w:spacing w:line="360" w:lineRule="auto"/>
              <w:jc w:val="left"/>
              <w:rPr>
                <w:rFonts w:ascii="宋体" w:hAnsi="宋体" w:cs="宋体"/>
                <w:sz w:val="24"/>
                <w:szCs w:val="21"/>
              </w:rPr>
            </w:pPr>
            <w:r>
              <w:rPr>
                <w:rFonts w:ascii="宋体" w:hAnsi="宋体" w:cs="宋体" w:hint="eastAsia"/>
                <w:sz w:val="24"/>
                <w:szCs w:val="21"/>
              </w:rPr>
              <w:t>高级工程师证号：00054642</w:t>
            </w:r>
          </w:p>
          <w:p w:rsidR="0099253A" w:rsidRDefault="0099253A" w:rsidP="000273BB">
            <w:pPr>
              <w:spacing w:line="360" w:lineRule="auto"/>
              <w:jc w:val="left"/>
              <w:rPr>
                <w:rFonts w:ascii="宋体" w:hAnsi="宋体" w:cs="宋体"/>
                <w:sz w:val="24"/>
                <w:szCs w:val="21"/>
              </w:rPr>
            </w:pPr>
            <w:r>
              <w:rPr>
                <w:rFonts w:ascii="宋体" w:hAnsi="宋体" w:cs="宋体" w:hint="eastAsia"/>
                <w:sz w:val="24"/>
                <w:szCs w:val="21"/>
              </w:rPr>
              <w:t>注册</w:t>
            </w:r>
            <w:proofErr w:type="gramStart"/>
            <w:r>
              <w:rPr>
                <w:rFonts w:ascii="宋体" w:hAnsi="宋体" w:cs="宋体" w:hint="eastAsia"/>
                <w:sz w:val="24"/>
                <w:szCs w:val="21"/>
              </w:rPr>
              <w:t>测绘师证号</w:t>
            </w:r>
            <w:proofErr w:type="gramEnd"/>
            <w:r>
              <w:rPr>
                <w:rFonts w:ascii="宋体" w:hAnsi="宋体" w:cs="宋体" w:hint="eastAsia"/>
                <w:sz w:val="24"/>
                <w:szCs w:val="21"/>
              </w:rPr>
              <w:t>：0007270高级信息系统</w:t>
            </w:r>
            <w:proofErr w:type="gramStart"/>
            <w:r>
              <w:rPr>
                <w:rFonts w:ascii="宋体" w:hAnsi="宋体" w:cs="宋体" w:hint="eastAsia"/>
                <w:sz w:val="24"/>
                <w:szCs w:val="21"/>
              </w:rPr>
              <w:t>项目管理师证号</w:t>
            </w:r>
            <w:proofErr w:type="gramEnd"/>
            <w:r>
              <w:rPr>
                <w:rFonts w:ascii="宋体" w:hAnsi="宋体" w:cs="宋体" w:hint="eastAsia"/>
                <w:sz w:val="24"/>
                <w:szCs w:val="21"/>
              </w:rPr>
              <w:t>：11201110125</w:t>
            </w:r>
          </w:p>
        </w:tc>
      </w:tr>
      <w:tr w:rsidR="0099253A" w:rsidTr="000273BB">
        <w:trPr>
          <w:trHeight w:val="1192"/>
        </w:trPr>
        <w:tc>
          <w:tcPr>
            <w:tcW w:w="9000" w:type="dxa"/>
            <w:gridSpan w:val="7"/>
            <w:tcBorders>
              <w:top w:val="single" w:sz="4" w:space="0" w:color="000000"/>
              <w:left w:val="single" w:sz="4" w:space="0" w:color="000000"/>
              <w:bottom w:val="single" w:sz="4" w:space="0" w:color="000000"/>
              <w:right w:val="single" w:sz="4" w:space="0" w:color="000000"/>
            </w:tcBorders>
            <w:vAlign w:val="center"/>
          </w:tcPr>
          <w:p w:rsidR="0099253A" w:rsidRDefault="0099253A" w:rsidP="000273BB">
            <w:pPr>
              <w:spacing w:line="520" w:lineRule="exact"/>
              <w:rPr>
                <w:rFonts w:ascii="宋体" w:hAnsi="宋体" w:cs="宋体"/>
                <w:sz w:val="24"/>
                <w:szCs w:val="21"/>
              </w:rPr>
            </w:pPr>
            <w:r>
              <w:rPr>
                <w:rFonts w:ascii="宋体" w:hAnsi="宋体" w:cs="宋体" w:hint="eastAsia"/>
                <w:sz w:val="24"/>
                <w:szCs w:val="21"/>
              </w:rPr>
              <w:t>备注：无</w:t>
            </w:r>
          </w:p>
        </w:tc>
      </w:tr>
    </w:tbl>
    <w:p w:rsidR="0099253A" w:rsidRDefault="0099253A" w:rsidP="0099253A">
      <w:pPr>
        <w:spacing w:line="520" w:lineRule="exact"/>
        <w:rPr>
          <w:rFonts w:ascii="宋体" w:hAnsi="宋体" w:cs="宋体"/>
          <w:szCs w:val="21"/>
        </w:rPr>
      </w:pPr>
    </w:p>
    <w:p w:rsidR="0099253A" w:rsidRDefault="0099253A" w:rsidP="0099253A">
      <w:pPr>
        <w:spacing w:line="520" w:lineRule="exact"/>
        <w:jc w:val="right"/>
        <w:rPr>
          <w:rFonts w:ascii="宋体" w:hAnsi="宋体" w:cs="宋体"/>
          <w:sz w:val="24"/>
          <w:szCs w:val="21"/>
        </w:rPr>
      </w:pPr>
      <w:r>
        <w:rPr>
          <w:rFonts w:ascii="宋体" w:hAnsi="宋体" w:cs="宋体" w:hint="eastAsia"/>
          <w:sz w:val="24"/>
          <w:szCs w:val="21"/>
        </w:rPr>
        <w:t>投标单位:</w:t>
      </w:r>
      <w:r>
        <w:rPr>
          <w:rFonts w:ascii="宋体" w:hAnsi="宋体" w:cs="宋体" w:hint="eastAsia"/>
          <w:sz w:val="24"/>
          <w:szCs w:val="21"/>
          <w:u w:val="single"/>
        </w:rPr>
        <w:t>北京世纪国源科技股份有限公司</w:t>
      </w:r>
      <w:r>
        <w:rPr>
          <w:rFonts w:ascii="宋体" w:hAnsi="宋体" w:cs="宋体" w:hint="eastAsia"/>
          <w:sz w:val="24"/>
          <w:szCs w:val="21"/>
        </w:rPr>
        <w:t>（盖单位章）</w:t>
      </w:r>
    </w:p>
    <w:p w:rsidR="0099253A" w:rsidRDefault="0099253A" w:rsidP="0099253A">
      <w:pPr>
        <w:spacing w:line="520" w:lineRule="exact"/>
        <w:jc w:val="center"/>
        <w:rPr>
          <w:rFonts w:ascii="宋体" w:hAnsi="宋体" w:cs="宋体"/>
          <w:sz w:val="24"/>
          <w:szCs w:val="21"/>
        </w:rPr>
      </w:pPr>
      <w:r>
        <w:rPr>
          <w:rFonts w:ascii="宋体" w:hAnsi="宋体" w:cs="宋体" w:hint="eastAsia"/>
          <w:sz w:val="24"/>
          <w:szCs w:val="21"/>
        </w:rPr>
        <w:t>法定代表人或其委托代理人：（签字）</w:t>
      </w:r>
    </w:p>
    <w:p w:rsidR="0099253A" w:rsidRDefault="0099253A" w:rsidP="0099253A">
      <w:pPr>
        <w:spacing w:line="520" w:lineRule="exact"/>
        <w:jc w:val="center"/>
        <w:rPr>
          <w:rFonts w:ascii="宋体" w:hAnsi="宋体" w:cs="宋体"/>
          <w:sz w:val="24"/>
          <w:szCs w:val="21"/>
        </w:rPr>
      </w:pPr>
      <w:r>
        <w:rPr>
          <w:rFonts w:ascii="宋体" w:hAnsi="宋体" w:cs="宋体" w:hint="eastAsia"/>
          <w:sz w:val="24"/>
          <w:szCs w:val="21"/>
        </w:rPr>
        <w:t xml:space="preserve">日期： </w:t>
      </w:r>
      <w:r>
        <w:rPr>
          <w:rFonts w:ascii="宋体" w:hAnsi="宋体" w:cs="宋体" w:hint="eastAsia"/>
          <w:sz w:val="24"/>
          <w:szCs w:val="21"/>
          <w:u w:val="single"/>
        </w:rPr>
        <w:t>2017</w:t>
      </w:r>
      <w:r>
        <w:rPr>
          <w:rFonts w:ascii="宋体" w:hAnsi="宋体" w:cs="宋体" w:hint="eastAsia"/>
          <w:sz w:val="24"/>
          <w:szCs w:val="21"/>
        </w:rPr>
        <w:t>年</w:t>
      </w:r>
      <w:r>
        <w:rPr>
          <w:rFonts w:ascii="宋体" w:hAnsi="宋体" w:cs="宋体" w:hint="eastAsia"/>
          <w:sz w:val="24"/>
          <w:szCs w:val="21"/>
          <w:u w:val="single"/>
        </w:rPr>
        <w:t>12</w:t>
      </w:r>
      <w:r>
        <w:rPr>
          <w:rFonts w:ascii="宋体" w:hAnsi="宋体" w:cs="宋体" w:hint="eastAsia"/>
          <w:sz w:val="24"/>
          <w:szCs w:val="21"/>
        </w:rPr>
        <w:t>月</w:t>
      </w:r>
      <w:r>
        <w:rPr>
          <w:rFonts w:ascii="宋体" w:hAnsi="宋体" w:cs="宋体" w:hint="eastAsia"/>
          <w:sz w:val="24"/>
          <w:szCs w:val="21"/>
          <w:u w:val="single"/>
        </w:rPr>
        <w:t>13</w:t>
      </w:r>
      <w:r>
        <w:rPr>
          <w:rFonts w:ascii="宋体" w:hAnsi="宋体" w:cs="宋体" w:hint="eastAsia"/>
          <w:sz w:val="24"/>
          <w:szCs w:val="21"/>
        </w:rPr>
        <w:t>日</w:t>
      </w:r>
    </w:p>
    <w:p w:rsidR="0099253A" w:rsidRDefault="0099253A" w:rsidP="0099253A"/>
    <w:p w:rsidR="0099253A" w:rsidRDefault="0099253A" w:rsidP="0099253A"/>
    <w:p w:rsidR="0099253A" w:rsidRDefault="0099253A" w:rsidP="0099253A"/>
    <w:p w:rsidR="0099253A" w:rsidRDefault="0099253A" w:rsidP="0099253A"/>
    <w:p w:rsidR="0099253A" w:rsidRDefault="0099253A" w:rsidP="0099253A"/>
    <w:p w:rsidR="0099253A" w:rsidRDefault="0099253A" w:rsidP="0099253A"/>
    <w:p w:rsidR="0099253A" w:rsidRDefault="0099253A" w:rsidP="0099253A">
      <w:pPr>
        <w:pStyle w:val="2"/>
      </w:pPr>
      <w:bookmarkStart w:id="3" w:name="_Toc25764"/>
      <w:r>
        <w:rPr>
          <w:rFonts w:hint="eastAsia"/>
        </w:rPr>
        <w:lastRenderedPageBreak/>
        <w:t xml:space="preserve">  </w:t>
      </w:r>
      <w:r>
        <w:rPr>
          <w:rFonts w:hint="eastAsia"/>
        </w:rPr>
        <w:t>分项报价明细表</w:t>
      </w:r>
      <w:bookmarkEnd w:id="3"/>
    </w:p>
    <w:tbl>
      <w:tblPr>
        <w:tblW w:w="8985" w:type="dxa"/>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5"/>
        <w:gridCol w:w="1785"/>
        <w:gridCol w:w="4639"/>
        <w:gridCol w:w="1706"/>
      </w:tblGrid>
      <w:tr w:rsidR="0099253A" w:rsidTr="000273BB">
        <w:trPr>
          <w:trHeight w:val="268"/>
        </w:trPr>
        <w:tc>
          <w:tcPr>
            <w:tcW w:w="855" w:type="dxa"/>
            <w:vAlign w:val="center"/>
          </w:tcPr>
          <w:p w:rsidR="0099253A" w:rsidRDefault="0099253A" w:rsidP="000273BB">
            <w:pPr>
              <w:widowControl/>
              <w:tabs>
                <w:tab w:val="left" w:pos="878"/>
              </w:tabs>
              <w:spacing w:line="360" w:lineRule="auto"/>
              <w:ind w:right="120"/>
              <w:jc w:val="center"/>
              <w:rPr>
                <w:rFonts w:ascii="宋体" w:hAnsi="宋体"/>
                <w:sz w:val="24"/>
              </w:rPr>
            </w:pPr>
            <w:r>
              <w:rPr>
                <w:rFonts w:ascii="宋体" w:hAnsi="宋体" w:hint="eastAsia"/>
                <w:sz w:val="24"/>
              </w:rPr>
              <w:t>序号</w:t>
            </w:r>
          </w:p>
        </w:tc>
        <w:tc>
          <w:tcPr>
            <w:tcW w:w="1785" w:type="dxa"/>
            <w:vAlign w:val="center"/>
          </w:tcPr>
          <w:p w:rsidR="0099253A" w:rsidRDefault="0099253A" w:rsidP="000273BB">
            <w:pPr>
              <w:widowControl/>
              <w:tabs>
                <w:tab w:val="left" w:pos="878"/>
              </w:tabs>
              <w:spacing w:line="360" w:lineRule="auto"/>
              <w:ind w:right="120"/>
              <w:jc w:val="center"/>
              <w:rPr>
                <w:rFonts w:ascii="宋体" w:hAnsi="宋体"/>
                <w:sz w:val="24"/>
              </w:rPr>
            </w:pPr>
            <w:r>
              <w:rPr>
                <w:rFonts w:ascii="宋体" w:hAnsi="宋体" w:hint="eastAsia"/>
                <w:sz w:val="24"/>
              </w:rPr>
              <w:t>工作内容</w:t>
            </w:r>
          </w:p>
        </w:tc>
        <w:tc>
          <w:tcPr>
            <w:tcW w:w="4639" w:type="dxa"/>
            <w:vAlign w:val="center"/>
          </w:tcPr>
          <w:p w:rsidR="0099253A" w:rsidRDefault="0099253A" w:rsidP="000273BB">
            <w:pPr>
              <w:widowControl/>
              <w:tabs>
                <w:tab w:val="left" w:pos="878"/>
              </w:tabs>
              <w:spacing w:line="360" w:lineRule="auto"/>
              <w:ind w:right="120"/>
              <w:jc w:val="center"/>
              <w:rPr>
                <w:rFonts w:ascii="宋体" w:hAnsi="宋体"/>
                <w:sz w:val="24"/>
              </w:rPr>
            </w:pPr>
            <w:r>
              <w:rPr>
                <w:rFonts w:ascii="宋体" w:hAnsi="宋体" w:hint="eastAsia"/>
                <w:sz w:val="24"/>
              </w:rPr>
              <w:t>工作描述</w:t>
            </w:r>
          </w:p>
        </w:tc>
        <w:tc>
          <w:tcPr>
            <w:tcW w:w="1706" w:type="dxa"/>
            <w:tcBorders>
              <w:left w:val="single" w:sz="4" w:space="0" w:color="auto"/>
            </w:tcBorders>
            <w:vAlign w:val="center"/>
          </w:tcPr>
          <w:p w:rsidR="0099253A" w:rsidRDefault="0099253A" w:rsidP="000273BB">
            <w:pPr>
              <w:widowControl/>
              <w:tabs>
                <w:tab w:val="left" w:pos="878"/>
              </w:tabs>
              <w:ind w:right="120"/>
              <w:jc w:val="center"/>
              <w:rPr>
                <w:rFonts w:ascii="宋体" w:hAnsi="宋体"/>
                <w:sz w:val="24"/>
              </w:rPr>
            </w:pPr>
            <w:r>
              <w:rPr>
                <w:rFonts w:ascii="宋体" w:hAnsi="宋体" w:hint="eastAsia"/>
                <w:sz w:val="24"/>
              </w:rPr>
              <w:t>合计</w:t>
            </w:r>
          </w:p>
          <w:p w:rsidR="0099253A" w:rsidRDefault="0099253A" w:rsidP="000273BB">
            <w:pPr>
              <w:widowControl/>
              <w:tabs>
                <w:tab w:val="left" w:pos="878"/>
              </w:tabs>
              <w:ind w:right="120"/>
              <w:jc w:val="center"/>
              <w:rPr>
                <w:rFonts w:ascii="宋体" w:hAnsi="宋体"/>
                <w:sz w:val="24"/>
              </w:rPr>
            </w:pPr>
            <w:r>
              <w:rPr>
                <w:rFonts w:ascii="宋体" w:hAnsi="宋体" w:hint="eastAsia"/>
                <w:sz w:val="24"/>
              </w:rPr>
              <w:t>（元）</w:t>
            </w:r>
          </w:p>
        </w:tc>
      </w:tr>
      <w:tr w:rsidR="0099253A" w:rsidTr="000273BB">
        <w:trPr>
          <w:trHeight w:val="514"/>
        </w:trPr>
        <w:tc>
          <w:tcPr>
            <w:tcW w:w="855" w:type="dxa"/>
            <w:vAlign w:val="center"/>
          </w:tcPr>
          <w:p w:rsidR="0099253A" w:rsidRDefault="0099253A" w:rsidP="000273BB">
            <w:pPr>
              <w:widowControl/>
              <w:tabs>
                <w:tab w:val="left" w:pos="878"/>
              </w:tabs>
              <w:ind w:right="120"/>
              <w:jc w:val="center"/>
              <w:rPr>
                <w:rFonts w:ascii="宋体" w:hAnsi="宋体"/>
                <w:sz w:val="24"/>
              </w:rPr>
            </w:pPr>
            <w:r>
              <w:rPr>
                <w:rFonts w:ascii="宋体" w:hAnsi="宋体" w:hint="eastAsia"/>
                <w:sz w:val="24"/>
              </w:rPr>
              <w:t>1</w:t>
            </w:r>
          </w:p>
        </w:tc>
        <w:tc>
          <w:tcPr>
            <w:tcW w:w="1785" w:type="dxa"/>
            <w:vAlign w:val="center"/>
          </w:tcPr>
          <w:p w:rsidR="0099253A" w:rsidRDefault="0099253A" w:rsidP="000273BB">
            <w:pPr>
              <w:widowControl/>
              <w:tabs>
                <w:tab w:val="left" w:pos="878"/>
              </w:tabs>
              <w:ind w:right="120"/>
              <w:jc w:val="center"/>
              <w:rPr>
                <w:rFonts w:ascii="宋体" w:hAnsi="宋体"/>
                <w:sz w:val="24"/>
              </w:rPr>
            </w:pPr>
            <w:r>
              <w:rPr>
                <w:rFonts w:ascii="宋体" w:hAnsi="宋体" w:cs="宋体" w:hint="eastAsia"/>
                <w:color w:val="000000"/>
                <w:kern w:val="0"/>
                <w:sz w:val="24"/>
              </w:rPr>
              <w:t>土地数据整合</w:t>
            </w:r>
          </w:p>
        </w:tc>
        <w:tc>
          <w:tcPr>
            <w:tcW w:w="4639" w:type="dxa"/>
            <w:vAlign w:val="center"/>
          </w:tcPr>
          <w:p w:rsidR="0099253A" w:rsidRDefault="0099253A" w:rsidP="000273BB">
            <w:pPr>
              <w:widowControl/>
              <w:jc w:val="center"/>
              <w:rPr>
                <w:rFonts w:ascii="宋体" w:hAnsi="宋体" w:cs="宋体"/>
                <w:color w:val="000000"/>
                <w:kern w:val="0"/>
                <w:sz w:val="24"/>
              </w:rPr>
            </w:pPr>
            <w:r>
              <w:rPr>
                <w:rFonts w:ascii="宋体" w:hAnsi="宋体" w:cs="宋体" w:hint="eastAsia"/>
                <w:color w:val="000000"/>
                <w:kern w:val="0"/>
                <w:sz w:val="24"/>
              </w:rPr>
              <w:t>数据转换、检查、整理；存量数据库整理；存量登记档案整理；纸质档案数据数字化；新存量数据整合</w:t>
            </w:r>
          </w:p>
        </w:tc>
        <w:tc>
          <w:tcPr>
            <w:tcW w:w="1706" w:type="dxa"/>
            <w:tcBorders>
              <w:left w:val="single" w:sz="4" w:space="0" w:color="auto"/>
            </w:tcBorders>
            <w:vAlign w:val="center"/>
          </w:tcPr>
          <w:p w:rsidR="0099253A" w:rsidRDefault="0099253A" w:rsidP="000273BB">
            <w:pPr>
              <w:widowControl/>
              <w:jc w:val="center"/>
              <w:textAlignment w:val="center"/>
              <w:rPr>
                <w:rFonts w:ascii="宋体" w:hAnsi="宋体"/>
                <w:sz w:val="24"/>
              </w:rPr>
            </w:pPr>
            <w:r>
              <w:rPr>
                <w:rFonts w:ascii="宋体" w:eastAsia="宋体" w:hAnsi="宋体" w:cs="宋体" w:hint="eastAsia"/>
                <w:color w:val="000000"/>
                <w:kern w:val="0"/>
                <w:sz w:val="24"/>
                <w:lang/>
              </w:rPr>
              <w:t xml:space="preserve">500000.00 </w:t>
            </w:r>
          </w:p>
        </w:tc>
      </w:tr>
      <w:tr w:rsidR="0099253A" w:rsidTr="000273BB">
        <w:trPr>
          <w:trHeight w:val="687"/>
        </w:trPr>
        <w:tc>
          <w:tcPr>
            <w:tcW w:w="855" w:type="dxa"/>
            <w:vAlign w:val="center"/>
          </w:tcPr>
          <w:p w:rsidR="0099253A" w:rsidRDefault="0099253A" w:rsidP="000273BB">
            <w:pPr>
              <w:widowControl/>
              <w:tabs>
                <w:tab w:val="left" w:pos="878"/>
              </w:tabs>
              <w:ind w:right="120"/>
              <w:jc w:val="center"/>
              <w:rPr>
                <w:rFonts w:ascii="宋体" w:hAnsi="宋体"/>
                <w:sz w:val="24"/>
              </w:rPr>
            </w:pPr>
            <w:r>
              <w:rPr>
                <w:rFonts w:ascii="宋体" w:hAnsi="宋体" w:hint="eastAsia"/>
                <w:sz w:val="24"/>
              </w:rPr>
              <w:t>2</w:t>
            </w:r>
          </w:p>
        </w:tc>
        <w:tc>
          <w:tcPr>
            <w:tcW w:w="1785" w:type="dxa"/>
            <w:vAlign w:val="center"/>
          </w:tcPr>
          <w:p w:rsidR="0099253A" w:rsidRDefault="0099253A" w:rsidP="000273BB">
            <w:pPr>
              <w:widowControl/>
              <w:jc w:val="center"/>
              <w:rPr>
                <w:rFonts w:ascii="宋体" w:hAnsi="宋体" w:cs="宋体"/>
                <w:color w:val="000000"/>
                <w:kern w:val="0"/>
                <w:sz w:val="24"/>
              </w:rPr>
            </w:pPr>
            <w:r>
              <w:rPr>
                <w:rFonts w:ascii="宋体" w:hAnsi="宋体" w:cs="宋体" w:hint="eastAsia"/>
                <w:color w:val="000000"/>
                <w:kern w:val="0"/>
                <w:sz w:val="24"/>
              </w:rPr>
              <w:t>房产数据整合</w:t>
            </w:r>
          </w:p>
        </w:tc>
        <w:tc>
          <w:tcPr>
            <w:tcW w:w="4639" w:type="dxa"/>
            <w:vAlign w:val="center"/>
          </w:tcPr>
          <w:p w:rsidR="0099253A" w:rsidRDefault="0099253A" w:rsidP="000273BB">
            <w:pPr>
              <w:widowControl/>
              <w:jc w:val="center"/>
              <w:rPr>
                <w:rFonts w:ascii="宋体" w:hAnsi="宋体" w:cs="宋体"/>
                <w:color w:val="000000"/>
                <w:kern w:val="0"/>
                <w:sz w:val="24"/>
              </w:rPr>
            </w:pPr>
            <w:r>
              <w:rPr>
                <w:rFonts w:ascii="宋体" w:hAnsi="宋体" w:cs="宋体" w:hint="eastAsia"/>
                <w:color w:val="000000"/>
                <w:kern w:val="0"/>
                <w:sz w:val="24"/>
              </w:rPr>
              <w:t>新存量数据整合；自然</w:t>
            </w:r>
            <w:proofErr w:type="gramStart"/>
            <w:r>
              <w:rPr>
                <w:rFonts w:ascii="宋体" w:hAnsi="宋体" w:cs="宋体" w:hint="eastAsia"/>
                <w:color w:val="000000"/>
                <w:kern w:val="0"/>
                <w:sz w:val="24"/>
              </w:rPr>
              <w:t>幢数据</w:t>
            </w:r>
            <w:proofErr w:type="gramEnd"/>
            <w:r>
              <w:rPr>
                <w:rFonts w:ascii="宋体" w:hAnsi="宋体" w:cs="宋体" w:hint="eastAsia"/>
                <w:color w:val="000000"/>
                <w:kern w:val="0"/>
                <w:sz w:val="24"/>
              </w:rPr>
              <w:t>整合；存量数据库整合；存量登记档案整理；房产纸质档案数字化；</w:t>
            </w:r>
          </w:p>
        </w:tc>
        <w:tc>
          <w:tcPr>
            <w:tcW w:w="1706" w:type="dxa"/>
            <w:tcBorders>
              <w:left w:val="single" w:sz="4" w:space="0" w:color="auto"/>
            </w:tcBorders>
            <w:vAlign w:val="center"/>
          </w:tcPr>
          <w:p w:rsidR="0099253A" w:rsidRDefault="0099253A" w:rsidP="000273BB">
            <w:pPr>
              <w:widowControl/>
              <w:jc w:val="center"/>
              <w:textAlignment w:val="center"/>
              <w:rPr>
                <w:rFonts w:ascii="宋体" w:hAnsi="宋体"/>
                <w:sz w:val="24"/>
              </w:rPr>
            </w:pPr>
            <w:r>
              <w:rPr>
                <w:rFonts w:ascii="宋体" w:eastAsia="宋体" w:hAnsi="宋体" w:cs="宋体" w:hint="eastAsia"/>
                <w:color w:val="000000"/>
                <w:kern w:val="0"/>
                <w:sz w:val="24"/>
                <w:lang/>
              </w:rPr>
              <w:t xml:space="preserve">500000.00 </w:t>
            </w:r>
          </w:p>
        </w:tc>
      </w:tr>
      <w:tr w:rsidR="0099253A" w:rsidTr="000273BB">
        <w:trPr>
          <w:trHeight w:val="687"/>
        </w:trPr>
        <w:tc>
          <w:tcPr>
            <w:tcW w:w="855" w:type="dxa"/>
            <w:vAlign w:val="center"/>
          </w:tcPr>
          <w:p w:rsidR="0099253A" w:rsidRDefault="0099253A" w:rsidP="000273BB">
            <w:pPr>
              <w:widowControl/>
              <w:tabs>
                <w:tab w:val="left" w:pos="878"/>
              </w:tabs>
              <w:ind w:right="120"/>
              <w:jc w:val="center"/>
              <w:rPr>
                <w:rFonts w:ascii="宋体" w:hAnsi="宋体"/>
                <w:sz w:val="24"/>
              </w:rPr>
            </w:pPr>
            <w:r>
              <w:rPr>
                <w:rFonts w:ascii="宋体" w:hAnsi="宋体" w:hint="eastAsia"/>
                <w:sz w:val="24"/>
              </w:rPr>
              <w:t>3</w:t>
            </w:r>
          </w:p>
        </w:tc>
        <w:tc>
          <w:tcPr>
            <w:tcW w:w="1785" w:type="dxa"/>
            <w:vAlign w:val="center"/>
          </w:tcPr>
          <w:p w:rsidR="0099253A" w:rsidRDefault="0099253A" w:rsidP="000273BB">
            <w:pPr>
              <w:widowControl/>
              <w:tabs>
                <w:tab w:val="left" w:pos="878"/>
              </w:tabs>
              <w:ind w:right="120"/>
              <w:jc w:val="center"/>
              <w:rPr>
                <w:rFonts w:ascii="宋体" w:hAnsi="宋体"/>
                <w:sz w:val="24"/>
              </w:rPr>
            </w:pPr>
            <w:r>
              <w:rPr>
                <w:rFonts w:ascii="宋体" w:hAnsi="宋体" w:cs="宋体" w:hint="eastAsia"/>
                <w:color w:val="000000"/>
                <w:kern w:val="0"/>
                <w:sz w:val="24"/>
              </w:rPr>
              <w:t>林权数据整合</w:t>
            </w:r>
          </w:p>
        </w:tc>
        <w:tc>
          <w:tcPr>
            <w:tcW w:w="4639" w:type="dxa"/>
            <w:vAlign w:val="center"/>
          </w:tcPr>
          <w:p w:rsidR="0099253A" w:rsidRDefault="0099253A" w:rsidP="000273BB">
            <w:pPr>
              <w:widowControl/>
              <w:jc w:val="center"/>
              <w:rPr>
                <w:rFonts w:ascii="宋体" w:hAnsi="宋体" w:cs="宋体"/>
                <w:color w:val="000000"/>
                <w:kern w:val="0"/>
                <w:sz w:val="24"/>
              </w:rPr>
            </w:pPr>
            <w:r>
              <w:rPr>
                <w:rFonts w:ascii="宋体" w:hAnsi="宋体" w:cs="宋体" w:hint="eastAsia"/>
                <w:color w:val="000000"/>
                <w:kern w:val="0"/>
                <w:sz w:val="24"/>
              </w:rPr>
              <w:t>新存量数据库建设；数据转换、检查、整理；存量数据库整理；</w:t>
            </w:r>
            <w:r>
              <w:rPr>
                <w:rFonts w:ascii="宋体" w:hAnsi="宋体" w:cs="宋体" w:hint="eastAsia"/>
                <w:kern w:val="0"/>
                <w:sz w:val="24"/>
              </w:rPr>
              <w:t>存量登记档案整理；纸质档案数字化</w:t>
            </w:r>
          </w:p>
        </w:tc>
        <w:tc>
          <w:tcPr>
            <w:tcW w:w="1706" w:type="dxa"/>
            <w:tcBorders>
              <w:left w:val="single" w:sz="4" w:space="0" w:color="auto"/>
            </w:tcBorders>
            <w:vAlign w:val="center"/>
          </w:tcPr>
          <w:p w:rsidR="0099253A" w:rsidRDefault="0099253A" w:rsidP="000273BB">
            <w:pPr>
              <w:widowControl/>
              <w:jc w:val="center"/>
              <w:textAlignment w:val="center"/>
              <w:rPr>
                <w:rFonts w:ascii="宋体" w:hAnsi="宋体"/>
                <w:sz w:val="24"/>
              </w:rPr>
            </w:pPr>
            <w:r>
              <w:rPr>
                <w:rFonts w:ascii="宋体" w:eastAsia="宋体" w:hAnsi="宋体" w:cs="宋体" w:hint="eastAsia"/>
                <w:color w:val="000000"/>
                <w:kern w:val="0"/>
                <w:sz w:val="24"/>
                <w:lang/>
              </w:rPr>
              <w:t xml:space="preserve">500000.00 </w:t>
            </w:r>
          </w:p>
        </w:tc>
      </w:tr>
      <w:tr w:rsidR="0099253A" w:rsidTr="000273BB">
        <w:trPr>
          <w:trHeight w:val="853"/>
        </w:trPr>
        <w:tc>
          <w:tcPr>
            <w:tcW w:w="855" w:type="dxa"/>
            <w:vAlign w:val="center"/>
          </w:tcPr>
          <w:p w:rsidR="0099253A" w:rsidRDefault="0099253A" w:rsidP="000273BB">
            <w:pPr>
              <w:widowControl/>
              <w:tabs>
                <w:tab w:val="left" w:pos="878"/>
              </w:tabs>
              <w:spacing w:line="360" w:lineRule="auto"/>
              <w:ind w:right="120"/>
              <w:jc w:val="center"/>
              <w:rPr>
                <w:rFonts w:ascii="宋体" w:hAnsi="宋体"/>
                <w:sz w:val="24"/>
              </w:rPr>
            </w:pPr>
            <w:r>
              <w:rPr>
                <w:rFonts w:ascii="宋体" w:hAnsi="宋体" w:hint="eastAsia"/>
                <w:sz w:val="24"/>
              </w:rPr>
              <w:t>4</w:t>
            </w:r>
          </w:p>
        </w:tc>
        <w:tc>
          <w:tcPr>
            <w:tcW w:w="1785" w:type="dxa"/>
            <w:vAlign w:val="center"/>
          </w:tcPr>
          <w:p w:rsidR="0099253A" w:rsidRDefault="0099253A" w:rsidP="000273BB">
            <w:pPr>
              <w:widowControl/>
              <w:jc w:val="center"/>
              <w:rPr>
                <w:rFonts w:ascii="宋体" w:hAnsi="宋体" w:cs="宋体"/>
                <w:color w:val="000000"/>
                <w:kern w:val="0"/>
                <w:sz w:val="24"/>
              </w:rPr>
            </w:pPr>
            <w:r>
              <w:rPr>
                <w:rFonts w:ascii="宋体" w:hAnsi="宋体" w:cs="宋体" w:hint="eastAsia"/>
                <w:color w:val="000000"/>
                <w:kern w:val="0"/>
                <w:sz w:val="24"/>
              </w:rPr>
              <w:t>数据关联建立（落宗）</w:t>
            </w:r>
          </w:p>
        </w:tc>
        <w:tc>
          <w:tcPr>
            <w:tcW w:w="4639" w:type="dxa"/>
            <w:vAlign w:val="center"/>
          </w:tcPr>
          <w:p w:rsidR="0099253A" w:rsidRDefault="0099253A" w:rsidP="000273BB">
            <w:pPr>
              <w:widowControl/>
              <w:jc w:val="center"/>
              <w:rPr>
                <w:rFonts w:ascii="宋体" w:hAnsi="宋体" w:cs="宋体"/>
                <w:kern w:val="0"/>
                <w:sz w:val="24"/>
              </w:rPr>
            </w:pPr>
            <w:proofErr w:type="gramStart"/>
            <w:r>
              <w:rPr>
                <w:rFonts w:ascii="宋体" w:hAnsi="宋体" w:cs="宋体" w:hint="eastAsia"/>
                <w:kern w:val="0"/>
                <w:sz w:val="24"/>
              </w:rPr>
              <w:t>房地林图属</w:t>
            </w:r>
            <w:proofErr w:type="gramEnd"/>
            <w:r>
              <w:rPr>
                <w:rFonts w:ascii="宋体" w:hAnsi="宋体" w:cs="宋体" w:hint="eastAsia"/>
                <w:kern w:val="0"/>
                <w:sz w:val="24"/>
              </w:rPr>
              <w:t>关联建立（图形落宗，业务编码）</w:t>
            </w:r>
          </w:p>
        </w:tc>
        <w:tc>
          <w:tcPr>
            <w:tcW w:w="1706" w:type="dxa"/>
            <w:tcBorders>
              <w:left w:val="single" w:sz="4" w:space="0" w:color="auto"/>
            </w:tcBorders>
            <w:vAlign w:val="center"/>
          </w:tcPr>
          <w:p w:rsidR="0099253A" w:rsidRDefault="0099253A" w:rsidP="000273BB">
            <w:pPr>
              <w:widowControl/>
              <w:jc w:val="center"/>
              <w:textAlignment w:val="center"/>
              <w:rPr>
                <w:rFonts w:ascii="宋体" w:hAnsi="宋体"/>
                <w:sz w:val="24"/>
              </w:rPr>
            </w:pPr>
            <w:r>
              <w:rPr>
                <w:rFonts w:ascii="宋体" w:eastAsia="宋体" w:hAnsi="宋体" w:cs="宋体" w:hint="eastAsia"/>
                <w:color w:val="000000"/>
                <w:kern w:val="0"/>
                <w:sz w:val="24"/>
                <w:lang/>
              </w:rPr>
              <w:t xml:space="preserve">650000.00 </w:t>
            </w:r>
          </w:p>
        </w:tc>
      </w:tr>
      <w:tr w:rsidR="0099253A" w:rsidTr="000273BB">
        <w:trPr>
          <w:trHeight w:val="583"/>
        </w:trPr>
        <w:tc>
          <w:tcPr>
            <w:tcW w:w="855" w:type="dxa"/>
            <w:vAlign w:val="center"/>
          </w:tcPr>
          <w:p w:rsidR="0099253A" w:rsidRDefault="0099253A" w:rsidP="000273BB">
            <w:pPr>
              <w:widowControl/>
              <w:tabs>
                <w:tab w:val="left" w:pos="878"/>
              </w:tabs>
              <w:spacing w:line="360" w:lineRule="auto"/>
              <w:ind w:right="120"/>
              <w:jc w:val="center"/>
              <w:rPr>
                <w:rFonts w:ascii="宋体" w:hAnsi="宋体"/>
                <w:sz w:val="24"/>
              </w:rPr>
            </w:pPr>
            <w:r>
              <w:rPr>
                <w:rFonts w:ascii="宋体" w:hAnsi="宋体" w:hint="eastAsia"/>
                <w:sz w:val="24"/>
              </w:rPr>
              <w:t>5</w:t>
            </w:r>
          </w:p>
        </w:tc>
        <w:tc>
          <w:tcPr>
            <w:tcW w:w="1785" w:type="dxa"/>
            <w:vAlign w:val="center"/>
          </w:tcPr>
          <w:p w:rsidR="0099253A" w:rsidRDefault="0099253A" w:rsidP="000273BB">
            <w:pPr>
              <w:widowControl/>
              <w:jc w:val="center"/>
              <w:rPr>
                <w:rFonts w:ascii="宋体" w:hAnsi="宋体" w:cs="宋体"/>
                <w:color w:val="000000"/>
                <w:kern w:val="0"/>
                <w:sz w:val="24"/>
              </w:rPr>
            </w:pPr>
            <w:r>
              <w:rPr>
                <w:rFonts w:ascii="宋体" w:hAnsi="宋体" w:cs="宋体" w:hint="eastAsia"/>
                <w:color w:val="000000"/>
                <w:kern w:val="0"/>
                <w:sz w:val="24"/>
              </w:rPr>
              <w:t>数据入库</w:t>
            </w:r>
          </w:p>
        </w:tc>
        <w:tc>
          <w:tcPr>
            <w:tcW w:w="4639" w:type="dxa"/>
            <w:vAlign w:val="center"/>
          </w:tcPr>
          <w:p w:rsidR="0099253A" w:rsidRDefault="0099253A" w:rsidP="000273BB">
            <w:pPr>
              <w:widowControl/>
              <w:jc w:val="center"/>
              <w:rPr>
                <w:rFonts w:ascii="宋体" w:hAnsi="宋体" w:cs="宋体"/>
                <w:color w:val="000000"/>
                <w:kern w:val="0"/>
                <w:sz w:val="24"/>
              </w:rPr>
            </w:pPr>
            <w:r>
              <w:rPr>
                <w:rFonts w:ascii="宋体" w:hAnsi="宋体" w:cs="宋体" w:hint="eastAsia"/>
                <w:color w:val="000000"/>
                <w:kern w:val="0"/>
                <w:sz w:val="24"/>
              </w:rPr>
              <w:t>土地、</w:t>
            </w:r>
            <w:proofErr w:type="gramStart"/>
            <w:r>
              <w:rPr>
                <w:rFonts w:ascii="宋体" w:hAnsi="宋体" w:cs="宋体" w:hint="eastAsia"/>
                <w:color w:val="000000"/>
                <w:kern w:val="0"/>
                <w:sz w:val="24"/>
              </w:rPr>
              <w:t>房产林</w:t>
            </w:r>
            <w:proofErr w:type="gramEnd"/>
            <w:r>
              <w:rPr>
                <w:rFonts w:ascii="宋体" w:hAnsi="宋体" w:cs="宋体" w:hint="eastAsia"/>
                <w:color w:val="000000"/>
                <w:kern w:val="0"/>
                <w:sz w:val="24"/>
              </w:rPr>
              <w:t>权数据检查入库</w:t>
            </w:r>
          </w:p>
        </w:tc>
        <w:tc>
          <w:tcPr>
            <w:tcW w:w="1706" w:type="dxa"/>
            <w:tcBorders>
              <w:left w:val="single" w:sz="4" w:space="0" w:color="auto"/>
            </w:tcBorders>
            <w:vAlign w:val="center"/>
          </w:tcPr>
          <w:p w:rsidR="0099253A" w:rsidRDefault="0099253A" w:rsidP="000273BB">
            <w:pPr>
              <w:widowControl/>
              <w:jc w:val="center"/>
              <w:textAlignment w:val="center"/>
              <w:rPr>
                <w:rFonts w:ascii="宋体" w:hAnsi="宋体"/>
                <w:sz w:val="24"/>
              </w:rPr>
            </w:pPr>
            <w:r>
              <w:rPr>
                <w:rFonts w:ascii="宋体" w:eastAsia="宋体" w:hAnsi="宋体" w:cs="宋体" w:hint="eastAsia"/>
                <w:color w:val="000000"/>
                <w:kern w:val="0"/>
                <w:sz w:val="24"/>
                <w:lang/>
              </w:rPr>
              <w:t xml:space="preserve">1030000.00 </w:t>
            </w:r>
          </w:p>
        </w:tc>
      </w:tr>
      <w:tr w:rsidR="0099253A" w:rsidTr="000273BB">
        <w:trPr>
          <w:trHeight w:val="640"/>
        </w:trPr>
        <w:tc>
          <w:tcPr>
            <w:tcW w:w="855" w:type="dxa"/>
            <w:vAlign w:val="center"/>
          </w:tcPr>
          <w:p w:rsidR="0099253A" w:rsidRDefault="0099253A" w:rsidP="000273BB">
            <w:pPr>
              <w:widowControl/>
              <w:tabs>
                <w:tab w:val="left" w:pos="878"/>
              </w:tabs>
              <w:spacing w:line="360" w:lineRule="auto"/>
              <w:ind w:right="120"/>
              <w:jc w:val="center"/>
              <w:rPr>
                <w:rFonts w:ascii="宋体" w:hAnsi="宋体"/>
                <w:sz w:val="24"/>
              </w:rPr>
            </w:pPr>
            <w:r>
              <w:rPr>
                <w:rFonts w:ascii="宋体" w:hAnsi="宋体" w:hint="eastAsia"/>
                <w:sz w:val="24"/>
              </w:rPr>
              <w:t>6</w:t>
            </w:r>
          </w:p>
        </w:tc>
        <w:tc>
          <w:tcPr>
            <w:tcW w:w="1785" w:type="dxa"/>
            <w:vAlign w:val="center"/>
          </w:tcPr>
          <w:p w:rsidR="0099253A" w:rsidRDefault="0099253A" w:rsidP="000273BB">
            <w:pPr>
              <w:widowControl/>
              <w:tabs>
                <w:tab w:val="left" w:pos="878"/>
              </w:tabs>
              <w:ind w:right="120"/>
              <w:jc w:val="center"/>
              <w:rPr>
                <w:rFonts w:ascii="宋体" w:hAnsi="宋体"/>
                <w:sz w:val="24"/>
              </w:rPr>
            </w:pPr>
            <w:r>
              <w:rPr>
                <w:rFonts w:ascii="宋体" w:hAnsi="宋体" w:hint="eastAsia"/>
                <w:sz w:val="24"/>
              </w:rPr>
              <w:t>外业权籍调查工作预算</w:t>
            </w:r>
          </w:p>
        </w:tc>
        <w:tc>
          <w:tcPr>
            <w:tcW w:w="4639" w:type="dxa"/>
            <w:vAlign w:val="center"/>
          </w:tcPr>
          <w:p w:rsidR="0099253A" w:rsidRDefault="0099253A" w:rsidP="000273BB">
            <w:pPr>
              <w:widowControl/>
              <w:jc w:val="center"/>
              <w:rPr>
                <w:rFonts w:ascii="宋体" w:hAnsi="宋体" w:cs="宋体"/>
                <w:color w:val="000000"/>
                <w:kern w:val="0"/>
                <w:sz w:val="24"/>
              </w:rPr>
            </w:pPr>
            <w:r>
              <w:rPr>
                <w:rFonts w:ascii="宋体" w:hAnsi="宋体" w:cs="宋体" w:hint="eastAsia"/>
                <w:color w:val="000000"/>
                <w:kern w:val="0"/>
                <w:sz w:val="24"/>
              </w:rPr>
              <w:t>鄢陵县的宗地权属调查及宗地测量；鄢陵县房屋权属调查及房屋测量；数据建库</w:t>
            </w:r>
          </w:p>
        </w:tc>
        <w:tc>
          <w:tcPr>
            <w:tcW w:w="1706" w:type="dxa"/>
            <w:tcBorders>
              <w:left w:val="single" w:sz="4" w:space="0" w:color="auto"/>
            </w:tcBorders>
            <w:vAlign w:val="center"/>
          </w:tcPr>
          <w:p w:rsidR="0099253A" w:rsidRDefault="0099253A" w:rsidP="000273BB">
            <w:pPr>
              <w:widowControl/>
              <w:jc w:val="center"/>
              <w:textAlignment w:val="center"/>
              <w:rPr>
                <w:rFonts w:ascii="宋体" w:hAnsi="宋体"/>
                <w:sz w:val="24"/>
              </w:rPr>
            </w:pPr>
            <w:r>
              <w:rPr>
                <w:rFonts w:ascii="宋体" w:eastAsia="宋体" w:hAnsi="宋体" w:cs="宋体" w:hint="eastAsia"/>
                <w:color w:val="000000"/>
                <w:kern w:val="0"/>
                <w:sz w:val="24"/>
                <w:lang/>
              </w:rPr>
              <w:t xml:space="preserve">80000.00 </w:t>
            </w:r>
          </w:p>
        </w:tc>
      </w:tr>
      <w:tr w:rsidR="0099253A" w:rsidTr="000273BB">
        <w:trPr>
          <w:trHeight w:val="1015"/>
        </w:trPr>
        <w:tc>
          <w:tcPr>
            <w:tcW w:w="855" w:type="dxa"/>
            <w:vAlign w:val="center"/>
          </w:tcPr>
          <w:p w:rsidR="0099253A" w:rsidRDefault="0099253A" w:rsidP="000273BB">
            <w:pPr>
              <w:widowControl/>
              <w:tabs>
                <w:tab w:val="left" w:pos="878"/>
              </w:tabs>
              <w:spacing w:line="360" w:lineRule="auto"/>
              <w:ind w:right="120"/>
              <w:jc w:val="center"/>
              <w:rPr>
                <w:rFonts w:ascii="宋体" w:hAnsi="宋体"/>
                <w:sz w:val="24"/>
              </w:rPr>
            </w:pPr>
          </w:p>
        </w:tc>
        <w:tc>
          <w:tcPr>
            <w:tcW w:w="6424" w:type="dxa"/>
            <w:gridSpan w:val="2"/>
            <w:vAlign w:val="center"/>
          </w:tcPr>
          <w:p w:rsidR="0099253A" w:rsidRDefault="0099253A" w:rsidP="000273BB">
            <w:pPr>
              <w:widowControl/>
              <w:jc w:val="center"/>
              <w:rPr>
                <w:rFonts w:ascii="宋体" w:hAnsi="宋体" w:cs="宋体"/>
                <w:color w:val="000000"/>
                <w:kern w:val="0"/>
                <w:sz w:val="24"/>
              </w:rPr>
            </w:pPr>
            <w:r>
              <w:rPr>
                <w:rFonts w:ascii="宋体" w:hAnsi="宋体" w:cs="宋体" w:hint="eastAsia"/>
                <w:color w:val="000000"/>
                <w:kern w:val="0"/>
                <w:sz w:val="24"/>
              </w:rPr>
              <w:t>合计：大写：叁佰贰拾陆万元整</w:t>
            </w:r>
          </w:p>
          <w:p w:rsidR="0099253A" w:rsidRDefault="0099253A" w:rsidP="000273BB">
            <w:pPr>
              <w:widowControl/>
              <w:jc w:val="center"/>
              <w:rPr>
                <w:rFonts w:ascii="宋体" w:hAnsi="宋体" w:cs="宋体"/>
                <w:color w:val="000000"/>
                <w:kern w:val="0"/>
                <w:sz w:val="24"/>
              </w:rPr>
            </w:pPr>
            <w:r>
              <w:rPr>
                <w:rFonts w:ascii="宋体" w:hAnsi="宋体" w:cs="宋体" w:hint="eastAsia"/>
                <w:color w:val="000000"/>
                <w:kern w:val="0"/>
                <w:sz w:val="24"/>
              </w:rPr>
              <w:t>小写：3260000.00元</w:t>
            </w:r>
          </w:p>
        </w:tc>
        <w:tc>
          <w:tcPr>
            <w:tcW w:w="1706" w:type="dxa"/>
            <w:tcBorders>
              <w:left w:val="single" w:sz="4" w:space="0" w:color="auto"/>
            </w:tcBorders>
            <w:vAlign w:val="center"/>
          </w:tcPr>
          <w:p w:rsidR="0099253A" w:rsidRDefault="0099253A" w:rsidP="000273BB">
            <w:pPr>
              <w:widowControl/>
              <w:tabs>
                <w:tab w:val="left" w:pos="878"/>
              </w:tabs>
              <w:ind w:right="120"/>
              <w:jc w:val="center"/>
              <w:rPr>
                <w:rFonts w:ascii="宋体" w:hAnsi="宋体"/>
                <w:sz w:val="24"/>
              </w:rPr>
            </w:pPr>
            <w:r>
              <w:rPr>
                <w:rFonts w:ascii="宋体" w:hAnsi="宋体" w:cs="宋体" w:hint="eastAsia"/>
                <w:color w:val="000000"/>
                <w:kern w:val="0"/>
                <w:sz w:val="24"/>
              </w:rPr>
              <w:t>3260000.00元</w:t>
            </w:r>
          </w:p>
        </w:tc>
      </w:tr>
    </w:tbl>
    <w:p w:rsidR="0099253A" w:rsidRDefault="0099253A" w:rsidP="0099253A">
      <w:pPr>
        <w:pStyle w:val="30"/>
        <w:spacing w:line="360" w:lineRule="auto"/>
        <w:rPr>
          <w:rFonts w:ascii="宋体" w:hAnsi="宋体"/>
          <w:b/>
          <w:sz w:val="28"/>
          <w:szCs w:val="24"/>
        </w:rPr>
      </w:pPr>
    </w:p>
    <w:p w:rsidR="0099253A" w:rsidRDefault="0099253A" w:rsidP="0099253A">
      <w:pPr>
        <w:spacing w:line="360" w:lineRule="auto"/>
        <w:jc w:val="right"/>
        <w:rPr>
          <w:rFonts w:ascii="宋体" w:hAnsi="宋体" w:cs="宋体"/>
          <w:sz w:val="24"/>
          <w:szCs w:val="21"/>
        </w:rPr>
      </w:pPr>
      <w:r>
        <w:rPr>
          <w:rFonts w:ascii="宋体" w:hAnsi="宋体" w:cs="宋体" w:hint="eastAsia"/>
          <w:sz w:val="24"/>
          <w:szCs w:val="21"/>
        </w:rPr>
        <w:t>投标单位:</w:t>
      </w:r>
      <w:r>
        <w:rPr>
          <w:rFonts w:ascii="宋体" w:hAnsi="宋体" w:cs="宋体" w:hint="eastAsia"/>
          <w:sz w:val="24"/>
          <w:szCs w:val="21"/>
          <w:u w:val="single"/>
        </w:rPr>
        <w:t>北京世纪国源科技股份有限公司</w:t>
      </w:r>
      <w:r>
        <w:rPr>
          <w:rFonts w:ascii="宋体" w:hAnsi="宋体" w:cs="宋体" w:hint="eastAsia"/>
          <w:sz w:val="24"/>
          <w:szCs w:val="21"/>
        </w:rPr>
        <w:t>（盖单位章）</w:t>
      </w:r>
    </w:p>
    <w:p w:rsidR="0099253A" w:rsidRDefault="0099253A" w:rsidP="0099253A">
      <w:pPr>
        <w:spacing w:line="360" w:lineRule="auto"/>
        <w:jc w:val="center"/>
        <w:rPr>
          <w:rFonts w:ascii="宋体" w:hAnsi="宋体" w:cs="宋体"/>
          <w:sz w:val="24"/>
          <w:szCs w:val="21"/>
        </w:rPr>
      </w:pPr>
      <w:r>
        <w:rPr>
          <w:rFonts w:ascii="宋体" w:hAnsi="宋体" w:cs="宋体" w:hint="eastAsia"/>
          <w:sz w:val="24"/>
          <w:szCs w:val="21"/>
        </w:rPr>
        <w:t>法定代表人或其委托代理人：（签字）</w:t>
      </w:r>
    </w:p>
    <w:p w:rsidR="0099253A" w:rsidRDefault="0099253A" w:rsidP="0099253A">
      <w:pPr>
        <w:spacing w:line="360" w:lineRule="auto"/>
        <w:ind w:firstLineChars="900" w:firstLine="2160"/>
      </w:pPr>
      <w:r>
        <w:rPr>
          <w:rFonts w:ascii="宋体" w:hAnsi="宋体" w:cs="宋体" w:hint="eastAsia"/>
          <w:sz w:val="24"/>
          <w:szCs w:val="21"/>
        </w:rPr>
        <w:t xml:space="preserve">日期： </w:t>
      </w:r>
      <w:r>
        <w:rPr>
          <w:rFonts w:ascii="宋体" w:hAnsi="宋体" w:cs="宋体" w:hint="eastAsia"/>
          <w:sz w:val="24"/>
          <w:szCs w:val="21"/>
          <w:u w:val="single"/>
        </w:rPr>
        <w:t>2017</w:t>
      </w:r>
      <w:r>
        <w:rPr>
          <w:rFonts w:ascii="宋体" w:hAnsi="宋体" w:cs="宋体" w:hint="eastAsia"/>
          <w:sz w:val="24"/>
          <w:szCs w:val="21"/>
        </w:rPr>
        <w:t>年</w:t>
      </w:r>
      <w:r>
        <w:rPr>
          <w:rFonts w:ascii="宋体" w:hAnsi="宋体" w:cs="宋体" w:hint="eastAsia"/>
          <w:sz w:val="24"/>
          <w:szCs w:val="21"/>
          <w:u w:val="single"/>
        </w:rPr>
        <w:t>12</w:t>
      </w:r>
      <w:r>
        <w:rPr>
          <w:rFonts w:ascii="宋体" w:hAnsi="宋体" w:cs="宋体" w:hint="eastAsia"/>
          <w:sz w:val="24"/>
          <w:szCs w:val="21"/>
        </w:rPr>
        <w:t>月</w:t>
      </w:r>
      <w:r>
        <w:rPr>
          <w:rFonts w:ascii="宋体" w:hAnsi="宋体" w:cs="宋体" w:hint="eastAsia"/>
          <w:sz w:val="24"/>
          <w:szCs w:val="21"/>
          <w:u w:val="single"/>
        </w:rPr>
        <w:t>13</w:t>
      </w:r>
      <w:r>
        <w:rPr>
          <w:rFonts w:ascii="宋体" w:hAnsi="宋体" w:cs="宋体" w:hint="eastAsia"/>
          <w:sz w:val="24"/>
          <w:szCs w:val="21"/>
        </w:rPr>
        <w:t>日</w:t>
      </w:r>
    </w:p>
    <w:p w:rsidR="0099253A" w:rsidRDefault="0099253A" w:rsidP="0099253A">
      <w:pPr>
        <w:pStyle w:val="1"/>
        <w:pageBreakBefore/>
      </w:pPr>
      <w:r>
        <w:rPr>
          <w:rFonts w:hint="eastAsia"/>
        </w:rPr>
        <w:lastRenderedPageBreak/>
        <w:t>技术文件</w:t>
      </w:r>
      <w:bookmarkEnd w:id="0"/>
      <w:bookmarkEnd w:id="1"/>
      <w:bookmarkEnd w:id="2"/>
    </w:p>
    <w:p w:rsidR="0099253A" w:rsidRDefault="0099253A" w:rsidP="0099253A">
      <w:pPr>
        <w:pStyle w:val="2"/>
        <w:numPr>
          <w:ilvl w:val="0"/>
          <w:numId w:val="1"/>
        </w:numPr>
      </w:pPr>
      <w:bookmarkStart w:id="4" w:name="_Toc28315"/>
      <w:bookmarkStart w:id="5" w:name="_Toc1424"/>
      <w:r>
        <w:rPr>
          <w:rFonts w:hint="eastAsia"/>
        </w:rPr>
        <w:t>项目概述</w:t>
      </w:r>
      <w:bookmarkEnd w:id="4"/>
      <w:bookmarkEnd w:id="5"/>
    </w:p>
    <w:p w:rsidR="0099253A" w:rsidRDefault="0099253A" w:rsidP="0099253A">
      <w:pPr>
        <w:pStyle w:val="3"/>
        <w:rPr>
          <w:rFonts w:cs="仿宋"/>
          <w:b w:val="0"/>
          <w:szCs w:val="24"/>
        </w:rPr>
      </w:pPr>
      <w:bookmarkStart w:id="6" w:name="_Toc469923280"/>
      <w:bookmarkStart w:id="7" w:name="_Toc15485"/>
      <w:bookmarkStart w:id="8" w:name="_Toc26023"/>
      <w:r>
        <w:rPr>
          <w:rFonts w:hint="eastAsia"/>
        </w:rPr>
        <w:t>1.</w:t>
      </w:r>
      <w:r>
        <w:rPr>
          <w:rFonts w:hint="eastAsia"/>
        </w:rPr>
        <w:t>项目背景</w:t>
      </w:r>
      <w:bookmarkEnd w:id="6"/>
      <w:bookmarkEnd w:id="7"/>
      <w:bookmarkEnd w:id="8"/>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为确保完成《河南省人民政府办公室关于全省不动产统一登记制度建设的实施意见（暂行）》（豫政办[2015]107号）要求的“各地要根据不动产登记信息的数据标准和技术规程，全面清理和整理土地、房屋、林木等存量登记数据，为省级不动产登记信息数据库建设提供基础数据”，根据国土资源部下发的《不动产登记信息管理基础平台建设总体方案》《不动产登记数据库标准》和《不动产登记数据整合建库技术规范（试行）》等技术标准、规范要求，结合项目实际情况，</w:t>
      </w:r>
      <w:proofErr w:type="gramStart"/>
      <w:r>
        <w:rPr>
          <w:rFonts w:asciiTheme="minorEastAsia" w:hAnsiTheme="minorEastAsia" w:cstheme="minorEastAsia" w:hint="eastAsia"/>
          <w:sz w:val="24"/>
        </w:rPr>
        <w:t>特列</w:t>
      </w:r>
      <w:proofErr w:type="gramEnd"/>
      <w:r>
        <w:rPr>
          <w:rFonts w:asciiTheme="minorEastAsia" w:hAnsiTheme="minorEastAsia" w:cstheme="minorEastAsia" w:hint="eastAsia"/>
          <w:sz w:val="24"/>
        </w:rPr>
        <w:t>出本项目工作任务及要求。</w:t>
      </w:r>
    </w:p>
    <w:p w:rsidR="0099253A" w:rsidRDefault="0099253A" w:rsidP="0099253A">
      <w:pPr>
        <w:pStyle w:val="4"/>
        <w:rPr>
          <w:rFonts w:ascii="宋体" w:hAnsi="宋体" w:cs="仿宋"/>
          <w:b w:val="0"/>
          <w:bCs w:val="0"/>
          <w:szCs w:val="24"/>
        </w:rPr>
      </w:pPr>
      <w:bookmarkStart w:id="9" w:name="_Toc469923281"/>
      <w:bookmarkStart w:id="10" w:name="_Toc25658"/>
      <w:bookmarkStart w:id="11" w:name="_Toc32045"/>
      <w:r>
        <w:rPr>
          <w:rFonts w:hint="eastAsia"/>
        </w:rPr>
        <w:t>1.1</w:t>
      </w:r>
      <w:r>
        <w:rPr>
          <w:rFonts w:hint="eastAsia"/>
        </w:rPr>
        <w:t>依据与标准</w:t>
      </w:r>
      <w:bookmarkEnd w:id="9"/>
      <w:bookmarkEnd w:id="10"/>
      <w:bookmarkEnd w:id="11"/>
    </w:p>
    <w:p w:rsidR="0099253A" w:rsidRDefault="0099253A" w:rsidP="0099253A">
      <w:pPr>
        <w:pStyle w:val="5"/>
        <w:rPr>
          <w:rFonts w:ascii="宋体" w:hAnsi="宋体" w:cs="仿宋"/>
          <w:b w:val="0"/>
          <w:szCs w:val="24"/>
        </w:rPr>
      </w:pPr>
      <w:bookmarkStart w:id="12" w:name="_Toc7812"/>
      <w:bookmarkStart w:id="13" w:name="_Toc469923282"/>
      <w:bookmarkStart w:id="14" w:name="_Toc7374"/>
      <w:r>
        <w:rPr>
          <w:rFonts w:hint="eastAsia"/>
        </w:rPr>
        <w:t>1.1.1</w:t>
      </w:r>
      <w:r>
        <w:rPr>
          <w:rFonts w:hint="eastAsia"/>
        </w:rPr>
        <w:t>工作依据</w:t>
      </w:r>
      <w:bookmarkEnd w:id="12"/>
      <w:bookmarkEnd w:id="13"/>
      <w:bookmarkEnd w:id="14"/>
    </w:p>
    <w:p w:rsidR="0099253A" w:rsidRDefault="0099253A" w:rsidP="0099253A">
      <w:pPr>
        <w:spacing w:line="360" w:lineRule="auto"/>
        <w:ind w:firstLine="480"/>
        <w:rPr>
          <w:rFonts w:ascii="宋体" w:hAnsi="宋体" w:cs="仿宋"/>
          <w:sz w:val="24"/>
        </w:rPr>
      </w:pPr>
      <w:r>
        <w:rPr>
          <w:rFonts w:ascii="宋体" w:hAnsi="宋体" w:cs="仿宋" w:hint="eastAsia"/>
          <w:sz w:val="24"/>
        </w:rPr>
        <w:t>1.《不动产登记暂行条例》（国务院令656号）；</w:t>
      </w:r>
    </w:p>
    <w:p w:rsidR="0099253A" w:rsidRDefault="0099253A" w:rsidP="0099253A">
      <w:pPr>
        <w:spacing w:line="360" w:lineRule="auto"/>
        <w:ind w:firstLine="480"/>
        <w:rPr>
          <w:rFonts w:ascii="宋体" w:hAnsi="宋体" w:cs="仿宋"/>
          <w:sz w:val="24"/>
        </w:rPr>
      </w:pPr>
      <w:r>
        <w:rPr>
          <w:rFonts w:ascii="宋体" w:hAnsi="宋体" w:cs="仿宋" w:hint="eastAsia"/>
          <w:sz w:val="24"/>
        </w:rPr>
        <w:t>2.《中央编办关于整合不动产登记职责的通知》（中央编办发[2013]134号）；</w:t>
      </w:r>
    </w:p>
    <w:p w:rsidR="0099253A" w:rsidRDefault="0099253A" w:rsidP="0099253A">
      <w:pPr>
        <w:spacing w:line="360" w:lineRule="auto"/>
        <w:ind w:firstLine="480"/>
        <w:rPr>
          <w:rFonts w:ascii="宋体" w:hAnsi="宋体" w:cs="仿宋"/>
          <w:sz w:val="24"/>
        </w:rPr>
      </w:pPr>
      <w:r>
        <w:rPr>
          <w:rFonts w:ascii="宋体" w:hAnsi="宋体" w:cs="仿宋" w:hint="eastAsia"/>
          <w:sz w:val="24"/>
        </w:rPr>
        <w:t>3.《不动产登记暂行条例实施细则》（国土资源部令63号）；</w:t>
      </w:r>
    </w:p>
    <w:p w:rsidR="0099253A" w:rsidRDefault="0099253A" w:rsidP="0099253A">
      <w:pPr>
        <w:spacing w:line="360" w:lineRule="auto"/>
        <w:ind w:firstLine="480"/>
        <w:rPr>
          <w:rFonts w:ascii="宋体" w:hAnsi="宋体" w:cs="仿宋"/>
          <w:sz w:val="24"/>
        </w:rPr>
      </w:pPr>
      <w:r>
        <w:rPr>
          <w:rFonts w:ascii="宋体" w:hAnsi="宋体" w:cs="仿宋" w:hint="eastAsia"/>
          <w:sz w:val="24"/>
        </w:rPr>
        <w:t>4.《国土资源部关于贯彻实施&lt;不动产登记暂行条例&gt;通知》（</w:t>
      </w:r>
      <w:proofErr w:type="gramStart"/>
      <w:r>
        <w:rPr>
          <w:rFonts w:ascii="宋体" w:hAnsi="宋体" w:cs="仿宋" w:hint="eastAsia"/>
          <w:sz w:val="24"/>
        </w:rPr>
        <w:t>国土资发</w:t>
      </w:r>
      <w:proofErr w:type="gramEnd"/>
      <w:r>
        <w:rPr>
          <w:rFonts w:ascii="宋体" w:hAnsi="宋体" w:cs="仿宋" w:hint="eastAsia"/>
          <w:sz w:val="24"/>
        </w:rPr>
        <w:t>[2014]177号）；</w:t>
      </w:r>
    </w:p>
    <w:p w:rsidR="0099253A" w:rsidRDefault="0099253A" w:rsidP="0099253A">
      <w:pPr>
        <w:spacing w:line="360" w:lineRule="auto"/>
        <w:ind w:firstLine="480"/>
        <w:rPr>
          <w:rFonts w:ascii="宋体" w:hAnsi="宋体" w:cs="仿宋"/>
          <w:sz w:val="24"/>
        </w:rPr>
      </w:pPr>
      <w:r>
        <w:rPr>
          <w:rFonts w:ascii="宋体" w:hAnsi="宋体" w:cs="仿宋" w:hint="eastAsia"/>
          <w:sz w:val="24"/>
        </w:rPr>
        <w:t>5.国土资源部关于做好不动产登记信息安全工作的通知（</w:t>
      </w:r>
      <w:proofErr w:type="gramStart"/>
      <w:r>
        <w:rPr>
          <w:rFonts w:ascii="宋体" w:hAnsi="宋体" w:cs="仿宋" w:hint="eastAsia"/>
          <w:sz w:val="24"/>
        </w:rPr>
        <w:t>国土资发</w:t>
      </w:r>
      <w:proofErr w:type="gramEnd"/>
      <w:r>
        <w:rPr>
          <w:rFonts w:ascii="宋体" w:hAnsi="宋体" w:cs="仿宋" w:hint="eastAsia"/>
          <w:sz w:val="24"/>
        </w:rPr>
        <w:t>[2015]38号）；</w:t>
      </w:r>
    </w:p>
    <w:p w:rsidR="0099253A" w:rsidRDefault="0099253A" w:rsidP="0099253A">
      <w:pPr>
        <w:spacing w:line="360" w:lineRule="auto"/>
        <w:ind w:firstLine="480"/>
        <w:rPr>
          <w:rFonts w:ascii="宋体" w:hAnsi="宋体" w:cs="仿宋"/>
          <w:sz w:val="24"/>
        </w:rPr>
      </w:pPr>
      <w:r>
        <w:rPr>
          <w:rFonts w:ascii="宋体" w:hAnsi="宋体" w:cs="仿宋" w:hint="eastAsia"/>
          <w:sz w:val="24"/>
        </w:rPr>
        <w:t>6.国土资源部关于做好不动产登记信息管理平台基础建设工作的通知（</w:t>
      </w:r>
      <w:proofErr w:type="gramStart"/>
      <w:r>
        <w:rPr>
          <w:rFonts w:ascii="宋体" w:hAnsi="宋体" w:cs="仿宋" w:hint="eastAsia"/>
          <w:sz w:val="24"/>
        </w:rPr>
        <w:t>国土资发</w:t>
      </w:r>
      <w:proofErr w:type="gramEnd"/>
      <w:r>
        <w:rPr>
          <w:rFonts w:ascii="宋体" w:hAnsi="宋体" w:cs="仿宋" w:hint="eastAsia"/>
          <w:sz w:val="24"/>
        </w:rPr>
        <w:t>[2015]103号）；</w:t>
      </w:r>
    </w:p>
    <w:p w:rsidR="0099253A" w:rsidRDefault="0099253A" w:rsidP="0099253A">
      <w:pPr>
        <w:spacing w:line="360" w:lineRule="auto"/>
        <w:ind w:firstLine="480"/>
        <w:rPr>
          <w:rFonts w:ascii="宋体" w:hAnsi="宋体" w:cs="仿宋"/>
          <w:sz w:val="24"/>
        </w:rPr>
      </w:pPr>
      <w:r>
        <w:rPr>
          <w:rFonts w:ascii="宋体" w:hAnsi="宋体" w:cs="仿宋" w:hint="eastAsia"/>
          <w:sz w:val="24"/>
        </w:rPr>
        <w:t>7.河南省人民政府办公室关于全省不动产统一登记制度建设的实施意见（暂行）（豫政办[2015]107号）；</w:t>
      </w:r>
    </w:p>
    <w:p w:rsidR="0099253A" w:rsidRDefault="0099253A" w:rsidP="0099253A">
      <w:pPr>
        <w:spacing w:line="360" w:lineRule="auto"/>
        <w:ind w:firstLine="480"/>
        <w:rPr>
          <w:rFonts w:ascii="宋体" w:hAnsi="宋体" w:cs="仿宋"/>
          <w:sz w:val="24"/>
        </w:rPr>
      </w:pPr>
      <w:r>
        <w:rPr>
          <w:rFonts w:ascii="宋体" w:hAnsi="宋体" w:cs="仿宋" w:hint="eastAsia"/>
          <w:sz w:val="24"/>
        </w:rPr>
        <w:t>8.河南省国土资源厅河南省机构编制委员会办公室转发国土资源部中央编办地方不动产登记职责整合的指导意见的通知（豫</w:t>
      </w:r>
      <w:proofErr w:type="gramStart"/>
      <w:r>
        <w:rPr>
          <w:rFonts w:ascii="宋体" w:hAnsi="宋体" w:cs="仿宋" w:hint="eastAsia"/>
          <w:sz w:val="24"/>
        </w:rPr>
        <w:t>国土资发</w:t>
      </w:r>
      <w:proofErr w:type="gramEnd"/>
      <w:r>
        <w:rPr>
          <w:rFonts w:ascii="宋体" w:hAnsi="宋体" w:cs="仿宋" w:hint="eastAsia"/>
          <w:sz w:val="24"/>
        </w:rPr>
        <w:t>[2015]77号）；</w:t>
      </w:r>
    </w:p>
    <w:p w:rsidR="0099253A" w:rsidRDefault="0099253A" w:rsidP="0099253A">
      <w:pPr>
        <w:spacing w:line="360" w:lineRule="auto"/>
        <w:ind w:firstLine="480"/>
        <w:rPr>
          <w:rFonts w:ascii="宋体" w:hAnsi="宋体" w:cs="仿宋"/>
          <w:sz w:val="24"/>
        </w:rPr>
      </w:pPr>
      <w:r>
        <w:rPr>
          <w:rFonts w:ascii="宋体" w:hAnsi="宋体" w:cs="仿宋" w:hint="eastAsia"/>
          <w:sz w:val="24"/>
        </w:rPr>
        <w:t>9.河南省国土资源厅关于印发河南省不动产登记信息管理基础平台及不动产登记信息数据库建设工作方案的通知（豫</w:t>
      </w:r>
      <w:proofErr w:type="gramStart"/>
      <w:r>
        <w:rPr>
          <w:rFonts w:ascii="宋体" w:hAnsi="宋体" w:cs="仿宋" w:hint="eastAsia"/>
          <w:sz w:val="24"/>
        </w:rPr>
        <w:t>国土资发</w:t>
      </w:r>
      <w:proofErr w:type="gramEnd"/>
      <w:r>
        <w:rPr>
          <w:rFonts w:ascii="宋体" w:hAnsi="宋体" w:cs="仿宋" w:hint="eastAsia"/>
          <w:sz w:val="24"/>
        </w:rPr>
        <w:t>[2015]120号）；</w:t>
      </w:r>
    </w:p>
    <w:p w:rsidR="0099253A" w:rsidRDefault="0099253A" w:rsidP="0099253A">
      <w:pPr>
        <w:spacing w:line="360" w:lineRule="auto"/>
        <w:ind w:firstLine="480"/>
        <w:rPr>
          <w:rFonts w:ascii="宋体" w:hAnsi="宋体" w:cs="仿宋"/>
          <w:sz w:val="24"/>
        </w:rPr>
      </w:pPr>
      <w:r>
        <w:rPr>
          <w:rFonts w:ascii="宋体" w:hAnsi="宋体" w:cs="仿宋" w:hint="eastAsia"/>
          <w:sz w:val="24"/>
        </w:rPr>
        <w:lastRenderedPageBreak/>
        <w:t>10.河南省国土资源厅办公室关于印发2016年全省不动产统一登记工作计划安排和工作要求的通知（豫国土资办发[2016]7号）；</w:t>
      </w:r>
    </w:p>
    <w:p w:rsidR="0099253A" w:rsidRDefault="0099253A" w:rsidP="0099253A">
      <w:pPr>
        <w:spacing w:line="360" w:lineRule="auto"/>
        <w:ind w:firstLine="480"/>
        <w:rPr>
          <w:rFonts w:ascii="宋体" w:hAnsi="宋体" w:cs="仿宋"/>
          <w:sz w:val="24"/>
        </w:rPr>
      </w:pPr>
      <w:r>
        <w:rPr>
          <w:rFonts w:ascii="宋体" w:hAnsi="宋体" w:cs="仿宋" w:hint="eastAsia"/>
          <w:sz w:val="24"/>
        </w:rPr>
        <w:t>11.河南省国土资源厅关于印发河南省不动产登记数据整理实施方案的通知（豫国土资办发[2016]112号）。</w:t>
      </w:r>
    </w:p>
    <w:p w:rsidR="0099253A" w:rsidRDefault="0099253A" w:rsidP="0099253A">
      <w:pPr>
        <w:pStyle w:val="5"/>
      </w:pPr>
      <w:bookmarkStart w:id="15" w:name="_Toc24662"/>
      <w:bookmarkStart w:id="16" w:name="_Toc469923283"/>
      <w:bookmarkStart w:id="17" w:name="_Toc14015"/>
      <w:r>
        <w:rPr>
          <w:rFonts w:hint="eastAsia"/>
        </w:rPr>
        <w:t>1.1.2</w:t>
      </w:r>
      <w:r>
        <w:rPr>
          <w:rFonts w:hint="eastAsia"/>
        </w:rPr>
        <w:t>技术标准</w:t>
      </w:r>
      <w:bookmarkEnd w:id="15"/>
      <w:bookmarkEnd w:id="16"/>
      <w:bookmarkEnd w:id="17"/>
    </w:p>
    <w:p w:rsidR="0099253A" w:rsidRDefault="0099253A" w:rsidP="0099253A">
      <w:pPr>
        <w:spacing w:line="360" w:lineRule="auto"/>
        <w:ind w:firstLine="480"/>
        <w:rPr>
          <w:rFonts w:ascii="宋体" w:hAnsi="宋体" w:cs="仿宋"/>
          <w:sz w:val="24"/>
        </w:rPr>
      </w:pPr>
      <w:r>
        <w:rPr>
          <w:rFonts w:ascii="宋体" w:hAnsi="宋体" w:cs="仿宋" w:hint="eastAsia"/>
          <w:sz w:val="24"/>
        </w:rPr>
        <w:t xml:space="preserve">1、中华人民共和国行政区划代码（GB/T 2260） </w:t>
      </w:r>
    </w:p>
    <w:p w:rsidR="0099253A" w:rsidRDefault="0099253A" w:rsidP="0099253A">
      <w:pPr>
        <w:spacing w:line="360" w:lineRule="auto"/>
        <w:ind w:firstLine="480"/>
        <w:rPr>
          <w:rFonts w:ascii="宋体" w:hAnsi="宋体" w:cs="仿宋"/>
          <w:sz w:val="24"/>
        </w:rPr>
      </w:pPr>
      <w:r>
        <w:rPr>
          <w:rFonts w:ascii="宋体" w:hAnsi="宋体" w:cs="仿宋" w:hint="eastAsia"/>
          <w:sz w:val="24"/>
        </w:rPr>
        <w:t xml:space="preserve">2、基础地理信息要素分类与代码（GB/T 13923） </w:t>
      </w:r>
    </w:p>
    <w:p w:rsidR="0099253A" w:rsidRDefault="0099253A" w:rsidP="0099253A">
      <w:pPr>
        <w:spacing w:line="360" w:lineRule="auto"/>
        <w:ind w:firstLine="480"/>
        <w:rPr>
          <w:rFonts w:ascii="宋体" w:hAnsi="宋体" w:cs="仿宋"/>
          <w:sz w:val="24"/>
        </w:rPr>
      </w:pPr>
      <w:r>
        <w:rPr>
          <w:rFonts w:ascii="宋体" w:hAnsi="宋体" w:cs="仿宋" w:hint="eastAsia"/>
          <w:sz w:val="24"/>
        </w:rPr>
        <w:t xml:space="preserve">3、土地利用现状分类（GB/T 21010） </w:t>
      </w:r>
    </w:p>
    <w:p w:rsidR="0099253A" w:rsidRDefault="0099253A" w:rsidP="0099253A">
      <w:pPr>
        <w:spacing w:line="360" w:lineRule="auto"/>
        <w:ind w:firstLine="480"/>
        <w:rPr>
          <w:rFonts w:ascii="宋体" w:hAnsi="宋体" w:cs="仿宋"/>
          <w:sz w:val="24"/>
        </w:rPr>
      </w:pPr>
      <w:r>
        <w:rPr>
          <w:rFonts w:ascii="宋体" w:hAnsi="宋体" w:cs="仿宋" w:hint="eastAsia"/>
          <w:sz w:val="24"/>
        </w:rPr>
        <w:t xml:space="preserve">4、地籍调查规程（TD/T 1001） </w:t>
      </w:r>
    </w:p>
    <w:p w:rsidR="0099253A" w:rsidRDefault="0099253A" w:rsidP="0099253A">
      <w:pPr>
        <w:spacing w:line="360" w:lineRule="auto"/>
        <w:ind w:firstLine="480"/>
        <w:rPr>
          <w:rFonts w:ascii="宋体" w:hAnsi="宋体" w:cs="仿宋"/>
          <w:sz w:val="24"/>
        </w:rPr>
      </w:pPr>
      <w:r>
        <w:rPr>
          <w:rFonts w:ascii="宋体" w:hAnsi="宋体" w:cs="仿宋" w:hint="eastAsia"/>
          <w:sz w:val="24"/>
        </w:rPr>
        <w:t xml:space="preserve">5、房产测量规范（GB/T 17986） </w:t>
      </w:r>
    </w:p>
    <w:p w:rsidR="0099253A" w:rsidRDefault="0099253A" w:rsidP="0099253A">
      <w:pPr>
        <w:spacing w:line="360" w:lineRule="auto"/>
        <w:ind w:firstLine="480"/>
        <w:rPr>
          <w:rFonts w:ascii="宋体" w:hAnsi="宋体" w:cs="仿宋"/>
          <w:sz w:val="24"/>
        </w:rPr>
      </w:pPr>
      <w:r>
        <w:rPr>
          <w:rFonts w:ascii="宋体" w:hAnsi="宋体" w:cs="仿宋" w:hint="eastAsia"/>
          <w:sz w:val="24"/>
        </w:rPr>
        <w:t xml:space="preserve">6、房地产市场信息系统技术规范（CJJ/T 115） </w:t>
      </w:r>
    </w:p>
    <w:p w:rsidR="0099253A" w:rsidRDefault="0099253A" w:rsidP="0099253A">
      <w:pPr>
        <w:spacing w:line="360" w:lineRule="auto"/>
        <w:ind w:firstLine="480"/>
        <w:rPr>
          <w:rFonts w:ascii="宋体" w:hAnsi="宋体" w:cs="仿宋"/>
          <w:sz w:val="24"/>
        </w:rPr>
      </w:pPr>
      <w:r>
        <w:rPr>
          <w:rFonts w:ascii="宋体" w:hAnsi="宋体" w:cs="仿宋" w:hint="eastAsia"/>
          <w:sz w:val="24"/>
        </w:rPr>
        <w:t xml:space="preserve">7、城镇地籍数据库标准（TD/T 1015） </w:t>
      </w:r>
    </w:p>
    <w:p w:rsidR="0099253A" w:rsidRDefault="0099253A" w:rsidP="0099253A">
      <w:pPr>
        <w:spacing w:line="360" w:lineRule="auto"/>
        <w:ind w:firstLine="480"/>
        <w:rPr>
          <w:rFonts w:ascii="宋体" w:hAnsi="宋体" w:cs="仿宋"/>
          <w:sz w:val="24"/>
        </w:rPr>
      </w:pPr>
      <w:r>
        <w:rPr>
          <w:rFonts w:ascii="宋体" w:hAnsi="宋体" w:cs="仿宋" w:hint="eastAsia"/>
          <w:sz w:val="24"/>
        </w:rPr>
        <w:t xml:space="preserve">8、房屋代码编码标准（JGJ/T 246） </w:t>
      </w:r>
    </w:p>
    <w:p w:rsidR="0099253A" w:rsidRDefault="0099253A" w:rsidP="0099253A">
      <w:pPr>
        <w:spacing w:line="360" w:lineRule="auto"/>
        <w:ind w:firstLine="480"/>
        <w:rPr>
          <w:rFonts w:ascii="宋体" w:hAnsi="宋体" w:cs="仿宋"/>
          <w:sz w:val="24"/>
        </w:rPr>
      </w:pPr>
      <w:r>
        <w:rPr>
          <w:rFonts w:ascii="宋体" w:hAnsi="宋体" w:cs="仿宋" w:hint="eastAsia"/>
          <w:sz w:val="24"/>
        </w:rPr>
        <w:t>9、房地产市场基础信息数据标准（JGJ/T 252）</w:t>
      </w:r>
    </w:p>
    <w:p w:rsidR="0099253A" w:rsidRDefault="0099253A" w:rsidP="0099253A">
      <w:pPr>
        <w:spacing w:line="360" w:lineRule="auto"/>
        <w:ind w:firstLine="480"/>
        <w:rPr>
          <w:rFonts w:ascii="宋体" w:hAnsi="宋体" w:cs="仿宋"/>
          <w:sz w:val="24"/>
        </w:rPr>
      </w:pPr>
      <w:r>
        <w:rPr>
          <w:rFonts w:ascii="宋体" w:hAnsi="宋体" w:cs="仿宋" w:hint="eastAsia"/>
          <w:sz w:val="24"/>
        </w:rPr>
        <w:t>10、农村土地承包经营权确权登记颁证数据库规范（NY/T 2539）</w:t>
      </w:r>
    </w:p>
    <w:p w:rsidR="0099253A" w:rsidRDefault="0099253A" w:rsidP="0099253A">
      <w:pPr>
        <w:spacing w:line="360" w:lineRule="auto"/>
        <w:ind w:firstLine="480"/>
        <w:rPr>
          <w:rFonts w:ascii="宋体" w:hAnsi="宋体" w:cs="仿宋"/>
          <w:sz w:val="24"/>
        </w:rPr>
      </w:pPr>
      <w:r>
        <w:rPr>
          <w:rFonts w:ascii="宋体" w:hAnsi="宋体" w:cs="仿宋" w:hint="eastAsia"/>
          <w:sz w:val="24"/>
        </w:rPr>
        <w:t>11、农村土地承包经营权要素编码规则（NY/T 2538）</w:t>
      </w:r>
    </w:p>
    <w:p w:rsidR="0099253A" w:rsidRDefault="0099253A" w:rsidP="0099253A">
      <w:pPr>
        <w:spacing w:line="360" w:lineRule="auto"/>
        <w:ind w:firstLine="480"/>
        <w:rPr>
          <w:rFonts w:ascii="宋体" w:hAnsi="宋体" w:cs="仿宋"/>
          <w:sz w:val="24"/>
        </w:rPr>
      </w:pPr>
      <w:r>
        <w:rPr>
          <w:rFonts w:ascii="宋体" w:hAnsi="宋体" w:cs="仿宋" w:hint="eastAsia"/>
          <w:sz w:val="24"/>
        </w:rPr>
        <w:t>12、林地保护利用规划</w:t>
      </w:r>
      <w:proofErr w:type="gramStart"/>
      <w:r>
        <w:rPr>
          <w:rFonts w:ascii="宋体" w:hAnsi="宋体" w:cs="仿宋" w:hint="eastAsia"/>
          <w:sz w:val="24"/>
        </w:rPr>
        <w:t>林地落界技术</w:t>
      </w:r>
      <w:proofErr w:type="gramEnd"/>
      <w:r>
        <w:rPr>
          <w:rFonts w:ascii="宋体" w:hAnsi="宋体" w:cs="仿宋" w:hint="eastAsia"/>
          <w:sz w:val="24"/>
        </w:rPr>
        <w:t>规程（LY/T 1955）</w:t>
      </w:r>
    </w:p>
    <w:p w:rsidR="0099253A" w:rsidRDefault="0099253A" w:rsidP="0099253A">
      <w:pPr>
        <w:spacing w:line="360" w:lineRule="auto"/>
        <w:ind w:firstLine="480"/>
        <w:rPr>
          <w:rFonts w:ascii="宋体" w:hAnsi="宋体" w:cs="仿宋"/>
          <w:sz w:val="24"/>
        </w:rPr>
      </w:pPr>
      <w:r>
        <w:rPr>
          <w:rFonts w:ascii="宋体" w:hAnsi="宋体" w:cs="仿宋" w:hint="eastAsia"/>
          <w:sz w:val="24"/>
        </w:rPr>
        <w:t>13、国土资源部《关于做好不动产权籍调查工作的通知》（</w:t>
      </w:r>
      <w:proofErr w:type="gramStart"/>
      <w:r>
        <w:rPr>
          <w:rFonts w:ascii="宋体" w:hAnsi="宋体" w:cs="仿宋" w:hint="eastAsia"/>
          <w:sz w:val="24"/>
        </w:rPr>
        <w:t>国土资发</w:t>
      </w:r>
      <w:proofErr w:type="gramEnd"/>
      <w:r>
        <w:rPr>
          <w:rFonts w:ascii="宋体" w:hAnsi="宋体" w:cs="仿宋" w:hint="eastAsia"/>
          <w:sz w:val="24"/>
        </w:rPr>
        <w:t xml:space="preserve">[2015]41号） </w:t>
      </w:r>
    </w:p>
    <w:p w:rsidR="0099253A" w:rsidRDefault="0099253A" w:rsidP="0099253A">
      <w:pPr>
        <w:spacing w:line="360" w:lineRule="auto"/>
        <w:ind w:firstLine="480"/>
        <w:rPr>
          <w:rFonts w:ascii="宋体" w:hAnsi="宋体" w:cs="仿宋"/>
          <w:sz w:val="24"/>
        </w:rPr>
      </w:pPr>
      <w:r>
        <w:rPr>
          <w:rFonts w:ascii="宋体" w:hAnsi="宋体" w:cs="仿宋" w:hint="eastAsia"/>
          <w:sz w:val="24"/>
        </w:rPr>
        <w:t>14、《不动产登记数据整合建库技术规范（试行）》（</w:t>
      </w:r>
      <w:proofErr w:type="gramStart"/>
      <w:r>
        <w:rPr>
          <w:rFonts w:ascii="宋体" w:hAnsi="宋体" w:cs="仿宋" w:hint="eastAsia"/>
          <w:sz w:val="24"/>
        </w:rPr>
        <w:t>国土资发</w:t>
      </w:r>
      <w:proofErr w:type="gramEnd"/>
      <w:r>
        <w:rPr>
          <w:rFonts w:ascii="宋体" w:hAnsi="宋体" w:cs="仿宋" w:hint="eastAsia"/>
          <w:sz w:val="24"/>
        </w:rPr>
        <w:t xml:space="preserve">[2015]103号文件附件2） </w:t>
      </w:r>
    </w:p>
    <w:p w:rsidR="0099253A" w:rsidRDefault="0099253A" w:rsidP="0099253A">
      <w:pPr>
        <w:spacing w:line="360" w:lineRule="auto"/>
        <w:ind w:firstLine="480"/>
        <w:rPr>
          <w:rFonts w:ascii="宋体" w:hAnsi="宋体" w:cs="仿宋"/>
          <w:sz w:val="24"/>
        </w:rPr>
      </w:pPr>
      <w:r>
        <w:rPr>
          <w:rFonts w:ascii="宋体" w:hAnsi="宋体" w:cs="仿宋" w:hint="eastAsia"/>
          <w:sz w:val="24"/>
        </w:rPr>
        <w:t>15、《不动产登记数据库标准(试行) 》（</w:t>
      </w:r>
      <w:proofErr w:type="gramStart"/>
      <w:r>
        <w:rPr>
          <w:rFonts w:ascii="宋体" w:hAnsi="宋体" w:cs="仿宋" w:hint="eastAsia"/>
          <w:sz w:val="24"/>
        </w:rPr>
        <w:t>国土资发</w:t>
      </w:r>
      <w:proofErr w:type="gramEnd"/>
      <w:r>
        <w:rPr>
          <w:rFonts w:ascii="宋体" w:hAnsi="宋体" w:cs="仿宋" w:hint="eastAsia"/>
          <w:sz w:val="24"/>
        </w:rPr>
        <w:t>[2015]103号文件附件1）</w:t>
      </w:r>
    </w:p>
    <w:p w:rsidR="0099253A" w:rsidRDefault="0099253A" w:rsidP="0099253A">
      <w:pPr>
        <w:spacing w:line="360" w:lineRule="auto"/>
        <w:ind w:firstLine="480"/>
        <w:rPr>
          <w:rFonts w:ascii="宋体" w:hAnsi="宋体" w:cs="仿宋"/>
          <w:sz w:val="24"/>
        </w:rPr>
      </w:pPr>
      <w:r>
        <w:rPr>
          <w:rFonts w:ascii="宋体" w:hAnsi="宋体" w:cs="仿宋" w:hint="eastAsia"/>
          <w:sz w:val="24"/>
        </w:rPr>
        <w:t>16、《河南省加快推进农村集体土地确权登记发证工作领导小组办公室关于印发河南省农村集体土地所有权数据库标准（试行）的通知》（</w:t>
      </w:r>
      <w:proofErr w:type="gramStart"/>
      <w:r>
        <w:rPr>
          <w:rFonts w:ascii="宋体" w:hAnsi="宋体" w:cs="仿宋" w:hint="eastAsia"/>
          <w:sz w:val="24"/>
        </w:rPr>
        <w:t>豫土集办</w:t>
      </w:r>
      <w:proofErr w:type="gramEnd"/>
      <w:r>
        <w:rPr>
          <w:rFonts w:ascii="宋体" w:hAnsi="宋体" w:cs="仿宋" w:hint="eastAsia"/>
          <w:sz w:val="24"/>
        </w:rPr>
        <w:t>发[2012]8号）</w:t>
      </w:r>
    </w:p>
    <w:p w:rsidR="0099253A" w:rsidRDefault="0099253A" w:rsidP="0099253A">
      <w:pPr>
        <w:spacing w:line="360" w:lineRule="auto"/>
        <w:ind w:firstLine="480"/>
        <w:rPr>
          <w:rFonts w:ascii="宋体" w:hAnsi="宋体" w:cs="仿宋"/>
          <w:sz w:val="24"/>
        </w:rPr>
      </w:pPr>
      <w:r>
        <w:rPr>
          <w:rFonts w:ascii="宋体" w:hAnsi="宋体" w:cs="仿宋" w:hint="eastAsia"/>
          <w:sz w:val="24"/>
        </w:rPr>
        <w:t>17、《河南省国土资源厅关于印发河南省农村集体土地使用权数据库建设细则（试行）的通知》（豫</w:t>
      </w:r>
      <w:proofErr w:type="gramStart"/>
      <w:r>
        <w:rPr>
          <w:rFonts w:ascii="宋体" w:hAnsi="宋体" w:cs="仿宋" w:hint="eastAsia"/>
          <w:sz w:val="24"/>
        </w:rPr>
        <w:t>国土资发</w:t>
      </w:r>
      <w:proofErr w:type="gramEnd"/>
      <w:r>
        <w:rPr>
          <w:rFonts w:ascii="宋体" w:hAnsi="宋体" w:cs="仿宋" w:hint="eastAsia"/>
          <w:sz w:val="24"/>
        </w:rPr>
        <w:t>[2014]96号）</w:t>
      </w:r>
    </w:p>
    <w:p w:rsidR="0099253A" w:rsidRDefault="0099253A" w:rsidP="0099253A">
      <w:pPr>
        <w:spacing w:line="360" w:lineRule="auto"/>
        <w:ind w:firstLine="480"/>
        <w:rPr>
          <w:rFonts w:ascii="宋体" w:hAnsi="宋体" w:cs="仿宋"/>
          <w:sz w:val="24"/>
        </w:rPr>
      </w:pPr>
      <w:r>
        <w:rPr>
          <w:rFonts w:ascii="宋体" w:hAnsi="宋体" w:cs="仿宋" w:hint="eastAsia"/>
          <w:sz w:val="24"/>
        </w:rPr>
        <w:t>18、《档案著录规则》（DA/T18）</w:t>
      </w:r>
    </w:p>
    <w:p w:rsidR="0099253A" w:rsidRDefault="0099253A" w:rsidP="0099253A">
      <w:pPr>
        <w:spacing w:line="360" w:lineRule="auto"/>
        <w:ind w:firstLine="480"/>
        <w:rPr>
          <w:rFonts w:ascii="宋体" w:hAnsi="宋体" w:cs="仿宋"/>
          <w:sz w:val="24"/>
        </w:rPr>
      </w:pPr>
      <w:r>
        <w:rPr>
          <w:rFonts w:ascii="宋体" w:hAnsi="宋体" w:cs="仿宋" w:hint="eastAsia"/>
          <w:sz w:val="24"/>
        </w:rPr>
        <w:t>19、其他相关技术标准、规程、规范等。</w:t>
      </w:r>
    </w:p>
    <w:p w:rsidR="0099253A" w:rsidRDefault="0099253A" w:rsidP="0099253A">
      <w:pPr>
        <w:pStyle w:val="4"/>
        <w:rPr>
          <w:rFonts w:hint="eastAsia"/>
        </w:rPr>
      </w:pPr>
      <w:bookmarkStart w:id="18" w:name="_Toc469923284"/>
      <w:bookmarkStart w:id="19" w:name="_Toc31036"/>
      <w:bookmarkStart w:id="20" w:name="_Toc15393"/>
      <w:r>
        <w:rPr>
          <w:rFonts w:hint="eastAsia"/>
        </w:rPr>
        <w:lastRenderedPageBreak/>
        <w:t>1.2</w:t>
      </w:r>
      <w:r>
        <w:rPr>
          <w:rFonts w:hint="eastAsia"/>
        </w:rPr>
        <w:t>工作目标</w:t>
      </w:r>
      <w:bookmarkEnd w:id="18"/>
      <w:bookmarkEnd w:id="19"/>
      <w:bookmarkEnd w:id="20"/>
    </w:p>
    <w:p w:rsidR="0099253A" w:rsidRDefault="0099253A" w:rsidP="0099253A">
      <w:pPr>
        <w:spacing w:line="360" w:lineRule="auto"/>
        <w:ind w:firstLine="480"/>
        <w:rPr>
          <w:rFonts w:ascii="宋体" w:hAnsi="宋体" w:cs="仿宋"/>
          <w:sz w:val="24"/>
        </w:rPr>
      </w:pPr>
      <w:r>
        <w:rPr>
          <w:rFonts w:ascii="宋体" w:hAnsi="宋体" w:cs="仿宋" w:hint="eastAsia"/>
          <w:sz w:val="24"/>
        </w:rPr>
        <w:t>按照国家相关技术标准，对现存的移交收集的格式不一、介质不同的土地、房屋、林木等存量登记数据和资料进行整理，形成规范标准且符合《河南省不动产登记数据整理技术要点》（河南省不动产登记数据整理实施方案附件）的数据和资料，为省级不动产登记信息数据库建设提供基础成果。</w:t>
      </w:r>
    </w:p>
    <w:p w:rsidR="0099253A" w:rsidRDefault="0099253A" w:rsidP="0099253A">
      <w:pPr>
        <w:spacing w:line="360" w:lineRule="auto"/>
        <w:ind w:firstLine="480"/>
        <w:rPr>
          <w:rFonts w:ascii="宋体" w:hAnsi="宋体" w:cs="仿宋"/>
          <w:sz w:val="24"/>
        </w:rPr>
      </w:pPr>
      <w:r>
        <w:rPr>
          <w:rFonts w:ascii="宋体" w:hAnsi="宋体" w:cs="仿宋" w:hint="eastAsia"/>
          <w:sz w:val="24"/>
        </w:rPr>
        <w:t>在整理过程中，我县将充分利用现有的国土、房产、林业等行业信息化建设成果，按照尊重历史、充分继承的原则，结合实际情况，对符合现势的各部门已形成的调查成果保留和认可，对涉及到初始调查和变更调查的房屋、土地等，统一按照目前国土资源部颁布的《不动产登记数据库标准》、《不动产登记数据库整合技术规范》、《不动产权籍调查技术方案》、《不动产登记操作规范（试行）》等有关标准和规范，通过集中统一的调查，按照空间位置关系和统一标准紧密整合，消除各类数据之间的矛盾和冲突，建立各类数据之间的关联，形成统一的不动产产权产籍“一张图”，整合目前分散在各部门的不动产登记数据，进行数据清理和完善，建立统一的不动产登记数据库标准及数据库成果，实现房屋、土地空间数据和登记业务数据、档案数据的一体化存储，以达到图、属、档一体化管理的应用目标。</w:t>
      </w:r>
    </w:p>
    <w:p w:rsidR="0099253A" w:rsidRDefault="0099253A" w:rsidP="0099253A">
      <w:pPr>
        <w:pStyle w:val="4"/>
        <w:rPr>
          <w:rFonts w:hint="eastAsia"/>
        </w:rPr>
      </w:pPr>
      <w:bookmarkStart w:id="21" w:name="_Toc16936"/>
      <w:bookmarkStart w:id="22" w:name="_Toc469923285"/>
      <w:bookmarkStart w:id="23" w:name="_Toc14668"/>
      <w:r>
        <w:rPr>
          <w:rFonts w:hint="eastAsia"/>
        </w:rPr>
        <w:t>1.3</w:t>
      </w:r>
      <w:r>
        <w:rPr>
          <w:rFonts w:hint="eastAsia"/>
        </w:rPr>
        <w:t>工作任务</w:t>
      </w:r>
      <w:bookmarkEnd w:id="21"/>
      <w:bookmarkEnd w:id="22"/>
      <w:bookmarkEnd w:id="23"/>
    </w:p>
    <w:p w:rsidR="0099253A" w:rsidRDefault="0099253A" w:rsidP="0099253A">
      <w:pPr>
        <w:pStyle w:val="5"/>
      </w:pPr>
      <w:bookmarkStart w:id="24" w:name="_Toc469923286"/>
      <w:bookmarkStart w:id="25" w:name="_Toc17673"/>
      <w:r>
        <w:rPr>
          <w:rFonts w:hint="eastAsia"/>
        </w:rPr>
        <w:t>1.3.1</w:t>
      </w:r>
      <w:r>
        <w:rPr>
          <w:rFonts w:hint="eastAsia"/>
        </w:rPr>
        <w:t>存量数据整理</w:t>
      </w:r>
      <w:bookmarkEnd w:id="24"/>
      <w:bookmarkEnd w:id="25"/>
    </w:p>
    <w:p w:rsidR="0099253A" w:rsidRDefault="0099253A" w:rsidP="0099253A">
      <w:pPr>
        <w:spacing w:line="360" w:lineRule="auto"/>
        <w:ind w:firstLine="480"/>
        <w:rPr>
          <w:rFonts w:ascii="宋体" w:hAnsi="宋体" w:cs="仿宋"/>
          <w:sz w:val="24"/>
        </w:rPr>
      </w:pPr>
      <w:bookmarkStart w:id="26" w:name="_Toc469923287"/>
      <w:r>
        <w:rPr>
          <w:rFonts w:ascii="宋体" w:hAnsi="宋体" w:cs="仿宋" w:hint="eastAsia"/>
          <w:sz w:val="24"/>
        </w:rPr>
        <w:t>城镇地籍数据库整理；</w:t>
      </w:r>
    </w:p>
    <w:p w:rsidR="0099253A" w:rsidRDefault="0099253A" w:rsidP="0099253A">
      <w:pPr>
        <w:spacing w:line="360" w:lineRule="auto"/>
        <w:ind w:firstLine="480"/>
        <w:rPr>
          <w:rFonts w:ascii="宋体" w:hAnsi="宋体" w:cs="仿宋"/>
          <w:sz w:val="24"/>
        </w:rPr>
      </w:pPr>
      <w:r>
        <w:rPr>
          <w:rFonts w:ascii="宋体" w:hAnsi="宋体" w:cs="仿宋" w:hint="eastAsia"/>
          <w:sz w:val="24"/>
        </w:rPr>
        <w:t>以《城镇地籍数据库标准》为依据，将城镇地籍数据库的空间数据和属性数据进行梳理与规范，保留地籍区、地籍子区、宗地层、界址点线以及与之关联的属性信息，检查数据库空间格式内容、比例尺、空间参考等并对缺漏的信息进行补充完善，形成符合要求的数据库。</w:t>
      </w:r>
    </w:p>
    <w:p w:rsidR="0099253A" w:rsidRDefault="0099253A" w:rsidP="0099253A">
      <w:pPr>
        <w:spacing w:line="360" w:lineRule="auto"/>
        <w:ind w:firstLine="480"/>
        <w:rPr>
          <w:rFonts w:ascii="宋体" w:hAnsi="宋体" w:cs="仿宋"/>
          <w:sz w:val="24"/>
        </w:rPr>
      </w:pPr>
      <w:r>
        <w:rPr>
          <w:rFonts w:ascii="宋体" w:hAnsi="宋体" w:cs="仿宋" w:hint="eastAsia"/>
          <w:sz w:val="24"/>
        </w:rPr>
        <w:t>集体土地所有权数据库整理；</w:t>
      </w:r>
    </w:p>
    <w:p w:rsidR="0099253A" w:rsidRDefault="0099253A" w:rsidP="0099253A">
      <w:pPr>
        <w:spacing w:line="360" w:lineRule="auto"/>
        <w:ind w:firstLine="480"/>
        <w:rPr>
          <w:rFonts w:ascii="宋体" w:hAnsi="宋体" w:cs="仿宋"/>
          <w:sz w:val="24"/>
        </w:rPr>
      </w:pPr>
      <w:r>
        <w:rPr>
          <w:rFonts w:ascii="宋体" w:hAnsi="宋体" w:cs="仿宋" w:hint="eastAsia"/>
          <w:sz w:val="24"/>
        </w:rPr>
        <w:t>以《城镇地籍数据库标准》和《河南省农村土地所有权数据库标准》为依据，将数据库空间数据和属性数据进行梳理与规范，保留行政区划、地籍区、地籍子区、所有权宗地层、界址点线以及与之关联的属性信息，检查数据库空间格式内容、比例尺、空间参考等并对缺漏的信息进行补充完善，形成符合要求的数据库。</w:t>
      </w:r>
    </w:p>
    <w:p w:rsidR="0099253A" w:rsidRDefault="0099253A" w:rsidP="0099253A">
      <w:pPr>
        <w:spacing w:line="360" w:lineRule="auto"/>
        <w:ind w:firstLine="480"/>
        <w:rPr>
          <w:rFonts w:ascii="宋体" w:hAnsi="宋体" w:cs="仿宋"/>
          <w:sz w:val="24"/>
        </w:rPr>
      </w:pPr>
      <w:r>
        <w:rPr>
          <w:rFonts w:ascii="宋体" w:hAnsi="宋体" w:cs="仿宋" w:hint="eastAsia"/>
          <w:sz w:val="24"/>
        </w:rPr>
        <w:lastRenderedPageBreak/>
        <w:t>集体土地使用权数据库整理；</w:t>
      </w:r>
    </w:p>
    <w:p w:rsidR="0099253A" w:rsidRDefault="0099253A" w:rsidP="0099253A">
      <w:pPr>
        <w:spacing w:line="360" w:lineRule="auto"/>
        <w:ind w:firstLine="480"/>
        <w:rPr>
          <w:rFonts w:ascii="宋体" w:hAnsi="宋体" w:cs="仿宋"/>
          <w:sz w:val="24"/>
        </w:rPr>
      </w:pPr>
      <w:r>
        <w:rPr>
          <w:rFonts w:ascii="宋体" w:hAnsi="宋体" w:cs="仿宋" w:hint="eastAsia"/>
          <w:sz w:val="24"/>
        </w:rPr>
        <w:t>以《城镇地籍数据库标准》和《河南省农村集体土地使用权数据库建设细则》为依据，将数据库空间数据和属性数据进行梳理与规范，保留行政区划、地籍区、地籍子区、使用权宗地层、界址点线以及与之关联的属性信息，检查数据库空间格式内容、比例尺、空间参考等并对缺漏的信息进行补充完善，形成符合要求的数据库。</w:t>
      </w:r>
    </w:p>
    <w:p w:rsidR="0099253A" w:rsidRDefault="0099253A" w:rsidP="0099253A">
      <w:pPr>
        <w:spacing w:line="360" w:lineRule="auto"/>
        <w:ind w:firstLine="480"/>
        <w:rPr>
          <w:rFonts w:ascii="宋体" w:hAnsi="宋体" w:cs="仿宋"/>
          <w:sz w:val="24"/>
        </w:rPr>
      </w:pPr>
      <w:r>
        <w:rPr>
          <w:rFonts w:ascii="宋体" w:hAnsi="宋体" w:cs="仿宋" w:hint="eastAsia"/>
          <w:sz w:val="24"/>
        </w:rPr>
        <w:t>房产登记数据库整理；</w:t>
      </w:r>
    </w:p>
    <w:p w:rsidR="0099253A" w:rsidRDefault="0099253A" w:rsidP="0099253A">
      <w:pPr>
        <w:spacing w:line="360" w:lineRule="auto"/>
        <w:ind w:firstLine="480"/>
        <w:rPr>
          <w:rFonts w:ascii="宋体" w:hAnsi="宋体" w:cs="仿宋"/>
          <w:sz w:val="24"/>
        </w:rPr>
      </w:pPr>
      <w:r>
        <w:rPr>
          <w:rFonts w:ascii="宋体" w:hAnsi="宋体" w:cs="仿宋" w:hint="eastAsia"/>
          <w:sz w:val="24"/>
        </w:rPr>
        <w:t>以《房地产市场基础信息数据标准》为依据，将登记数据进行梳理与规范，主要保留</w:t>
      </w:r>
      <w:proofErr w:type="gramStart"/>
      <w:r>
        <w:rPr>
          <w:rFonts w:ascii="宋体" w:hAnsi="宋体" w:cs="仿宋" w:hint="eastAsia"/>
          <w:sz w:val="24"/>
        </w:rPr>
        <w:t>楼盘表</w:t>
      </w:r>
      <w:proofErr w:type="gramEnd"/>
      <w:r>
        <w:rPr>
          <w:rFonts w:ascii="宋体" w:hAnsi="宋体" w:cs="仿宋" w:hint="eastAsia"/>
          <w:sz w:val="24"/>
        </w:rPr>
        <w:t>和房产登记数据，对楼盘表、登记簿册等属性信息按照《河南不动产登记数据整理技术要点》进行整理，形成符合要求的数据库。</w:t>
      </w:r>
    </w:p>
    <w:p w:rsidR="0099253A" w:rsidRDefault="0099253A" w:rsidP="0099253A">
      <w:pPr>
        <w:spacing w:line="360" w:lineRule="auto"/>
        <w:ind w:firstLine="480"/>
        <w:rPr>
          <w:rFonts w:ascii="宋体" w:hAnsi="宋体" w:cs="仿宋"/>
          <w:sz w:val="24"/>
        </w:rPr>
      </w:pPr>
      <w:r>
        <w:rPr>
          <w:rFonts w:ascii="宋体" w:hAnsi="宋体" w:cs="仿宋" w:hint="eastAsia"/>
          <w:sz w:val="24"/>
        </w:rPr>
        <w:t>林权登记数据库整理；</w:t>
      </w:r>
    </w:p>
    <w:p w:rsidR="0099253A" w:rsidRDefault="0099253A" w:rsidP="0099253A">
      <w:pPr>
        <w:spacing w:line="360" w:lineRule="auto"/>
        <w:ind w:firstLine="480"/>
        <w:rPr>
          <w:rFonts w:ascii="宋体" w:hAnsi="宋体" w:cs="仿宋"/>
          <w:sz w:val="24"/>
        </w:rPr>
      </w:pPr>
      <w:r>
        <w:rPr>
          <w:rFonts w:ascii="宋体" w:hAnsi="宋体" w:cs="仿宋" w:hint="eastAsia"/>
          <w:sz w:val="24"/>
        </w:rPr>
        <w:t>以林权相关标准为依据，将登记数据进行梳理与规范，保留行政区、林班、小班和宗地数据，对空间数据、登记簿册等属性信息按照《河南不动产登记数据整理技术要点》进行整理，形成符合要求的数据库。</w:t>
      </w:r>
    </w:p>
    <w:p w:rsidR="0099253A" w:rsidRDefault="0099253A" w:rsidP="0099253A">
      <w:pPr>
        <w:pStyle w:val="5"/>
      </w:pPr>
      <w:bookmarkStart w:id="27" w:name="_Toc22155"/>
      <w:r>
        <w:rPr>
          <w:rFonts w:hint="eastAsia"/>
        </w:rPr>
        <w:t>1.3.2</w:t>
      </w:r>
      <w:r>
        <w:rPr>
          <w:rFonts w:hint="eastAsia"/>
        </w:rPr>
        <w:t>存量登记档案整理</w:t>
      </w:r>
      <w:bookmarkEnd w:id="26"/>
      <w:bookmarkEnd w:id="27"/>
    </w:p>
    <w:p w:rsidR="0099253A" w:rsidRDefault="0099253A" w:rsidP="0099253A">
      <w:pPr>
        <w:spacing w:line="360" w:lineRule="auto"/>
        <w:ind w:firstLine="480"/>
        <w:rPr>
          <w:rFonts w:ascii="宋体" w:hAnsi="宋体" w:cs="仿宋"/>
          <w:sz w:val="24"/>
        </w:rPr>
      </w:pPr>
      <w:bookmarkStart w:id="28" w:name="_Toc469923288"/>
      <w:r>
        <w:rPr>
          <w:rFonts w:ascii="宋体" w:hAnsi="宋体" w:cs="仿宋" w:hint="eastAsia"/>
          <w:sz w:val="24"/>
        </w:rPr>
        <w:t>国土纸质和电子档案整理；</w:t>
      </w:r>
    </w:p>
    <w:p w:rsidR="0099253A" w:rsidRDefault="0099253A" w:rsidP="0099253A">
      <w:pPr>
        <w:spacing w:line="360" w:lineRule="auto"/>
        <w:ind w:firstLine="480"/>
        <w:rPr>
          <w:rFonts w:ascii="宋体" w:hAnsi="宋体" w:cs="仿宋"/>
          <w:sz w:val="24"/>
        </w:rPr>
      </w:pPr>
      <w:r>
        <w:rPr>
          <w:rFonts w:ascii="宋体" w:hAnsi="宋体" w:cs="仿宋" w:hint="eastAsia"/>
          <w:sz w:val="24"/>
        </w:rPr>
        <w:t>国土纸质和电子档案整理，需将国土各类无效数据（已注销等）进行剔除，梳理有效登记数据，解决同名异质和同质异名的问题，解决数据类型、小数点位数和数据单位不统一的问题，对缺漏的信息进行补充完善，建立国土空间和属性的关联关系。</w:t>
      </w:r>
    </w:p>
    <w:p w:rsidR="0099253A" w:rsidRDefault="0099253A" w:rsidP="0099253A">
      <w:pPr>
        <w:spacing w:line="360" w:lineRule="auto"/>
        <w:ind w:firstLine="480"/>
        <w:rPr>
          <w:rFonts w:ascii="宋体" w:hAnsi="宋体" w:cs="仿宋"/>
          <w:sz w:val="24"/>
        </w:rPr>
      </w:pPr>
      <w:r>
        <w:rPr>
          <w:rFonts w:ascii="宋体" w:hAnsi="宋体" w:cs="仿宋" w:hint="eastAsia"/>
          <w:sz w:val="24"/>
        </w:rPr>
        <w:t>房产纸质和电子档案整理；</w:t>
      </w:r>
    </w:p>
    <w:p w:rsidR="0099253A" w:rsidRDefault="0099253A" w:rsidP="0099253A">
      <w:pPr>
        <w:spacing w:line="360" w:lineRule="auto"/>
        <w:ind w:firstLine="480"/>
        <w:rPr>
          <w:rFonts w:ascii="宋体" w:hAnsi="宋体" w:cs="仿宋"/>
          <w:sz w:val="24"/>
        </w:rPr>
      </w:pPr>
      <w:r>
        <w:rPr>
          <w:rFonts w:ascii="宋体" w:hAnsi="宋体" w:cs="仿宋" w:hint="eastAsia"/>
          <w:sz w:val="24"/>
        </w:rPr>
        <w:t>房产纸质和电子档案整理，需将房产各类无效数据（已注销等）进行剔除，梳理有效登记数据，解决同名异质和同质异名的问题，解决数据类型、小数点位数和数据单位不统一的问题，对缺漏的信息进行补充完善，建立房产空间和属性的关联关系。</w:t>
      </w:r>
    </w:p>
    <w:p w:rsidR="0099253A" w:rsidRDefault="0099253A" w:rsidP="0099253A">
      <w:pPr>
        <w:spacing w:line="360" w:lineRule="auto"/>
        <w:ind w:firstLine="480"/>
        <w:rPr>
          <w:rFonts w:ascii="宋体" w:hAnsi="宋体" w:cs="仿宋"/>
          <w:sz w:val="24"/>
        </w:rPr>
      </w:pPr>
      <w:r>
        <w:rPr>
          <w:rFonts w:ascii="宋体" w:hAnsi="宋体" w:cs="仿宋" w:hint="eastAsia"/>
          <w:sz w:val="24"/>
        </w:rPr>
        <w:t>林权纸质和电子档案整理；</w:t>
      </w:r>
    </w:p>
    <w:p w:rsidR="0099253A" w:rsidRDefault="0099253A" w:rsidP="0099253A">
      <w:pPr>
        <w:spacing w:line="360" w:lineRule="auto"/>
        <w:ind w:firstLine="480"/>
        <w:rPr>
          <w:rFonts w:ascii="宋体" w:hAnsi="宋体" w:cs="仿宋"/>
          <w:sz w:val="24"/>
        </w:rPr>
      </w:pPr>
      <w:r>
        <w:rPr>
          <w:rFonts w:ascii="宋体" w:hAnsi="宋体" w:cs="仿宋" w:hint="eastAsia"/>
          <w:sz w:val="24"/>
        </w:rPr>
        <w:t>林权纸质和电子档案整理，将无效数据（已注销等）进行剔除，梳理有效登记数据，解决同名异质和同质异名的问题，解决数据类型、小数点位数和数据单位不统一的问题，对缺漏的信息进行补充完善，建立林权空间和属性的关联关系。</w:t>
      </w:r>
    </w:p>
    <w:p w:rsidR="0099253A" w:rsidRDefault="0099253A" w:rsidP="0099253A">
      <w:pPr>
        <w:pStyle w:val="5"/>
      </w:pPr>
      <w:bookmarkStart w:id="29" w:name="_Toc2185"/>
      <w:r>
        <w:rPr>
          <w:rFonts w:hint="eastAsia"/>
        </w:rPr>
        <w:lastRenderedPageBreak/>
        <w:t>1.3.3</w:t>
      </w:r>
      <w:r>
        <w:rPr>
          <w:rFonts w:hint="eastAsia"/>
        </w:rPr>
        <w:t>纸质档案数字化</w:t>
      </w:r>
      <w:bookmarkEnd w:id="28"/>
      <w:bookmarkEnd w:id="29"/>
    </w:p>
    <w:p w:rsidR="0099253A" w:rsidRDefault="0099253A" w:rsidP="0099253A">
      <w:pPr>
        <w:spacing w:line="360" w:lineRule="auto"/>
        <w:ind w:firstLine="480"/>
        <w:rPr>
          <w:rFonts w:ascii="宋体" w:hAnsi="宋体" w:cs="仿宋"/>
          <w:sz w:val="24"/>
        </w:rPr>
      </w:pPr>
      <w:bookmarkStart w:id="30" w:name="_Toc469923289"/>
      <w:r>
        <w:rPr>
          <w:rFonts w:ascii="宋体" w:hAnsi="宋体" w:cs="仿宋" w:hint="eastAsia"/>
          <w:sz w:val="24"/>
        </w:rPr>
        <w:t>国土纸质档案数字化；</w:t>
      </w:r>
    </w:p>
    <w:p w:rsidR="0099253A" w:rsidRDefault="0099253A" w:rsidP="0099253A">
      <w:pPr>
        <w:spacing w:line="360" w:lineRule="auto"/>
        <w:ind w:firstLine="480"/>
        <w:rPr>
          <w:rFonts w:ascii="宋体" w:hAnsi="宋体" w:cs="仿宋"/>
          <w:sz w:val="24"/>
        </w:rPr>
      </w:pPr>
      <w:r>
        <w:rPr>
          <w:rFonts w:ascii="宋体" w:hAnsi="宋体" w:cs="仿宋" w:hint="eastAsia"/>
          <w:sz w:val="24"/>
        </w:rPr>
        <w:t>在扫描土地档案之前，应先根据土地档案管理情况，对土地档案进行适当整理，并视需要</w:t>
      </w:r>
      <w:proofErr w:type="gramStart"/>
      <w:r>
        <w:rPr>
          <w:rFonts w:ascii="宋体" w:hAnsi="宋体" w:cs="仿宋" w:hint="eastAsia"/>
          <w:sz w:val="24"/>
        </w:rPr>
        <w:t>作出</w:t>
      </w:r>
      <w:proofErr w:type="gramEnd"/>
      <w:r>
        <w:rPr>
          <w:rFonts w:ascii="宋体" w:hAnsi="宋体" w:cs="仿宋" w:hint="eastAsia"/>
          <w:sz w:val="24"/>
        </w:rPr>
        <w:t>标识，确保档案数字化质量。 按照《档案著录规则》的要求进行著录，建立档案目录数据库。通过</w:t>
      </w:r>
      <w:proofErr w:type="gramStart"/>
      <w:r>
        <w:rPr>
          <w:rFonts w:ascii="宋体" w:hAnsi="宋体" w:cs="仿宋" w:hint="eastAsia"/>
          <w:sz w:val="24"/>
        </w:rPr>
        <w:t>高拍仪</w:t>
      </w:r>
      <w:proofErr w:type="gramEnd"/>
      <w:r>
        <w:rPr>
          <w:rFonts w:ascii="宋体" w:hAnsi="宋体" w:cs="仿宋" w:hint="eastAsia"/>
          <w:sz w:val="24"/>
        </w:rPr>
        <w:t>进行扫描，对扫描完成图像进行纠偏、去污、拼接等处理，提高图片质量。以建立的档案目录数据库为依据，将图像文件存储相应的文件夹中，通过宗地编号建立对应关系，进行汇总挂接，实现不登记动产登记档案数据库与不动产登记信息数据库的挂接和统一。</w:t>
      </w:r>
    </w:p>
    <w:p w:rsidR="0099253A" w:rsidRDefault="0099253A" w:rsidP="0099253A">
      <w:pPr>
        <w:spacing w:line="360" w:lineRule="auto"/>
        <w:ind w:firstLine="480"/>
        <w:rPr>
          <w:rFonts w:ascii="宋体" w:hAnsi="宋体" w:cs="仿宋"/>
          <w:sz w:val="24"/>
        </w:rPr>
      </w:pPr>
      <w:r>
        <w:rPr>
          <w:rFonts w:ascii="宋体" w:hAnsi="宋体" w:cs="仿宋" w:hint="eastAsia"/>
          <w:sz w:val="24"/>
        </w:rPr>
        <w:t>房产纸质档案数字化；</w:t>
      </w:r>
    </w:p>
    <w:p w:rsidR="0099253A" w:rsidRDefault="0099253A" w:rsidP="0099253A">
      <w:pPr>
        <w:spacing w:line="360" w:lineRule="auto"/>
        <w:ind w:firstLine="480"/>
        <w:rPr>
          <w:rFonts w:ascii="宋体" w:hAnsi="宋体" w:cs="仿宋"/>
          <w:sz w:val="24"/>
        </w:rPr>
      </w:pPr>
      <w:r>
        <w:rPr>
          <w:rFonts w:ascii="宋体" w:hAnsi="宋体" w:cs="仿宋" w:hint="eastAsia"/>
          <w:sz w:val="24"/>
        </w:rPr>
        <w:t>在扫描房产档案之前，应先根据房产档案管理情况，对房产档案进行适当整理，并视需要</w:t>
      </w:r>
      <w:proofErr w:type="gramStart"/>
      <w:r>
        <w:rPr>
          <w:rFonts w:ascii="宋体" w:hAnsi="宋体" w:cs="仿宋" w:hint="eastAsia"/>
          <w:sz w:val="24"/>
        </w:rPr>
        <w:t>作出</w:t>
      </w:r>
      <w:proofErr w:type="gramEnd"/>
      <w:r>
        <w:rPr>
          <w:rFonts w:ascii="宋体" w:hAnsi="宋体" w:cs="仿宋" w:hint="eastAsia"/>
          <w:sz w:val="24"/>
        </w:rPr>
        <w:t>标识，确保档案数字化质量。 按照《档案著录规则》的要求进行著录，建立档案目录数据库。通过</w:t>
      </w:r>
      <w:proofErr w:type="gramStart"/>
      <w:r>
        <w:rPr>
          <w:rFonts w:ascii="宋体" w:hAnsi="宋体" w:cs="仿宋" w:hint="eastAsia"/>
          <w:sz w:val="24"/>
        </w:rPr>
        <w:t>高拍仪</w:t>
      </w:r>
      <w:proofErr w:type="gramEnd"/>
      <w:r>
        <w:rPr>
          <w:rFonts w:ascii="宋体" w:hAnsi="宋体" w:cs="仿宋" w:hint="eastAsia"/>
          <w:sz w:val="24"/>
        </w:rPr>
        <w:t>进行扫描，对扫描完成图像进行纠偏、去污、拼接等处理，提高图片质量。以建立的档案目录数据库为依据，将图像文件存储相应的文件夹中，通过房屋不动产单元号建立对应关系，进行汇总挂接，实现不登记动产登记档案数据库与不动产登记信息数据库的挂接和统一。</w:t>
      </w:r>
    </w:p>
    <w:p w:rsidR="0099253A" w:rsidRDefault="0099253A" w:rsidP="0099253A">
      <w:pPr>
        <w:spacing w:line="360" w:lineRule="auto"/>
        <w:ind w:firstLine="480"/>
        <w:rPr>
          <w:rFonts w:ascii="宋体" w:hAnsi="宋体" w:cs="仿宋"/>
          <w:sz w:val="24"/>
        </w:rPr>
      </w:pPr>
      <w:r>
        <w:rPr>
          <w:rFonts w:ascii="宋体" w:hAnsi="宋体" w:cs="仿宋" w:hint="eastAsia"/>
          <w:sz w:val="24"/>
        </w:rPr>
        <w:t>林权纸质档案数字化；</w:t>
      </w:r>
    </w:p>
    <w:p w:rsidR="0099253A" w:rsidRDefault="0099253A" w:rsidP="0099253A">
      <w:pPr>
        <w:spacing w:line="360" w:lineRule="auto"/>
        <w:ind w:firstLine="480"/>
        <w:rPr>
          <w:rFonts w:ascii="宋体" w:hAnsi="宋体" w:cs="仿宋"/>
          <w:sz w:val="24"/>
        </w:rPr>
      </w:pPr>
      <w:r>
        <w:rPr>
          <w:rFonts w:ascii="宋体" w:hAnsi="宋体" w:cs="仿宋" w:hint="eastAsia"/>
          <w:sz w:val="24"/>
        </w:rPr>
        <w:t>在扫描林权档案之前，应先根据林权档案管理情况，对林权档案进行适当整理，并视需要</w:t>
      </w:r>
      <w:proofErr w:type="gramStart"/>
      <w:r>
        <w:rPr>
          <w:rFonts w:ascii="宋体" w:hAnsi="宋体" w:cs="仿宋" w:hint="eastAsia"/>
          <w:sz w:val="24"/>
        </w:rPr>
        <w:t>作出</w:t>
      </w:r>
      <w:proofErr w:type="gramEnd"/>
      <w:r>
        <w:rPr>
          <w:rFonts w:ascii="宋体" w:hAnsi="宋体" w:cs="仿宋" w:hint="eastAsia"/>
          <w:sz w:val="24"/>
        </w:rPr>
        <w:t>标识，确保档案数字化质量。 按照《档案著录规则》的要求进行著录，建立档案目录数据库。通过</w:t>
      </w:r>
      <w:proofErr w:type="gramStart"/>
      <w:r>
        <w:rPr>
          <w:rFonts w:ascii="宋体" w:hAnsi="宋体" w:cs="仿宋" w:hint="eastAsia"/>
          <w:sz w:val="24"/>
        </w:rPr>
        <w:t>高拍仪</w:t>
      </w:r>
      <w:proofErr w:type="gramEnd"/>
      <w:r>
        <w:rPr>
          <w:rFonts w:ascii="宋体" w:hAnsi="宋体" w:cs="仿宋" w:hint="eastAsia"/>
          <w:sz w:val="24"/>
        </w:rPr>
        <w:t>进行扫描，对扫描完成图像进行纠偏、去污、拼接等处理，提高图片质量。以建立的档案目录数据库为依据，将图像文件存储相应的文件夹中，通过林权不动产单元号建立对应关系，进行汇总挂接，实现不登记动产登记档案数据库与不动产登记信息数据库的挂接和统一。</w:t>
      </w:r>
    </w:p>
    <w:p w:rsidR="0099253A" w:rsidRDefault="0099253A" w:rsidP="0099253A">
      <w:pPr>
        <w:pStyle w:val="5"/>
      </w:pPr>
      <w:bookmarkStart w:id="31" w:name="_Toc28916"/>
      <w:r>
        <w:rPr>
          <w:rFonts w:hint="eastAsia"/>
        </w:rPr>
        <w:t>1.3.4</w:t>
      </w:r>
      <w:r>
        <w:rPr>
          <w:rFonts w:hint="eastAsia"/>
        </w:rPr>
        <w:t>新存量数据库建设</w:t>
      </w:r>
      <w:bookmarkEnd w:id="30"/>
      <w:bookmarkEnd w:id="31"/>
    </w:p>
    <w:p w:rsidR="0099253A" w:rsidRDefault="0099253A" w:rsidP="0099253A">
      <w:pPr>
        <w:spacing w:line="360" w:lineRule="auto"/>
        <w:ind w:firstLine="480"/>
        <w:rPr>
          <w:rFonts w:ascii="宋体" w:hAnsi="宋体" w:cs="仿宋"/>
          <w:sz w:val="24"/>
        </w:rPr>
      </w:pPr>
      <w:bookmarkStart w:id="32" w:name="_Toc469923290"/>
      <w:r>
        <w:rPr>
          <w:rFonts w:ascii="宋体" w:hAnsi="宋体" w:cs="仿宋" w:hint="eastAsia"/>
          <w:sz w:val="24"/>
        </w:rPr>
        <w:t>国土新存量数据；</w:t>
      </w:r>
    </w:p>
    <w:p w:rsidR="0099253A" w:rsidRDefault="0099253A" w:rsidP="0099253A">
      <w:pPr>
        <w:spacing w:line="360" w:lineRule="auto"/>
        <w:ind w:firstLine="480"/>
        <w:rPr>
          <w:rFonts w:ascii="宋体" w:hAnsi="宋体" w:cs="仿宋"/>
          <w:sz w:val="24"/>
        </w:rPr>
      </w:pPr>
      <w:r>
        <w:rPr>
          <w:rFonts w:ascii="宋体" w:hAnsi="宋体" w:cs="仿宋" w:hint="eastAsia"/>
          <w:sz w:val="24"/>
        </w:rPr>
        <w:t>以整理后的土地登记档案和纸质档案数字化成果为基础，将纸质档案中坐标点，通过人工统一录入到属性表格中，利用GIS软件进行矢量化，形成空间图层，同时将空间数据与档案属性信息相关联，形成符合《不动产数据库标准》（试行）的新存量数据库。</w:t>
      </w:r>
    </w:p>
    <w:p w:rsidR="0099253A" w:rsidRDefault="0099253A" w:rsidP="0099253A">
      <w:pPr>
        <w:spacing w:line="360" w:lineRule="auto"/>
        <w:ind w:firstLine="480"/>
        <w:rPr>
          <w:rFonts w:ascii="宋体" w:hAnsi="宋体" w:cs="仿宋"/>
          <w:sz w:val="24"/>
        </w:rPr>
      </w:pPr>
      <w:r>
        <w:rPr>
          <w:rFonts w:ascii="宋体" w:hAnsi="宋体" w:cs="仿宋" w:hint="eastAsia"/>
          <w:sz w:val="24"/>
        </w:rPr>
        <w:t>房产新存量数据；</w:t>
      </w:r>
    </w:p>
    <w:p w:rsidR="0099253A" w:rsidRDefault="0099253A" w:rsidP="0099253A">
      <w:pPr>
        <w:spacing w:line="360" w:lineRule="auto"/>
        <w:ind w:firstLine="480"/>
        <w:rPr>
          <w:rFonts w:ascii="宋体" w:hAnsi="宋体" w:cs="仿宋"/>
          <w:sz w:val="24"/>
        </w:rPr>
      </w:pPr>
      <w:r>
        <w:rPr>
          <w:rFonts w:ascii="宋体" w:hAnsi="宋体" w:cs="仿宋" w:hint="eastAsia"/>
          <w:sz w:val="24"/>
        </w:rPr>
        <w:lastRenderedPageBreak/>
        <w:t>以整理后的房产登记档案和纸质档案数字化成果为基础，将纸质档案中坐标点，通过人工统一录入到属性表格中，利用GIS软件进行矢量化，形成空间图层，同时将空间数据与档案属性信息相关联，形成符合《不动产数据库标准》（试行）的新存量数据库。</w:t>
      </w:r>
    </w:p>
    <w:p w:rsidR="0099253A" w:rsidRDefault="0099253A" w:rsidP="0099253A">
      <w:pPr>
        <w:spacing w:line="360" w:lineRule="auto"/>
        <w:ind w:firstLine="480"/>
        <w:rPr>
          <w:rFonts w:ascii="宋体" w:hAnsi="宋体" w:cs="仿宋"/>
          <w:sz w:val="24"/>
        </w:rPr>
      </w:pPr>
      <w:r>
        <w:rPr>
          <w:rFonts w:ascii="宋体" w:hAnsi="宋体" w:cs="仿宋" w:hint="eastAsia"/>
          <w:sz w:val="24"/>
        </w:rPr>
        <w:t>林权新存量数据；</w:t>
      </w:r>
    </w:p>
    <w:p w:rsidR="0099253A" w:rsidRDefault="0099253A" w:rsidP="0099253A">
      <w:pPr>
        <w:spacing w:line="360" w:lineRule="auto"/>
        <w:ind w:firstLine="480"/>
        <w:rPr>
          <w:rFonts w:ascii="宋体" w:hAnsi="宋体" w:cs="仿宋"/>
          <w:sz w:val="24"/>
        </w:rPr>
      </w:pPr>
      <w:r>
        <w:rPr>
          <w:rFonts w:ascii="宋体" w:hAnsi="宋体" w:cs="仿宋" w:hint="eastAsia"/>
          <w:sz w:val="24"/>
        </w:rPr>
        <w:t>以整理后的林权登记档案和纸质档案数字化成果为基础，将纸质档案中坐标点，通过人工统一录入到属性表格中，利用GIS软件进行矢量化，形成空间图层，同时将空间数据与档案属性信息相关联，形成符合《不动产数据库标准》（试行）的新存量数据库。</w:t>
      </w:r>
    </w:p>
    <w:p w:rsidR="0099253A" w:rsidRDefault="0099253A" w:rsidP="0099253A">
      <w:pPr>
        <w:pStyle w:val="5"/>
      </w:pPr>
      <w:bookmarkStart w:id="33" w:name="_Toc26292"/>
      <w:r>
        <w:rPr>
          <w:rFonts w:hint="eastAsia"/>
        </w:rPr>
        <w:t>1.3.5</w:t>
      </w:r>
      <w:r>
        <w:rPr>
          <w:rFonts w:hint="eastAsia"/>
        </w:rPr>
        <w:t>权籍调查</w:t>
      </w:r>
      <w:bookmarkEnd w:id="32"/>
      <w:bookmarkEnd w:id="33"/>
    </w:p>
    <w:p w:rsidR="0099253A" w:rsidRDefault="0099253A" w:rsidP="0099253A">
      <w:pPr>
        <w:spacing w:line="360" w:lineRule="auto"/>
        <w:ind w:firstLine="480"/>
        <w:rPr>
          <w:rFonts w:ascii="宋体" w:hAnsi="宋体" w:cs="仿宋"/>
          <w:sz w:val="24"/>
        </w:rPr>
      </w:pPr>
      <w:r>
        <w:rPr>
          <w:rFonts w:ascii="宋体" w:hAnsi="宋体" w:cs="仿宋" w:hint="eastAsia"/>
          <w:sz w:val="24"/>
        </w:rPr>
        <w:t>土地权籍调查；</w:t>
      </w:r>
    </w:p>
    <w:p w:rsidR="0099253A" w:rsidRDefault="0099253A" w:rsidP="0099253A">
      <w:pPr>
        <w:spacing w:line="360" w:lineRule="auto"/>
        <w:ind w:firstLine="480"/>
        <w:rPr>
          <w:rFonts w:ascii="宋体" w:hAnsi="宋体" w:cs="仿宋"/>
          <w:sz w:val="24"/>
        </w:rPr>
      </w:pPr>
      <w:r>
        <w:rPr>
          <w:rFonts w:ascii="宋体" w:hAnsi="宋体" w:cs="仿宋" w:hint="eastAsia"/>
          <w:sz w:val="24"/>
        </w:rPr>
        <w:t>以地籍调查为基础，以宗地为依托，以满足不动产登记要求为出发点，充分利用已有不动产权籍调查、登记以及前期审批、交易、竣工验收等成果资料，采用已有集体土地所有权地籍图、城镇地籍图等图件做工作底图，通过</w:t>
      </w:r>
      <w:proofErr w:type="gramStart"/>
      <w:r>
        <w:rPr>
          <w:rFonts w:ascii="宋体" w:hAnsi="宋体" w:cs="仿宋" w:hint="eastAsia"/>
          <w:sz w:val="24"/>
        </w:rPr>
        <w:t>内外业核实</w:t>
      </w:r>
      <w:proofErr w:type="gramEnd"/>
      <w:r>
        <w:rPr>
          <w:rFonts w:ascii="宋体" w:hAnsi="宋体" w:cs="仿宋" w:hint="eastAsia"/>
          <w:sz w:val="24"/>
        </w:rPr>
        <w:t>、实地调查测量的方法，以宗地为单位，查清宗地的权利人、权利类型、权利性质、土地用途、四至、面积等土地状况。</w:t>
      </w:r>
    </w:p>
    <w:p w:rsidR="0099253A" w:rsidRDefault="0099253A" w:rsidP="0099253A">
      <w:pPr>
        <w:spacing w:line="360" w:lineRule="auto"/>
        <w:ind w:firstLine="480"/>
        <w:rPr>
          <w:rFonts w:ascii="宋体" w:hAnsi="宋体" w:cs="仿宋"/>
          <w:sz w:val="24"/>
        </w:rPr>
      </w:pPr>
      <w:r>
        <w:rPr>
          <w:rFonts w:ascii="宋体" w:hAnsi="宋体" w:cs="仿宋" w:hint="eastAsia"/>
          <w:sz w:val="24"/>
        </w:rPr>
        <w:t>房产权籍调查；</w:t>
      </w:r>
    </w:p>
    <w:p w:rsidR="0099253A" w:rsidRDefault="0099253A" w:rsidP="0099253A">
      <w:pPr>
        <w:spacing w:line="360" w:lineRule="auto"/>
        <w:ind w:firstLine="480"/>
        <w:rPr>
          <w:rFonts w:ascii="宋体" w:hAnsi="宋体" w:cs="仿宋"/>
          <w:sz w:val="24"/>
        </w:rPr>
      </w:pPr>
      <w:r>
        <w:rPr>
          <w:rFonts w:ascii="宋体" w:hAnsi="宋体" w:cs="仿宋" w:hint="eastAsia"/>
          <w:sz w:val="24"/>
        </w:rPr>
        <w:t>房屋等构（建）筑物信息。查清房屋权利人、坐落、项目名称、房屋性质、构（建）筑物类型、共有情况、用途、规划用途、幢号、户号、总套数、总层数、所在层次、建筑结构、建成年份、建筑面积、专有建筑面积、分摊建筑面积等内容。针对宗地内的建筑物区分所有权的共有部分，还应查清其权利人、构（建）筑物名称、构（建）筑物数量或者面积、分摊土地面积等。</w:t>
      </w:r>
    </w:p>
    <w:p w:rsidR="0099253A" w:rsidRDefault="0099253A" w:rsidP="0099253A">
      <w:pPr>
        <w:spacing w:line="360" w:lineRule="auto"/>
        <w:ind w:firstLine="480"/>
        <w:rPr>
          <w:rFonts w:ascii="宋体" w:hAnsi="宋体" w:cs="仿宋"/>
          <w:sz w:val="24"/>
        </w:rPr>
      </w:pPr>
      <w:r>
        <w:rPr>
          <w:rFonts w:ascii="宋体" w:hAnsi="宋体" w:cs="仿宋" w:hint="eastAsia"/>
          <w:sz w:val="24"/>
        </w:rPr>
        <w:t>林权权籍调查；</w:t>
      </w:r>
    </w:p>
    <w:p w:rsidR="0099253A" w:rsidRDefault="0099253A" w:rsidP="0099253A">
      <w:pPr>
        <w:spacing w:line="360" w:lineRule="auto"/>
        <w:ind w:firstLine="480"/>
        <w:rPr>
          <w:rFonts w:ascii="宋体" w:hAnsi="宋体" w:cs="仿宋"/>
          <w:sz w:val="24"/>
        </w:rPr>
      </w:pPr>
      <w:r>
        <w:rPr>
          <w:rFonts w:ascii="宋体" w:hAnsi="宋体" w:cs="仿宋" w:hint="eastAsia"/>
          <w:sz w:val="24"/>
        </w:rPr>
        <w:t>林木信息。查清林木的权利人、坐落、小地名、林班、小班、面积、起源、主要树种、株数、林种、共有情况等内容。</w:t>
      </w:r>
    </w:p>
    <w:p w:rsidR="0099253A" w:rsidRDefault="0099253A" w:rsidP="0099253A">
      <w:pPr>
        <w:pStyle w:val="5"/>
      </w:pPr>
      <w:bookmarkStart w:id="34" w:name="_Toc469923291"/>
      <w:bookmarkStart w:id="35" w:name="_Toc14815"/>
      <w:r>
        <w:rPr>
          <w:rFonts w:hint="eastAsia"/>
        </w:rPr>
        <w:t>1.3.6</w:t>
      </w:r>
      <w:r>
        <w:rPr>
          <w:rFonts w:hint="eastAsia"/>
        </w:rPr>
        <w:t>不动产登记数据汇交</w:t>
      </w:r>
      <w:bookmarkEnd w:id="34"/>
      <w:bookmarkEnd w:id="35"/>
    </w:p>
    <w:p w:rsidR="0099253A" w:rsidRDefault="0099253A" w:rsidP="0099253A">
      <w:pPr>
        <w:spacing w:line="360" w:lineRule="auto"/>
        <w:ind w:firstLine="480"/>
        <w:rPr>
          <w:rFonts w:ascii="宋体" w:hAnsi="宋体" w:cs="仿宋"/>
          <w:sz w:val="24"/>
        </w:rPr>
      </w:pPr>
      <w:bookmarkStart w:id="36" w:name="_Toc24703"/>
      <w:bookmarkStart w:id="37" w:name="_Toc469923292"/>
      <w:r>
        <w:rPr>
          <w:rFonts w:ascii="宋体" w:hAnsi="宋体" w:cs="仿宋" w:hint="eastAsia"/>
          <w:sz w:val="24"/>
        </w:rPr>
        <w:t>数据汇</w:t>
      </w:r>
      <w:proofErr w:type="gramStart"/>
      <w:r>
        <w:rPr>
          <w:rFonts w:ascii="宋体" w:hAnsi="宋体" w:cs="仿宋" w:hint="eastAsia"/>
          <w:sz w:val="24"/>
        </w:rPr>
        <w:t>交包括</w:t>
      </w:r>
      <w:proofErr w:type="gramEnd"/>
      <w:r>
        <w:rPr>
          <w:rFonts w:ascii="宋体" w:hAnsi="宋体" w:cs="仿宋" w:hint="eastAsia"/>
          <w:sz w:val="24"/>
        </w:rPr>
        <w:t>存量数据汇交和增量数据汇交，确定数据汇</w:t>
      </w:r>
      <w:proofErr w:type="gramStart"/>
      <w:r>
        <w:rPr>
          <w:rFonts w:ascii="宋体" w:hAnsi="宋体" w:cs="仿宋" w:hint="eastAsia"/>
          <w:sz w:val="24"/>
        </w:rPr>
        <w:t>交内容</w:t>
      </w:r>
      <w:proofErr w:type="gramEnd"/>
      <w:r>
        <w:rPr>
          <w:rFonts w:ascii="宋体" w:hAnsi="宋体" w:cs="仿宋" w:hint="eastAsia"/>
          <w:sz w:val="24"/>
        </w:rPr>
        <w:t>主要是对存量数据汇</w:t>
      </w:r>
      <w:proofErr w:type="gramStart"/>
      <w:r>
        <w:rPr>
          <w:rFonts w:ascii="宋体" w:hAnsi="宋体" w:cs="仿宋" w:hint="eastAsia"/>
          <w:sz w:val="24"/>
        </w:rPr>
        <w:t>交内容</w:t>
      </w:r>
      <w:proofErr w:type="gramEnd"/>
      <w:r>
        <w:rPr>
          <w:rFonts w:ascii="宋体" w:hAnsi="宋体" w:cs="仿宋" w:hint="eastAsia"/>
          <w:sz w:val="24"/>
        </w:rPr>
        <w:t>的确定，因为数据汇交时不是对所有存量数据进行汇交，选择需要汇交的数据，依据《不动产登记数据库标准（试行）》导出存量数据，并对数</w:t>
      </w:r>
      <w:r>
        <w:rPr>
          <w:rFonts w:ascii="宋体" w:hAnsi="宋体" w:cs="仿宋" w:hint="eastAsia"/>
          <w:sz w:val="24"/>
        </w:rPr>
        <w:lastRenderedPageBreak/>
        <w:t>据进行处理，使数据达到国家级平台汇交要求。</w:t>
      </w:r>
    </w:p>
    <w:p w:rsidR="0099253A" w:rsidRDefault="0099253A" w:rsidP="0099253A">
      <w:pPr>
        <w:spacing w:line="360" w:lineRule="auto"/>
        <w:ind w:firstLine="480"/>
        <w:rPr>
          <w:rFonts w:ascii="宋体" w:hAnsi="宋体" w:cs="仿宋"/>
          <w:sz w:val="24"/>
        </w:rPr>
      </w:pPr>
      <w:r>
        <w:rPr>
          <w:rFonts w:ascii="宋体" w:hAnsi="宋体" w:cs="仿宋" w:hint="eastAsia"/>
          <w:sz w:val="24"/>
        </w:rPr>
        <w:t>增量数据汇交在网络测试等前期工作准备好的前提下，办理业务过程中的数据实现实时汇交。</w:t>
      </w:r>
    </w:p>
    <w:p w:rsidR="0099253A" w:rsidRDefault="0099253A" w:rsidP="0099253A">
      <w:pPr>
        <w:spacing w:line="360" w:lineRule="auto"/>
        <w:ind w:firstLine="480"/>
        <w:rPr>
          <w:rFonts w:ascii="宋体" w:hAnsi="宋体" w:cs="仿宋"/>
          <w:sz w:val="24"/>
        </w:rPr>
      </w:pPr>
      <w:r>
        <w:rPr>
          <w:rFonts w:ascii="宋体" w:hAnsi="宋体" w:cs="仿宋" w:hint="eastAsia"/>
          <w:sz w:val="24"/>
        </w:rPr>
        <w:t>不动产登记数据汇交，一个是为了建设省级不动产登记信息数据库，另外也方便了省级部门对我县不动产数据的监督管理，实时对我县提出指导性意见，对我县的数据整合质量有重要的指导意义。</w:t>
      </w:r>
    </w:p>
    <w:p w:rsidR="0099253A" w:rsidRDefault="0099253A" w:rsidP="0099253A">
      <w:pPr>
        <w:spacing w:line="360" w:lineRule="auto"/>
        <w:ind w:firstLine="480"/>
        <w:rPr>
          <w:rFonts w:ascii="宋体" w:hAnsi="宋体" w:cs="仿宋"/>
          <w:sz w:val="24"/>
        </w:rPr>
      </w:pPr>
      <w:r>
        <w:rPr>
          <w:rFonts w:ascii="宋体" w:hAnsi="宋体" w:cs="仿宋" w:hint="eastAsia"/>
          <w:sz w:val="24"/>
        </w:rPr>
        <w:t>我县将根据收集的数据，运用转换，抽取，补录的方式将数据整理完毕、形成符合要求、格式规范的不动产登记数据成果，并进行质量检查，检查并修改完成之后，按照要求，分批次汇交到省。</w:t>
      </w:r>
    </w:p>
    <w:p w:rsidR="0099253A" w:rsidRDefault="0099253A" w:rsidP="0099253A">
      <w:pPr>
        <w:pStyle w:val="3"/>
      </w:pPr>
      <w:bookmarkStart w:id="38" w:name="_Toc469923327"/>
      <w:bookmarkStart w:id="39" w:name="_Toc7883"/>
      <w:bookmarkEnd w:id="36"/>
      <w:bookmarkEnd w:id="37"/>
      <w:r>
        <w:rPr>
          <w:rFonts w:hint="eastAsia"/>
        </w:rPr>
        <w:t>2.</w:t>
      </w:r>
      <w:r>
        <w:rPr>
          <w:rFonts w:hint="eastAsia"/>
        </w:rPr>
        <w:t>数据汇交</w:t>
      </w:r>
      <w:bookmarkEnd w:id="38"/>
      <w:bookmarkEnd w:id="39"/>
    </w:p>
    <w:p w:rsidR="0099253A" w:rsidRDefault="0099253A" w:rsidP="0099253A">
      <w:pPr>
        <w:spacing w:line="360" w:lineRule="auto"/>
        <w:ind w:firstLine="480"/>
        <w:rPr>
          <w:rFonts w:ascii="宋体" w:hAnsi="宋体" w:cs="仿宋"/>
          <w:sz w:val="24"/>
        </w:rPr>
      </w:pPr>
      <w:r>
        <w:rPr>
          <w:rFonts w:ascii="宋体" w:hAnsi="宋体" w:cs="仿宋" w:hint="eastAsia"/>
          <w:sz w:val="24"/>
        </w:rPr>
        <w:t>将整理完毕、符合要求、格式规范的不动产登记数据汇交到省，根据建设省级不动产登记信息数据库。根据河南省统一要求，上报整理完整的不动产登记数据成果。</w:t>
      </w:r>
    </w:p>
    <w:p w:rsidR="0099253A" w:rsidRDefault="0099253A" w:rsidP="0099253A">
      <w:pPr>
        <w:pStyle w:val="4"/>
        <w:rPr>
          <w:rFonts w:hint="eastAsia"/>
        </w:rPr>
      </w:pPr>
      <w:bookmarkStart w:id="40" w:name="_Toc469923328"/>
      <w:bookmarkStart w:id="41" w:name="_Toc6724"/>
      <w:bookmarkStart w:id="42" w:name="_Toc8619"/>
      <w:r>
        <w:rPr>
          <w:rFonts w:hint="eastAsia"/>
        </w:rPr>
        <w:t>2.1</w:t>
      </w:r>
      <w:proofErr w:type="gramStart"/>
      <w:r>
        <w:rPr>
          <w:rFonts w:hint="eastAsia"/>
        </w:rPr>
        <w:t>汇交前的</w:t>
      </w:r>
      <w:proofErr w:type="gramEnd"/>
      <w:r>
        <w:rPr>
          <w:rFonts w:hint="eastAsia"/>
        </w:rPr>
        <w:t>准备</w:t>
      </w:r>
      <w:bookmarkEnd w:id="40"/>
      <w:bookmarkEnd w:id="41"/>
      <w:bookmarkEnd w:id="42"/>
    </w:p>
    <w:p w:rsidR="0099253A" w:rsidRDefault="0099253A" w:rsidP="0099253A">
      <w:pPr>
        <w:spacing w:line="360" w:lineRule="auto"/>
        <w:ind w:firstLine="480"/>
        <w:rPr>
          <w:rFonts w:ascii="宋体" w:hAnsi="宋体" w:cs="仿宋"/>
          <w:sz w:val="24"/>
        </w:rPr>
      </w:pPr>
      <w:r>
        <w:rPr>
          <w:rFonts w:ascii="宋体" w:hAnsi="宋体" w:cs="仿宋" w:hint="eastAsia"/>
          <w:sz w:val="24"/>
        </w:rPr>
        <w:t>需要把数据整合过程中收集的不同介质，不同类型的数据运用抽取，转换，补录的方法，将按照汇交的数据清单整合完善，符合要求，格式规范的不动产数据库。</w:t>
      </w:r>
    </w:p>
    <w:p w:rsidR="0099253A" w:rsidRDefault="0099253A" w:rsidP="0099253A">
      <w:pPr>
        <w:pStyle w:val="4"/>
        <w:rPr>
          <w:rFonts w:hint="eastAsia"/>
        </w:rPr>
      </w:pPr>
      <w:bookmarkStart w:id="43" w:name="_Toc19617"/>
      <w:bookmarkStart w:id="44" w:name="_Toc469923330"/>
      <w:bookmarkStart w:id="45" w:name="_Toc23885"/>
      <w:r>
        <w:rPr>
          <w:rFonts w:hint="eastAsia"/>
        </w:rPr>
        <w:t>2.2</w:t>
      </w:r>
      <w:r>
        <w:rPr>
          <w:rFonts w:hint="eastAsia"/>
        </w:rPr>
        <w:t>汇交成果</w:t>
      </w:r>
      <w:bookmarkEnd w:id="43"/>
      <w:bookmarkEnd w:id="44"/>
      <w:bookmarkEnd w:id="45"/>
    </w:p>
    <w:p w:rsidR="0099253A" w:rsidRDefault="0099253A" w:rsidP="0099253A">
      <w:pPr>
        <w:pStyle w:val="5"/>
      </w:pPr>
      <w:bookmarkStart w:id="46" w:name="_Toc4624"/>
      <w:r>
        <w:rPr>
          <w:rFonts w:hint="eastAsia"/>
        </w:rPr>
        <w:t>2.2.1</w:t>
      </w:r>
      <w:r>
        <w:rPr>
          <w:rFonts w:hint="eastAsia"/>
        </w:rPr>
        <w:t>数据成果</w:t>
      </w:r>
      <w:bookmarkEnd w:id="46"/>
    </w:p>
    <w:p w:rsidR="0099253A" w:rsidRDefault="0099253A" w:rsidP="0099253A">
      <w:pPr>
        <w:spacing w:line="360" w:lineRule="auto"/>
        <w:ind w:firstLine="480"/>
        <w:rPr>
          <w:rFonts w:ascii="宋体" w:hAnsi="宋体" w:cs="仿宋"/>
          <w:sz w:val="24"/>
        </w:rPr>
      </w:pPr>
      <w:r>
        <w:rPr>
          <w:rFonts w:ascii="宋体" w:hAnsi="宋体" w:cs="仿宋" w:hint="eastAsia"/>
          <w:sz w:val="24"/>
        </w:rPr>
        <w:t>不动产空间信息数据库；</w:t>
      </w:r>
    </w:p>
    <w:p w:rsidR="0099253A" w:rsidRDefault="0099253A" w:rsidP="0099253A">
      <w:pPr>
        <w:spacing w:line="360" w:lineRule="auto"/>
        <w:ind w:firstLine="480"/>
        <w:rPr>
          <w:rFonts w:ascii="宋体" w:hAnsi="宋体" w:cs="仿宋"/>
          <w:sz w:val="24"/>
        </w:rPr>
      </w:pPr>
      <w:r>
        <w:rPr>
          <w:rFonts w:ascii="宋体" w:hAnsi="宋体" w:cs="仿宋" w:hint="eastAsia"/>
          <w:sz w:val="24"/>
        </w:rPr>
        <w:t>不动产登记电子登记簿；</w:t>
      </w:r>
    </w:p>
    <w:p w:rsidR="0099253A" w:rsidRDefault="0099253A" w:rsidP="0099253A">
      <w:pPr>
        <w:spacing w:line="360" w:lineRule="auto"/>
        <w:ind w:firstLine="480"/>
        <w:rPr>
          <w:rFonts w:ascii="宋体" w:hAnsi="宋体" w:cs="仿宋"/>
          <w:sz w:val="24"/>
        </w:rPr>
      </w:pPr>
      <w:r>
        <w:rPr>
          <w:rFonts w:ascii="宋体" w:hAnsi="宋体" w:cs="仿宋" w:hint="eastAsia"/>
          <w:sz w:val="24"/>
        </w:rPr>
        <w:t>不动产登记历史档案数据库，按档案管理要求格式存放，扫描内容以文件形式存放；</w:t>
      </w:r>
    </w:p>
    <w:p w:rsidR="0099253A" w:rsidRDefault="0099253A" w:rsidP="0099253A">
      <w:pPr>
        <w:spacing w:line="360" w:lineRule="auto"/>
        <w:ind w:firstLine="480"/>
        <w:rPr>
          <w:rFonts w:ascii="宋体" w:hAnsi="宋体" w:cs="仿宋"/>
          <w:sz w:val="24"/>
        </w:rPr>
      </w:pPr>
      <w:r>
        <w:rPr>
          <w:rFonts w:ascii="宋体" w:hAnsi="宋体" w:cs="仿宋" w:hint="eastAsia"/>
          <w:sz w:val="24"/>
        </w:rPr>
        <w:t>不动产登记信息元数据（XML文件）。</w:t>
      </w:r>
    </w:p>
    <w:p w:rsidR="0099253A" w:rsidRDefault="0099253A" w:rsidP="0099253A">
      <w:pPr>
        <w:pStyle w:val="5"/>
      </w:pPr>
      <w:bookmarkStart w:id="47" w:name="_Toc24446"/>
      <w:r>
        <w:rPr>
          <w:rFonts w:hint="eastAsia"/>
        </w:rPr>
        <w:t>2.2.2</w:t>
      </w:r>
      <w:r>
        <w:rPr>
          <w:rFonts w:hint="eastAsia"/>
        </w:rPr>
        <w:t>文字成果</w:t>
      </w:r>
      <w:bookmarkEnd w:id="47"/>
    </w:p>
    <w:p w:rsidR="0099253A" w:rsidRDefault="0099253A" w:rsidP="0099253A">
      <w:pPr>
        <w:spacing w:line="360" w:lineRule="auto"/>
        <w:ind w:firstLine="480"/>
        <w:rPr>
          <w:rFonts w:ascii="宋体" w:hAnsi="宋体" w:cs="仿宋"/>
          <w:sz w:val="24"/>
        </w:rPr>
      </w:pPr>
      <w:r>
        <w:rPr>
          <w:rFonts w:ascii="宋体" w:hAnsi="宋体" w:cs="仿宋" w:hint="eastAsia"/>
          <w:sz w:val="24"/>
        </w:rPr>
        <w:t>不动产登记数据整理工作方案；</w:t>
      </w:r>
    </w:p>
    <w:p w:rsidR="0099253A" w:rsidRDefault="0099253A" w:rsidP="0099253A">
      <w:pPr>
        <w:spacing w:line="360" w:lineRule="auto"/>
        <w:ind w:firstLine="480"/>
        <w:rPr>
          <w:rFonts w:ascii="宋体" w:hAnsi="宋体" w:cs="仿宋"/>
          <w:sz w:val="24"/>
        </w:rPr>
      </w:pPr>
      <w:r>
        <w:rPr>
          <w:rFonts w:ascii="宋体" w:hAnsi="宋体" w:cs="仿宋" w:hint="eastAsia"/>
          <w:sz w:val="24"/>
        </w:rPr>
        <w:t>不动产登记数据整理技术要点；</w:t>
      </w:r>
    </w:p>
    <w:p w:rsidR="0099253A" w:rsidRDefault="0099253A" w:rsidP="0099253A">
      <w:pPr>
        <w:spacing w:line="360" w:lineRule="auto"/>
        <w:ind w:firstLine="480"/>
        <w:rPr>
          <w:rFonts w:ascii="宋体" w:hAnsi="宋体" w:cs="仿宋"/>
          <w:sz w:val="24"/>
        </w:rPr>
      </w:pPr>
      <w:r>
        <w:rPr>
          <w:rFonts w:ascii="宋体" w:hAnsi="宋体" w:cs="仿宋" w:hint="eastAsia"/>
          <w:sz w:val="24"/>
        </w:rPr>
        <w:lastRenderedPageBreak/>
        <w:t>不动产登记数据整理检查审查报告和检查意见；</w:t>
      </w:r>
    </w:p>
    <w:p w:rsidR="0099253A" w:rsidRDefault="0099253A" w:rsidP="0099253A">
      <w:pPr>
        <w:spacing w:line="360" w:lineRule="auto"/>
        <w:ind w:firstLine="480"/>
        <w:rPr>
          <w:rFonts w:ascii="宋体" w:hAnsi="宋体" w:cs="仿宋"/>
          <w:sz w:val="24"/>
        </w:rPr>
      </w:pPr>
      <w:r>
        <w:rPr>
          <w:rFonts w:ascii="宋体" w:hAnsi="宋体" w:cs="仿宋" w:hint="eastAsia"/>
          <w:sz w:val="24"/>
        </w:rPr>
        <w:t>不动产登记数据整理工作报告。</w:t>
      </w:r>
    </w:p>
    <w:p w:rsidR="0099253A" w:rsidRDefault="0099253A" w:rsidP="0099253A">
      <w:pPr>
        <w:pStyle w:val="2"/>
      </w:pPr>
      <w:bookmarkStart w:id="48" w:name="_Toc3077"/>
      <w:r>
        <w:rPr>
          <w:rFonts w:hint="eastAsia"/>
        </w:rPr>
        <w:t>（二）</w:t>
      </w:r>
      <w:bookmarkStart w:id="49" w:name="_Toc30131"/>
      <w:bookmarkStart w:id="50" w:name="_Toc14327"/>
      <w:bookmarkStart w:id="51" w:name="_Toc4495"/>
      <w:bookmarkStart w:id="52" w:name="_Toc13899"/>
      <w:r>
        <w:rPr>
          <w:rFonts w:hint="eastAsia"/>
        </w:rPr>
        <w:t>项目组织机构</w:t>
      </w:r>
      <w:bookmarkEnd w:id="48"/>
      <w:bookmarkEnd w:id="49"/>
      <w:bookmarkEnd w:id="50"/>
      <w:bookmarkEnd w:id="51"/>
      <w:bookmarkEnd w:id="52"/>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在项目的管理过程中，组织结构是项目成功的基础，而其他管理内容只有在合理的组织结构下才能真正实现，因此有效的组织结构，是保障项目成功的有力保证。以下是我公司在系统建设方面建议的项目管理组织：</w:t>
      </w:r>
    </w:p>
    <w:p w:rsidR="0099253A" w:rsidRDefault="0099253A" w:rsidP="0099253A">
      <w:pPr>
        <w:pStyle w:val="a8"/>
      </w:pPr>
      <w:r>
        <w:rPr>
          <w:noProof/>
        </w:rPr>
        <w:drawing>
          <wp:inline distT="0" distB="0" distL="0" distR="0">
            <wp:extent cx="5262245" cy="446849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262245" cy="4468495"/>
                    </a:xfrm>
                    <a:prstGeom prst="rect">
                      <a:avLst/>
                    </a:prstGeom>
                    <a:noFill/>
                    <a:ln w="9525">
                      <a:noFill/>
                      <a:miter lim="800000"/>
                      <a:headEnd/>
                      <a:tailEnd/>
                    </a:ln>
                  </pic:spPr>
                </pic:pic>
              </a:graphicData>
            </a:graphic>
          </wp:inline>
        </w:drawing>
      </w:r>
    </w:p>
    <w:p w:rsidR="0099253A" w:rsidRDefault="0099253A" w:rsidP="0099253A">
      <w:pPr>
        <w:pStyle w:val="a3"/>
        <w:ind w:firstLine="560"/>
        <w:rPr>
          <w:b/>
          <w:sz w:val="21"/>
          <w:szCs w:val="21"/>
        </w:rPr>
      </w:pPr>
      <w:r>
        <w:rPr>
          <w:rFonts w:hint="eastAsia"/>
        </w:rPr>
        <w:t>图</w:t>
      </w:r>
      <w:r>
        <w:rPr>
          <w:rFonts w:hint="eastAsia"/>
        </w:rPr>
        <w:t xml:space="preserve">  </w:t>
      </w:r>
      <w:r>
        <w:fldChar w:fldCharType="begin"/>
      </w:r>
      <w:r>
        <w:rPr>
          <w:rFonts w:hint="eastAsia"/>
        </w:rPr>
        <w:instrText xml:space="preserve">SEQ </w:instrText>
      </w:r>
      <w:r>
        <w:rPr>
          <w:rFonts w:hint="eastAsia"/>
        </w:rPr>
        <w:instrText>图</w:instrText>
      </w:r>
      <w:r>
        <w:rPr>
          <w:rFonts w:hint="eastAsia"/>
        </w:rPr>
        <w:instrText>_ \* ARABIC</w:instrText>
      </w:r>
      <w:r>
        <w:fldChar w:fldCharType="separate"/>
      </w:r>
      <w:r>
        <w:t>31</w:t>
      </w:r>
      <w:r>
        <w:fldChar w:fldCharType="end"/>
      </w:r>
      <w:r>
        <w:rPr>
          <w:rFonts w:hint="eastAsia"/>
        </w:rPr>
        <w:t>项目组织机构图</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组建一套健全有效的组织和领导机构是保证工程顺利实施的必要条件。项目启动后，我们会首先组建由用户和我单位双方共同成立的项目领导组，采用项目领导组下的项目执行小组组长负责制，并明确规范下属各部门的职责及部门间协调关系。</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为保证项目的顺利进行，建议成立项目建设领导小组。项目建设领导小组由业主方的高层主管主持，成员组成：采购人单位（业主方）、承建单位（我方）</w:t>
      </w:r>
      <w:r>
        <w:rPr>
          <w:rFonts w:asciiTheme="minorEastAsia" w:hAnsiTheme="minorEastAsia" w:cstheme="minorEastAsia" w:hint="eastAsia"/>
          <w:sz w:val="24"/>
        </w:rPr>
        <w:lastRenderedPageBreak/>
        <w:t>以及与该项目相关机构主管领导。项目建设领导小组对项目过程的重大事项举行例会，并进行讨论和决策。</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1、主要包含下面的任务</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批准项目的总体方案和实施计划；定期召开相关各方会议，并根据系统实施的实际情况做出双方一致同意的重要决策。对本项目管理组提交的技术方案进行评审，负责重大技术问题的决策。</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项目管理办公室作为本项目的具体管理部门，由采购人单位（业主）的项目经理、我公司项目经理组成。由于该项目的特点是扁平系统，协调工作量相当大，因此专设此项目管理办公室主要服务于沟通与协调。</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项目管理团队主要负责项目的总体实施管理。我公司将会选择经验丰富的项目管理人员担任本项目的项目经理，选择经验丰富的技术</w:t>
      </w:r>
      <w:proofErr w:type="gramStart"/>
      <w:r>
        <w:rPr>
          <w:rFonts w:asciiTheme="minorEastAsia" w:hAnsiTheme="minorEastAsia" w:cstheme="minorEastAsia" w:hint="eastAsia"/>
          <w:sz w:val="24"/>
        </w:rPr>
        <w:t>架构师</w:t>
      </w:r>
      <w:proofErr w:type="gramEnd"/>
      <w:r>
        <w:rPr>
          <w:rFonts w:asciiTheme="minorEastAsia" w:hAnsiTheme="minorEastAsia" w:cstheme="minorEastAsia" w:hint="eastAsia"/>
          <w:sz w:val="24"/>
        </w:rPr>
        <w:t>担任本项目的技术经理。另外，根据情况需要会再配备1-2名项目助理，负责具体管理任务执行。</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2、项目经理任务</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（1）制定项目设计和实施过程中各阶段详细工作计划，资源调配和阶段评审活动的组织；</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（2）按项目计划执行项目的实施；</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（3）掌握、控制项目的每个实施过程；</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（4）具体解决项目实施中出现的各种情况和问题；</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（5）项目变化以及风险的管理；</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（6）定期以书面或口头的方式汇报项目进展情况。</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3、技术经理任务</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（1）负责和组织实施过程中相关技术的研究，负责关键技术路线选型；</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（2）负责对项目实施过程中的关键技术进行可行性研究；</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4、项目助理任务</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（1）协助项目经理负责项目具体事务推进，项目协调；</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（2）协助项目经理负责项目事务跟踪，编写具体文档。</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软件项目执行团队是由我公司作为本项目的具体实施组织，将负责项目建设工作，具体包括需求分析、项目准备、项目技术设计、外业调查、数据整合、数据建库、质检验收、培训和售后服务等，同时需要承担对业主方的沟通和协调工</w:t>
      </w:r>
      <w:r>
        <w:rPr>
          <w:rFonts w:asciiTheme="minorEastAsia" w:hAnsiTheme="minorEastAsia" w:cstheme="minorEastAsia" w:hint="eastAsia"/>
          <w:sz w:val="24"/>
        </w:rPr>
        <w:lastRenderedPageBreak/>
        <w:t>作。</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5、补充调查测绘组由公司具有丰富业务经验和项目实施经验的人员组成，由实地调查组长以及小组成员构成。他们的主要任务是：</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（1）调查组长任务</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组长主要负责与其它小组的沟通协调，项目区任务分配、外业工作计划安排。</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（2）调查组成员任务</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进行土地、房屋、林业等不动产单元的坐落、楼幢、楼层、单元号、户号等进行实地补充调查测绘。</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6、数据建库组</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（1）数据整合处理组</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1）土地登记数据落宗，根据查找出的档案绘制地图、录入宗地权属信息、权利人信息等；</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2）房产登记数据落幢，创建自然幢、编辑逻辑幢信号、幢号、房屋用途等，创建楼盘表；</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（2）数据汇总入库组</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将数据整合处理后完成土地</w:t>
      </w:r>
      <w:proofErr w:type="gramStart"/>
      <w:r>
        <w:rPr>
          <w:rFonts w:asciiTheme="minorEastAsia" w:hAnsiTheme="minorEastAsia" w:cstheme="minorEastAsia" w:hint="eastAsia"/>
          <w:sz w:val="24"/>
        </w:rPr>
        <w:t>落宗房屋组幢</w:t>
      </w:r>
      <w:proofErr w:type="gramEnd"/>
      <w:r>
        <w:rPr>
          <w:rFonts w:asciiTheme="minorEastAsia" w:hAnsiTheme="minorEastAsia" w:cstheme="minorEastAsia" w:hint="eastAsia"/>
          <w:sz w:val="24"/>
        </w:rPr>
        <w:t>的数据进行入库工作。</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7、内</w:t>
      </w:r>
      <w:proofErr w:type="gramStart"/>
      <w:r>
        <w:rPr>
          <w:rFonts w:asciiTheme="minorEastAsia" w:hAnsiTheme="minorEastAsia" w:cstheme="minorEastAsia" w:hint="eastAsia"/>
          <w:sz w:val="24"/>
        </w:rPr>
        <w:t>业处理</w:t>
      </w:r>
      <w:proofErr w:type="gramEnd"/>
      <w:r>
        <w:rPr>
          <w:rFonts w:asciiTheme="minorEastAsia" w:hAnsiTheme="minorEastAsia" w:cstheme="minorEastAsia" w:hint="eastAsia"/>
          <w:sz w:val="24"/>
        </w:rPr>
        <w:t>组</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（1）土地房产图件制作组</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1）根据绘制的宗地图生成各户宗地分户图、编辑宗地图分户图、生成JPG格式宗地分户图，上传至</w:t>
      </w:r>
      <w:proofErr w:type="gramStart"/>
      <w:r>
        <w:rPr>
          <w:rFonts w:asciiTheme="minorEastAsia" w:hAnsiTheme="minorEastAsia" w:cstheme="minorEastAsia" w:hint="eastAsia"/>
          <w:sz w:val="24"/>
        </w:rPr>
        <w:t>对应户</w:t>
      </w:r>
      <w:proofErr w:type="gramEnd"/>
      <w:r>
        <w:rPr>
          <w:rFonts w:asciiTheme="minorEastAsia" w:hAnsiTheme="minorEastAsia" w:cstheme="minorEastAsia" w:hint="eastAsia"/>
          <w:sz w:val="24"/>
        </w:rPr>
        <w:t>上；</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2）根据房产数据库查找各户房产数据、房屋分户图，生成</w:t>
      </w:r>
      <w:proofErr w:type="gramStart"/>
      <w:r>
        <w:rPr>
          <w:rFonts w:asciiTheme="minorEastAsia" w:hAnsiTheme="minorEastAsia" w:cstheme="minorEastAsia" w:hint="eastAsia"/>
          <w:sz w:val="24"/>
        </w:rPr>
        <w:t>对应户</w:t>
      </w:r>
      <w:proofErr w:type="gramEnd"/>
      <w:r>
        <w:rPr>
          <w:rFonts w:asciiTheme="minorEastAsia" w:hAnsiTheme="minorEastAsia" w:cstheme="minorEastAsia" w:hint="eastAsia"/>
          <w:sz w:val="24"/>
        </w:rPr>
        <w:t>信息的房产分户图，注记房屋编号、</w:t>
      </w:r>
      <w:proofErr w:type="gramStart"/>
      <w:r>
        <w:rPr>
          <w:rFonts w:asciiTheme="minorEastAsia" w:hAnsiTheme="minorEastAsia" w:cstheme="minorEastAsia" w:hint="eastAsia"/>
          <w:sz w:val="24"/>
        </w:rPr>
        <w:t>标明户</w:t>
      </w:r>
      <w:proofErr w:type="gramEnd"/>
      <w:r>
        <w:rPr>
          <w:rFonts w:asciiTheme="minorEastAsia" w:hAnsiTheme="minorEastAsia" w:cstheme="minorEastAsia" w:hint="eastAsia"/>
          <w:sz w:val="24"/>
        </w:rPr>
        <w:t>范围及各功能区名称</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（2）档案扫描处理组</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将查找出的纸质档案扫描到</w:t>
      </w:r>
      <w:proofErr w:type="gramStart"/>
      <w:r>
        <w:rPr>
          <w:rFonts w:asciiTheme="minorEastAsia" w:hAnsiTheme="minorEastAsia" w:cstheme="minorEastAsia" w:hint="eastAsia"/>
          <w:sz w:val="24"/>
        </w:rPr>
        <w:t>对应户</w:t>
      </w:r>
      <w:proofErr w:type="gramEnd"/>
      <w:r>
        <w:rPr>
          <w:rFonts w:asciiTheme="minorEastAsia" w:hAnsiTheme="minorEastAsia" w:cstheme="minorEastAsia" w:hint="eastAsia"/>
          <w:sz w:val="24"/>
        </w:rPr>
        <w:t>目录下，包括：土地使用证、地籍调查表、土地登记申请书、审批表、房产证、房屋测绘报告、完税凭证等。</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8、质量保证组主要由质量保证人员和成果验收人员构成，他们的主要职责是：</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（1）质量保证人员</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1）负责制定项目的质量监控管理规范及实施细则。</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2）负责对项目实施进行全程监控，定期抽查，检查项目进度和质量。</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3）负责项目文档的管理工作，及时向项目经理提交质量监控报告。</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（2）成果验收人员</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保证项目成果通过自检、交叉互检、复核、登录权籍数据库、数据入库，由权籍数据库推送至发证数据库，并最终通过相关单位的质量验收，检查是否正确入库及退送。</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9、综合服务组主要是配合业主方进行项目的宣传和培训，到现场进行技术支持和指导、问题解决、系统培训等，由服务组组长以及若干名服务成员构成。</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（1）服务组组长</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负责与其它沟通，接收综合服务任务，协调技术服务成员进行技术支持、系统培训等。</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（2）服务组成员</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1）进行数据成果质量保证、现场信息收集及反馈等工作。</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2）组织对用户的统一不动产统一登记知识进行相关的技术培训、数据应用培训等。</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3）到现场进行故障排查、技术指导等。</w:t>
      </w:r>
    </w:p>
    <w:p w:rsidR="0099253A" w:rsidRDefault="0099253A" w:rsidP="0099253A">
      <w:pPr>
        <w:pStyle w:val="3"/>
      </w:pPr>
      <w:bookmarkStart w:id="53" w:name="_Toc25700"/>
      <w:bookmarkStart w:id="54" w:name="_Toc45"/>
      <w:r>
        <w:rPr>
          <w:rFonts w:hint="eastAsia"/>
        </w:rPr>
        <w:t>1.</w:t>
      </w:r>
      <w:bookmarkStart w:id="55" w:name="_Toc18728"/>
      <w:bookmarkStart w:id="56" w:name="_Toc18837"/>
      <w:bookmarkStart w:id="57" w:name="_Toc10088"/>
      <w:bookmarkStart w:id="58" w:name="_Toc24450"/>
      <w:bookmarkStart w:id="59" w:name="_Toc21093"/>
      <w:r>
        <w:rPr>
          <w:rFonts w:hint="eastAsia"/>
        </w:rPr>
        <w:t>机构职责</w:t>
      </w:r>
      <w:bookmarkEnd w:id="53"/>
      <w:bookmarkEnd w:id="54"/>
      <w:bookmarkEnd w:id="55"/>
      <w:bookmarkEnd w:id="56"/>
      <w:bookmarkEnd w:id="57"/>
      <w:bookmarkEnd w:id="58"/>
      <w:bookmarkEnd w:id="59"/>
    </w:p>
    <w:p w:rsidR="0099253A" w:rsidRDefault="0099253A" w:rsidP="0099253A">
      <w:pPr>
        <w:adjustRightInd w:val="0"/>
        <w:snapToGrid w:val="0"/>
        <w:spacing w:line="360" w:lineRule="auto"/>
        <w:ind w:firstLineChars="200" w:firstLine="480"/>
        <w:rPr>
          <w:rFonts w:ascii="宋体" w:eastAsia="宋体" w:hAnsi="宋体" w:cs="Times New Roman"/>
          <w:sz w:val="24"/>
        </w:rPr>
      </w:pPr>
      <w:r>
        <w:rPr>
          <w:rFonts w:asciiTheme="minorEastAsia" w:hAnsiTheme="minorEastAsia" w:cstheme="minorEastAsia" w:hint="eastAsia"/>
          <w:bCs/>
          <w:sz w:val="24"/>
        </w:rPr>
        <w:t>项目启动后，我们会组建项目建设领导小组、项目管理办公室、项目管理团队、不动产项目执行团队、外业生产组、内业生产组、质量检查组、综合服务组、资料管理组等组织机构了，以确保项目的顺利实施。各机构及其主要人员岗位职责如下：</w:t>
      </w:r>
    </w:p>
    <w:p w:rsidR="0099253A" w:rsidRDefault="0099253A" w:rsidP="0099253A">
      <w:pPr>
        <w:pStyle w:val="4"/>
        <w:rPr>
          <w:rFonts w:hint="eastAsia"/>
        </w:rPr>
      </w:pPr>
      <w:bookmarkStart w:id="60" w:name="_Toc2190"/>
      <w:bookmarkStart w:id="61" w:name="_Toc26684"/>
      <w:bookmarkStart w:id="62" w:name="_Toc4196"/>
      <w:bookmarkStart w:id="63" w:name="_Toc24468"/>
      <w:bookmarkStart w:id="64" w:name="_Toc19945"/>
      <w:r>
        <w:rPr>
          <w:rFonts w:hint="eastAsia"/>
        </w:rPr>
        <w:t>1.1</w:t>
      </w:r>
      <w:r>
        <w:rPr>
          <w:rFonts w:hint="eastAsia"/>
        </w:rPr>
        <w:t>项目建设领导小组</w:t>
      </w:r>
      <w:bookmarkEnd w:id="60"/>
      <w:bookmarkEnd w:id="61"/>
      <w:bookmarkEnd w:id="62"/>
      <w:bookmarkEnd w:id="63"/>
      <w:bookmarkEnd w:id="64"/>
    </w:p>
    <w:p w:rsidR="0099253A" w:rsidRDefault="0099253A" w:rsidP="0099253A">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为保证项目的顺利进行，建议成立项目建设领导小组。项目建设领导小组由业主方的高层主管主持，成员组成：采购人单位（业主方）、承建单位（我方）以及与该项目相关机构主管领导。项目建设领导小组对项目过程的重大事项举行例会，并进行讨论和决策。</w:t>
      </w:r>
    </w:p>
    <w:p w:rsidR="0099253A" w:rsidRDefault="0099253A" w:rsidP="0099253A">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sz w:val="24"/>
        </w:rPr>
        <w:t>主要包含下面的任务：</w:t>
      </w:r>
    </w:p>
    <w:p w:rsidR="0099253A" w:rsidRDefault="0099253A" w:rsidP="0099253A">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1.</w:t>
      </w:r>
      <w:r>
        <w:rPr>
          <w:rFonts w:ascii="宋体" w:eastAsia="宋体" w:hAnsi="宋体" w:cs="Times New Roman"/>
          <w:sz w:val="24"/>
        </w:rPr>
        <w:t>批准项目的总体方案和实施计划；</w:t>
      </w:r>
    </w:p>
    <w:p w:rsidR="0099253A" w:rsidRDefault="0099253A" w:rsidP="0099253A">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2.</w:t>
      </w:r>
      <w:r>
        <w:rPr>
          <w:rFonts w:ascii="宋体" w:eastAsia="宋体" w:hAnsi="宋体" w:cs="Times New Roman"/>
          <w:sz w:val="24"/>
        </w:rPr>
        <w:t>定期召开相关各方会议，并根据系统实施的实际情况</w:t>
      </w:r>
      <w:r>
        <w:rPr>
          <w:rFonts w:ascii="宋体" w:eastAsia="宋体" w:hAnsi="宋体" w:cs="Times New Roman" w:hint="eastAsia"/>
          <w:sz w:val="24"/>
        </w:rPr>
        <w:t>做出</w:t>
      </w:r>
      <w:r>
        <w:rPr>
          <w:rFonts w:ascii="宋体" w:eastAsia="宋体" w:hAnsi="宋体" w:cs="Times New Roman"/>
          <w:sz w:val="24"/>
        </w:rPr>
        <w:t>双方一致同意的</w:t>
      </w:r>
      <w:r>
        <w:rPr>
          <w:rFonts w:ascii="宋体" w:eastAsia="宋体" w:hAnsi="宋体" w:cs="Times New Roman"/>
          <w:sz w:val="24"/>
        </w:rPr>
        <w:lastRenderedPageBreak/>
        <w:t>重要决策。</w:t>
      </w:r>
    </w:p>
    <w:p w:rsidR="0099253A" w:rsidRDefault="0099253A" w:rsidP="0099253A">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3.对本项目管理组提交的技术方案进行评审，负责重大技术问题的决策。</w:t>
      </w:r>
    </w:p>
    <w:p w:rsidR="0099253A" w:rsidRDefault="0099253A" w:rsidP="0099253A">
      <w:pPr>
        <w:pStyle w:val="4"/>
        <w:rPr>
          <w:rFonts w:hint="eastAsia"/>
        </w:rPr>
      </w:pPr>
      <w:bookmarkStart w:id="65" w:name="_Toc21911"/>
      <w:bookmarkStart w:id="66" w:name="_Toc6056"/>
      <w:bookmarkStart w:id="67" w:name="_Toc23726"/>
      <w:bookmarkStart w:id="68" w:name="_Toc19597"/>
      <w:bookmarkStart w:id="69" w:name="_Toc19335"/>
      <w:bookmarkStart w:id="70" w:name="_Toc24526"/>
      <w:r>
        <w:rPr>
          <w:rFonts w:hint="eastAsia"/>
        </w:rPr>
        <w:t>1.2</w:t>
      </w:r>
      <w:r>
        <w:rPr>
          <w:rFonts w:hint="eastAsia"/>
        </w:rPr>
        <w:t>项目管理办公室</w:t>
      </w:r>
      <w:bookmarkEnd w:id="65"/>
      <w:bookmarkEnd w:id="66"/>
      <w:bookmarkEnd w:id="67"/>
      <w:bookmarkEnd w:id="68"/>
      <w:bookmarkEnd w:id="69"/>
      <w:bookmarkEnd w:id="70"/>
    </w:p>
    <w:p w:rsidR="0099253A" w:rsidRDefault="0099253A" w:rsidP="0099253A">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该项目管理办公室将作为本项目的具体管理部门，该项目管理办公室包括采购人单位（业主）的项目经理、承建单位项目经理、由此形成项目管理组。由于该项目的特点是扁平系统，协调工作量相当大，因此专设此项目管理办公室主要服务于沟通与协调。</w:t>
      </w:r>
    </w:p>
    <w:p w:rsidR="0099253A" w:rsidRDefault="0099253A" w:rsidP="0099253A">
      <w:pPr>
        <w:pStyle w:val="4"/>
        <w:rPr>
          <w:rFonts w:hint="eastAsia"/>
        </w:rPr>
      </w:pPr>
      <w:bookmarkStart w:id="71" w:name="_Toc2613"/>
      <w:bookmarkStart w:id="72" w:name="_Toc5446"/>
      <w:bookmarkStart w:id="73" w:name="_Toc19657"/>
      <w:bookmarkStart w:id="74" w:name="_Toc31007"/>
      <w:bookmarkStart w:id="75" w:name="_Toc13591"/>
      <w:bookmarkStart w:id="76" w:name="_Toc3014"/>
      <w:r>
        <w:rPr>
          <w:rFonts w:hint="eastAsia"/>
        </w:rPr>
        <w:t>1.3</w:t>
      </w:r>
      <w:r>
        <w:rPr>
          <w:rFonts w:hint="eastAsia"/>
        </w:rPr>
        <w:t>项目管理团队</w:t>
      </w:r>
      <w:bookmarkEnd w:id="71"/>
      <w:bookmarkEnd w:id="72"/>
      <w:bookmarkEnd w:id="73"/>
      <w:bookmarkEnd w:id="74"/>
      <w:bookmarkEnd w:id="75"/>
      <w:bookmarkEnd w:id="76"/>
    </w:p>
    <w:p w:rsidR="0099253A" w:rsidRDefault="0099253A" w:rsidP="0099253A">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项目管理团队主要负责项目的总体实施管理。我方公司将会选择经验丰富的项目管理人员担任本项目的项目经理。另外，根据情况需要会再配备1-2名项目助理，负责具体管理任务执行。</w:t>
      </w:r>
    </w:p>
    <w:p w:rsidR="0099253A" w:rsidRDefault="0099253A" w:rsidP="0099253A">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1.项目经理任务：</w:t>
      </w:r>
    </w:p>
    <w:p w:rsidR="0099253A" w:rsidRDefault="0099253A" w:rsidP="0099253A">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（1）制定项目开发和实施过程中各阶段详细工作计划，资源调配和阶段评审活动的组织；</w:t>
      </w:r>
    </w:p>
    <w:p w:rsidR="0099253A" w:rsidRDefault="0099253A" w:rsidP="0099253A">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（2）掌握、控制项目的每个实施过程；</w:t>
      </w:r>
    </w:p>
    <w:p w:rsidR="0099253A" w:rsidRDefault="0099253A" w:rsidP="0099253A">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（3）具体解决项目实施中出现的各种情况和问题；</w:t>
      </w:r>
    </w:p>
    <w:p w:rsidR="0099253A" w:rsidRDefault="0099253A" w:rsidP="0099253A">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（4）项目变化以及风险的管理；</w:t>
      </w:r>
    </w:p>
    <w:p w:rsidR="0099253A" w:rsidRDefault="0099253A" w:rsidP="0099253A">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（5）定期以书面或口头的方式汇报项目进展情况。</w:t>
      </w:r>
    </w:p>
    <w:p w:rsidR="0099253A" w:rsidRDefault="0099253A" w:rsidP="0099253A">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2.项目助理任务：</w:t>
      </w:r>
    </w:p>
    <w:p w:rsidR="0099253A" w:rsidRDefault="0099253A" w:rsidP="0099253A">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（1）协助项目经理负责项目具体事务推进，项目协调；</w:t>
      </w:r>
    </w:p>
    <w:p w:rsidR="0099253A" w:rsidRDefault="0099253A" w:rsidP="0099253A">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（2）协助项目经理负责项目事务跟踪，编写具体文档。</w:t>
      </w:r>
    </w:p>
    <w:p w:rsidR="0099253A" w:rsidRDefault="0099253A" w:rsidP="0099253A">
      <w:pPr>
        <w:pStyle w:val="4"/>
        <w:rPr>
          <w:rFonts w:hint="eastAsia"/>
        </w:rPr>
      </w:pPr>
      <w:bookmarkStart w:id="77" w:name="_Toc8953"/>
      <w:bookmarkStart w:id="78" w:name="_Toc24553"/>
      <w:bookmarkStart w:id="79" w:name="_Toc17231"/>
      <w:bookmarkStart w:id="80" w:name="_Toc16759"/>
      <w:bookmarkStart w:id="81" w:name="_Toc14730"/>
      <w:bookmarkStart w:id="82" w:name="_Toc10774"/>
      <w:r>
        <w:rPr>
          <w:rFonts w:hint="eastAsia"/>
        </w:rPr>
        <w:t>1.4</w:t>
      </w:r>
      <w:r>
        <w:rPr>
          <w:rFonts w:hint="eastAsia"/>
        </w:rPr>
        <w:t>不动产项目执行团队</w:t>
      </w:r>
      <w:bookmarkEnd w:id="77"/>
      <w:bookmarkEnd w:id="78"/>
      <w:bookmarkEnd w:id="79"/>
      <w:bookmarkEnd w:id="80"/>
      <w:bookmarkEnd w:id="81"/>
      <w:bookmarkEnd w:id="82"/>
    </w:p>
    <w:p w:rsidR="0099253A" w:rsidRDefault="0099253A" w:rsidP="0099253A">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确权项目执行团队由我公司作为本项目的具体实施组织，主要负责资料整理、外业调绘、入户调查、内业建库、质量检查、售后服务等工作。</w:t>
      </w:r>
    </w:p>
    <w:p w:rsidR="0099253A" w:rsidRDefault="0099253A" w:rsidP="0099253A">
      <w:pPr>
        <w:pStyle w:val="4"/>
        <w:rPr>
          <w:rFonts w:hint="eastAsia"/>
        </w:rPr>
      </w:pPr>
      <w:bookmarkStart w:id="83" w:name="_Toc2240"/>
      <w:bookmarkStart w:id="84" w:name="_Toc23496"/>
      <w:bookmarkStart w:id="85" w:name="_Toc26667"/>
      <w:bookmarkStart w:id="86" w:name="_Toc16939"/>
      <w:bookmarkStart w:id="87" w:name="_Toc1318"/>
      <w:bookmarkStart w:id="88" w:name="_Toc21231"/>
      <w:r>
        <w:rPr>
          <w:rFonts w:hint="eastAsia"/>
        </w:rPr>
        <w:t>1.5</w:t>
      </w:r>
      <w:r>
        <w:rPr>
          <w:rFonts w:hint="eastAsia"/>
        </w:rPr>
        <w:t>外业权籍调查生产组</w:t>
      </w:r>
      <w:bookmarkEnd w:id="83"/>
      <w:bookmarkEnd w:id="84"/>
      <w:bookmarkEnd w:id="85"/>
      <w:bookmarkEnd w:id="86"/>
      <w:bookmarkEnd w:id="87"/>
      <w:bookmarkEnd w:id="88"/>
    </w:p>
    <w:p w:rsidR="0099253A" w:rsidRDefault="0099253A" w:rsidP="0099253A">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1.权属调查组</w:t>
      </w:r>
    </w:p>
    <w:p w:rsidR="0099253A" w:rsidRDefault="0099253A" w:rsidP="0099253A">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lastRenderedPageBreak/>
        <w:t>主要负责工作底图的制作、土地登记簿、房产登记簿、台账、户籍婚姻证明材料等前期相关资料的收集、整理工作，权属调查与调查表的制作工作。</w:t>
      </w:r>
    </w:p>
    <w:p w:rsidR="0099253A" w:rsidRDefault="0099253A" w:rsidP="0099253A">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2.外业调绘组</w:t>
      </w:r>
    </w:p>
    <w:p w:rsidR="0099253A" w:rsidRDefault="0099253A" w:rsidP="0099253A">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对于解译的界址点与</w:t>
      </w:r>
      <w:proofErr w:type="gramStart"/>
      <w:r>
        <w:rPr>
          <w:rFonts w:ascii="宋体" w:eastAsia="宋体" w:hAnsi="宋体" w:cs="Times New Roman" w:hint="eastAsia"/>
          <w:sz w:val="24"/>
        </w:rPr>
        <w:t>实地不</w:t>
      </w:r>
      <w:proofErr w:type="gramEnd"/>
      <w:r>
        <w:rPr>
          <w:rFonts w:ascii="宋体" w:eastAsia="宋体" w:hAnsi="宋体" w:cs="Times New Roman" w:hint="eastAsia"/>
          <w:sz w:val="24"/>
        </w:rPr>
        <w:t>相符的界址点，</w:t>
      </w:r>
      <w:proofErr w:type="gramStart"/>
      <w:r>
        <w:rPr>
          <w:rFonts w:ascii="宋体" w:eastAsia="宋体" w:hAnsi="宋体" w:cs="Times New Roman" w:hint="eastAsia"/>
          <w:sz w:val="24"/>
        </w:rPr>
        <w:t>须组织</w:t>
      </w:r>
      <w:proofErr w:type="gramEnd"/>
      <w:r>
        <w:rPr>
          <w:rFonts w:ascii="宋体" w:eastAsia="宋体" w:hAnsi="宋体" w:cs="Times New Roman" w:hint="eastAsia"/>
          <w:sz w:val="24"/>
        </w:rPr>
        <w:t>不动产的指界人到现场进行指界并实地测量，利用GPS-RTK（精度1cm+1ppm）进行房屋土地林地等实地测量，完成空间信息的采集。</w:t>
      </w:r>
    </w:p>
    <w:p w:rsidR="0099253A" w:rsidRDefault="0099253A" w:rsidP="0099253A">
      <w:pPr>
        <w:pStyle w:val="4"/>
        <w:rPr>
          <w:rFonts w:hint="eastAsia"/>
        </w:rPr>
      </w:pPr>
      <w:bookmarkStart w:id="89" w:name="_Toc13346"/>
      <w:bookmarkStart w:id="90" w:name="_Toc18942"/>
      <w:bookmarkStart w:id="91" w:name="_Toc28406"/>
      <w:bookmarkStart w:id="92" w:name="_Toc22232"/>
      <w:bookmarkStart w:id="93" w:name="_Toc7263"/>
      <w:bookmarkStart w:id="94" w:name="_Toc19897"/>
      <w:r>
        <w:rPr>
          <w:rFonts w:hint="eastAsia"/>
        </w:rPr>
        <w:t>1.6</w:t>
      </w:r>
      <w:r>
        <w:rPr>
          <w:rFonts w:hint="eastAsia"/>
        </w:rPr>
        <w:t>内业生产组</w:t>
      </w:r>
      <w:bookmarkEnd w:id="89"/>
      <w:bookmarkEnd w:id="90"/>
      <w:bookmarkEnd w:id="91"/>
      <w:bookmarkEnd w:id="92"/>
      <w:bookmarkEnd w:id="93"/>
      <w:bookmarkEnd w:id="94"/>
    </w:p>
    <w:p w:rsidR="0099253A" w:rsidRDefault="0099253A" w:rsidP="0099253A">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内业生产组的内容主要包括内业矢量组和数据建库，进行矢量数据整理与调查数据入库的工作。</w:t>
      </w:r>
    </w:p>
    <w:p w:rsidR="0099253A" w:rsidRDefault="0099253A" w:rsidP="0099253A">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1.内业矢量组</w:t>
      </w:r>
    </w:p>
    <w:p w:rsidR="0099253A" w:rsidRDefault="0099253A" w:rsidP="0099253A">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利用我公司自主研发的不动产调查软件，将外业调绘的数据，在室内进行内业矢量成图，为下一步数据建库提供承包地块图形数据。</w:t>
      </w:r>
    </w:p>
    <w:p w:rsidR="0099253A" w:rsidRDefault="0099253A" w:rsidP="0099253A">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（1）组长任务</w:t>
      </w:r>
    </w:p>
    <w:p w:rsidR="0099253A" w:rsidRDefault="0099253A" w:rsidP="0099253A">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组织主要是</w:t>
      </w:r>
      <w:proofErr w:type="gramStart"/>
      <w:r>
        <w:rPr>
          <w:rFonts w:ascii="宋体" w:eastAsia="宋体" w:hAnsi="宋体" w:cs="Times New Roman" w:hint="eastAsia"/>
          <w:sz w:val="24"/>
        </w:rPr>
        <w:t>对内业矢量</w:t>
      </w:r>
      <w:proofErr w:type="gramEnd"/>
      <w:r>
        <w:rPr>
          <w:rFonts w:ascii="宋体" w:eastAsia="宋体" w:hAnsi="宋体" w:cs="Times New Roman" w:hint="eastAsia"/>
          <w:sz w:val="24"/>
        </w:rPr>
        <w:t>任务进行分析，确定工作规程、工作流程、安排工作计划和任务分工。</w:t>
      </w:r>
    </w:p>
    <w:p w:rsidR="0099253A" w:rsidRDefault="0099253A" w:rsidP="0099253A">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（2）成员任务</w:t>
      </w:r>
    </w:p>
    <w:p w:rsidR="0099253A" w:rsidRDefault="0099253A" w:rsidP="0099253A">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按照划分的工作任务，在规定的时间内完成承包地块矢量化，</w:t>
      </w:r>
      <w:proofErr w:type="gramStart"/>
      <w:r>
        <w:rPr>
          <w:rFonts w:ascii="宋体" w:eastAsia="宋体" w:hAnsi="宋体" w:cs="Times New Roman" w:hint="eastAsia"/>
          <w:sz w:val="24"/>
        </w:rPr>
        <w:t>须包括</w:t>
      </w:r>
      <w:proofErr w:type="gramEnd"/>
      <w:r>
        <w:rPr>
          <w:rFonts w:ascii="宋体" w:eastAsia="宋体" w:hAnsi="宋体" w:cs="Times New Roman" w:hint="eastAsia"/>
          <w:sz w:val="24"/>
        </w:rPr>
        <w:t>地块编码、承包方（代表）姓名、面积信息。</w:t>
      </w:r>
    </w:p>
    <w:p w:rsidR="0099253A" w:rsidRDefault="0099253A" w:rsidP="0099253A">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2.数据建库</w:t>
      </w:r>
    </w:p>
    <w:p w:rsidR="0099253A" w:rsidRDefault="0099253A" w:rsidP="0099253A">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利用我公司自主研发的不动产建库软件，完成数据的检查、处理、汇总入库。员由我公司数据工程部相关人员组成，由内业组长和若干名成员构成，其主要职责是：</w:t>
      </w:r>
    </w:p>
    <w:p w:rsidR="0099253A" w:rsidRDefault="0099253A" w:rsidP="0099253A">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（1）组长任务</w:t>
      </w:r>
    </w:p>
    <w:p w:rsidR="0099253A" w:rsidRDefault="0099253A" w:rsidP="0099253A">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组长主要是对数据入库任务进行分析，确定工作规程、工作流程、安排工作计划和任务分工。</w:t>
      </w:r>
    </w:p>
    <w:p w:rsidR="0099253A" w:rsidRDefault="0099253A" w:rsidP="0099253A">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（2）成员任务</w:t>
      </w:r>
    </w:p>
    <w:p w:rsidR="0099253A" w:rsidRDefault="0099253A" w:rsidP="0099253A">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主要</w:t>
      </w:r>
      <w:proofErr w:type="gramStart"/>
      <w:r>
        <w:rPr>
          <w:rFonts w:ascii="宋体" w:eastAsia="宋体" w:hAnsi="宋体" w:cs="Times New Roman" w:hint="eastAsia"/>
          <w:sz w:val="24"/>
        </w:rPr>
        <w:t>对外业采集</w:t>
      </w:r>
      <w:proofErr w:type="gramEnd"/>
      <w:r>
        <w:rPr>
          <w:rFonts w:ascii="宋体" w:eastAsia="宋体" w:hAnsi="宋体" w:cs="Times New Roman" w:hint="eastAsia"/>
          <w:sz w:val="24"/>
        </w:rPr>
        <w:t>的实地调绘数据进行数据建库，并将权属信息和空间数据批量导入数据建库系统中，形成属性数据和图形数据的关联，利用系统生成地块四至、界址点等相关属性。对二轮承包合同、经营权证等老档案扫描入库，并与实</w:t>
      </w:r>
      <w:r>
        <w:rPr>
          <w:rFonts w:ascii="宋体" w:eastAsia="宋体" w:hAnsi="宋体" w:cs="Times New Roman" w:hint="eastAsia"/>
          <w:sz w:val="24"/>
        </w:rPr>
        <w:lastRenderedPageBreak/>
        <w:t>测空间数据做好关联，完成经营权登记数据库建设。利用系统更新完善申请书、经营权登记簿、经营权证等档案信息，制作成果地籍图。</w:t>
      </w:r>
    </w:p>
    <w:p w:rsidR="0099253A" w:rsidRDefault="0099253A" w:rsidP="0099253A">
      <w:pPr>
        <w:pStyle w:val="4"/>
        <w:rPr>
          <w:rFonts w:hint="eastAsia"/>
        </w:rPr>
      </w:pPr>
      <w:bookmarkStart w:id="95" w:name="_Toc26509"/>
      <w:bookmarkStart w:id="96" w:name="_Toc21974"/>
      <w:bookmarkStart w:id="97" w:name="_Toc13952"/>
      <w:bookmarkStart w:id="98" w:name="_Toc10071"/>
      <w:bookmarkStart w:id="99" w:name="_Toc1253"/>
      <w:bookmarkStart w:id="100" w:name="_Toc15175"/>
      <w:r>
        <w:rPr>
          <w:rFonts w:hint="eastAsia"/>
        </w:rPr>
        <w:t>1.7</w:t>
      </w:r>
      <w:r>
        <w:rPr>
          <w:rFonts w:hint="eastAsia"/>
        </w:rPr>
        <w:t>质量检查组</w:t>
      </w:r>
      <w:bookmarkEnd w:id="95"/>
      <w:bookmarkEnd w:id="96"/>
      <w:bookmarkEnd w:id="97"/>
      <w:bookmarkEnd w:id="98"/>
      <w:bookmarkEnd w:id="99"/>
      <w:bookmarkEnd w:id="100"/>
    </w:p>
    <w:p w:rsidR="0099253A" w:rsidRDefault="0099253A" w:rsidP="0099253A">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1.质量检查组</w:t>
      </w:r>
    </w:p>
    <w:p w:rsidR="0099253A" w:rsidRDefault="0099253A" w:rsidP="0099253A">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全程参与该项目，对资料整理、权属调查、外业调绘、数据建库等各个环节进行质量检查，确保每道工序均符合质量要求。主要工作任务如下：</w:t>
      </w:r>
    </w:p>
    <w:p w:rsidR="0099253A" w:rsidRDefault="0099253A" w:rsidP="0099253A">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（1）负责制定项目的质量监控管理规范及实施细则。</w:t>
      </w:r>
    </w:p>
    <w:p w:rsidR="0099253A" w:rsidRDefault="0099253A" w:rsidP="0099253A">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（2）负责对项目实施进行全程监控，定期抽查，检查项目进度和质量。</w:t>
      </w:r>
    </w:p>
    <w:p w:rsidR="0099253A" w:rsidRDefault="0099253A" w:rsidP="0099253A">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（3）负责项目文档的管理工作，及时向项目经理提交质量监控报告。</w:t>
      </w:r>
    </w:p>
    <w:p w:rsidR="0099253A" w:rsidRDefault="0099253A" w:rsidP="0099253A">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2.成果整理组</w:t>
      </w:r>
    </w:p>
    <w:p w:rsidR="0099253A" w:rsidRDefault="0099253A" w:rsidP="0099253A">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主要负责成果整理及报告编写等工作，该小组成员具有农村土地管理和农村土地承包经营权等相关领域的工作经验，并能够对成果输出过程中遇到的不可预见的问题进行处理。</w:t>
      </w:r>
    </w:p>
    <w:p w:rsidR="0099253A" w:rsidRDefault="0099253A" w:rsidP="0099253A">
      <w:pPr>
        <w:pStyle w:val="4"/>
        <w:rPr>
          <w:rFonts w:hint="eastAsia"/>
        </w:rPr>
      </w:pPr>
      <w:bookmarkStart w:id="101" w:name="_Toc6184"/>
      <w:bookmarkStart w:id="102" w:name="_Toc21456"/>
      <w:bookmarkStart w:id="103" w:name="_Toc5932"/>
      <w:bookmarkStart w:id="104" w:name="_Toc29051"/>
      <w:bookmarkStart w:id="105" w:name="_Toc25901"/>
      <w:bookmarkStart w:id="106" w:name="_Toc24331"/>
      <w:r>
        <w:rPr>
          <w:rFonts w:hint="eastAsia"/>
        </w:rPr>
        <w:t>1.8</w:t>
      </w:r>
      <w:r>
        <w:rPr>
          <w:rFonts w:hint="eastAsia"/>
        </w:rPr>
        <w:t>综合服务组</w:t>
      </w:r>
      <w:bookmarkEnd w:id="101"/>
      <w:bookmarkEnd w:id="102"/>
      <w:bookmarkEnd w:id="103"/>
      <w:bookmarkEnd w:id="104"/>
      <w:bookmarkEnd w:id="105"/>
      <w:bookmarkEnd w:id="106"/>
    </w:p>
    <w:p w:rsidR="0099253A" w:rsidRDefault="0099253A" w:rsidP="0099253A">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综合服务组主要是配合业主方进行项目的宣传和培训，到现场进行指导、问题解决等，由服务组组长以及若干名服务成员构成。</w:t>
      </w:r>
    </w:p>
    <w:p w:rsidR="0099253A" w:rsidRDefault="0099253A" w:rsidP="0099253A">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1.项目培训组</w:t>
      </w:r>
    </w:p>
    <w:p w:rsidR="0099253A" w:rsidRDefault="0099253A" w:rsidP="0099253A">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（1）项目培训组组长</w:t>
      </w:r>
    </w:p>
    <w:p w:rsidR="0099253A" w:rsidRDefault="0099253A" w:rsidP="0099253A">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负责制定培训计划，编写培训教材，培训指导，培训结果考核。</w:t>
      </w:r>
    </w:p>
    <w:p w:rsidR="0099253A" w:rsidRDefault="0099253A" w:rsidP="0099253A">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（2）项目培训组组员</w:t>
      </w:r>
    </w:p>
    <w:p w:rsidR="0099253A" w:rsidRDefault="0099253A" w:rsidP="0099253A">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1）组织对相关人员进行沟通交流、问题解决等。</w:t>
      </w:r>
    </w:p>
    <w:p w:rsidR="0099253A" w:rsidRDefault="0099253A" w:rsidP="0099253A">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2）到现场进行故障排查、技术指导等。</w:t>
      </w:r>
    </w:p>
    <w:p w:rsidR="0099253A" w:rsidRDefault="0099253A" w:rsidP="0099253A">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2.技术指导组</w:t>
      </w:r>
    </w:p>
    <w:p w:rsidR="0099253A" w:rsidRDefault="0099253A" w:rsidP="0099253A">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（1）服务组组长</w:t>
      </w:r>
    </w:p>
    <w:p w:rsidR="0099253A" w:rsidRDefault="0099253A" w:rsidP="0099253A">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负责与其它沟通，接收综合服务任务，协调技术服务成员进行问题解决等。</w:t>
      </w:r>
    </w:p>
    <w:p w:rsidR="0099253A" w:rsidRDefault="0099253A" w:rsidP="0099253A">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（2）服务组成员</w:t>
      </w:r>
    </w:p>
    <w:p w:rsidR="0099253A" w:rsidRDefault="0099253A" w:rsidP="0099253A">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进行现场信息收集及反馈、宣传培训、现场进行技术指导等工作。</w:t>
      </w:r>
    </w:p>
    <w:p w:rsidR="0099253A" w:rsidRDefault="0099253A" w:rsidP="0099253A">
      <w:pPr>
        <w:pStyle w:val="4"/>
        <w:rPr>
          <w:rFonts w:hint="eastAsia"/>
        </w:rPr>
      </w:pPr>
      <w:bookmarkStart w:id="107" w:name="_Toc2180"/>
      <w:bookmarkStart w:id="108" w:name="_Toc21534"/>
      <w:bookmarkStart w:id="109" w:name="_Toc23483"/>
      <w:bookmarkStart w:id="110" w:name="_Toc26811"/>
      <w:bookmarkStart w:id="111" w:name="_Toc23529"/>
      <w:r>
        <w:rPr>
          <w:rFonts w:hint="eastAsia"/>
        </w:rPr>
        <w:lastRenderedPageBreak/>
        <w:t>1.9</w:t>
      </w:r>
      <w:r>
        <w:rPr>
          <w:rFonts w:hint="eastAsia"/>
        </w:rPr>
        <w:t>资料管理组</w:t>
      </w:r>
      <w:bookmarkEnd w:id="107"/>
      <w:bookmarkEnd w:id="108"/>
      <w:bookmarkEnd w:id="109"/>
      <w:bookmarkEnd w:id="110"/>
      <w:bookmarkEnd w:id="111"/>
    </w:p>
    <w:p w:rsidR="0099253A" w:rsidRDefault="0099253A" w:rsidP="0099253A">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由具有取得国家测绘局保密资质培训合格证的人员担任。负责对项目前期二轮承包合同、土地登记簿、土地台账、人员户口本及外业调绘数据、影像等资料的接收、保管、发放、归还，并签订项目基础资料使用责任书，领取项目任务书。管理原始资料、中间成果和最终上交成果资料。建立严格的资料保密制度、登记制度、销毁制度，保证数据不流失、不损坏，并建立档案。</w:t>
      </w:r>
    </w:p>
    <w:p w:rsidR="0099253A" w:rsidRDefault="0099253A" w:rsidP="0099253A">
      <w:pPr>
        <w:pStyle w:val="3"/>
      </w:pPr>
      <w:bookmarkStart w:id="112" w:name="_Toc25727"/>
      <w:r>
        <w:rPr>
          <w:rFonts w:hint="eastAsia"/>
        </w:rPr>
        <w:t>2.</w:t>
      </w:r>
      <w:bookmarkStart w:id="113" w:name="_Toc19600"/>
      <w:r>
        <w:rPr>
          <w:rFonts w:hint="eastAsia"/>
        </w:rPr>
        <w:t>项目管理制度</w:t>
      </w:r>
      <w:bookmarkEnd w:id="112"/>
      <w:bookmarkEnd w:id="113"/>
    </w:p>
    <w:p w:rsidR="0099253A" w:rsidRDefault="0099253A" w:rsidP="0099253A">
      <w:pPr>
        <w:spacing w:line="360" w:lineRule="auto"/>
        <w:ind w:firstLineChars="200" w:firstLine="480"/>
        <w:rPr>
          <w:rFonts w:eastAsia="宋体"/>
          <w:sz w:val="24"/>
        </w:rPr>
      </w:pPr>
      <w:r>
        <w:rPr>
          <w:rFonts w:eastAsia="宋体" w:hint="eastAsia"/>
          <w:sz w:val="24"/>
        </w:rPr>
        <w:t>本项目是一个集多种综合技术的数据库管理系统项目，内容涉及到了地理信息系统、数据库系统等多项系统的建设。</w:t>
      </w:r>
    </w:p>
    <w:p w:rsidR="0099253A" w:rsidRDefault="0099253A" w:rsidP="0099253A">
      <w:pPr>
        <w:spacing w:line="360" w:lineRule="auto"/>
        <w:ind w:firstLineChars="200" w:firstLine="480"/>
        <w:rPr>
          <w:rFonts w:eastAsia="宋体"/>
          <w:sz w:val="24"/>
        </w:rPr>
      </w:pPr>
      <w:r>
        <w:rPr>
          <w:rFonts w:eastAsia="宋体" w:hint="eastAsia"/>
          <w:sz w:val="24"/>
        </w:rPr>
        <w:t>这就要求在整个项目生命周期的管理中，应采用多种体系结合的、适时的项目管理方法和技术，以保证系统能够顺利实施，达到既定的目标。</w:t>
      </w:r>
    </w:p>
    <w:p w:rsidR="0099253A" w:rsidRDefault="0099253A" w:rsidP="0099253A">
      <w:pPr>
        <w:spacing w:line="360" w:lineRule="auto"/>
        <w:ind w:firstLineChars="200" w:firstLine="480"/>
        <w:rPr>
          <w:rFonts w:eastAsia="宋体"/>
          <w:sz w:val="24"/>
        </w:rPr>
      </w:pPr>
      <w:r>
        <w:rPr>
          <w:rFonts w:eastAsia="宋体" w:hint="eastAsia"/>
          <w:sz w:val="24"/>
        </w:rPr>
        <w:t>为此，我公司结合多年项目管理案例和经验，在本项目管理方案的制定中，针对该项目的特点，重在加强以下方面的管理和控制。</w:t>
      </w:r>
    </w:p>
    <w:p w:rsidR="0099253A" w:rsidRDefault="0099253A" w:rsidP="0099253A">
      <w:pPr>
        <w:pStyle w:val="4"/>
        <w:rPr>
          <w:rFonts w:hint="eastAsia"/>
        </w:rPr>
      </w:pPr>
      <w:bookmarkStart w:id="114" w:name="_Toc4156"/>
      <w:bookmarkStart w:id="115" w:name="_Toc202251029"/>
      <w:bookmarkStart w:id="116" w:name="_Toc27268"/>
      <w:bookmarkStart w:id="117" w:name="_Toc22460"/>
      <w:bookmarkStart w:id="118" w:name="_Toc455759663"/>
      <w:bookmarkStart w:id="119" w:name="_Toc153540734"/>
      <w:bookmarkStart w:id="120" w:name="_Toc466625237"/>
      <w:bookmarkStart w:id="121" w:name="_Toc404283519"/>
      <w:bookmarkStart w:id="122" w:name="_Toc24892"/>
      <w:bookmarkStart w:id="123" w:name="_Toc404280551"/>
      <w:bookmarkStart w:id="124" w:name="_Toc26139"/>
      <w:r>
        <w:rPr>
          <w:rFonts w:hint="eastAsia"/>
        </w:rPr>
        <w:t>2.1</w:t>
      </w:r>
      <w:r>
        <w:rPr>
          <w:rFonts w:hint="eastAsia"/>
        </w:rPr>
        <w:t>项目目标和范围管理</w:t>
      </w:r>
      <w:bookmarkEnd w:id="114"/>
      <w:bookmarkEnd w:id="115"/>
      <w:bookmarkEnd w:id="116"/>
      <w:bookmarkEnd w:id="117"/>
      <w:bookmarkEnd w:id="118"/>
      <w:bookmarkEnd w:id="119"/>
      <w:bookmarkEnd w:id="120"/>
      <w:bookmarkEnd w:id="121"/>
      <w:bookmarkEnd w:id="122"/>
      <w:bookmarkEnd w:id="123"/>
      <w:bookmarkEnd w:id="124"/>
    </w:p>
    <w:p w:rsidR="0099253A" w:rsidRDefault="0099253A" w:rsidP="0099253A">
      <w:pPr>
        <w:spacing w:line="360" w:lineRule="auto"/>
        <w:ind w:firstLineChars="200" w:firstLine="480"/>
        <w:rPr>
          <w:rFonts w:eastAsia="宋体"/>
          <w:sz w:val="24"/>
        </w:rPr>
      </w:pPr>
      <w:r>
        <w:rPr>
          <w:rFonts w:eastAsia="宋体" w:hint="eastAsia"/>
          <w:sz w:val="24"/>
        </w:rPr>
        <w:t>项目目标和项目管理是项目起始阶段的重要管理内容。在本阶段管理的核心问题，是项目的目标管理、项目范围管理、项目目标文件及其计划。</w:t>
      </w:r>
    </w:p>
    <w:p w:rsidR="0099253A" w:rsidRDefault="0099253A" w:rsidP="0099253A">
      <w:pPr>
        <w:spacing w:line="360" w:lineRule="auto"/>
        <w:ind w:firstLineChars="200" w:firstLine="480"/>
        <w:rPr>
          <w:rFonts w:eastAsia="宋体"/>
          <w:sz w:val="24"/>
        </w:rPr>
      </w:pPr>
      <w:r>
        <w:rPr>
          <w:rFonts w:eastAsia="宋体" w:hint="eastAsia"/>
          <w:sz w:val="24"/>
        </w:rPr>
        <w:t>在确定项目目标时，我们采用了以下准则：</w:t>
      </w:r>
    </w:p>
    <w:p w:rsidR="0099253A" w:rsidRDefault="0099253A" w:rsidP="0099253A">
      <w:pPr>
        <w:spacing w:line="360" w:lineRule="auto"/>
        <w:ind w:firstLineChars="200" w:firstLine="480"/>
        <w:rPr>
          <w:rFonts w:eastAsia="宋体"/>
          <w:sz w:val="24"/>
        </w:rPr>
      </w:pPr>
      <w:r>
        <w:rPr>
          <w:rFonts w:eastAsia="宋体" w:hint="eastAsia"/>
          <w:sz w:val="24"/>
        </w:rPr>
        <w:t>1</w:t>
      </w:r>
      <w:r>
        <w:rPr>
          <w:rFonts w:eastAsia="宋体" w:hint="eastAsia"/>
          <w:sz w:val="24"/>
        </w:rPr>
        <w:t>、可定量性和可度量性；</w:t>
      </w:r>
    </w:p>
    <w:p w:rsidR="0099253A" w:rsidRDefault="0099253A" w:rsidP="0099253A">
      <w:pPr>
        <w:spacing w:line="360" w:lineRule="auto"/>
        <w:ind w:firstLineChars="200" w:firstLine="480"/>
        <w:rPr>
          <w:rFonts w:eastAsia="宋体"/>
          <w:sz w:val="24"/>
        </w:rPr>
      </w:pPr>
      <w:r>
        <w:rPr>
          <w:rFonts w:eastAsia="宋体" w:hint="eastAsia"/>
          <w:sz w:val="24"/>
        </w:rPr>
        <w:t>2</w:t>
      </w:r>
      <w:r>
        <w:rPr>
          <w:rFonts w:eastAsia="宋体" w:hint="eastAsia"/>
          <w:sz w:val="24"/>
        </w:rPr>
        <w:t>、明确性，使每位项目干系人都能清楚认识；</w:t>
      </w:r>
    </w:p>
    <w:p w:rsidR="0099253A" w:rsidRDefault="0099253A" w:rsidP="0099253A">
      <w:pPr>
        <w:spacing w:line="360" w:lineRule="auto"/>
        <w:ind w:firstLineChars="200" w:firstLine="480"/>
        <w:rPr>
          <w:rFonts w:eastAsia="宋体"/>
          <w:sz w:val="24"/>
        </w:rPr>
      </w:pPr>
      <w:r>
        <w:rPr>
          <w:rFonts w:eastAsia="宋体" w:hint="eastAsia"/>
          <w:sz w:val="24"/>
        </w:rPr>
        <w:t>3</w:t>
      </w:r>
      <w:r>
        <w:rPr>
          <w:rFonts w:eastAsia="宋体" w:hint="eastAsia"/>
          <w:sz w:val="24"/>
        </w:rPr>
        <w:t>、现实性；</w:t>
      </w:r>
    </w:p>
    <w:p w:rsidR="0099253A" w:rsidRDefault="0099253A" w:rsidP="0099253A">
      <w:pPr>
        <w:spacing w:line="360" w:lineRule="auto"/>
        <w:ind w:firstLineChars="200" w:firstLine="480"/>
        <w:rPr>
          <w:rFonts w:eastAsia="宋体"/>
          <w:sz w:val="24"/>
        </w:rPr>
      </w:pPr>
      <w:r>
        <w:rPr>
          <w:rFonts w:eastAsia="宋体" w:hint="eastAsia"/>
          <w:sz w:val="24"/>
        </w:rPr>
        <w:t>4</w:t>
      </w:r>
      <w:r>
        <w:rPr>
          <w:rFonts w:eastAsia="宋体" w:hint="eastAsia"/>
          <w:sz w:val="24"/>
        </w:rPr>
        <w:t>、以结果为导向；</w:t>
      </w:r>
    </w:p>
    <w:p w:rsidR="0099253A" w:rsidRDefault="0099253A" w:rsidP="0099253A">
      <w:pPr>
        <w:spacing w:line="360" w:lineRule="auto"/>
        <w:ind w:firstLineChars="200" w:firstLine="480"/>
        <w:rPr>
          <w:rFonts w:eastAsia="宋体"/>
          <w:sz w:val="24"/>
        </w:rPr>
      </w:pPr>
      <w:r>
        <w:rPr>
          <w:rFonts w:eastAsia="宋体" w:hint="eastAsia"/>
          <w:sz w:val="24"/>
        </w:rPr>
        <w:t>5</w:t>
      </w:r>
      <w:r>
        <w:rPr>
          <w:rFonts w:eastAsia="宋体" w:hint="eastAsia"/>
          <w:sz w:val="24"/>
        </w:rPr>
        <w:t>、简单性。</w:t>
      </w:r>
    </w:p>
    <w:p w:rsidR="0099253A" w:rsidRDefault="0099253A" w:rsidP="0099253A">
      <w:pPr>
        <w:pStyle w:val="5"/>
      </w:pPr>
      <w:bookmarkStart w:id="125" w:name="_Toc9132"/>
      <w:bookmarkStart w:id="126" w:name="_Toc29904"/>
      <w:bookmarkStart w:id="127" w:name="_Toc153540735"/>
      <w:bookmarkStart w:id="128" w:name="_Toc17843"/>
      <w:bookmarkStart w:id="129" w:name="_Toc4638"/>
      <w:bookmarkStart w:id="130" w:name="_Toc1124"/>
      <w:r>
        <w:rPr>
          <w:rFonts w:hint="eastAsia"/>
        </w:rPr>
        <w:t>2.1.1</w:t>
      </w:r>
      <w:r>
        <w:rPr>
          <w:rFonts w:hint="eastAsia"/>
        </w:rPr>
        <w:t>项目目标</w:t>
      </w:r>
      <w:bookmarkEnd w:id="125"/>
      <w:bookmarkEnd w:id="126"/>
      <w:bookmarkEnd w:id="127"/>
      <w:bookmarkEnd w:id="128"/>
      <w:bookmarkEnd w:id="129"/>
      <w:bookmarkEnd w:id="130"/>
    </w:p>
    <w:p w:rsidR="0099253A" w:rsidRDefault="0099253A" w:rsidP="0099253A">
      <w:pPr>
        <w:spacing w:line="360" w:lineRule="auto"/>
        <w:ind w:firstLineChars="200" w:firstLine="480"/>
        <w:rPr>
          <w:rFonts w:eastAsia="宋体"/>
          <w:sz w:val="24"/>
        </w:rPr>
      </w:pPr>
      <w:r>
        <w:rPr>
          <w:rFonts w:eastAsia="宋体" w:hint="eastAsia"/>
          <w:sz w:val="24"/>
        </w:rPr>
        <w:t>根据项目的性质，本项目的目标分为：总体目标、具体目标和具体计划三部分。</w:t>
      </w:r>
    </w:p>
    <w:p w:rsidR="0099253A" w:rsidRDefault="0099253A" w:rsidP="0099253A">
      <w:pPr>
        <w:pStyle w:val="6"/>
        <w:spacing w:before="156" w:after="156"/>
      </w:pPr>
      <w:bookmarkStart w:id="131" w:name="_Toc29728"/>
      <w:bookmarkStart w:id="132" w:name="_Toc27821"/>
      <w:bookmarkStart w:id="133" w:name="_Toc1203"/>
      <w:bookmarkStart w:id="134" w:name="_Toc11111"/>
      <w:bookmarkStart w:id="135" w:name="_Toc8352"/>
      <w:r>
        <w:rPr>
          <w:rFonts w:hint="eastAsia"/>
        </w:rPr>
        <w:t>2.1.1.1</w:t>
      </w:r>
      <w:r>
        <w:rPr>
          <w:rFonts w:hint="eastAsia"/>
        </w:rPr>
        <w:t>总体目标</w:t>
      </w:r>
      <w:bookmarkEnd w:id="131"/>
      <w:bookmarkEnd w:id="132"/>
      <w:bookmarkEnd w:id="133"/>
      <w:bookmarkEnd w:id="134"/>
      <w:bookmarkEnd w:id="135"/>
    </w:p>
    <w:p w:rsidR="0099253A" w:rsidRDefault="0099253A" w:rsidP="0099253A">
      <w:pPr>
        <w:spacing w:line="360" w:lineRule="auto"/>
        <w:ind w:firstLineChars="200" w:firstLine="480"/>
        <w:rPr>
          <w:rFonts w:eastAsia="宋体"/>
          <w:sz w:val="24"/>
        </w:rPr>
      </w:pPr>
      <w:r>
        <w:rPr>
          <w:rFonts w:eastAsia="宋体" w:hint="eastAsia"/>
          <w:sz w:val="24"/>
        </w:rPr>
        <w:t>高质量、规范化完成系统设计、数据整合、质量检查、数据库建库、系统平</w:t>
      </w:r>
      <w:r>
        <w:rPr>
          <w:rFonts w:eastAsia="宋体" w:hint="eastAsia"/>
          <w:sz w:val="24"/>
        </w:rPr>
        <w:lastRenderedPageBreak/>
        <w:t>台开发、系统测试、咨询服务等的工程建设，力争创建优良工程；使系统能够高效运作，服务于国家不动产登记工作，使我国地理信息产业应用提升到一个新的高度。</w:t>
      </w:r>
    </w:p>
    <w:p w:rsidR="0099253A" w:rsidRDefault="0099253A" w:rsidP="0099253A">
      <w:pPr>
        <w:pStyle w:val="6"/>
        <w:spacing w:before="156" w:after="156"/>
      </w:pPr>
      <w:bookmarkStart w:id="136" w:name="_Toc30600"/>
      <w:bookmarkStart w:id="137" w:name="_Toc1267"/>
      <w:bookmarkStart w:id="138" w:name="_Toc3064"/>
      <w:bookmarkStart w:id="139" w:name="_Toc27676"/>
      <w:bookmarkStart w:id="140" w:name="_Toc1363"/>
      <w:r>
        <w:rPr>
          <w:rFonts w:hint="eastAsia"/>
        </w:rPr>
        <w:t>2.1.1.2</w:t>
      </w:r>
      <w:r>
        <w:rPr>
          <w:rFonts w:hint="eastAsia"/>
        </w:rPr>
        <w:t>具体目标</w:t>
      </w:r>
      <w:bookmarkEnd w:id="136"/>
      <w:bookmarkEnd w:id="137"/>
      <w:bookmarkEnd w:id="138"/>
      <w:bookmarkEnd w:id="139"/>
      <w:bookmarkEnd w:id="140"/>
    </w:p>
    <w:p w:rsidR="0099253A" w:rsidRDefault="0099253A" w:rsidP="0099253A">
      <w:pPr>
        <w:spacing w:line="360" w:lineRule="auto"/>
        <w:ind w:firstLineChars="200" w:firstLine="480"/>
        <w:rPr>
          <w:rFonts w:eastAsia="宋体"/>
          <w:sz w:val="24"/>
        </w:rPr>
      </w:pPr>
      <w:r>
        <w:rPr>
          <w:rFonts w:eastAsia="宋体" w:hint="eastAsia"/>
          <w:sz w:val="24"/>
        </w:rPr>
        <w:t>依据合同内容，在规定的时限内完成本项目的设计、开发、集成、试运行，数据迁移整理与入库，以及项目的验收工作。</w:t>
      </w:r>
    </w:p>
    <w:p w:rsidR="0099253A" w:rsidRDefault="0099253A" w:rsidP="0099253A">
      <w:pPr>
        <w:pStyle w:val="6"/>
        <w:spacing w:before="156" w:after="156"/>
      </w:pPr>
      <w:bookmarkStart w:id="141" w:name="_Toc28881"/>
      <w:bookmarkStart w:id="142" w:name="_Toc19460"/>
      <w:bookmarkStart w:id="143" w:name="_Toc29283"/>
      <w:bookmarkStart w:id="144" w:name="_Toc28793"/>
      <w:bookmarkStart w:id="145" w:name="_Toc3825"/>
      <w:r>
        <w:rPr>
          <w:rFonts w:hint="eastAsia"/>
        </w:rPr>
        <w:t>2.1.1.3</w:t>
      </w:r>
      <w:r>
        <w:rPr>
          <w:rFonts w:hint="eastAsia"/>
        </w:rPr>
        <w:t>具体计划</w:t>
      </w:r>
      <w:bookmarkEnd w:id="141"/>
      <w:bookmarkEnd w:id="142"/>
      <w:bookmarkEnd w:id="143"/>
      <w:bookmarkEnd w:id="144"/>
      <w:bookmarkEnd w:id="145"/>
    </w:p>
    <w:p w:rsidR="0099253A" w:rsidRDefault="0099253A" w:rsidP="0099253A">
      <w:pPr>
        <w:spacing w:line="360" w:lineRule="auto"/>
        <w:ind w:firstLineChars="200" w:firstLine="480"/>
        <w:rPr>
          <w:rFonts w:eastAsia="宋体"/>
          <w:sz w:val="24"/>
        </w:rPr>
      </w:pPr>
      <w:r>
        <w:rPr>
          <w:rFonts w:eastAsia="宋体" w:hint="eastAsia"/>
          <w:sz w:val="24"/>
        </w:rPr>
        <w:t>为保证上述目标顺利实现而制定的本项目的时间、成本、技术性能相关计划。</w:t>
      </w:r>
    </w:p>
    <w:p w:rsidR="0099253A" w:rsidRDefault="0099253A" w:rsidP="0099253A">
      <w:pPr>
        <w:pStyle w:val="5"/>
      </w:pPr>
      <w:bookmarkStart w:id="146" w:name="_Toc24741"/>
      <w:bookmarkStart w:id="147" w:name="_Toc2211"/>
      <w:bookmarkStart w:id="148" w:name="_Toc10094"/>
      <w:bookmarkStart w:id="149" w:name="_Toc153540736"/>
      <w:bookmarkStart w:id="150" w:name="_Toc6088"/>
      <w:bookmarkStart w:id="151" w:name="_Toc24353"/>
      <w:r>
        <w:rPr>
          <w:rFonts w:hint="eastAsia"/>
        </w:rPr>
        <w:t>2.1.2</w:t>
      </w:r>
      <w:r>
        <w:rPr>
          <w:rFonts w:hint="eastAsia"/>
        </w:rPr>
        <w:t>项目范围</w:t>
      </w:r>
      <w:bookmarkEnd w:id="146"/>
      <w:bookmarkEnd w:id="147"/>
      <w:bookmarkEnd w:id="148"/>
      <w:bookmarkEnd w:id="149"/>
      <w:bookmarkEnd w:id="150"/>
      <w:bookmarkEnd w:id="151"/>
    </w:p>
    <w:p w:rsidR="0099253A" w:rsidRDefault="0099253A" w:rsidP="0099253A">
      <w:pPr>
        <w:spacing w:line="360" w:lineRule="auto"/>
        <w:ind w:firstLineChars="200" w:firstLine="480"/>
        <w:rPr>
          <w:rFonts w:eastAsia="宋体"/>
          <w:sz w:val="24"/>
        </w:rPr>
      </w:pPr>
      <w:r>
        <w:rPr>
          <w:rFonts w:eastAsia="宋体" w:hint="eastAsia"/>
          <w:sz w:val="24"/>
        </w:rPr>
        <w:t>进行项目的日常组织管理、并接受监理机构监督，接受总协调和集成要求。</w:t>
      </w:r>
    </w:p>
    <w:p w:rsidR="0099253A" w:rsidRDefault="0099253A" w:rsidP="0099253A">
      <w:pPr>
        <w:pStyle w:val="4"/>
        <w:rPr>
          <w:rFonts w:hint="eastAsia"/>
        </w:rPr>
      </w:pPr>
      <w:bookmarkStart w:id="152" w:name="_Toc30329"/>
      <w:bookmarkStart w:id="153" w:name="_Toc19339"/>
      <w:bookmarkStart w:id="154" w:name="_Toc455759665"/>
      <w:bookmarkStart w:id="155" w:name="_Toc404283521"/>
      <w:bookmarkStart w:id="156" w:name="_Toc202251031"/>
      <w:bookmarkStart w:id="157" w:name="_Toc28630"/>
      <w:bookmarkStart w:id="158" w:name="_Toc466625238"/>
      <w:bookmarkStart w:id="159" w:name="_Toc404280553"/>
      <w:bookmarkStart w:id="160" w:name="_Toc6177"/>
      <w:bookmarkStart w:id="161" w:name="_Toc10980"/>
      <w:r>
        <w:rPr>
          <w:rFonts w:hint="eastAsia"/>
        </w:rPr>
        <w:t>2.2</w:t>
      </w:r>
      <w:r>
        <w:rPr>
          <w:rFonts w:hint="eastAsia"/>
        </w:rPr>
        <w:t>项目计划管理</w:t>
      </w:r>
      <w:bookmarkEnd w:id="152"/>
      <w:bookmarkEnd w:id="153"/>
      <w:bookmarkEnd w:id="154"/>
      <w:bookmarkEnd w:id="155"/>
      <w:bookmarkEnd w:id="156"/>
      <w:bookmarkEnd w:id="157"/>
      <w:bookmarkEnd w:id="158"/>
      <w:bookmarkEnd w:id="159"/>
      <w:bookmarkEnd w:id="160"/>
      <w:bookmarkEnd w:id="161"/>
    </w:p>
    <w:p w:rsidR="0099253A" w:rsidRDefault="0099253A" w:rsidP="0099253A">
      <w:pPr>
        <w:pStyle w:val="5"/>
      </w:pPr>
      <w:bookmarkStart w:id="162" w:name="_Toc28214"/>
      <w:bookmarkStart w:id="163" w:name="_Toc153540738"/>
      <w:bookmarkStart w:id="164" w:name="_Toc12078"/>
      <w:bookmarkStart w:id="165" w:name="_Toc16053"/>
      <w:bookmarkStart w:id="166" w:name="_Toc17988"/>
      <w:bookmarkStart w:id="167" w:name="_Toc18519"/>
      <w:r>
        <w:rPr>
          <w:rFonts w:hint="eastAsia"/>
        </w:rPr>
        <w:t>2.2.1</w:t>
      </w:r>
      <w:r>
        <w:rPr>
          <w:rFonts w:hint="eastAsia"/>
        </w:rPr>
        <w:t>计划原则</w:t>
      </w:r>
      <w:bookmarkEnd w:id="162"/>
      <w:bookmarkEnd w:id="163"/>
      <w:bookmarkEnd w:id="164"/>
      <w:bookmarkEnd w:id="165"/>
      <w:bookmarkEnd w:id="166"/>
      <w:bookmarkEnd w:id="167"/>
    </w:p>
    <w:p w:rsidR="0099253A" w:rsidRDefault="0099253A" w:rsidP="0099253A">
      <w:pPr>
        <w:spacing w:line="360" w:lineRule="auto"/>
        <w:ind w:firstLineChars="200" w:firstLine="480"/>
        <w:rPr>
          <w:rFonts w:eastAsia="宋体"/>
          <w:sz w:val="24"/>
        </w:rPr>
      </w:pPr>
      <w:r>
        <w:rPr>
          <w:rFonts w:eastAsia="宋体" w:hint="eastAsia"/>
          <w:sz w:val="24"/>
        </w:rPr>
        <w:t>计划是组织为了实现一定的目标而科学地预测并确定未来的行动方案。任何计划都是为了解决三个问题：一是确定组织目标，二是确定为了达成目标的行动时序，三是确定行动所需的资源比例。</w:t>
      </w:r>
    </w:p>
    <w:p w:rsidR="0099253A" w:rsidRDefault="0099253A" w:rsidP="0099253A">
      <w:pPr>
        <w:spacing w:line="360" w:lineRule="auto"/>
        <w:ind w:firstLineChars="200" w:firstLine="480"/>
        <w:rPr>
          <w:rFonts w:eastAsia="宋体"/>
          <w:sz w:val="24"/>
        </w:rPr>
      </w:pPr>
      <w:r>
        <w:rPr>
          <w:rFonts w:eastAsia="宋体" w:hint="eastAsia"/>
          <w:sz w:val="24"/>
        </w:rPr>
        <w:t>项目计划的作用是围绕项目目标的完成系统地确定项目的任务、安排任务进度、编制任务完成所需的资源预算等，从而保证项目能够在合理的工期内，以尽可能低的成本和尽可能高的质量来完成。项目计划是项目实施的基础。</w:t>
      </w:r>
    </w:p>
    <w:p w:rsidR="0099253A" w:rsidRDefault="0099253A" w:rsidP="0099253A">
      <w:pPr>
        <w:spacing w:line="360" w:lineRule="auto"/>
        <w:ind w:firstLineChars="200" w:firstLine="480"/>
        <w:rPr>
          <w:rFonts w:eastAsia="宋体"/>
          <w:sz w:val="24"/>
        </w:rPr>
      </w:pPr>
      <w:r>
        <w:rPr>
          <w:rFonts w:eastAsia="宋体" w:hint="eastAsia"/>
          <w:sz w:val="24"/>
        </w:rPr>
        <w:t>在项目范围管理中，采用项目基准计划进行项目总体控制。在项目计划的制定过程中，不同项目阶段，采用不同的项目计划形式。在总体设计阶段，采用概念性计划，在分项设计阶段，采用详细计划，在实现过程中，采用滚动计划。</w:t>
      </w:r>
    </w:p>
    <w:p w:rsidR="0099253A" w:rsidRDefault="0099253A" w:rsidP="0099253A">
      <w:pPr>
        <w:pStyle w:val="5"/>
      </w:pPr>
      <w:bookmarkStart w:id="168" w:name="_Toc32191"/>
      <w:bookmarkStart w:id="169" w:name="_Toc15806"/>
      <w:bookmarkStart w:id="170" w:name="_Toc30924"/>
      <w:bookmarkStart w:id="171" w:name="_Toc153540739"/>
      <w:bookmarkStart w:id="172" w:name="_Toc23777"/>
      <w:bookmarkStart w:id="173" w:name="_Toc3260"/>
      <w:r>
        <w:rPr>
          <w:rFonts w:hint="eastAsia"/>
        </w:rPr>
        <w:t>2.2.2</w:t>
      </w:r>
      <w:r>
        <w:rPr>
          <w:rFonts w:hint="eastAsia"/>
        </w:rPr>
        <w:t>计划内容</w:t>
      </w:r>
      <w:bookmarkEnd w:id="168"/>
      <w:bookmarkEnd w:id="169"/>
      <w:bookmarkEnd w:id="170"/>
      <w:bookmarkEnd w:id="171"/>
      <w:bookmarkEnd w:id="172"/>
      <w:bookmarkEnd w:id="173"/>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根据本项目的具体实际情况，本项目的项目计划将包括以下十一个方面的内容：</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1、实施计划：包括项目实施的组织方法、工作细则、工作检查内容及相应措施；</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2、人员组织计划：本项目采用混合式组织架构。采用自上而下的方式进行编制；</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3、其他资源供应计划：包括其他物资、技术资源的供应计划；</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4、变更控制计划：包括变更的步骤、程序内容；</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5、进度报告计划：包括进度控制计划和状态报告计划两方面的内容；</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6、成本控制计划：基于成本目标的计划和预算变更的控制。采用净值法进行分析和控制；</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7、文件控制计划：根据本项目内容编制的项目内控文档管理措施。包括文件的控制方法和细则；</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8、应急计划：包括人员应急储备、资金应急储备、时间应急处置计划。该文档描述了应急计划启用的条件、处理措施及实施情况说明；</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9、支持计划：包括软件支持计划、培训支持计划和行政支持计划；</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10、质量保证计划：为实现本项目的性能指标等质量属性需要采纳的方法、措施和控制流程说明；</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11、投标阶段我们制作项目的总体计划和人员组织计划。</w:t>
      </w:r>
    </w:p>
    <w:p w:rsidR="0099253A" w:rsidRDefault="0099253A" w:rsidP="0099253A">
      <w:pPr>
        <w:pStyle w:val="4"/>
        <w:rPr>
          <w:rFonts w:hint="eastAsia"/>
        </w:rPr>
      </w:pPr>
      <w:bookmarkStart w:id="174" w:name="_Toc15359"/>
      <w:bookmarkStart w:id="175" w:name="_Toc4573"/>
      <w:bookmarkStart w:id="176" w:name="_Toc4783"/>
      <w:bookmarkStart w:id="177" w:name="_Toc28896"/>
      <w:bookmarkStart w:id="178" w:name="_Toc19583"/>
      <w:r>
        <w:rPr>
          <w:rFonts w:hint="eastAsia"/>
        </w:rPr>
        <w:t>2.3</w:t>
      </w:r>
      <w:r>
        <w:rPr>
          <w:rFonts w:hint="eastAsia"/>
        </w:rPr>
        <w:t>项目的跟踪与控制管理</w:t>
      </w:r>
      <w:bookmarkEnd w:id="174"/>
      <w:bookmarkEnd w:id="175"/>
      <w:bookmarkEnd w:id="176"/>
      <w:bookmarkEnd w:id="177"/>
      <w:bookmarkEnd w:id="178"/>
    </w:p>
    <w:p w:rsidR="0099253A" w:rsidRDefault="0099253A" w:rsidP="0099253A">
      <w:pPr>
        <w:spacing w:line="360" w:lineRule="auto"/>
        <w:ind w:firstLineChars="200" w:firstLine="480"/>
        <w:rPr>
          <w:rFonts w:eastAsia="宋体"/>
          <w:sz w:val="24"/>
        </w:rPr>
      </w:pPr>
      <w:r>
        <w:rPr>
          <w:rFonts w:eastAsia="宋体" w:hint="eastAsia"/>
          <w:sz w:val="24"/>
        </w:rPr>
        <w:t>计划、跟踪、控制是项目管理中不可分割的三个环节。由于项目活动的风险性和艰巨性，在管理过程中实行实现有效的项目控制，是实现过程目标和最终活动目标的前提和关键。</w:t>
      </w:r>
    </w:p>
    <w:p w:rsidR="0099253A" w:rsidRDefault="0099253A" w:rsidP="0099253A">
      <w:pPr>
        <w:pStyle w:val="5"/>
      </w:pPr>
      <w:bookmarkStart w:id="179" w:name="_Toc20977"/>
      <w:bookmarkStart w:id="180" w:name="_Toc10441"/>
      <w:bookmarkStart w:id="181" w:name="_Toc27958"/>
      <w:bookmarkStart w:id="182" w:name="_Toc153540747"/>
      <w:bookmarkStart w:id="183" w:name="_Toc9541"/>
      <w:bookmarkStart w:id="184" w:name="_Toc31951"/>
      <w:r>
        <w:rPr>
          <w:rFonts w:hint="eastAsia"/>
        </w:rPr>
        <w:t>2.3.1</w:t>
      </w:r>
      <w:r>
        <w:rPr>
          <w:rFonts w:hint="eastAsia"/>
        </w:rPr>
        <w:t>项目跟踪</w:t>
      </w:r>
      <w:bookmarkEnd w:id="179"/>
      <w:bookmarkEnd w:id="180"/>
      <w:bookmarkEnd w:id="181"/>
      <w:bookmarkEnd w:id="182"/>
      <w:bookmarkEnd w:id="183"/>
      <w:bookmarkEnd w:id="184"/>
    </w:p>
    <w:p w:rsidR="0099253A" w:rsidRDefault="0099253A" w:rsidP="0099253A">
      <w:pPr>
        <w:spacing w:line="360" w:lineRule="auto"/>
        <w:ind w:firstLineChars="200" w:firstLine="480"/>
        <w:rPr>
          <w:rFonts w:eastAsia="宋体"/>
          <w:sz w:val="24"/>
        </w:rPr>
      </w:pPr>
      <w:r>
        <w:rPr>
          <w:rFonts w:eastAsia="宋体" w:hint="eastAsia"/>
          <w:sz w:val="24"/>
        </w:rPr>
        <w:t>项目跟踪是指项目各级管理人员根据项目的规划和目标等，在项目实施的整个过程中对影响项目进展的内外部因素进行及时的、连续的、系统的记录和报告的系列活动过程。所以，项目跟踪管理的核心是及时反映项目变化、提供有关信息报告。</w:t>
      </w:r>
    </w:p>
    <w:p w:rsidR="0099253A" w:rsidRDefault="0099253A" w:rsidP="0099253A">
      <w:pPr>
        <w:spacing w:line="360" w:lineRule="auto"/>
        <w:ind w:firstLineChars="200" w:firstLine="480"/>
        <w:rPr>
          <w:rFonts w:eastAsia="宋体"/>
          <w:sz w:val="24"/>
        </w:rPr>
      </w:pPr>
      <w:r>
        <w:rPr>
          <w:rFonts w:eastAsia="宋体" w:hint="eastAsia"/>
          <w:sz w:val="24"/>
        </w:rPr>
        <w:t>1</w:t>
      </w:r>
      <w:r>
        <w:rPr>
          <w:rFonts w:eastAsia="宋体" w:hint="eastAsia"/>
          <w:sz w:val="24"/>
        </w:rPr>
        <w:t>、信息报告包括以下五个方面的内容：</w:t>
      </w:r>
    </w:p>
    <w:p w:rsidR="0099253A" w:rsidRDefault="0099253A" w:rsidP="0099253A">
      <w:pPr>
        <w:spacing w:line="360" w:lineRule="auto"/>
        <w:ind w:firstLineChars="200" w:firstLine="480"/>
        <w:rPr>
          <w:rFonts w:eastAsia="宋体"/>
          <w:sz w:val="24"/>
        </w:rPr>
      </w:pPr>
      <w:r>
        <w:rPr>
          <w:rFonts w:eastAsia="宋体" w:hint="eastAsia"/>
          <w:sz w:val="24"/>
        </w:rPr>
        <w:t>（</w:t>
      </w:r>
      <w:r>
        <w:rPr>
          <w:rFonts w:eastAsia="宋体" w:hint="eastAsia"/>
          <w:sz w:val="24"/>
        </w:rPr>
        <w:t>1</w:t>
      </w:r>
      <w:r>
        <w:rPr>
          <w:rFonts w:eastAsia="宋体" w:hint="eastAsia"/>
          <w:sz w:val="24"/>
        </w:rPr>
        <w:t>）项目进展情况简介；</w:t>
      </w:r>
    </w:p>
    <w:p w:rsidR="0099253A" w:rsidRDefault="0099253A" w:rsidP="0099253A">
      <w:pPr>
        <w:spacing w:line="360" w:lineRule="auto"/>
        <w:ind w:firstLineChars="200" w:firstLine="480"/>
        <w:rPr>
          <w:rFonts w:eastAsia="宋体"/>
          <w:sz w:val="24"/>
        </w:rPr>
      </w:pPr>
      <w:r>
        <w:rPr>
          <w:rFonts w:eastAsia="宋体" w:hint="eastAsia"/>
          <w:sz w:val="24"/>
        </w:rPr>
        <w:t>（</w:t>
      </w:r>
      <w:r>
        <w:rPr>
          <w:rFonts w:eastAsia="宋体" w:hint="eastAsia"/>
          <w:sz w:val="24"/>
        </w:rPr>
        <w:t>2</w:t>
      </w:r>
      <w:r>
        <w:rPr>
          <w:rFonts w:eastAsia="宋体" w:hint="eastAsia"/>
          <w:sz w:val="24"/>
        </w:rPr>
        <w:t>）项目近期走势；</w:t>
      </w:r>
    </w:p>
    <w:p w:rsidR="0099253A" w:rsidRDefault="0099253A" w:rsidP="0099253A">
      <w:pPr>
        <w:spacing w:line="360" w:lineRule="auto"/>
        <w:ind w:firstLineChars="200" w:firstLine="480"/>
        <w:rPr>
          <w:rFonts w:eastAsia="宋体"/>
          <w:sz w:val="24"/>
        </w:rPr>
      </w:pPr>
      <w:r>
        <w:rPr>
          <w:rFonts w:eastAsia="宋体" w:hint="eastAsia"/>
          <w:sz w:val="24"/>
        </w:rPr>
        <w:t>（</w:t>
      </w:r>
      <w:r>
        <w:rPr>
          <w:rFonts w:eastAsia="宋体" w:hint="eastAsia"/>
          <w:sz w:val="24"/>
        </w:rPr>
        <w:t>3</w:t>
      </w:r>
      <w:r>
        <w:rPr>
          <w:rFonts w:eastAsia="宋体" w:hint="eastAsia"/>
          <w:sz w:val="24"/>
        </w:rPr>
        <w:t>）预算情况；</w:t>
      </w:r>
    </w:p>
    <w:p w:rsidR="0099253A" w:rsidRDefault="0099253A" w:rsidP="0099253A">
      <w:pPr>
        <w:spacing w:line="360" w:lineRule="auto"/>
        <w:ind w:firstLineChars="200" w:firstLine="480"/>
        <w:rPr>
          <w:rFonts w:eastAsia="宋体"/>
          <w:sz w:val="24"/>
        </w:rPr>
      </w:pPr>
      <w:r>
        <w:rPr>
          <w:rFonts w:eastAsia="宋体" w:hint="eastAsia"/>
          <w:sz w:val="24"/>
        </w:rPr>
        <w:t>（</w:t>
      </w:r>
      <w:r>
        <w:rPr>
          <w:rFonts w:eastAsia="宋体" w:hint="eastAsia"/>
          <w:sz w:val="24"/>
        </w:rPr>
        <w:t>4</w:t>
      </w:r>
      <w:r>
        <w:rPr>
          <w:rFonts w:eastAsia="宋体" w:hint="eastAsia"/>
          <w:sz w:val="24"/>
        </w:rPr>
        <w:t>）困难与危机；</w:t>
      </w:r>
    </w:p>
    <w:p w:rsidR="0099253A" w:rsidRDefault="0099253A" w:rsidP="0099253A">
      <w:pPr>
        <w:spacing w:line="360" w:lineRule="auto"/>
        <w:ind w:firstLineChars="200" w:firstLine="480"/>
        <w:rPr>
          <w:rFonts w:eastAsia="宋体"/>
          <w:sz w:val="24"/>
        </w:rPr>
      </w:pPr>
      <w:r>
        <w:rPr>
          <w:rFonts w:eastAsia="宋体" w:hint="eastAsia"/>
          <w:sz w:val="24"/>
        </w:rPr>
        <w:t>（</w:t>
      </w:r>
      <w:r>
        <w:rPr>
          <w:rFonts w:eastAsia="宋体" w:hint="eastAsia"/>
          <w:sz w:val="24"/>
        </w:rPr>
        <w:t>5</w:t>
      </w:r>
      <w:r>
        <w:rPr>
          <w:rFonts w:eastAsia="宋体" w:hint="eastAsia"/>
          <w:sz w:val="24"/>
        </w:rPr>
        <w:t>）人、事表扬。</w:t>
      </w:r>
    </w:p>
    <w:p w:rsidR="0099253A" w:rsidRDefault="0099253A" w:rsidP="0099253A">
      <w:pPr>
        <w:spacing w:line="360" w:lineRule="auto"/>
        <w:ind w:firstLineChars="200" w:firstLine="480"/>
        <w:rPr>
          <w:rFonts w:eastAsia="宋体"/>
          <w:sz w:val="24"/>
        </w:rPr>
      </w:pPr>
      <w:r>
        <w:rPr>
          <w:rFonts w:eastAsia="宋体" w:hint="eastAsia"/>
          <w:sz w:val="24"/>
        </w:rPr>
        <w:t>2</w:t>
      </w:r>
      <w:r>
        <w:rPr>
          <w:rFonts w:eastAsia="宋体" w:hint="eastAsia"/>
          <w:sz w:val="24"/>
        </w:rPr>
        <w:t>、报告的形式可以有多种。在本项目中，我们采用如下的三种方式：</w:t>
      </w:r>
    </w:p>
    <w:p w:rsidR="0099253A" w:rsidRDefault="0099253A" w:rsidP="0099253A">
      <w:pPr>
        <w:spacing w:line="360" w:lineRule="auto"/>
        <w:ind w:firstLineChars="200" w:firstLine="480"/>
        <w:rPr>
          <w:rFonts w:eastAsia="宋体"/>
          <w:sz w:val="24"/>
        </w:rPr>
      </w:pPr>
      <w:r>
        <w:rPr>
          <w:rFonts w:eastAsia="宋体" w:hint="eastAsia"/>
          <w:sz w:val="24"/>
        </w:rPr>
        <w:lastRenderedPageBreak/>
        <w:t>（</w:t>
      </w:r>
      <w:r>
        <w:rPr>
          <w:rFonts w:eastAsia="宋体" w:hint="eastAsia"/>
          <w:sz w:val="24"/>
        </w:rPr>
        <w:t>1</w:t>
      </w:r>
      <w:r>
        <w:rPr>
          <w:rFonts w:eastAsia="宋体" w:hint="eastAsia"/>
          <w:sz w:val="24"/>
        </w:rPr>
        <w:t>）日常报告：用于报告有规律的信息；</w:t>
      </w:r>
    </w:p>
    <w:p w:rsidR="0099253A" w:rsidRDefault="0099253A" w:rsidP="0099253A">
      <w:pPr>
        <w:spacing w:line="360" w:lineRule="auto"/>
        <w:ind w:firstLineChars="200" w:firstLine="480"/>
        <w:rPr>
          <w:rFonts w:eastAsia="宋体"/>
          <w:sz w:val="24"/>
        </w:rPr>
      </w:pPr>
      <w:r>
        <w:rPr>
          <w:rFonts w:eastAsia="宋体" w:hint="eastAsia"/>
          <w:sz w:val="24"/>
        </w:rPr>
        <w:t>（</w:t>
      </w:r>
      <w:r>
        <w:rPr>
          <w:rFonts w:eastAsia="宋体" w:hint="eastAsia"/>
          <w:sz w:val="24"/>
        </w:rPr>
        <w:t>2</w:t>
      </w:r>
      <w:r>
        <w:rPr>
          <w:rFonts w:eastAsia="宋体" w:hint="eastAsia"/>
          <w:sz w:val="24"/>
        </w:rPr>
        <w:t>）例外报告：临时提供的</w:t>
      </w:r>
      <w:proofErr w:type="gramStart"/>
      <w:r>
        <w:rPr>
          <w:rFonts w:eastAsia="宋体" w:hint="eastAsia"/>
          <w:sz w:val="24"/>
        </w:rPr>
        <w:t>供管理</w:t>
      </w:r>
      <w:proofErr w:type="gramEnd"/>
      <w:r>
        <w:rPr>
          <w:rFonts w:eastAsia="宋体" w:hint="eastAsia"/>
          <w:sz w:val="24"/>
        </w:rPr>
        <w:t>层决策的报告或对决策予以解释的报告；</w:t>
      </w:r>
    </w:p>
    <w:p w:rsidR="0099253A" w:rsidRDefault="0099253A" w:rsidP="0099253A">
      <w:pPr>
        <w:spacing w:line="360" w:lineRule="auto"/>
        <w:ind w:firstLineChars="200" w:firstLine="480"/>
        <w:rPr>
          <w:rFonts w:eastAsia="宋体"/>
          <w:sz w:val="24"/>
        </w:rPr>
      </w:pPr>
      <w:r>
        <w:rPr>
          <w:rFonts w:eastAsia="宋体" w:hint="eastAsia"/>
          <w:sz w:val="24"/>
        </w:rPr>
        <w:t>（</w:t>
      </w:r>
      <w:r>
        <w:rPr>
          <w:rFonts w:eastAsia="宋体" w:hint="eastAsia"/>
          <w:sz w:val="24"/>
        </w:rPr>
        <w:t>3</w:t>
      </w:r>
      <w:r>
        <w:rPr>
          <w:rFonts w:eastAsia="宋体" w:hint="eastAsia"/>
          <w:sz w:val="24"/>
        </w:rPr>
        <w:t>）特别分析报告：项目研究成果宣传或通用问题评测分析报告。</w:t>
      </w:r>
    </w:p>
    <w:p w:rsidR="0099253A" w:rsidRDefault="0099253A" w:rsidP="0099253A">
      <w:pPr>
        <w:spacing w:line="360" w:lineRule="auto"/>
        <w:ind w:firstLineChars="200" w:firstLine="480"/>
        <w:rPr>
          <w:rFonts w:eastAsia="宋体"/>
          <w:sz w:val="24"/>
        </w:rPr>
      </w:pPr>
      <w:r>
        <w:rPr>
          <w:rFonts w:eastAsia="宋体" w:hint="eastAsia"/>
          <w:sz w:val="24"/>
        </w:rPr>
        <w:t>3</w:t>
      </w:r>
      <w:r>
        <w:rPr>
          <w:rFonts w:eastAsia="宋体" w:hint="eastAsia"/>
          <w:sz w:val="24"/>
        </w:rPr>
        <w:t>、项目的跟踪内容包括以下各项：</w:t>
      </w:r>
    </w:p>
    <w:p w:rsidR="0099253A" w:rsidRDefault="0099253A" w:rsidP="0099253A">
      <w:pPr>
        <w:spacing w:line="360" w:lineRule="auto"/>
        <w:ind w:firstLineChars="200" w:firstLine="480"/>
        <w:rPr>
          <w:rFonts w:eastAsia="宋体"/>
          <w:sz w:val="24"/>
        </w:rPr>
      </w:pPr>
      <w:r>
        <w:rPr>
          <w:rFonts w:eastAsia="宋体" w:hint="eastAsia"/>
          <w:sz w:val="24"/>
        </w:rPr>
        <w:t>（</w:t>
      </w:r>
      <w:r>
        <w:rPr>
          <w:rFonts w:eastAsia="宋体" w:hint="eastAsia"/>
          <w:sz w:val="24"/>
        </w:rPr>
        <w:t>1</w:t>
      </w:r>
      <w:r>
        <w:rPr>
          <w:rFonts w:eastAsia="宋体" w:hint="eastAsia"/>
          <w:sz w:val="24"/>
        </w:rPr>
        <w:t>）范围；</w:t>
      </w:r>
    </w:p>
    <w:p w:rsidR="0099253A" w:rsidRDefault="0099253A" w:rsidP="0099253A">
      <w:pPr>
        <w:spacing w:line="360" w:lineRule="auto"/>
        <w:ind w:firstLineChars="200" w:firstLine="480"/>
        <w:rPr>
          <w:rFonts w:eastAsia="宋体"/>
          <w:sz w:val="24"/>
        </w:rPr>
      </w:pPr>
      <w:r>
        <w:rPr>
          <w:rFonts w:eastAsia="宋体" w:hint="eastAsia"/>
          <w:sz w:val="24"/>
        </w:rPr>
        <w:t>（</w:t>
      </w:r>
      <w:r>
        <w:rPr>
          <w:rFonts w:eastAsia="宋体" w:hint="eastAsia"/>
          <w:sz w:val="24"/>
        </w:rPr>
        <w:t>2</w:t>
      </w:r>
      <w:r>
        <w:rPr>
          <w:rFonts w:eastAsia="宋体" w:hint="eastAsia"/>
          <w:sz w:val="24"/>
        </w:rPr>
        <w:t>）变更；</w:t>
      </w:r>
    </w:p>
    <w:p w:rsidR="0099253A" w:rsidRDefault="0099253A" w:rsidP="0099253A">
      <w:pPr>
        <w:spacing w:line="360" w:lineRule="auto"/>
        <w:ind w:firstLineChars="200" w:firstLine="480"/>
        <w:rPr>
          <w:rFonts w:eastAsia="宋体"/>
          <w:sz w:val="24"/>
        </w:rPr>
      </w:pPr>
      <w:r>
        <w:rPr>
          <w:rFonts w:eastAsia="宋体" w:hint="eastAsia"/>
          <w:sz w:val="24"/>
        </w:rPr>
        <w:t>（</w:t>
      </w:r>
      <w:r>
        <w:rPr>
          <w:rFonts w:eastAsia="宋体" w:hint="eastAsia"/>
          <w:sz w:val="24"/>
        </w:rPr>
        <w:t>3</w:t>
      </w:r>
      <w:r>
        <w:rPr>
          <w:rFonts w:eastAsia="宋体" w:hint="eastAsia"/>
          <w:sz w:val="24"/>
        </w:rPr>
        <w:t>）关键假设；</w:t>
      </w:r>
    </w:p>
    <w:p w:rsidR="0099253A" w:rsidRDefault="0099253A" w:rsidP="0099253A">
      <w:pPr>
        <w:spacing w:line="360" w:lineRule="auto"/>
        <w:ind w:firstLineChars="200" w:firstLine="480"/>
        <w:rPr>
          <w:rFonts w:eastAsia="宋体"/>
          <w:sz w:val="24"/>
        </w:rPr>
      </w:pPr>
      <w:r>
        <w:rPr>
          <w:rFonts w:eastAsia="宋体" w:hint="eastAsia"/>
          <w:sz w:val="24"/>
        </w:rPr>
        <w:t>（</w:t>
      </w:r>
      <w:r>
        <w:rPr>
          <w:rFonts w:eastAsia="宋体" w:hint="eastAsia"/>
          <w:sz w:val="24"/>
        </w:rPr>
        <w:t>4</w:t>
      </w:r>
      <w:r>
        <w:rPr>
          <w:rFonts w:eastAsia="宋体" w:hint="eastAsia"/>
          <w:sz w:val="24"/>
        </w:rPr>
        <w:t>）资源供给；</w:t>
      </w:r>
    </w:p>
    <w:p w:rsidR="0099253A" w:rsidRDefault="0099253A" w:rsidP="0099253A">
      <w:pPr>
        <w:spacing w:line="360" w:lineRule="auto"/>
        <w:ind w:firstLineChars="200" w:firstLine="480"/>
        <w:rPr>
          <w:rFonts w:eastAsia="宋体"/>
          <w:sz w:val="24"/>
        </w:rPr>
      </w:pPr>
      <w:r>
        <w:rPr>
          <w:rFonts w:eastAsia="宋体" w:hint="eastAsia"/>
          <w:sz w:val="24"/>
        </w:rPr>
        <w:t>（</w:t>
      </w:r>
      <w:r>
        <w:rPr>
          <w:rFonts w:eastAsia="宋体" w:hint="eastAsia"/>
          <w:sz w:val="24"/>
        </w:rPr>
        <w:t>5</w:t>
      </w:r>
      <w:r>
        <w:rPr>
          <w:rFonts w:eastAsia="宋体" w:hint="eastAsia"/>
          <w:sz w:val="24"/>
        </w:rPr>
        <w:t>）非项目时间；</w:t>
      </w:r>
    </w:p>
    <w:p w:rsidR="0099253A" w:rsidRDefault="0099253A" w:rsidP="0099253A">
      <w:pPr>
        <w:spacing w:line="360" w:lineRule="auto"/>
        <w:ind w:firstLineChars="200" w:firstLine="480"/>
        <w:rPr>
          <w:rFonts w:eastAsia="宋体"/>
          <w:sz w:val="24"/>
        </w:rPr>
      </w:pPr>
      <w:r>
        <w:rPr>
          <w:rFonts w:eastAsia="宋体" w:hint="eastAsia"/>
          <w:sz w:val="24"/>
        </w:rPr>
        <w:t>（</w:t>
      </w:r>
      <w:r>
        <w:rPr>
          <w:rFonts w:eastAsia="宋体" w:hint="eastAsia"/>
          <w:sz w:val="24"/>
        </w:rPr>
        <w:t>6</w:t>
      </w:r>
      <w:r>
        <w:rPr>
          <w:rFonts w:eastAsia="宋体" w:hint="eastAsia"/>
          <w:sz w:val="24"/>
        </w:rPr>
        <w:t>）主要里程碑；</w:t>
      </w:r>
    </w:p>
    <w:p w:rsidR="0099253A" w:rsidRDefault="0099253A" w:rsidP="0099253A">
      <w:pPr>
        <w:spacing w:line="360" w:lineRule="auto"/>
        <w:ind w:firstLineChars="200" w:firstLine="480"/>
        <w:rPr>
          <w:rFonts w:eastAsia="宋体"/>
          <w:sz w:val="24"/>
        </w:rPr>
      </w:pPr>
      <w:r>
        <w:rPr>
          <w:rFonts w:eastAsia="宋体" w:hint="eastAsia"/>
          <w:sz w:val="24"/>
        </w:rPr>
        <w:t>（</w:t>
      </w:r>
      <w:r>
        <w:rPr>
          <w:rFonts w:eastAsia="宋体" w:hint="eastAsia"/>
          <w:sz w:val="24"/>
        </w:rPr>
        <w:t>7</w:t>
      </w:r>
      <w:r>
        <w:rPr>
          <w:rFonts w:eastAsia="宋体" w:hint="eastAsia"/>
          <w:sz w:val="24"/>
        </w:rPr>
        <w:t>）进度；</w:t>
      </w:r>
    </w:p>
    <w:p w:rsidR="0099253A" w:rsidRDefault="0099253A" w:rsidP="0099253A">
      <w:pPr>
        <w:spacing w:line="360" w:lineRule="auto"/>
        <w:ind w:firstLineChars="200" w:firstLine="480"/>
        <w:rPr>
          <w:rFonts w:eastAsia="宋体"/>
          <w:sz w:val="24"/>
        </w:rPr>
      </w:pPr>
      <w:r>
        <w:rPr>
          <w:rFonts w:eastAsia="宋体" w:hint="eastAsia"/>
          <w:sz w:val="24"/>
        </w:rPr>
        <w:t>（</w:t>
      </w:r>
      <w:r>
        <w:rPr>
          <w:rFonts w:eastAsia="宋体" w:hint="eastAsia"/>
          <w:sz w:val="24"/>
        </w:rPr>
        <w:t>8</w:t>
      </w:r>
      <w:r>
        <w:rPr>
          <w:rFonts w:eastAsia="宋体" w:hint="eastAsia"/>
          <w:sz w:val="24"/>
        </w:rPr>
        <w:t>）项目组工作时间及任务完成情况；</w:t>
      </w:r>
    </w:p>
    <w:p w:rsidR="0099253A" w:rsidRDefault="0099253A" w:rsidP="0099253A">
      <w:pPr>
        <w:spacing w:line="360" w:lineRule="auto"/>
        <w:ind w:firstLineChars="200" w:firstLine="480"/>
        <w:rPr>
          <w:rFonts w:eastAsia="宋体"/>
          <w:sz w:val="24"/>
        </w:rPr>
      </w:pPr>
      <w:r>
        <w:rPr>
          <w:rFonts w:eastAsia="宋体" w:hint="eastAsia"/>
          <w:sz w:val="24"/>
        </w:rPr>
        <w:t>（</w:t>
      </w:r>
      <w:r>
        <w:rPr>
          <w:rFonts w:eastAsia="宋体" w:hint="eastAsia"/>
          <w:sz w:val="24"/>
        </w:rPr>
        <w:t>9</w:t>
      </w:r>
      <w:r>
        <w:rPr>
          <w:rFonts w:eastAsia="宋体" w:hint="eastAsia"/>
          <w:sz w:val="24"/>
        </w:rPr>
        <w:t>）所有项目总结报告。</w:t>
      </w:r>
    </w:p>
    <w:p w:rsidR="0099253A" w:rsidRDefault="0099253A" w:rsidP="0099253A">
      <w:pPr>
        <w:pStyle w:val="5"/>
      </w:pPr>
      <w:bookmarkStart w:id="185" w:name="_Toc29047"/>
      <w:bookmarkStart w:id="186" w:name="_Toc975"/>
      <w:bookmarkStart w:id="187" w:name="_Toc15887"/>
      <w:bookmarkStart w:id="188" w:name="_Toc153540748"/>
      <w:bookmarkStart w:id="189" w:name="_Toc18779"/>
      <w:bookmarkStart w:id="190" w:name="_Toc6599"/>
      <w:r>
        <w:rPr>
          <w:rFonts w:hint="eastAsia"/>
        </w:rPr>
        <w:t>2.3.2</w:t>
      </w:r>
      <w:r>
        <w:rPr>
          <w:rFonts w:hint="eastAsia"/>
        </w:rPr>
        <w:t>项目控制</w:t>
      </w:r>
      <w:bookmarkEnd w:id="185"/>
      <w:bookmarkEnd w:id="186"/>
      <w:bookmarkEnd w:id="187"/>
      <w:bookmarkEnd w:id="188"/>
      <w:bookmarkEnd w:id="189"/>
      <w:bookmarkEnd w:id="190"/>
    </w:p>
    <w:p w:rsidR="0099253A" w:rsidRDefault="0099253A" w:rsidP="0099253A">
      <w:pPr>
        <w:spacing w:line="360" w:lineRule="auto"/>
        <w:ind w:firstLineChars="200" w:firstLine="480"/>
        <w:rPr>
          <w:rFonts w:eastAsia="宋体"/>
          <w:sz w:val="24"/>
        </w:rPr>
      </w:pPr>
      <w:r>
        <w:rPr>
          <w:rFonts w:eastAsia="宋体" w:hint="eastAsia"/>
          <w:sz w:val="24"/>
        </w:rPr>
        <w:t>项目控制的目的是使项目按照预定的轨迹运行和实现。由于项目活动的系统性、协调性、开放性和复杂性等特点，要求在对项目进行控制管理时应坚持控制论与系统论和信息论相结合的指导思想。</w:t>
      </w:r>
    </w:p>
    <w:p w:rsidR="0099253A" w:rsidRDefault="0099253A" w:rsidP="0099253A">
      <w:pPr>
        <w:spacing w:line="360" w:lineRule="auto"/>
        <w:ind w:firstLineChars="200" w:firstLine="480"/>
        <w:rPr>
          <w:rFonts w:eastAsia="宋体"/>
          <w:sz w:val="24"/>
        </w:rPr>
      </w:pPr>
      <w:r>
        <w:rPr>
          <w:rFonts w:eastAsia="宋体" w:hint="eastAsia"/>
          <w:sz w:val="24"/>
        </w:rPr>
        <w:t>项目控制就是在项目按事先制订的计划向最终目标挺进的过程中，由于前期工作的不确定性和实施过程中多种因素的干扰，项目的实施进展必然会偏离预期轨道。为此，必须根据项目的跟踪信息，对比原计划（或目标），找出偏差，分析成因，研究纠偏对策，实施纠偏措施。所以，项目的控制过程也是一种特定的、有选择的、能动的动态作用过程。控制系统与跟踪系统的逻辑关系如下：</w:t>
      </w:r>
    </w:p>
    <w:p w:rsidR="0099253A" w:rsidRDefault="0099253A" w:rsidP="0099253A">
      <w:pPr>
        <w:widowControl/>
        <w:adjustRightInd w:val="0"/>
        <w:snapToGrid w:val="0"/>
        <w:jc w:val="center"/>
        <w:rPr>
          <w:rFonts w:ascii="黑体" w:eastAsia="黑体" w:hAnsi="黑体" w:cs="Times New Roman"/>
        </w:rPr>
      </w:pPr>
      <w:r>
        <w:rPr>
          <w:rFonts w:ascii="黑体" w:eastAsia="黑体" w:hAnsi="黑体" w:cs="Times New Roman"/>
          <w:noProof/>
        </w:rPr>
        <w:drawing>
          <wp:inline distT="0" distB="0" distL="0" distR="0">
            <wp:extent cx="3821430" cy="1871980"/>
            <wp:effectExtent l="1905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3821430" cy="1871980"/>
                    </a:xfrm>
                    <a:prstGeom prst="rect">
                      <a:avLst/>
                    </a:prstGeom>
                    <a:noFill/>
                    <a:ln w="9525">
                      <a:noFill/>
                      <a:miter lim="800000"/>
                      <a:headEnd/>
                      <a:tailEnd/>
                    </a:ln>
                  </pic:spPr>
                </pic:pic>
              </a:graphicData>
            </a:graphic>
          </wp:inline>
        </w:drawing>
      </w:r>
    </w:p>
    <w:p w:rsidR="0099253A" w:rsidRDefault="0099253A" w:rsidP="0099253A">
      <w:pPr>
        <w:spacing w:beforeLines="50" w:afterLines="50"/>
        <w:jc w:val="center"/>
        <w:rPr>
          <w:b/>
        </w:rPr>
      </w:pPr>
      <w:r>
        <w:rPr>
          <w:rFonts w:asciiTheme="minorEastAsia" w:hAnsiTheme="minorEastAsia" w:cstheme="minorEastAsia" w:hint="eastAsia"/>
          <w:bCs/>
          <w:sz w:val="24"/>
        </w:rPr>
        <w:t>控制系统与跟踪系统的逻辑关系</w:t>
      </w:r>
    </w:p>
    <w:p w:rsidR="0099253A" w:rsidRDefault="0099253A" w:rsidP="0099253A">
      <w:pPr>
        <w:spacing w:line="360" w:lineRule="auto"/>
        <w:ind w:firstLineChars="200" w:firstLine="480"/>
        <w:rPr>
          <w:rFonts w:eastAsia="宋体"/>
          <w:sz w:val="24"/>
        </w:rPr>
      </w:pPr>
      <w:r>
        <w:rPr>
          <w:rFonts w:eastAsia="宋体" w:hint="eastAsia"/>
          <w:sz w:val="24"/>
        </w:rPr>
        <w:lastRenderedPageBreak/>
        <w:t>项目控制的管理功能是调整活动、资源与事件，以完成项目计划中规定的进度、成本和技术质量目标。项目控制、项目整体变更控制、项目费用变更控制过程如下图所示。</w:t>
      </w:r>
    </w:p>
    <w:p w:rsidR="0099253A" w:rsidRDefault="0099253A" w:rsidP="0099253A">
      <w:pPr>
        <w:widowControl/>
        <w:adjustRightInd w:val="0"/>
        <w:snapToGrid w:val="0"/>
        <w:jc w:val="center"/>
        <w:rPr>
          <w:rFonts w:ascii="黑体" w:eastAsia="黑体" w:hAnsi="黑体" w:cs="Times New Roman"/>
        </w:rPr>
      </w:pPr>
      <w:r>
        <w:rPr>
          <w:rFonts w:ascii="黑体" w:eastAsia="黑体" w:hAnsi="黑体" w:cs="Times New Roman"/>
          <w:noProof/>
        </w:rPr>
        <w:drawing>
          <wp:inline distT="0" distB="0" distL="0" distR="0">
            <wp:extent cx="5106670" cy="279527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106670" cy="2795270"/>
                    </a:xfrm>
                    <a:prstGeom prst="rect">
                      <a:avLst/>
                    </a:prstGeom>
                    <a:noFill/>
                    <a:ln w="9525">
                      <a:noFill/>
                      <a:miter lim="800000"/>
                      <a:headEnd/>
                      <a:tailEnd/>
                    </a:ln>
                  </pic:spPr>
                </pic:pic>
              </a:graphicData>
            </a:graphic>
          </wp:inline>
        </w:drawing>
      </w:r>
    </w:p>
    <w:p w:rsidR="0099253A" w:rsidRDefault="0099253A" w:rsidP="0099253A">
      <w:pPr>
        <w:spacing w:beforeLines="50" w:afterLines="50"/>
        <w:jc w:val="center"/>
        <w:rPr>
          <w:b/>
        </w:rPr>
      </w:pPr>
      <w:r>
        <w:rPr>
          <w:rFonts w:asciiTheme="minorEastAsia" w:hAnsiTheme="minorEastAsia" w:cstheme="minorEastAsia" w:hint="eastAsia"/>
          <w:bCs/>
          <w:sz w:val="24"/>
        </w:rPr>
        <w:t>项目纠偏过程控制</w:t>
      </w:r>
    </w:p>
    <w:p w:rsidR="0099253A" w:rsidRDefault="0099253A" w:rsidP="0099253A">
      <w:pPr>
        <w:spacing w:beforeLines="50" w:afterLines="50"/>
        <w:jc w:val="center"/>
        <w:rPr>
          <w:b/>
        </w:rPr>
      </w:pPr>
      <w:r>
        <w:rPr>
          <w:b/>
          <w:noProof/>
        </w:rPr>
        <w:drawing>
          <wp:inline distT="0" distB="0" distL="0" distR="0">
            <wp:extent cx="5391785" cy="132842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391785" cy="1328420"/>
                    </a:xfrm>
                    <a:prstGeom prst="rect">
                      <a:avLst/>
                    </a:prstGeom>
                    <a:noFill/>
                    <a:ln w="9525">
                      <a:noFill/>
                      <a:miter lim="800000"/>
                      <a:headEnd/>
                      <a:tailEnd/>
                    </a:ln>
                  </pic:spPr>
                </pic:pic>
              </a:graphicData>
            </a:graphic>
          </wp:inline>
        </w:drawing>
      </w:r>
      <w:r>
        <w:rPr>
          <w:rFonts w:asciiTheme="minorEastAsia" w:hAnsiTheme="minorEastAsia" w:cstheme="minorEastAsia" w:hint="eastAsia"/>
          <w:bCs/>
          <w:sz w:val="24"/>
        </w:rPr>
        <w:t>项目整体变更控制</w:t>
      </w:r>
    </w:p>
    <w:p w:rsidR="0099253A" w:rsidRDefault="0099253A" w:rsidP="0099253A">
      <w:pPr>
        <w:spacing w:beforeLines="50" w:afterLines="50"/>
        <w:jc w:val="center"/>
      </w:pPr>
      <w:r>
        <w:rPr>
          <w:b/>
          <w:noProof/>
        </w:rPr>
        <w:drawing>
          <wp:inline distT="0" distB="0" distL="0" distR="0">
            <wp:extent cx="5279390" cy="24669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5279390" cy="2466975"/>
                    </a:xfrm>
                    <a:prstGeom prst="rect">
                      <a:avLst/>
                    </a:prstGeom>
                    <a:noFill/>
                    <a:ln w="9525">
                      <a:noFill/>
                      <a:miter lim="800000"/>
                      <a:headEnd/>
                      <a:tailEnd/>
                    </a:ln>
                  </pic:spPr>
                </pic:pic>
              </a:graphicData>
            </a:graphic>
          </wp:inline>
        </w:drawing>
      </w:r>
      <w:r>
        <w:rPr>
          <w:rFonts w:asciiTheme="minorEastAsia" w:hAnsiTheme="minorEastAsia" w:cstheme="minorEastAsia" w:hint="eastAsia"/>
          <w:bCs/>
          <w:sz w:val="24"/>
        </w:rPr>
        <w:t>费用变更控制系统</w:t>
      </w:r>
    </w:p>
    <w:p w:rsidR="0099253A" w:rsidRDefault="0099253A" w:rsidP="0099253A">
      <w:pPr>
        <w:pStyle w:val="4"/>
        <w:rPr>
          <w:rFonts w:hint="eastAsia"/>
        </w:rPr>
      </w:pPr>
      <w:bookmarkStart w:id="191" w:name="_Toc404283524"/>
      <w:bookmarkStart w:id="192" w:name="_Toc404280557"/>
      <w:bookmarkStart w:id="193" w:name="_Toc202251035"/>
      <w:bookmarkStart w:id="194" w:name="_Toc13628"/>
      <w:bookmarkStart w:id="195" w:name="_Toc22672"/>
      <w:bookmarkStart w:id="196" w:name="_Toc24376"/>
      <w:bookmarkStart w:id="197" w:name="_Toc153540749"/>
      <w:bookmarkStart w:id="198" w:name="_Toc3880"/>
      <w:bookmarkStart w:id="199" w:name="_Toc466625241"/>
      <w:bookmarkStart w:id="200" w:name="_Toc455759668"/>
      <w:bookmarkStart w:id="201" w:name="_Toc786"/>
      <w:r>
        <w:rPr>
          <w:rFonts w:hint="eastAsia"/>
        </w:rPr>
        <w:lastRenderedPageBreak/>
        <w:t>2.4</w:t>
      </w:r>
      <w:r>
        <w:rPr>
          <w:rFonts w:hint="eastAsia"/>
        </w:rPr>
        <w:t>项目风险管理</w:t>
      </w:r>
      <w:bookmarkEnd w:id="191"/>
      <w:bookmarkEnd w:id="192"/>
      <w:bookmarkEnd w:id="193"/>
      <w:bookmarkEnd w:id="194"/>
      <w:bookmarkEnd w:id="195"/>
      <w:bookmarkEnd w:id="196"/>
      <w:bookmarkEnd w:id="197"/>
      <w:bookmarkEnd w:id="198"/>
      <w:bookmarkEnd w:id="199"/>
      <w:bookmarkEnd w:id="200"/>
      <w:bookmarkEnd w:id="201"/>
    </w:p>
    <w:p w:rsidR="0099253A" w:rsidRDefault="0099253A" w:rsidP="0099253A">
      <w:pPr>
        <w:spacing w:line="312" w:lineRule="auto"/>
        <w:ind w:firstLineChars="200" w:firstLine="480"/>
        <w:rPr>
          <w:rFonts w:eastAsia="宋体"/>
          <w:sz w:val="24"/>
        </w:rPr>
      </w:pPr>
      <w:r>
        <w:rPr>
          <w:rFonts w:eastAsia="宋体" w:hint="eastAsia"/>
          <w:sz w:val="24"/>
        </w:rPr>
        <w:t>项目风险是所有影响项目目标实现的不确定因素集合。风险管理是识别和评估风险，建立、选择、管理和解决风险的可选方案的组织方法。风险管理包括四个相关的阶段：风险识别、风险评估、风险处理和风险监督。</w:t>
      </w:r>
    </w:p>
    <w:p w:rsidR="0099253A" w:rsidRDefault="0099253A" w:rsidP="0099253A">
      <w:pPr>
        <w:spacing w:line="312" w:lineRule="auto"/>
        <w:ind w:firstLineChars="200" w:firstLine="480"/>
        <w:rPr>
          <w:rFonts w:eastAsia="宋体"/>
          <w:sz w:val="24"/>
        </w:rPr>
      </w:pPr>
      <w:r>
        <w:rPr>
          <w:rFonts w:eastAsia="宋体" w:hint="eastAsia"/>
          <w:sz w:val="24"/>
        </w:rPr>
        <w:t>本系统采用的风险管理模型如下图所示：</w:t>
      </w:r>
    </w:p>
    <w:p w:rsidR="0099253A" w:rsidRDefault="0099253A" w:rsidP="0099253A">
      <w:pPr>
        <w:widowControl/>
        <w:adjustRightInd w:val="0"/>
        <w:snapToGrid w:val="0"/>
        <w:jc w:val="center"/>
        <w:rPr>
          <w:rFonts w:ascii="黑体" w:eastAsia="黑体" w:hAnsi="黑体" w:cs="Times New Roman"/>
        </w:rPr>
      </w:pPr>
      <w:r>
        <w:rPr>
          <w:rFonts w:ascii="黑体" w:eastAsia="黑体" w:hAnsi="黑体" w:cs="Times New Roman"/>
          <w:noProof/>
        </w:rPr>
        <w:drawing>
          <wp:inline distT="0" distB="0" distL="0" distR="0">
            <wp:extent cx="4624070" cy="4192270"/>
            <wp:effectExtent l="19050" t="0" r="508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4624070" cy="4192270"/>
                    </a:xfrm>
                    <a:prstGeom prst="rect">
                      <a:avLst/>
                    </a:prstGeom>
                    <a:noFill/>
                    <a:ln w="9525">
                      <a:noFill/>
                      <a:miter lim="800000"/>
                      <a:headEnd/>
                      <a:tailEnd/>
                    </a:ln>
                  </pic:spPr>
                </pic:pic>
              </a:graphicData>
            </a:graphic>
          </wp:inline>
        </w:drawing>
      </w:r>
    </w:p>
    <w:p w:rsidR="0099253A" w:rsidRDefault="0099253A" w:rsidP="0099253A">
      <w:pPr>
        <w:spacing w:beforeLines="50" w:afterLines="50"/>
        <w:jc w:val="center"/>
        <w:rPr>
          <w:b/>
        </w:rPr>
      </w:pPr>
      <w:r>
        <w:rPr>
          <w:rFonts w:asciiTheme="minorEastAsia" w:hAnsiTheme="minorEastAsia" w:cstheme="minorEastAsia" w:hint="eastAsia"/>
          <w:bCs/>
          <w:sz w:val="24"/>
        </w:rPr>
        <w:t>风险管理</w:t>
      </w:r>
    </w:p>
    <w:p w:rsidR="0099253A" w:rsidRDefault="0099253A" w:rsidP="0099253A">
      <w:pPr>
        <w:pStyle w:val="5"/>
      </w:pPr>
      <w:bookmarkStart w:id="202" w:name="_Toc27083"/>
      <w:bookmarkStart w:id="203" w:name="_Toc15633"/>
      <w:bookmarkStart w:id="204" w:name="_Toc25449"/>
      <w:bookmarkStart w:id="205" w:name="_Toc26158"/>
      <w:bookmarkStart w:id="206" w:name="_Toc153540750"/>
      <w:bookmarkStart w:id="207" w:name="_Toc26825"/>
      <w:r>
        <w:rPr>
          <w:rFonts w:hint="eastAsia"/>
        </w:rPr>
        <w:t>2.4.1</w:t>
      </w:r>
      <w:r>
        <w:rPr>
          <w:rFonts w:hint="eastAsia"/>
        </w:rPr>
        <w:t>风险鉴别</w:t>
      </w:r>
      <w:bookmarkEnd w:id="202"/>
      <w:bookmarkEnd w:id="203"/>
      <w:bookmarkEnd w:id="204"/>
      <w:bookmarkEnd w:id="205"/>
      <w:bookmarkEnd w:id="206"/>
      <w:bookmarkEnd w:id="207"/>
    </w:p>
    <w:p w:rsidR="0099253A" w:rsidRDefault="0099253A" w:rsidP="0099253A">
      <w:pPr>
        <w:spacing w:line="360" w:lineRule="auto"/>
        <w:ind w:firstLineChars="200" w:firstLine="480"/>
        <w:rPr>
          <w:rFonts w:eastAsia="宋体"/>
          <w:sz w:val="24"/>
        </w:rPr>
      </w:pPr>
      <w:r>
        <w:rPr>
          <w:rFonts w:eastAsia="宋体" w:hint="eastAsia"/>
          <w:sz w:val="24"/>
        </w:rPr>
        <w:t>根据本次项目的建设内容，我们</w:t>
      </w:r>
      <w:r>
        <w:rPr>
          <w:rFonts w:eastAsia="宋体"/>
          <w:sz w:val="24"/>
        </w:rPr>
        <w:t>从项目的发展阶段，项目风险的表现形式，项目投入的资源组成以及项目风险的可控制性</w:t>
      </w:r>
      <w:r>
        <w:rPr>
          <w:rFonts w:eastAsia="宋体"/>
          <w:sz w:val="24"/>
        </w:rPr>
        <w:t>4</w:t>
      </w:r>
      <w:r>
        <w:rPr>
          <w:rFonts w:eastAsia="宋体"/>
          <w:sz w:val="24"/>
        </w:rPr>
        <w:t>个不同的角度，对项目风险的</w:t>
      </w:r>
      <w:proofErr w:type="gramStart"/>
      <w:r>
        <w:rPr>
          <w:rFonts w:eastAsia="宋体"/>
          <w:sz w:val="24"/>
        </w:rPr>
        <w:t>鉴别做</w:t>
      </w:r>
      <w:proofErr w:type="gramEnd"/>
      <w:r>
        <w:rPr>
          <w:rFonts w:eastAsia="宋体"/>
          <w:sz w:val="24"/>
        </w:rPr>
        <w:t>一个</w:t>
      </w:r>
      <w:r>
        <w:rPr>
          <w:rFonts w:eastAsia="宋体" w:hint="eastAsia"/>
          <w:sz w:val="24"/>
        </w:rPr>
        <w:t>初步</w:t>
      </w:r>
      <w:r>
        <w:rPr>
          <w:rFonts w:eastAsia="宋体"/>
          <w:sz w:val="24"/>
        </w:rPr>
        <w:t>的说明</w:t>
      </w:r>
      <w:r>
        <w:rPr>
          <w:rFonts w:eastAsia="宋体" w:hint="eastAsia"/>
          <w:sz w:val="24"/>
        </w:rPr>
        <w:t>：</w:t>
      </w:r>
    </w:p>
    <w:p w:rsidR="0099253A" w:rsidRDefault="0099253A" w:rsidP="0099253A">
      <w:pPr>
        <w:spacing w:line="360" w:lineRule="auto"/>
        <w:ind w:firstLineChars="200" w:firstLine="480"/>
        <w:rPr>
          <w:rFonts w:eastAsia="宋体"/>
          <w:sz w:val="24"/>
        </w:rPr>
      </w:pPr>
      <w:r>
        <w:rPr>
          <w:rFonts w:eastAsia="宋体"/>
          <w:sz w:val="24"/>
        </w:rPr>
        <w:t>按照项目风险的阶段性划分</w:t>
      </w:r>
      <w:r>
        <w:rPr>
          <w:rFonts w:eastAsia="宋体" w:hint="eastAsia"/>
          <w:sz w:val="24"/>
        </w:rPr>
        <w:t>本项目</w:t>
      </w:r>
      <w:r>
        <w:rPr>
          <w:rFonts w:eastAsia="宋体"/>
          <w:sz w:val="24"/>
        </w:rPr>
        <w:t>风险可以划分为</w:t>
      </w:r>
      <w:r>
        <w:rPr>
          <w:rFonts w:eastAsia="宋体"/>
          <w:sz w:val="24"/>
        </w:rPr>
        <w:t>3</w:t>
      </w:r>
      <w:r>
        <w:rPr>
          <w:rFonts w:eastAsia="宋体"/>
          <w:sz w:val="24"/>
        </w:rPr>
        <w:t>个阶段（项目建设开发阶段风险、项目试</w:t>
      </w:r>
      <w:r>
        <w:rPr>
          <w:rFonts w:eastAsia="宋体" w:hint="eastAsia"/>
          <w:sz w:val="24"/>
        </w:rPr>
        <w:t>运行</w:t>
      </w:r>
      <w:r>
        <w:rPr>
          <w:rFonts w:eastAsia="宋体"/>
          <w:sz w:val="24"/>
        </w:rPr>
        <w:t>阶段风险、项目</w:t>
      </w:r>
      <w:r>
        <w:rPr>
          <w:rFonts w:eastAsia="宋体" w:hint="eastAsia"/>
          <w:sz w:val="24"/>
        </w:rPr>
        <w:t>运行</w:t>
      </w:r>
      <w:r>
        <w:rPr>
          <w:rFonts w:eastAsia="宋体"/>
          <w:sz w:val="24"/>
        </w:rPr>
        <w:t>阶段风险），在每个阶段</w:t>
      </w:r>
      <w:proofErr w:type="gramStart"/>
      <w:r>
        <w:rPr>
          <w:rFonts w:eastAsia="宋体"/>
          <w:sz w:val="24"/>
        </w:rPr>
        <w:t>里项目</w:t>
      </w:r>
      <w:proofErr w:type="gramEnd"/>
      <w:r>
        <w:rPr>
          <w:rFonts w:eastAsia="宋体"/>
          <w:sz w:val="24"/>
        </w:rPr>
        <w:t>的风险都有不同的特点</w:t>
      </w:r>
      <w:r>
        <w:rPr>
          <w:rFonts w:eastAsia="宋体" w:hint="eastAsia"/>
          <w:sz w:val="24"/>
        </w:rPr>
        <w:t>，具体如下：</w:t>
      </w:r>
    </w:p>
    <w:p w:rsidR="0099253A" w:rsidRDefault="0099253A" w:rsidP="0099253A">
      <w:pPr>
        <w:spacing w:line="360" w:lineRule="auto"/>
        <w:ind w:firstLineChars="200" w:firstLine="480"/>
        <w:rPr>
          <w:rFonts w:eastAsia="宋体"/>
          <w:sz w:val="24"/>
        </w:rPr>
      </w:pPr>
      <w:r>
        <w:rPr>
          <w:rFonts w:eastAsia="宋体" w:hint="eastAsia"/>
          <w:sz w:val="24"/>
        </w:rPr>
        <w:t>1</w:t>
      </w:r>
      <w:r>
        <w:rPr>
          <w:rFonts w:eastAsia="宋体" w:hint="eastAsia"/>
          <w:sz w:val="24"/>
        </w:rPr>
        <w:t>、</w:t>
      </w:r>
      <w:r>
        <w:rPr>
          <w:rFonts w:eastAsia="宋体"/>
          <w:sz w:val="24"/>
        </w:rPr>
        <w:t>项目建设开发阶段风险</w:t>
      </w:r>
      <w:r>
        <w:rPr>
          <w:rFonts w:eastAsia="宋体" w:hint="eastAsia"/>
          <w:sz w:val="24"/>
        </w:rPr>
        <w:t>主要是技术风险，即产品是否能达到技术设计要求；项目参与方很多，协调工作量大，可能导致项目周期难以控制，产生资金风</w:t>
      </w:r>
      <w:r>
        <w:rPr>
          <w:rFonts w:eastAsia="宋体" w:hint="eastAsia"/>
          <w:sz w:val="24"/>
        </w:rPr>
        <w:lastRenderedPageBreak/>
        <w:t>险。</w:t>
      </w:r>
    </w:p>
    <w:p w:rsidR="0099253A" w:rsidRDefault="0099253A" w:rsidP="0099253A">
      <w:pPr>
        <w:spacing w:line="360" w:lineRule="auto"/>
        <w:ind w:firstLineChars="200" w:firstLine="480"/>
        <w:rPr>
          <w:rFonts w:eastAsia="宋体"/>
          <w:sz w:val="24"/>
        </w:rPr>
      </w:pPr>
      <w:r>
        <w:rPr>
          <w:rFonts w:eastAsia="宋体" w:hint="eastAsia"/>
          <w:sz w:val="24"/>
        </w:rPr>
        <w:t>2</w:t>
      </w:r>
      <w:r>
        <w:rPr>
          <w:rFonts w:eastAsia="宋体" w:hint="eastAsia"/>
          <w:sz w:val="24"/>
        </w:rPr>
        <w:t>、</w:t>
      </w:r>
      <w:r>
        <w:rPr>
          <w:rFonts w:eastAsia="宋体"/>
          <w:sz w:val="24"/>
        </w:rPr>
        <w:t>项目在试</w:t>
      </w:r>
      <w:r>
        <w:rPr>
          <w:rFonts w:eastAsia="宋体" w:hint="eastAsia"/>
          <w:sz w:val="24"/>
        </w:rPr>
        <w:t>运行</w:t>
      </w:r>
      <w:r>
        <w:rPr>
          <w:rFonts w:eastAsia="宋体"/>
          <w:sz w:val="24"/>
        </w:rPr>
        <w:t>阶段的风险仍然是很高的，如果项目不能</w:t>
      </w:r>
      <w:r>
        <w:rPr>
          <w:rFonts w:eastAsia="宋体" w:hint="eastAsia"/>
          <w:sz w:val="24"/>
        </w:rPr>
        <w:t>达到</w:t>
      </w:r>
      <w:r>
        <w:rPr>
          <w:rFonts w:eastAsia="宋体"/>
          <w:sz w:val="24"/>
        </w:rPr>
        <w:t>原定的</w:t>
      </w:r>
      <w:r>
        <w:rPr>
          <w:rFonts w:eastAsia="宋体" w:hint="eastAsia"/>
          <w:sz w:val="24"/>
        </w:rPr>
        <w:t>性能指标</w:t>
      </w:r>
      <w:r>
        <w:rPr>
          <w:rFonts w:eastAsia="宋体"/>
          <w:sz w:val="24"/>
        </w:rPr>
        <w:t>，也就意味着</w:t>
      </w:r>
      <w:r>
        <w:rPr>
          <w:rFonts w:eastAsia="宋体" w:hint="eastAsia"/>
          <w:sz w:val="24"/>
        </w:rPr>
        <w:t>项目结果</w:t>
      </w:r>
      <w:r>
        <w:rPr>
          <w:rFonts w:eastAsia="宋体"/>
          <w:sz w:val="24"/>
        </w:rPr>
        <w:t>不正确的，有可能生产不出足够的现金流</w:t>
      </w:r>
      <w:r>
        <w:rPr>
          <w:rFonts w:eastAsia="宋体" w:hint="eastAsia"/>
          <w:sz w:val="24"/>
        </w:rPr>
        <w:t>来完善项目</w:t>
      </w:r>
      <w:r>
        <w:rPr>
          <w:rFonts w:eastAsia="宋体"/>
          <w:sz w:val="24"/>
        </w:rPr>
        <w:t>。</w:t>
      </w:r>
    </w:p>
    <w:p w:rsidR="0099253A" w:rsidRDefault="0099253A" w:rsidP="0099253A">
      <w:pPr>
        <w:spacing w:line="360" w:lineRule="auto"/>
        <w:ind w:firstLineChars="200" w:firstLine="480"/>
        <w:rPr>
          <w:rFonts w:eastAsia="宋体"/>
          <w:sz w:val="24"/>
        </w:rPr>
      </w:pPr>
      <w:r>
        <w:rPr>
          <w:rFonts w:eastAsia="宋体" w:hint="eastAsia"/>
          <w:sz w:val="24"/>
        </w:rPr>
        <w:t>3</w:t>
      </w:r>
      <w:r>
        <w:rPr>
          <w:rFonts w:eastAsia="宋体" w:hint="eastAsia"/>
          <w:sz w:val="24"/>
        </w:rPr>
        <w:t>、</w:t>
      </w:r>
      <w:r>
        <w:rPr>
          <w:rFonts w:eastAsia="宋体"/>
          <w:sz w:val="24"/>
        </w:rPr>
        <w:t>项目的</w:t>
      </w:r>
      <w:r>
        <w:rPr>
          <w:rFonts w:eastAsia="宋体" w:hint="eastAsia"/>
          <w:sz w:val="24"/>
        </w:rPr>
        <w:t>运行</w:t>
      </w:r>
      <w:r>
        <w:rPr>
          <w:rFonts w:eastAsia="宋体"/>
          <w:sz w:val="24"/>
        </w:rPr>
        <w:t>阶段就开始</w:t>
      </w:r>
      <w:r>
        <w:rPr>
          <w:rFonts w:eastAsia="宋体" w:hint="eastAsia"/>
          <w:sz w:val="24"/>
        </w:rPr>
        <w:t>后</w:t>
      </w:r>
      <w:r>
        <w:rPr>
          <w:rFonts w:eastAsia="宋体"/>
          <w:sz w:val="24"/>
        </w:rPr>
        <w:t>，项目进入正常的运转，</w:t>
      </w:r>
      <w:r>
        <w:rPr>
          <w:rFonts w:eastAsia="宋体" w:hint="eastAsia"/>
          <w:sz w:val="24"/>
        </w:rPr>
        <w:t>标书要求</w:t>
      </w:r>
      <w:r>
        <w:rPr>
          <w:rFonts w:eastAsia="宋体"/>
          <w:sz w:val="24"/>
        </w:rPr>
        <w:t>项目应该</w:t>
      </w:r>
      <w:r>
        <w:rPr>
          <w:rFonts w:eastAsia="宋体" w:hint="eastAsia"/>
          <w:sz w:val="24"/>
        </w:rPr>
        <w:t>能够满足用户业务上和管理上的需求</w:t>
      </w:r>
      <w:r>
        <w:rPr>
          <w:rFonts w:eastAsia="宋体"/>
          <w:sz w:val="24"/>
        </w:rPr>
        <w:t>。</w:t>
      </w:r>
      <w:r>
        <w:rPr>
          <w:rFonts w:eastAsia="宋体" w:hint="eastAsia"/>
          <w:sz w:val="24"/>
        </w:rPr>
        <w:t>一旦假设条件不相符，或设备的技术指标不稳定时，后期的技术支持和服务费用将远远超过预期</w:t>
      </w:r>
      <w:r>
        <w:rPr>
          <w:rFonts w:eastAsia="宋体"/>
          <w:sz w:val="24"/>
        </w:rPr>
        <w:t>。</w:t>
      </w:r>
    </w:p>
    <w:p w:rsidR="0099253A" w:rsidRDefault="0099253A" w:rsidP="0099253A">
      <w:pPr>
        <w:spacing w:line="360" w:lineRule="auto"/>
        <w:ind w:firstLineChars="200" w:firstLine="480"/>
        <w:rPr>
          <w:rFonts w:eastAsia="宋体"/>
          <w:sz w:val="24"/>
        </w:rPr>
      </w:pPr>
      <w:r>
        <w:rPr>
          <w:rFonts w:eastAsia="宋体"/>
          <w:sz w:val="24"/>
        </w:rPr>
        <w:t>按照项目风险在各个阶段的表现形式，可以将风险划分为以下</w:t>
      </w:r>
      <w:r>
        <w:rPr>
          <w:rFonts w:eastAsia="宋体"/>
          <w:sz w:val="24"/>
        </w:rPr>
        <w:t>7</w:t>
      </w:r>
      <w:r>
        <w:rPr>
          <w:rFonts w:eastAsia="宋体"/>
          <w:sz w:val="24"/>
        </w:rPr>
        <w:t>种基本类型：信用风险；完工风险；生产风险；</w:t>
      </w:r>
      <w:proofErr w:type="gramStart"/>
      <w:r>
        <w:rPr>
          <w:rFonts w:eastAsia="宋体"/>
          <w:sz w:val="24"/>
        </w:rPr>
        <w:t>县场风险</w:t>
      </w:r>
      <w:proofErr w:type="gramEnd"/>
      <w:r>
        <w:rPr>
          <w:rFonts w:eastAsia="宋体"/>
          <w:sz w:val="24"/>
        </w:rPr>
        <w:t>；金融风险；政治风险；环境保护风险。</w:t>
      </w:r>
      <w:r>
        <w:rPr>
          <w:rFonts w:eastAsia="宋体" w:hint="eastAsia"/>
          <w:sz w:val="24"/>
        </w:rPr>
        <w:t>本项目可能涉及</w:t>
      </w:r>
      <w:r>
        <w:rPr>
          <w:rFonts w:eastAsia="宋体"/>
          <w:sz w:val="24"/>
        </w:rPr>
        <w:t>完工风险</w:t>
      </w:r>
      <w:r>
        <w:rPr>
          <w:rFonts w:eastAsia="宋体" w:hint="eastAsia"/>
          <w:sz w:val="24"/>
        </w:rPr>
        <w:t>、</w:t>
      </w:r>
      <w:r>
        <w:rPr>
          <w:rFonts w:eastAsia="宋体"/>
          <w:sz w:val="24"/>
        </w:rPr>
        <w:t>生产风险</w:t>
      </w:r>
      <w:r>
        <w:rPr>
          <w:rFonts w:eastAsia="宋体" w:hint="eastAsia"/>
          <w:sz w:val="24"/>
        </w:rPr>
        <w:t>。</w:t>
      </w:r>
    </w:p>
    <w:p w:rsidR="0099253A" w:rsidRDefault="0099253A" w:rsidP="0099253A">
      <w:pPr>
        <w:spacing w:line="360" w:lineRule="auto"/>
        <w:ind w:firstLineChars="200" w:firstLine="480"/>
        <w:rPr>
          <w:rFonts w:eastAsia="宋体"/>
          <w:sz w:val="24"/>
        </w:rPr>
      </w:pPr>
      <w:r>
        <w:rPr>
          <w:rFonts w:eastAsia="宋体"/>
          <w:sz w:val="24"/>
        </w:rPr>
        <w:t>按照项目的投入要素划分</w:t>
      </w:r>
      <w:r>
        <w:rPr>
          <w:rFonts w:eastAsia="宋体" w:hint="eastAsia"/>
          <w:sz w:val="24"/>
        </w:rPr>
        <w:t>，</w:t>
      </w:r>
      <w:r>
        <w:rPr>
          <w:rFonts w:eastAsia="宋体"/>
          <w:sz w:val="24"/>
        </w:rPr>
        <w:t>由于项目在开发和经营的过程中所需要投入的要素可以划分为</w:t>
      </w:r>
      <w:r>
        <w:rPr>
          <w:rFonts w:eastAsia="宋体"/>
          <w:sz w:val="24"/>
        </w:rPr>
        <w:t>5</w:t>
      </w:r>
      <w:r>
        <w:rPr>
          <w:rFonts w:eastAsia="宋体"/>
          <w:sz w:val="24"/>
        </w:rPr>
        <w:t>大类：人员、时间、资金、技术和其他要素，因此从项目投入要素的角度，可以对上述项目风险做出另一种形式的划分；</w:t>
      </w:r>
    </w:p>
    <w:p w:rsidR="0099253A" w:rsidRDefault="0099253A" w:rsidP="0099253A">
      <w:pPr>
        <w:spacing w:line="360" w:lineRule="auto"/>
        <w:ind w:firstLineChars="200" w:firstLine="480"/>
        <w:rPr>
          <w:rFonts w:eastAsia="宋体"/>
          <w:sz w:val="24"/>
        </w:rPr>
      </w:pPr>
      <w:r>
        <w:rPr>
          <w:rFonts w:eastAsia="宋体" w:hint="eastAsia"/>
          <w:sz w:val="24"/>
        </w:rPr>
        <w:t>1</w:t>
      </w:r>
      <w:r>
        <w:rPr>
          <w:rFonts w:eastAsia="宋体" w:hint="eastAsia"/>
          <w:sz w:val="24"/>
        </w:rPr>
        <w:t>、</w:t>
      </w:r>
      <w:r>
        <w:rPr>
          <w:rFonts w:eastAsia="宋体"/>
          <w:sz w:val="24"/>
        </w:rPr>
        <w:t>人员</w:t>
      </w:r>
      <w:r>
        <w:rPr>
          <w:rFonts w:eastAsia="宋体" w:hint="eastAsia"/>
          <w:sz w:val="24"/>
        </w:rPr>
        <w:t>风险：由于本项目是技术开发，对参与人员素质有较高要求，另外，人员的</w:t>
      </w:r>
      <w:r>
        <w:rPr>
          <w:rFonts w:eastAsia="宋体"/>
          <w:sz w:val="24"/>
        </w:rPr>
        <w:t>可靠性</w:t>
      </w:r>
      <w:r>
        <w:rPr>
          <w:rFonts w:eastAsia="宋体" w:hint="eastAsia"/>
          <w:sz w:val="24"/>
        </w:rPr>
        <w:t>、</w:t>
      </w:r>
      <w:r>
        <w:rPr>
          <w:rFonts w:eastAsia="宋体"/>
          <w:sz w:val="24"/>
        </w:rPr>
        <w:t>技术熟练程度</w:t>
      </w:r>
      <w:r>
        <w:rPr>
          <w:rFonts w:eastAsia="宋体" w:hint="eastAsia"/>
          <w:sz w:val="24"/>
        </w:rPr>
        <w:t>、</w:t>
      </w:r>
      <w:r>
        <w:rPr>
          <w:rFonts w:eastAsia="宋体"/>
          <w:sz w:val="24"/>
        </w:rPr>
        <w:t>流动性</w:t>
      </w:r>
      <w:r>
        <w:rPr>
          <w:rFonts w:eastAsia="宋体" w:hint="eastAsia"/>
          <w:sz w:val="24"/>
        </w:rPr>
        <w:t>、</w:t>
      </w:r>
      <w:r>
        <w:rPr>
          <w:rFonts w:eastAsia="宋体"/>
          <w:sz w:val="24"/>
        </w:rPr>
        <w:t>生产效率</w:t>
      </w:r>
      <w:r>
        <w:rPr>
          <w:rFonts w:eastAsia="宋体" w:hint="eastAsia"/>
          <w:sz w:val="24"/>
        </w:rPr>
        <w:t>、</w:t>
      </w:r>
      <w:r>
        <w:rPr>
          <w:rFonts w:eastAsia="宋体"/>
          <w:sz w:val="24"/>
        </w:rPr>
        <w:t>管理素质、技术水平、质量控制</w:t>
      </w:r>
      <w:r>
        <w:rPr>
          <w:rFonts w:eastAsia="宋体" w:hint="eastAsia"/>
          <w:sz w:val="24"/>
        </w:rPr>
        <w:t>、</w:t>
      </w:r>
      <w:r>
        <w:rPr>
          <w:rFonts w:eastAsia="宋体"/>
          <w:sz w:val="24"/>
        </w:rPr>
        <w:t>工作关系协调</w:t>
      </w:r>
      <w:r>
        <w:rPr>
          <w:rFonts w:eastAsia="宋体" w:hint="eastAsia"/>
          <w:sz w:val="24"/>
        </w:rPr>
        <w:t>能力，都会影响到项目执行</w:t>
      </w:r>
      <w:r>
        <w:rPr>
          <w:rFonts w:eastAsia="宋体"/>
          <w:sz w:val="24"/>
        </w:rPr>
        <w:t>。</w:t>
      </w:r>
    </w:p>
    <w:p w:rsidR="0099253A" w:rsidRDefault="0099253A" w:rsidP="0099253A">
      <w:pPr>
        <w:spacing w:line="360" w:lineRule="auto"/>
        <w:ind w:firstLineChars="200" w:firstLine="480"/>
        <w:rPr>
          <w:rFonts w:eastAsia="宋体"/>
          <w:sz w:val="24"/>
        </w:rPr>
      </w:pPr>
      <w:r>
        <w:rPr>
          <w:rFonts w:eastAsia="宋体" w:hint="eastAsia"/>
          <w:sz w:val="24"/>
        </w:rPr>
        <w:t>2</w:t>
      </w:r>
      <w:r>
        <w:rPr>
          <w:rFonts w:eastAsia="宋体" w:hint="eastAsia"/>
          <w:sz w:val="24"/>
        </w:rPr>
        <w:t>、时间风险：</w:t>
      </w:r>
      <w:r>
        <w:rPr>
          <w:rFonts w:eastAsia="宋体"/>
          <w:sz w:val="24"/>
        </w:rPr>
        <w:t>决策程序、时间；</w:t>
      </w:r>
      <w:r>
        <w:rPr>
          <w:rFonts w:eastAsia="宋体" w:hint="eastAsia"/>
          <w:sz w:val="24"/>
        </w:rPr>
        <w:t>设备采购</w:t>
      </w:r>
      <w:r>
        <w:rPr>
          <w:rFonts w:eastAsia="宋体"/>
          <w:sz w:val="24"/>
        </w:rPr>
        <w:t>短缺的可能性；在建设</w:t>
      </w:r>
      <w:proofErr w:type="gramStart"/>
      <w:r>
        <w:rPr>
          <w:rFonts w:eastAsia="宋体"/>
          <w:sz w:val="24"/>
        </w:rPr>
        <w:t>期购买</w:t>
      </w:r>
      <w:proofErr w:type="gramEnd"/>
      <w:r>
        <w:rPr>
          <w:rFonts w:eastAsia="宋体"/>
          <w:sz w:val="24"/>
        </w:rPr>
        <w:t>设备延期的可能性、工程建设延期的可能性；达到设计生产水平的时间；单位生产效率。</w:t>
      </w:r>
    </w:p>
    <w:p w:rsidR="0099253A" w:rsidRDefault="0099253A" w:rsidP="0099253A">
      <w:pPr>
        <w:spacing w:line="360" w:lineRule="auto"/>
        <w:ind w:firstLineChars="200" w:firstLine="480"/>
        <w:rPr>
          <w:rFonts w:eastAsia="宋体"/>
          <w:sz w:val="24"/>
        </w:rPr>
      </w:pPr>
      <w:r>
        <w:rPr>
          <w:rFonts w:eastAsia="宋体" w:hint="eastAsia"/>
          <w:sz w:val="24"/>
        </w:rPr>
        <w:t>3</w:t>
      </w:r>
      <w:r>
        <w:rPr>
          <w:rFonts w:eastAsia="宋体" w:hint="eastAsia"/>
          <w:sz w:val="24"/>
        </w:rPr>
        <w:t>、</w:t>
      </w:r>
      <w:r>
        <w:rPr>
          <w:rFonts w:eastAsia="宋体"/>
          <w:sz w:val="24"/>
        </w:rPr>
        <w:t>资金</w:t>
      </w:r>
      <w:r>
        <w:rPr>
          <w:rFonts w:eastAsia="宋体" w:hint="eastAsia"/>
          <w:sz w:val="24"/>
        </w:rPr>
        <w:t>风险：</w:t>
      </w:r>
      <w:r>
        <w:rPr>
          <w:rFonts w:eastAsia="宋体"/>
          <w:sz w:val="24"/>
        </w:rPr>
        <w:t>通货膨胀因素；项目产品购买者／项目设备使用者的信用；年度项目资本开支预算；现金流量；保险；原材料及人工成本；融资成本及变化；税收及可利用的税务优惠；管理费用和项目生产运行成本；项目破产以及与破产有关的</w:t>
      </w:r>
      <w:r>
        <w:rPr>
          <w:rFonts w:eastAsia="宋体" w:hint="eastAsia"/>
          <w:sz w:val="24"/>
        </w:rPr>
        <w:t>影响项目执行带来的风险</w:t>
      </w:r>
      <w:r>
        <w:rPr>
          <w:rFonts w:eastAsia="宋体"/>
          <w:sz w:val="24"/>
        </w:rPr>
        <w:t>。</w:t>
      </w:r>
    </w:p>
    <w:p w:rsidR="0099253A" w:rsidRDefault="0099253A" w:rsidP="0099253A">
      <w:pPr>
        <w:spacing w:line="360" w:lineRule="auto"/>
        <w:ind w:firstLineChars="200" w:firstLine="480"/>
        <w:rPr>
          <w:rFonts w:eastAsia="宋体"/>
          <w:sz w:val="24"/>
        </w:rPr>
      </w:pPr>
      <w:r>
        <w:rPr>
          <w:rFonts w:eastAsia="宋体" w:hint="eastAsia"/>
          <w:sz w:val="24"/>
        </w:rPr>
        <w:t>4</w:t>
      </w:r>
      <w:r>
        <w:rPr>
          <w:rFonts w:eastAsia="宋体" w:hint="eastAsia"/>
          <w:sz w:val="24"/>
        </w:rPr>
        <w:t>、</w:t>
      </w:r>
      <w:r>
        <w:rPr>
          <w:rFonts w:eastAsia="宋体"/>
          <w:sz w:val="24"/>
        </w:rPr>
        <w:t>技术</w:t>
      </w:r>
      <w:r>
        <w:rPr>
          <w:rFonts w:eastAsia="宋体" w:hint="eastAsia"/>
          <w:sz w:val="24"/>
        </w:rPr>
        <w:t>风险：由于技术的更新发展，或选择不正确带来的风险。</w:t>
      </w:r>
    </w:p>
    <w:p w:rsidR="0099253A" w:rsidRDefault="0099253A" w:rsidP="0099253A">
      <w:pPr>
        <w:pStyle w:val="5"/>
      </w:pPr>
      <w:bookmarkStart w:id="208" w:name="_Toc10812"/>
      <w:bookmarkStart w:id="209" w:name="_Toc153540751"/>
      <w:bookmarkStart w:id="210" w:name="_Toc22757"/>
      <w:bookmarkStart w:id="211" w:name="_Toc11789"/>
      <w:bookmarkStart w:id="212" w:name="_Toc29893"/>
      <w:bookmarkStart w:id="213" w:name="_Toc27726"/>
      <w:r>
        <w:rPr>
          <w:rFonts w:hint="eastAsia"/>
        </w:rPr>
        <w:t>2.4.2</w:t>
      </w:r>
      <w:r>
        <w:rPr>
          <w:rFonts w:hint="eastAsia"/>
        </w:rPr>
        <w:t>风险评估</w:t>
      </w:r>
      <w:bookmarkEnd w:id="208"/>
      <w:bookmarkEnd w:id="209"/>
      <w:bookmarkEnd w:id="210"/>
      <w:bookmarkEnd w:id="211"/>
      <w:bookmarkEnd w:id="212"/>
      <w:bookmarkEnd w:id="213"/>
    </w:p>
    <w:p w:rsidR="0099253A" w:rsidRDefault="0099253A" w:rsidP="0099253A">
      <w:pPr>
        <w:spacing w:line="360" w:lineRule="auto"/>
        <w:ind w:firstLineChars="200" w:firstLine="480"/>
        <w:rPr>
          <w:rFonts w:eastAsia="宋体"/>
          <w:sz w:val="24"/>
        </w:rPr>
      </w:pPr>
      <w:r>
        <w:rPr>
          <w:rFonts w:eastAsia="宋体" w:hint="eastAsia"/>
          <w:sz w:val="24"/>
        </w:rPr>
        <w:t>项目风险评估是项目风险管理的重要步骤。项目风险评价包括风险估计与风险评价两个内容。风险估计主要任务是确定风险发生的概率与后果；风险评价则是确定该风险的社会、经济意义以及处理的费用／效益分析。</w:t>
      </w:r>
    </w:p>
    <w:p w:rsidR="0099253A" w:rsidRDefault="0099253A" w:rsidP="0099253A">
      <w:pPr>
        <w:spacing w:line="360" w:lineRule="auto"/>
        <w:ind w:firstLineChars="200" w:firstLine="480"/>
        <w:rPr>
          <w:rFonts w:eastAsia="宋体"/>
          <w:sz w:val="24"/>
        </w:rPr>
      </w:pPr>
      <w:r>
        <w:rPr>
          <w:rFonts w:eastAsia="宋体" w:hint="eastAsia"/>
          <w:sz w:val="24"/>
        </w:rPr>
        <w:t>根据风险估计人员掌握信息的不同，可以有确定型、不确定型和随机型</w:t>
      </w:r>
      <w:r>
        <w:rPr>
          <w:rFonts w:eastAsia="宋体" w:hint="eastAsia"/>
          <w:sz w:val="24"/>
        </w:rPr>
        <w:t>3</w:t>
      </w:r>
      <w:r>
        <w:rPr>
          <w:rFonts w:eastAsia="宋体" w:hint="eastAsia"/>
          <w:sz w:val="24"/>
        </w:rPr>
        <w:t>种不同类型的风险估计。</w:t>
      </w:r>
    </w:p>
    <w:p w:rsidR="0099253A" w:rsidRDefault="0099253A" w:rsidP="0099253A">
      <w:pPr>
        <w:spacing w:line="360" w:lineRule="auto"/>
        <w:ind w:firstLineChars="200" w:firstLine="480"/>
        <w:rPr>
          <w:rFonts w:eastAsia="宋体"/>
          <w:sz w:val="24"/>
        </w:rPr>
      </w:pPr>
      <w:r>
        <w:rPr>
          <w:rFonts w:eastAsia="宋体" w:hint="eastAsia"/>
          <w:sz w:val="24"/>
        </w:rPr>
        <w:lastRenderedPageBreak/>
        <w:t>项目风险评估是在进行风险估计并得出风险量后进行的工作，此项工作是与采取何种风险处理方法密切相关的。风险评价首先要进行风险费用分析，进而</w:t>
      </w:r>
      <w:proofErr w:type="gramStart"/>
      <w:r>
        <w:rPr>
          <w:rFonts w:eastAsia="宋体" w:hint="eastAsia"/>
          <w:sz w:val="24"/>
        </w:rPr>
        <w:t>作出</w:t>
      </w:r>
      <w:proofErr w:type="gramEnd"/>
      <w:r>
        <w:rPr>
          <w:rFonts w:eastAsia="宋体" w:hint="eastAsia"/>
          <w:sz w:val="24"/>
        </w:rPr>
        <w:t>风险处理（控制、自留、转移）决策。</w:t>
      </w:r>
    </w:p>
    <w:p w:rsidR="0099253A" w:rsidRDefault="0099253A" w:rsidP="0099253A">
      <w:pPr>
        <w:spacing w:line="360" w:lineRule="auto"/>
        <w:ind w:firstLineChars="200" w:firstLine="480"/>
        <w:rPr>
          <w:rFonts w:eastAsia="宋体"/>
          <w:sz w:val="24"/>
        </w:rPr>
      </w:pPr>
      <w:r>
        <w:rPr>
          <w:rFonts w:eastAsia="宋体" w:hint="eastAsia"/>
          <w:sz w:val="24"/>
        </w:rPr>
        <w:t>风险评估的</w:t>
      </w:r>
      <w:r>
        <w:rPr>
          <w:rFonts w:eastAsia="宋体" w:hint="eastAsia"/>
          <w:sz w:val="24"/>
        </w:rPr>
        <w:t>3</w:t>
      </w:r>
      <w:r>
        <w:rPr>
          <w:rFonts w:eastAsia="宋体" w:hint="eastAsia"/>
          <w:sz w:val="24"/>
        </w:rPr>
        <w:t>个步骤：确定风险评价基准，确定项目整体风险水平，最后将单个评价基准、项目整体风险水平与整体评价基准对比，看一看项目风险是否在可接受的范围之内。进而确定该项目应该就此止步，还是继续进行。</w:t>
      </w:r>
    </w:p>
    <w:p w:rsidR="0099253A" w:rsidRDefault="0099253A" w:rsidP="0099253A">
      <w:pPr>
        <w:pStyle w:val="5"/>
      </w:pPr>
      <w:bookmarkStart w:id="214" w:name="_Toc17977"/>
      <w:bookmarkStart w:id="215" w:name="_Toc11909"/>
      <w:bookmarkStart w:id="216" w:name="_Toc29451"/>
      <w:bookmarkStart w:id="217" w:name="_Toc10024"/>
      <w:bookmarkStart w:id="218" w:name="_Toc14196"/>
      <w:bookmarkStart w:id="219" w:name="_Toc153540753"/>
      <w:r>
        <w:rPr>
          <w:rFonts w:hint="eastAsia"/>
        </w:rPr>
        <w:t>2.4.3</w:t>
      </w:r>
      <w:r>
        <w:rPr>
          <w:rFonts w:hint="eastAsia"/>
        </w:rPr>
        <w:t>风险处理</w:t>
      </w:r>
      <w:bookmarkEnd w:id="214"/>
      <w:bookmarkEnd w:id="215"/>
      <w:bookmarkEnd w:id="216"/>
      <w:bookmarkEnd w:id="217"/>
      <w:bookmarkEnd w:id="218"/>
    </w:p>
    <w:p w:rsidR="0099253A" w:rsidRDefault="0099253A" w:rsidP="0099253A">
      <w:pPr>
        <w:spacing w:line="360" w:lineRule="auto"/>
        <w:ind w:firstLineChars="200" w:firstLine="480"/>
        <w:rPr>
          <w:rFonts w:eastAsia="宋体"/>
          <w:sz w:val="24"/>
        </w:rPr>
      </w:pPr>
      <w:bookmarkStart w:id="220" w:name="_Toc153540752"/>
      <w:r>
        <w:rPr>
          <w:rFonts w:eastAsia="宋体" w:hint="eastAsia"/>
          <w:sz w:val="24"/>
        </w:rPr>
        <w:t>风险处理</w:t>
      </w:r>
      <w:bookmarkEnd w:id="220"/>
      <w:r>
        <w:rPr>
          <w:rFonts w:eastAsia="宋体" w:hint="eastAsia"/>
          <w:sz w:val="24"/>
        </w:rPr>
        <w:t>方法中有</w:t>
      </w:r>
      <w:r>
        <w:rPr>
          <w:rFonts w:eastAsia="宋体" w:hint="eastAsia"/>
          <w:sz w:val="24"/>
        </w:rPr>
        <w:t>3</w:t>
      </w:r>
      <w:r>
        <w:rPr>
          <w:rFonts w:eastAsia="宋体" w:hint="eastAsia"/>
          <w:sz w:val="24"/>
        </w:rPr>
        <w:t>种风险的处理对策，即风险控制、风险自留及风险的转移。根据风险评估选择风险处理方法。</w:t>
      </w:r>
    </w:p>
    <w:p w:rsidR="0099253A" w:rsidRDefault="0099253A" w:rsidP="0099253A">
      <w:pPr>
        <w:pStyle w:val="5"/>
      </w:pPr>
      <w:bookmarkStart w:id="221" w:name="_Toc27276"/>
      <w:bookmarkStart w:id="222" w:name="_Toc16060"/>
      <w:bookmarkStart w:id="223" w:name="_Toc24186"/>
      <w:bookmarkStart w:id="224" w:name="_Toc28221"/>
      <w:bookmarkStart w:id="225" w:name="_Toc14802"/>
      <w:r>
        <w:rPr>
          <w:rFonts w:hint="eastAsia"/>
        </w:rPr>
        <w:t>2.4.4</w:t>
      </w:r>
      <w:r>
        <w:rPr>
          <w:rFonts w:hint="eastAsia"/>
        </w:rPr>
        <w:t>风险监督</w:t>
      </w:r>
      <w:bookmarkEnd w:id="219"/>
      <w:bookmarkEnd w:id="221"/>
      <w:bookmarkEnd w:id="222"/>
      <w:bookmarkEnd w:id="223"/>
      <w:bookmarkEnd w:id="224"/>
      <w:bookmarkEnd w:id="225"/>
    </w:p>
    <w:p w:rsidR="0099253A" w:rsidRDefault="0099253A" w:rsidP="0099253A">
      <w:pPr>
        <w:spacing w:line="360" w:lineRule="auto"/>
        <w:ind w:firstLineChars="200" w:firstLine="480"/>
        <w:rPr>
          <w:rFonts w:eastAsia="宋体"/>
          <w:sz w:val="24"/>
        </w:rPr>
      </w:pPr>
      <w:r>
        <w:rPr>
          <w:rFonts w:eastAsia="宋体" w:hint="eastAsia"/>
          <w:sz w:val="24"/>
        </w:rPr>
        <w:t>项目风险的管理组织主要指为实现风险管理目标而建立的组织结构，即组织机构、管理体制和领导人员。没有一个健全、合理和稳定的组织结构，项目风险管理活动就不能有效地进行。项目风险的管理组织具体如何设立、采取何种方式、需要多大的规模，取决于多种因素。其中决定性的因素是项目风险在时空上的分布特点。</w:t>
      </w:r>
    </w:p>
    <w:p w:rsidR="0099253A" w:rsidRDefault="0099253A" w:rsidP="0099253A">
      <w:pPr>
        <w:spacing w:line="360" w:lineRule="auto"/>
        <w:ind w:firstLineChars="200" w:firstLine="480"/>
        <w:rPr>
          <w:rFonts w:eastAsia="宋体"/>
          <w:sz w:val="24"/>
        </w:rPr>
      </w:pPr>
      <w:r>
        <w:rPr>
          <w:rFonts w:eastAsia="宋体" w:hint="eastAsia"/>
          <w:sz w:val="24"/>
        </w:rPr>
        <w:t>此外，项目的规模、技术和组织上的复杂程度、风险的复杂和严重程度、风险成本的大小、项目执行组织最高管理层对风险的重视程度、国家和政府法律、法规和规章的要求等因素都对项目风险的管理组织有影响。项目风险管理组织结构的最上层应该是项目经理。项目经理应该负起项目风险管理的全面责任。项目经理之下可设一名风险管理专职人员，帮助项目经理组织和协调整个项目管理组织的风险管理活动。</w:t>
      </w:r>
    </w:p>
    <w:p w:rsidR="0099253A" w:rsidRDefault="0099253A" w:rsidP="0099253A">
      <w:pPr>
        <w:pStyle w:val="5"/>
      </w:pPr>
      <w:bookmarkStart w:id="226" w:name="_Toc9216"/>
      <w:bookmarkStart w:id="227" w:name="_Toc30616"/>
      <w:bookmarkStart w:id="228" w:name="_Toc12143"/>
      <w:bookmarkStart w:id="229" w:name="_Toc21559"/>
      <w:bookmarkStart w:id="230" w:name="_Toc6257"/>
      <w:bookmarkStart w:id="231" w:name="_Toc202251036"/>
      <w:bookmarkStart w:id="232" w:name="_Toc153540754"/>
      <w:r>
        <w:rPr>
          <w:rFonts w:hint="eastAsia"/>
        </w:rPr>
        <w:t>2.4.5</w:t>
      </w:r>
      <w:r>
        <w:rPr>
          <w:rFonts w:hint="eastAsia"/>
        </w:rPr>
        <w:t>风险控制与规避措施</w:t>
      </w:r>
      <w:bookmarkEnd w:id="226"/>
      <w:bookmarkEnd w:id="227"/>
      <w:bookmarkEnd w:id="228"/>
      <w:bookmarkEnd w:id="229"/>
      <w:bookmarkEnd w:id="230"/>
    </w:p>
    <w:p w:rsidR="0099253A" w:rsidRDefault="0099253A" w:rsidP="0099253A">
      <w:pPr>
        <w:spacing w:line="360" w:lineRule="auto"/>
        <w:ind w:firstLineChars="200" w:firstLine="480"/>
        <w:rPr>
          <w:rFonts w:eastAsia="宋体"/>
          <w:sz w:val="24"/>
        </w:rPr>
      </w:pPr>
      <w:r>
        <w:rPr>
          <w:rFonts w:eastAsia="宋体" w:hint="eastAsia"/>
          <w:sz w:val="24"/>
        </w:rPr>
        <w:t>对于本项目，项目风险管理组织结构的最上层是项目领导，</w:t>
      </w:r>
      <w:proofErr w:type="gramStart"/>
      <w:r>
        <w:rPr>
          <w:rFonts w:eastAsia="宋体" w:hint="eastAsia"/>
          <w:sz w:val="24"/>
        </w:rPr>
        <w:t>领导层只对</w:t>
      </w:r>
      <w:proofErr w:type="gramEnd"/>
      <w:r>
        <w:rPr>
          <w:rFonts w:eastAsia="宋体" w:hint="eastAsia"/>
          <w:sz w:val="24"/>
        </w:rPr>
        <w:t>项目宏观风险进行控制，项目经理负责具体事务的管理，应该负起项目风险管理的全面责任。在风险控制和规避方面我们将根据项目实际进度和任务充分分析和评估各个风险，重点按照风险类型、严重程度、发生概率、减缓措施等内容来考虑。本项目中前面所分析的各种风险我们将采取下表所示的控制和规避措施：</w:t>
      </w:r>
    </w:p>
    <w:p w:rsidR="0099253A" w:rsidRDefault="0099253A" w:rsidP="0099253A">
      <w:pPr>
        <w:jc w:val="center"/>
        <w:rPr>
          <w:b/>
        </w:rPr>
      </w:pPr>
      <w:r>
        <w:rPr>
          <w:rFonts w:asciiTheme="minorEastAsia" w:hAnsiTheme="minorEastAsia" w:cstheme="minorEastAsia" w:hint="eastAsia"/>
          <w:sz w:val="28"/>
          <w:szCs w:val="28"/>
        </w:rPr>
        <w:t>风险控制与规避措施</w:t>
      </w:r>
    </w:p>
    <w:tbl>
      <w:tblPr>
        <w:tblStyle w:val="a7"/>
        <w:tblW w:w="9645" w:type="dxa"/>
        <w:jc w:val="center"/>
        <w:tblLayout w:type="fixed"/>
        <w:tblLook w:val="04A0"/>
      </w:tblPr>
      <w:tblGrid>
        <w:gridCol w:w="885"/>
        <w:gridCol w:w="863"/>
        <w:gridCol w:w="795"/>
        <w:gridCol w:w="7102"/>
      </w:tblGrid>
      <w:tr w:rsidR="0099253A" w:rsidTr="000273BB">
        <w:trPr>
          <w:trHeight w:val="374"/>
          <w:jc w:val="center"/>
        </w:trPr>
        <w:tc>
          <w:tcPr>
            <w:tcW w:w="885" w:type="dxa"/>
            <w:vAlign w:val="center"/>
          </w:tcPr>
          <w:p w:rsidR="0099253A" w:rsidRDefault="0099253A" w:rsidP="000273BB">
            <w:pPr>
              <w:jc w:val="center"/>
              <w:rPr>
                <w:rFonts w:asciiTheme="minorEastAsia" w:hAnsiTheme="minorEastAsia" w:cstheme="minorEastAsia"/>
                <w:sz w:val="24"/>
              </w:rPr>
            </w:pPr>
            <w:r>
              <w:rPr>
                <w:rFonts w:asciiTheme="minorEastAsia" w:eastAsiaTheme="minorEastAsia" w:hAnsiTheme="minorEastAsia" w:cstheme="minorEastAsia" w:hint="eastAsia"/>
                <w:sz w:val="24"/>
              </w:rPr>
              <w:t>风险类型</w:t>
            </w:r>
          </w:p>
        </w:tc>
        <w:tc>
          <w:tcPr>
            <w:tcW w:w="863" w:type="dxa"/>
            <w:vAlign w:val="center"/>
          </w:tcPr>
          <w:p w:rsidR="0099253A" w:rsidRDefault="0099253A" w:rsidP="000273BB">
            <w:pPr>
              <w:jc w:val="center"/>
              <w:rPr>
                <w:rFonts w:asciiTheme="minorEastAsia" w:hAnsiTheme="minorEastAsia" w:cstheme="minorEastAsia"/>
                <w:sz w:val="24"/>
              </w:rPr>
            </w:pPr>
            <w:r>
              <w:rPr>
                <w:rFonts w:asciiTheme="minorEastAsia" w:eastAsiaTheme="minorEastAsia" w:hAnsiTheme="minorEastAsia" w:cstheme="minorEastAsia" w:hint="eastAsia"/>
                <w:sz w:val="24"/>
              </w:rPr>
              <w:t>严重程度</w:t>
            </w:r>
          </w:p>
        </w:tc>
        <w:tc>
          <w:tcPr>
            <w:tcW w:w="795" w:type="dxa"/>
            <w:vAlign w:val="center"/>
          </w:tcPr>
          <w:p w:rsidR="0099253A" w:rsidRDefault="0099253A" w:rsidP="000273BB">
            <w:pPr>
              <w:jc w:val="center"/>
              <w:rPr>
                <w:rFonts w:asciiTheme="minorEastAsia" w:hAnsiTheme="minorEastAsia" w:cstheme="minorEastAsia"/>
                <w:sz w:val="24"/>
              </w:rPr>
            </w:pPr>
            <w:r>
              <w:rPr>
                <w:rFonts w:asciiTheme="minorEastAsia" w:eastAsiaTheme="minorEastAsia" w:hAnsiTheme="minorEastAsia" w:cstheme="minorEastAsia" w:hint="eastAsia"/>
                <w:sz w:val="24"/>
              </w:rPr>
              <w:t>发生概率</w:t>
            </w:r>
          </w:p>
        </w:tc>
        <w:tc>
          <w:tcPr>
            <w:tcW w:w="7102" w:type="dxa"/>
            <w:vAlign w:val="center"/>
          </w:tcPr>
          <w:p w:rsidR="0099253A" w:rsidRDefault="0099253A" w:rsidP="000273BB">
            <w:pPr>
              <w:jc w:val="center"/>
              <w:rPr>
                <w:rFonts w:asciiTheme="minorEastAsia" w:hAnsiTheme="minorEastAsia" w:cstheme="minorEastAsia"/>
                <w:sz w:val="24"/>
              </w:rPr>
            </w:pPr>
            <w:r>
              <w:rPr>
                <w:rFonts w:asciiTheme="minorEastAsia" w:eastAsiaTheme="minorEastAsia" w:hAnsiTheme="minorEastAsia" w:cstheme="minorEastAsia" w:hint="eastAsia"/>
                <w:sz w:val="24"/>
              </w:rPr>
              <w:t>主要控制和减缓措施</w:t>
            </w:r>
          </w:p>
        </w:tc>
      </w:tr>
      <w:tr w:rsidR="0099253A" w:rsidTr="000273BB">
        <w:trPr>
          <w:trHeight w:val="374"/>
          <w:jc w:val="center"/>
        </w:trPr>
        <w:tc>
          <w:tcPr>
            <w:tcW w:w="885" w:type="dxa"/>
            <w:vAlign w:val="center"/>
          </w:tcPr>
          <w:p w:rsidR="0099253A" w:rsidRDefault="0099253A" w:rsidP="000273BB">
            <w:pPr>
              <w:jc w:val="center"/>
              <w:rPr>
                <w:rFonts w:asciiTheme="minorEastAsia" w:hAnsiTheme="minorEastAsia" w:cstheme="minorEastAsia"/>
                <w:sz w:val="24"/>
              </w:rPr>
            </w:pPr>
            <w:r>
              <w:rPr>
                <w:rFonts w:asciiTheme="minorEastAsia" w:eastAsiaTheme="minorEastAsia" w:hAnsiTheme="minorEastAsia" w:cstheme="minorEastAsia" w:hint="eastAsia"/>
                <w:sz w:val="24"/>
              </w:rPr>
              <w:lastRenderedPageBreak/>
              <w:t>技术风险</w:t>
            </w:r>
          </w:p>
        </w:tc>
        <w:tc>
          <w:tcPr>
            <w:tcW w:w="863" w:type="dxa"/>
            <w:vAlign w:val="center"/>
          </w:tcPr>
          <w:p w:rsidR="0099253A" w:rsidRDefault="0099253A" w:rsidP="000273BB">
            <w:pPr>
              <w:jc w:val="center"/>
              <w:rPr>
                <w:rFonts w:asciiTheme="minorEastAsia" w:hAnsiTheme="minorEastAsia" w:cstheme="minorEastAsia"/>
                <w:sz w:val="24"/>
              </w:rPr>
            </w:pPr>
            <w:r>
              <w:rPr>
                <w:rFonts w:asciiTheme="minorEastAsia" w:eastAsiaTheme="minorEastAsia" w:hAnsiTheme="minorEastAsia" w:cstheme="minorEastAsia" w:hint="eastAsia"/>
                <w:sz w:val="24"/>
              </w:rPr>
              <w:t>大</w:t>
            </w:r>
          </w:p>
        </w:tc>
        <w:tc>
          <w:tcPr>
            <w:tcW w:w="795" w:type="dxa"/>
            <w:vAlign w:val="center"/>
          </w:tcPr>
          <w:p w:rsidR="0099253A" w:rsidRDefault="0099253A" w:rsidP="000273BB">
            <w:pPr>
              <w:jc w:val="center"/>
              <w:rPr>
                <w:rFonts w:asciiTheme="minorEastAsia" w:hAnsiTheme="minorEastAsia" w:cstheme="minorEastAsia"/>
                <w:sz w:val="24"/>
              </w:rPr>
            </w:pPr>
            <w:r>
              <w:rPr>
                <w:rFonts w:asciiTheme="minorEastAsia" w:eastAsiaTheme="minorEastAsia" w:hAnsiTheme="minorEastAsia" w:cstheme="minorEastAsia" w:hint="eastAsia"/>
                <w:sz w:val="24"/>
              </w:rPr>
              <w:t>中</w:t>
            </w:r>
          </w:p>
        </w:tc>
        <w:tc>
          <w:tcPr>
            <w:tcW w:w="7102" w:type="dxa"/>
            <w:vAlign w:val="center"/>
          </w:tcPr>
          <w:p w:rsidR="0099253A" w:rsidRDefault="0099253A" w:rsidP="000273BB">
            <w:pPr>
              <w:spacing w:line="360" w:lineRule="auto"/>
              <w:jc w:val="center"/>
              <w:rPr>
                <w:rFonts w:asciiTheme="minorEastAsia" w:hAnsiTheme="minorEastAsia" w:cstheme="minorEastAsia"/>
                <w:sz w:val="24"/>
              </w:rPr>
            </w:pPr>
            <w:r>
              <w:rPr>
                <w:rFonts w:asciiTheme="minorEastAsia" w:eastAsiaTheme="minorEastAsia" w:hAnsiTheme="minorEastAsia" w:cstheme="minorEastAsia" w:hint="eastAsia"/>
                <w:sz w:val="24"/>
              </w:rPr>
              <w:t>由专家小组进行技术和方案的论证，一方面承建商需要形成自己的专家小组，另一方面，业主也需要一个相对比较固定的专家团，从两个层面上对项目的实施路线进行监督和控制。</w:t>
            </w:r>
          </w:p>
        </w:tc>
      </w:tr>
      <w:tr w:rsidR="0099253A" w:rsidTr="000273BB">
        <w:trPr>
          <w:trHeight w:val="374"/>
          <w:jc w:val="center"/>
        </w:trPr>
        <w:tc>
          <w:tcPr>
            <w:tcW w:w="885" w:type="dxa"/>
            <w:vAlign w:val="center"/>
          </w:tcPr>
          <w:p w:rsidR="0099253A" w:rsidRDefault="0099253A" w:rsidP="000273BB">
            <w:pPr>
              <w:jc w:val="center"/>
              <w:rPr>
                <w:rFonts w:asciiTheme="minorEastAsia" w:hAnsiTheme="minorEastAsia" w:cstheme="minorEastAsia"/>
                <w:sz w:val="24"/>
              </w:rPr>
            </w:pPr>
            <w:r>
              <w:rPr>
                <w:rFonts w:asciiTheme="minorEastAsia" w:eastAsiaTheme="minorEastAsia" w:hAnsiTheme="minorEastAsia" w:cstheme="minorEastAsia" w:hint="eastAsia"/>
                <w:sz w:val="24"/>
              </w:rPr>
              <w:t>费用风险</w:t>
            </w:r>
          </w:p>
        </w:tc>
        <w:tc>
          <w:tcPr>
            <w:tcW w:w="863" w:type="dxa"/>
            <w:vAlign w:val="center"/>
          </w:tcPr>
          <w:p w:rsidR="0099253A" w:rsidRDefault="0099253A" w:rsidP="000273BB">
            <w:pPr>
              <w:jc w:val="center"/>
              <w:rPr>
                <w:rFonts w:asciiTheme="minorEastAsia" w:hAnsiTheme="minorEastAsia" w:cstheme="minorEastAsia"/>
                <w:sz w:val="24"/>
              </w:rPr>
            </w:pPr>
            <w:r>
              <w:rPr>
                <w:rFonts w:asciiTheme="minorEastAsia" w:eastAsiaTheme="minorEastAsia" w:hAnsiTheme="minorEastAsia" w:cstheme="minorEastAsia" w:hint="eastAsia"/>
                <w:sz w:val="24"/>
              </w:rPr>
              <w:t>中</w:t>
            </w:r>
          </w:p>
        </w:tc>
        <w:tc>
          <w:tcPr>
            <w:tcW w:w="795" w:type="dxa"/>
            <w:vAlign w:val="center"/>
          </w:tcPr>
          <w:p w:rsidR="0099253A" w:rsidRDefault="0099253A" w:rsidP="000273BB">
            <w:pPr>
              <w:jc w:val="center"/>
              <w:rPr>
                <w:rFonts w:asciiTheme="minorEastAsia" w:hAnsiTheme="minorEastAsia" w:cstheme="minorEastAsia"/>
                <w:sz w:val="24"/>
              </w:rPr>
            </w:pPr>
            <w:r>
              <w:rPr>
                <w:rFonts w:asciiTheme="minorEastAsia" w:eastAsiaTheme="minorEastAsia" w:hAnsiTheme="minorEastAsia" w:cstheme="minorEastAsia" w:hint="eastAsia"/>
                <w:sz w:val="24"/>
              </w:rPr>
              <w:t>中</w:t>
            </w:r>
          </w:p>
        </w:tc>
        <w:tc>
          <w:tcPr>
            <w:tcW w:w="7102" w:type="dxa"/>
            <w:vAlign w:val="center"/>
          </w:tcPr>
          <w:p w:rsidR="0099253A" w:rsidRDefault="0099253A" w:rsidP="000273BB">
            <w:pPr>
              <w:spacing w:line="360" w:lineRule="auto"/>
              <w:jc w:val="center"/>
              <w:rPr>
                <w:rFonts w:asciiTheme="minorEastAsia" w:hAnsiTheme="minorEastAsia" w:cstheme="minorEastAsia"/>
                <w:sz w:val="24"/>
              </w:rPr>
            </w:pPr>
            <w:r>
              <w:rPr>
                <w:rFonts w:asciiTheme="minorEastAsia" w:eastAsiaTheme="minorEastAsia" w:hAnsiTheme="minorEastAsia" w:cstheme="minorEastAsia" w:hint="eastAsia"/>
                <w:sz w:val="24"/>
              </w:rPr>
              <w:t>建立一整套费用控制和评价机制，包括详细的成本预算和绩效考核体系，对成本变更进行严格控制</w:t>
            </w:r>
          </w:p>
        </w:tc>
      </w:tr>
      <w:tr w:rsidR="0099253A" w:rsidTr="000273BB">
        <w:trPr>
          <w:trHeight w:val="374"/>
          <w:jc w:val="center"/>
        </w:trPr>
        <w:tc>
          <w:tcPr>
            <w:tcW w:w="885" w:type="dxa"/>
            <w:vAlign w:val="center"/>
          </w:tcPr>
          <w:p w:rsidR="0099253A" w:rsidRDefault="0099253A" w:rsidP="000273BB">
            <w:pPr>
              <w:jc w:val="center"/>
              <w:rPr>
                <w:rFonts w:asciiTheme="minorEastAsia" w:hAnsiTheme="minorEastAsia" w:cstheme="minorEastAsia"/>
                <w:sz w:val="24"/>
              </w:rPr>
            </w:pPr>
            <w:r>
              <w:rPr>
                <w:rFonts w:asciiTheme="minorEastAsia" w:eastAsiaTheme="minorEastAsia" w:hAnsiTheme="minorEastAsia" w:cstheme="minorEastAsia" w:hint="eastAsia"/>
                <w:sz w:val="24"/>
              </w:rPr>
              <w:t>时间风险</w:t>
            </w:r>
          </w:p>
        </w:tc>
        <w:tc>
          <w:tcPr>
            <w:tcW w:w="863" w:type="dxa"/>
            <w:vAlign w:val="center"/>
          </w:tcPr>
          <w:p w:rsidR="0099253A" w:rsidRDefault="0099253A" w:rsidP="000273BB">
            <w:pPr>
              <w:jc w:val="center"/>
              <w:rPr>
                <w:rFonts w:asciiTheme="minorEastAsia" w:hAnsiTheme="minorEastAsia" w:cstheme="minorEastAsia"/>
                <w:sz w:val="24"/>
              </w:rPr>
            </w:pPr>
            <w:r>
              <w:rPr>
                <w:rFonts w:asciiTheme="minorEastAsia" w:eastAsiaTheme="minorEastAsia" w:hAnsiTheme="minorEastAsia" w:cstheme="minorEastAsia" w:hint="eastAsia"/>
                <w:sz w:val="24"/>
              </w:rPr>
              <w:t>中</w:t>
            </w:r>
          </w:p>
        </w:tc>
        <w:tc>
          <w:tcPr>
            <w:tcW w:w="795" w:type="dxa"/>
            <w:vAlign w:val="center"/>
          </w:tcPr>
          <w:p w:rsidR="0099253A" w:rsidRDefault="0099253A" w:rsidP="000273BB">
            <w:pPr>
              <w:jc w:val="center"/>
              <w:rPr>
                <w:rFonts w:asciiTheme="minorEastAsia" w:hAnsiTheme="minorEastAsia" w:cstheme="minorEastAsia"/>
                <w:sz w:val="24"/>
              </w:rPr>
            </w:pPr>
            <w:r>
              <w:rPr>
                <w:rFonts w:asciiTheme="minorEastAsia" w:eastAsiaTheme="minorEastAsia" w:hAnsiTheme="minorEastAsia" w:cstheme="minorEastAsia" w:hint="eastAsia"/>
                <w:sz w:val="24"/>
              </w:rPr>
              <w:t>中</w:t>
            </w:r>
          </w:p>
        </w:tc>
        <w:tc>
          <w:tcPr>
            <w:tcW w:w="7102" w:type="dxa"/>
            <w:vAlign w:val="center"/>
          </w:tcPr>
          <w:p w:rsidR="0099253A" w:rsidRDefault="0099253A" w:rsidP="000273BB">
            <w:pPr>
              <w:spacing w:line="360" w:lineRule="auto"/>
              <w:jc w:val="center"/>
              <w:rPr>
                <w:rFonts w:asciiTheme="minorEastAsia" w:hAnsiTheme="minorEastAsia" w:cstheme="minorEastAsia"/>
                <w:sz w:val="24"/>
              </w:rPr>
            </w:pPr>
            <w:r>
              <w:rPr>
                <w:rFonts w:asciiTheme="minorEastAsia" w:eastAsiaTheme="minorEastAsia" w:hAnsiTheme="minorEastAsia" w:cstheme="minorEastAsia" w:hint="eastAsia"/>
                <w:sz w:val="24"/>
              </w:rPr>
              <w:t>1、科学建立并规划好项目进度计划，项目总体建设方案必须通过专家论证后再按计划实施</w:t>
            </w:r>
          </w:p>
          <w:p w:rsidR="0099253A" w:rsidRDefault="0099253A" w:rsidP="000273BB">
            <w:pPr>
              <w:spacing w:line="360" w:lineRule="auto"/>
              <w:jc w:val="center"/>
              <w:rPr>
                <w:rFonts w:asciiTheme="minorEastAsia" w:hAnsiTheme="minorEastAsia" w:cstheme="minorEastAsia"/>
                <w:sz w:val="24"/>
              </w:rPr>
            </w:pPr>
            <w:r>
              <w:rPr>
                <w:rFonts w:asciiTheme="minorEastAsia" w:eastAsiaTheme="minorEastAsia" w:hAnsiTheme="minorEastAsia" w:cstheme="minorEastAsia" w:hint="eastAsia"/>
                <w:sz w:val="24"/>
              </w:rPr>
              <w:t>2、做好项目跟踪，及时了解实际进度和基准进度计划之间的差距，根据实际情况及时调整基准计划</w:t>
            </w:r>
          </w:p>
        </w:tc>
      </w:tr>
      <w:tr w:rsidR="0099253A" w:rsidTr="000273BB">
        <w:trPr>
          <w:trHeight w:val="374"/>
          <w:jc w:val="center"/>
        </w:trPr>
        <w:tc>
          <w:tcPr>
            <w:tcW w:w="885" w:type="dxa"/>
            <w:vAlign w:val="center"/>
          </w:tcPr>
          <w:p w:rsidR="0099253A" w:rsidRDefault="0099253A" w:rsidP="000273BB">
            <w:pPr>
              <w:jc w:val="center"/>
              <w:rPr>
                <w:rFonts w:asciiTheme="minorEastAsia" w:hAnsiTheme="minorEastAsia" w:cstheme="minorEastAsia"/>
                <w:sz w:val="24"/>
              </w:rPr>
            </w:pPr>
            <w:r>
              <w:rPr>
                <w:rFonts w:asciiTheme="minorEastAsia" w:eastAsiaTheme="minorEastAsia" w:hAnsiTheme="minorEastAsia" w:cstheme="minorEastAsia" w:hint="eastAsia"/>
                <w:sz w:val="24"/>
              </w:rPr>
              <w:t>人力风险</w:t>
            </w:r>
          </w:p>
        </w:tc>
        <w:tc>
          <w:tcPr>
            <w:tcW w:w="863" w:type="dxa"/>
            <w:vAlign w:val="center"/>
          </w:tcPr>
          <w:p w:rsidR="0099253A" w:rsidRDefault="0099253A" w:rsidP="000273BB">
            <w:pPr>
              <w:jc w:val="center"/>
              <w:rPr>
                <w:rFonts w:asciiTheme="minorEastAsia" w:hAnsiTheme="minorEastAsia" w:cstheme="minorEastAsia"/>
                <w:sz w:val="24"/>
              </w:rPr>
            </w:pPr>
            <w:r>
              <w:rPr>
                <w:rFonts w:asciiTheme="minorEastAsia" w:eastAsiaTheme="minorEastAsia" w:hAnsiTheme="minorEastAsia" w:cstheme="minorEastAsia" w:hint="eastAsia"/>
                <w:sz w:val="24"/>
              </w:rPr>
              <w:t>中</w:t>
            </w:r>
          </w:p>
        </w:tc>
        <w:tc>
          <w:tcPr>
            <w:tcW w:w="795" w:type="dxa"/>
            <w:vAlign w:val="center"/>
          </w:tcPr>
          <w:p w:rsidR="0099253A" w:rsidRDefault="0099253A" w:rsidP="000273BB">
            <w:pPr>
              <w:jc w:val="center"/>
              <w:rPr>
                <w:rFonts w:asciiTheme="minorEastAsia" w:hAnsiTheme="minorEastAsia" w:cstheme="minorEastAsia"/>
                <w:sz w:val="24"/>
              </w:rPr>
            </w:pPr>
            <w:r>
              <w:rPr>
                <w:rFonts w:asciiTheme="minorEastAsia" w:eastAsiaTheme="minorEastAsia" w:hAnsiTheme="minorEastAsia" w:cstheme="minorEastAsia" w:hint="eastAsia"/>
                <w:sz w:val="24"/>
              </w:rPr>
              <w:t>低</w:t>
            </w:r>
          </w:p>
        </w:tc>
        <w:tc>
          <w:tcPr>
            <w:tcW w:w="7102" w:type="dxa"/>
            <w:vAlign w:val="center"/>
          </w:tcPr>
          <w:p w:rsidR="0099253A" w:rsidRDefault="0099253A" w:rsidP="000273BB">
            <w:pPr>
              <w:spacing w:line="360" w:lineRule="auto"/>
              <w:jc w:val="center"/>
              <w:rPr>
                <w:rFonts w:asciiTheme="minorEastAsia" w:hAnsiTheme="minorEastAsia" w:cstheme="minorEastAsia"/>
                <w:sz w:val="24"/>
              </w:rPr>
            </w:pPr>
            <w:r>
              <w:rPr>
                <w:rFonts w:asciiTheme="minorEastAsia" w:eastAsiaTheme="minorEastAsia" w:hAnsiTheme="minorEastAsia" w:cstheme="minorEastAsia" w:hint="eastAsia"/>
                <w:sz w:val="24"/>
              </w:rPr>
              <w:t>1、建立完善的项目评价和激励机制，充分调动项目人员的积极性，尤其是在项目中比较重要的管理和技术人员</w:t>
            </w:r>
          </w:p>
          <w:p w:rsidR="0099253A" w:rsidRDefault="0099253A" w:rsidP="000273BB">
            <w:pPr>
              <w:spacing w:line="360" w:lineRule="auto"/>
              <w:jc w:val="center"/>
              <w:rPr>
                <w:rFonts w:asciiTheme="minorEastAsia" w:hAnsiTheme="minorEastAsia" w:cstheme="minorEastAsia"/>
                <w:sz w:val="24"/>
              </w:rPr>
            </w:pPr>
            <w:r>
              <w:rPr>
                <w:rFonts w:asciiTheme="minorEastAsia" w:eastAsiaTheme="minorEastAsia" w:hAnsiTheme="minorEastAsia" w:cstheme="minorEastAsia" w:hint="eastAsia"/>
                <w:sz w:val="24"/>
              </w:rPr>
              <w:t>2、充分考虑人员流动的风险，强化人员的选择和调动的计划性，保证人员结构和技术结构的稳定向，做好人员调动的交接工作</w:t>
            </w:r>
          </w:p>
        </w:tc>
      </w:tr>
      <w:tr w:rsidR="0099253A" w:rsidTr="000273BB">
        <w:trPr>
          <w:trHeight w:val="736"/>
          <w:jc w:val="center"/>
        </w:trPr>
        <w:tc>
          <w:tcPr>
            <w:tcW w:w="885" w:type="dxa"/>
            <w:vAlign w:val="center"/>
          </w:tcPr>
          <w:p w:rsidR="0099253A" w:rsidRDefault="0099253A" w:rsidP="000273BB">
            <w:pPr>
              <w:jc w:val="center"/>
              <w:rPr>
                <w:rFonts w:asciiTheme="minorEastAsia" w:hAnsiTheme="minorEastAsia" w:cstheme="minorEastAsia"/>
                <w:sz w:val="24"/>
              </w:rPr>
            </w:pPr>
            <w:r>
              <w:rPr>
                <w:rFonts w:asciiTheme="minorEastAsia" w:eastAsiaTheme="minorEastAsia" w:hAnsiTheme="minorEastAsia" w:cstheme="minorEastAsia" w:hint="eastAsia"/>
                <w:sz w:val="24"/>
              </w:rPr>
              <w:t>管理风险</w:t>
            </w:r>
          </w:p>
        </w:tc>
        <w:tc>
          <w:tcPr>
            <w:tcW w:w="863" w:type="dxa"/>
            <w:vAlign w:val="center"/>
          </w:tcPr>
          <w:p w:rsidR="0099253A" w:rsidRDefault="0099253A" w:rsidP="000273BB">
            <w:pPr>
              <w:jc w:val="center"/>
              <w:rPr>
                <w:rFonts w:asciiTheme="minorEastAsia" w:hAnsiTheme="minorEastAsia" w:cstheme="minorEastAsia"/>
                <w:sz w:val="24"/>
              </w:rPr>
            </w:pPr>
            <w:r>
              <w:rPr>
                <w:rFonts w:asciiTheme="minorEastAsia" w:eastAsiaTheme="minorEastAsia" w:hAnsiTheme="minorEastAsia" w:cstheme="minorEastAsia" w:hint="eastAsia"/>
                <w:sz w:val="24"/>
              </w:rPr>
              <w:t>大</w:t>
            </w:r>
          </w:p>
        </w:tc>
        <w:tc>
          <w:tcPr>
            <w:tcW w:w="795" w:type="dxa"/>
            <w:vAlign w:val="center"/>
          </w:tcPr>
          <w:p w:rsidR="0099253A" w:rsidRDefault="0099253A" w:rsidP="000273BB">
            <w:pPr>
              <w:jc w:val="center"/>
              <w:rPr>
                <w:rFonts w:asciiTheme="minorEastAsia" w:hAnsiTheme="minorEastAsia" w:cstheme="minorEastAsia"/>
                <w:sz w:val="24"/>
              </w:rPr>
            </w:pPr>
            <w:r>
              <w:rPr>
                <w:rFonts w:asciiTheme="minorEastAsia" w:eastAsiaTheme="minorEastAsia" w:hAnsiTheme="minorEastAsia" w:cstheme="minorEastAsia" w:hint="eastAsia"/>
                <w:sz w:val="24"/>
              </w:rPr>
              <w:t>中</w:t>
            </w:r>
          </w:p>
        </w:tc>
        <w:tc>
          <w:tcPr>
            <w:tcW w:w="7102" w:type="dxa"/>
            <w:vAlign w:val="center"/>
          </w:tcPr>
          <w:p w:rsidR="0099253A" w:rsidRDefault="0099253A" w:rsidP="000273BB">
            <w:pPr>
              <w:jc w:val="center"/>
              <w:rPr>
                <w:rFonts w:asciiTheme="minorEastAsia" w:hAnsiTheme="minorEastAsia" w:cstheme="minorEastAsia"/>
                <w:sz w:val="24"/>
              </w:rPr>
            </w:pPr>
            <w:r>
              <w:rPr>
                <w:rFonts w:asciiTheme="minorEastAsia" w:eastAsiaTheme="minorEastAsia" w:hAnsiTheme="minorEastAsia" w:cstheme="minorEastAsia" w:hint="eastAsia"/>
                <w:sz w:val="24"/>
              </w:rPr>
              <w:t>建立一套科学的项目管理制度</w:t>
            </w:r>
          </w:p>
        </w:tc>
      </w:tr>
      <w:tr w:rsidR="0099253A" w:rsidTr="000273BB">
        <w:trPr>
          <w:trHeight w:val="374"/>
          <w:jc w:val="center"/>
        </w:trPr>
        <w:tc>
          <w:tcPr>
            <w:tcW w:w="885" w:type="dxa"/>
            <w:vAlign w:val="center"/>
          </w:tcPr>
          <w:p w:rsidR="0099253A" w:rsidRDefault="0099253A" w:rsidP="000273BB">
            <w:pPr>
              <w:jc w:val="center"/>
              <w:rPr>
                <w:rFonts w:asciiTheme="minorEastAsia" w:hAnsiTheme="minorEastAsia" w:cstheme="minorEastAsia"/>
                <w:sz w:val="24"/>
              </w:rPr>
            </w:pPr>
            <w:r>
              <w:rPr>
                <w:rFonts w:asciiTheme="minorEastAsia" w:eastAsiaTheme="minorEastAsia" w:hAnsiTheme="minorEastAsia" w:cstheme="minorEastAsia" w:hint="eastAsia"/>
                <w:sz w:val="24"/>
              </w:rPr>
              <w:t>需求变更</w:t>
            </w:r>
          </w:p>
        </w:tc>
        <w:tc>
          <w:tcPr>
            <w:tcW w:w="863" w:type="dxa"/>
            <w:vAlign w:val="center"/>
          </w:tcPr>
          <w:p w:rsidR="0099253A" w:rsidRDefault="0099253A" w:rsidP="000273BB">
            <w:pPr>
              <w:jc w:val="center"/>
              <w:rPr>
                <w:rFonts w:asciiTheme="minorEastAsia" w:hAnsiTheme="minorEastAsia" w:cstheme="minorEastAsia"/>
                <w:sz w:val="24"/>
              </w:rPr>
            </w:pPr>
            <w:r>
              <w:rPr>
                <w:rFonts w:asciiTheme="minorEastAsia" w:eastAsiaTheme="minorEastAsia" w:hAnsiTheme="minorEastAsia" w:cstheme="minorEastAsia" w:hint="eastAsia"/>
                <w:sz w:val="24"/>
              </w:rPr>
              <w:t>大</w:t>
            </w:r>
          </w:p>
        </w:tc>
        <w:tc>
          <w:tcPr>
            <w:tcW w:w="795" w:type="dxa"/>
            <w:vAlign w:val="center"/>
          </w:tcPr>
          <w:p w:rsidR="0099253A" w:rsidRDefault="0099253A" w:rsidP="000273BB">
            <w:pPr>
              <w:jc w:val="center"/>
              <w:rPr>
                <w:rFonts w:asciiTheme="minorEastAsia" w:hAnsiTheme="minorEastAsia" w:cstheme="minorEastAsia"/>
                <w:sz w:val="24"/>
              </w:rPr>
            </w:pPr>
            <w:r>
              <w:rPr>
                <w:rFonts w:asciiTheme="minorEastAsia" w:eastAsiaTheme="minorEastAsia" w:hAnsiTheme="minorEastAsia" w:cstheme="minorEastAsia" w:hint="eastAsia"/>
                <w:sz w:val="24"/>
              </w:rPr>
              <w:t>高</w:t>
            </w:r>
          </w:p>
        </w:tc>
        <w:tc>
          <w:tcPr>
            <w:tcW w:w="7102" w:type="dxa"/>
            <w:vAlign w:val="center"/>
          </w:tcPr>
          <w:p w:rsidR="0099253A" w:rsidRDefault="0099253A" w:rsidP="000273BB">
            <w:pPr>
              <w:spacing w:line="360" w:lineRule="auto"/>
              <w:jc w:val="center"/>
              <w:rPr>
                <w:rFonts w:asciiTheme="minorEastAsia" w:hAnsiTheme="minorEastAsia" w:cstheme="minorEastAsia"/>
                <w:sz w:val="24"/>
              </w:rPr>
            </w:pPr>
            <w:r>
              <w:rPr>
                <w:rFonts w:asciiTheme="minorEastAsia" w:eastAsiaTheme="minorEastAsia" w:hAnsiTheme="minorEastAsia" w:cstheme="minorEastAsia" w:hint="eastAsia"/>
                <w:sz w:val="24"/>
              </w:rPr>
              <w:t>建立一套严格的需求变更控制流程以及相应的组织保障，切实明确需求变更时各方应当承担的责任和风险，对需求变更所带来的成本、进度上的正负面的影响进行充分的估计，重大需求变更需要高级别的反复论证</w:t>
            </w:r>
          </w:p>
        </w:tc>
      </w:tr>
      <w:tr w:rsidR="0099253A" w:rsidTr="000273BB">
        <w:trPr>
          <w:trHeight w:val="374"/>
          <w:jc w:val="center"/>
        </w:trPr>
        <w:tc>
          <w:tcPr>
            <w:tcW w:w="885" w:type="dxa"/>
            <w:vAlign w:val="center"/>
          </w:tcPr>
          <w:p w:rsidR="0099253A" w:rsidRDefault="0099253A" w:rsidP="000273BB">
            <w:pPr>
              <w:jc w:val="center"/>
              <w:rPr>
                <w:rFonts w:asciiTheme="minorEastAsia" w:hAnsiTheme="minorEastAsia" w:cstheme="minorEastAsia"/>
                <w:sz w:val="24"/>
              </w:rPr>
            </w:pPr>
            <w:r>
              <w:rPr>
                <w:rFonts w:asciiTheme="minorEastAsia" w:eastAsiaTheme="minorEastAsia" w:hAnsiTheme="minorEastAsia" w:cstheme="minorEastAsia" w:hint="eastAsia"/>
                <w:sz w:val="24"/>
              </w:rPr>
              <w:t>干系人的配合</w:t>
            </w:r>
          </w:p>
        </w:tc>
        <w:tc>
          <w:tcPr>
            <w:tcW w:w="863" w:type="dxa"/>
            <w:vAlign w:val="center"/>
          </w:tcPr>
          <w:p w:rsidR="0099253A" w:rsidRDefault="0099253A" w:rsidP="000273BB">
            <w:pPr>
              <w:jc w:val="center"/>
              <w:rPr>
                <w:rFonts w:asciiTheme="minorEastAsia" w:hAnsiTheme="minorEastAsia" w:cstheme="minorEastAsia"/>
                <w:sz w:val="24"/>
              </w:rPr>
            </w:pPr>
            <w:r>
              <w:rPr>
                <w:rFonts w:asciiTheme="minorEastAsia" w:eastAsiaTheme="minorEastAsia" w:hAnsiTheme="minorEastAsia" w:cstheme="minorEastAsia" w:hint="eastAsia"/>
                <w:sz w:val="24"/>
              </w:rPr>
              <w:t>大</w:t>
            </w:r>
          </w:p>
        </w:tc>
        <w:tc>
          <w:tcPr>
            <w:tcW w:w="795" w:type="dxa"/>
            <w:vAlign w:val="center"/>
          </w:tcPr>
          <w:p w:rsidR="0099253A" w:rsidRDefault="0099253A" w:rsidP="000273BB">
            <w:pPr>
              <w:jc w:val="center"/>
              <w:rPr>
                <w:rFonts w:asciiTheme="minorEastAsia" w:hAnsiTheme="minorEastAsia" w:cstheme="minorEastAsia"/>
                <w:sz w:val="24"/>
              </w:rPr>
            </w:pPr>
            <w:r>
              <w:rPr>
                <w:rFonts w:asciiTheme="minorEastAsia" w:eastAsiaTheme="minorEastAsia" w:hAnsiTheme="minorEastAsia" w:cstheme="minorEastAsia" w:hint="eastAsia"/>
                <w:sz w:val="24"/>
              </w:rPr>
              <w:t>高</w:t>
            </w:r>
          </w:p>
        </w:tc>
        <w:tc>
          <w:tcPr>
            <w:tcW w:w="7102" w:type="dxa"/>
            <w:vAlign w:val="center"/>
          </w:tcPr>
          <w:p w:rsidR="0099253A" w:rsidRDefault="0099253A" w:rsidP="000273BB">
            <w:pPr>
              <w:spacing w:line="360" w:lineRule="auto"/>
              <w:jc w:val="center"/>
              <w:rPr>
                <w:rFonts w:asciiTheme="minorEastAsia" w:hAnsiTheme="minorEastAsia" w:cstheme="minorEastAsia"/>
                <w:sz w:val="24"/>
              </w:rPr>
            </w:pPr>
            <w:r>
              <w:rPr>
                <w:rFonts w:asciiTheme="minorEastAsia" w:eastAsiaTheme="minorEastAsia" w:hAnsiTheme="minorEastAsia" w:cstheme="minorEastAsia" w:hint="eastAsia"/>
                <w:sz w:val="24"/>
              </w:rPr>
              <w:t>对各相关方，要加大各方面的协调和沟通力度，切实明确各方面的职责和分工，制定相应的沟通管理计划，组织好各种沟通活动</w:t>
            </w:r>
          </w:p>
        </w:tc>
      </w:tr>
    </w:tbl>
    <w:p w:rsidR="0099253A" w:rsidRDefault="0099253A" w:rsidP="0099253A">
      <w:pPr>
        <w:pStyle w:val="4"/>
        <w:rPr>
          <w:rFonts w:hint="eastAsia"/>
        </w:rPr>
      </w:pPr>
      <w:bookmarkStart w:id="233" w:name="_Toc22492"/>
      <w:bookmarkStart w:id="234" w:name="_Toc15216"/>
      <w:bookmarkStart w:id="235" w:name="_Toc455759669"/>
      <w:bookmarkStart w:id="236" w:name="_Toc404283525"/>
      <w:bookmarkStart w:id="237" w:name="_Toc21240"/>
      <w:bookmarkStart w:id="238" w:name="_Toc32141"/>
      <w:bookmarkStart w:id="239" w:name="_Toc404280558"/>
      <w:bookmarkStart w:id="240" w:name="_Toc11978"/>
      <w:bookmarkStart w:id="241" w:name="_Toc466625242"/>
      <w:r>
        <w:rPr>
          <w:rFonts w:hint="eastAsia"/>
        </w:rPr>
        <w:t>2.5</w:t>
      </w:r>
      <w:r>
        <w:rPr>
          <w:rFonts w:hint="eastAsia"/>
        </w:rPr>
        <w:t>项目审查管理</w:t>
      </w:r>
      <w:bookmarkEnd w:id="231"/>
      <w:bookmarkEnd w:id="232"/>
      <w:bookmarkEnd w:id="233"/>
      <w:bookmarkEnd w:id="234"/>
      <w:bookmarkEnd w:id="235"/>
      <w:bookmarkEnd w:id="236"/>
      <w:bookmarkEnd w:id="237"/>
      <w:bookmarkEnd w:id="238"/>
      <w:bookmarkEnd w:id="239"/>
      <w:bookmarkEnd w:id="240"/>
      <w:bookmarkEnd w:id="241"/>
    </w:p>
    <w:p w:rsidR="0099253A" w:rsidRDefault="0099253A" w:rsidP="0099253A">
      <w:pPr>
        <w:spacing w:line="360" w:lineRule="auto"/>
        <w:ind w:firstLineChars="200" w:firstLine="480"/>
        <w:rPr>
          <w:rFonts w:eastAsia="宋体"/>
          <w:sz w:val="24"/>
        </w:rPr>
      </w:pPr>
      <w:r>
        <w:rPr>
          <w:rFonts w:eastAsia="宋体" w:hint="eastAsia"/>
          <w:sz w:val="24"/>
        </w:rPr>
        <w:t>项目审查的基本目的是使所实施的项目能对实现项目发包机构的目标有更大的贡献。这一过程相当于将全面质量管理方法引入到项目管理过程中。</w:t>
      </w:r>
    </w:p>
    <w:p w:rsidR="0099253A" w:rsidRDefault="0099253A" w:rsidP="0099253A">
      <w:pPr>
        <w:pStyle w:val="5"/>
      </w:pPr>
      <w:bookmarkStart w:id="242" w:name="_Toc10139"/>
      <w:bookmarkStart w:id="243" w:name="_Toc13207"/>
      <w:bookmarkStart w:id="244" w:name="_Toc12496"/>
      <w:bookmarkStart w:id="245" w:name="_Toc153540755"/>
      <w:bookmarkStart w:id="246" w:name="_Toc7777"/>
      <w:bookmarkStart w:id="247" w:name="_Toc8821"/>
      <w:r>
        <w:rPr>
          <w:rFonts w:hint="eastAsia"/>
        </w:rPr>
        <w:t>2.5.1</w:t>
      </w:r>
      <w:r>
        <w:rPr>
          <w:rFonts w:hint="eastAsia"/>
        </w:rPr>
        <w:t>项目审查的范围及内容</w:t>
      </w:r>
      <w:bookmarkEnd w:id="242"/>
      <w:bookmarkEnd w:id="243"/>
      <w:bookmarkEnd w:id="244"/>
      <w:bookmarkEnd w:id="245"/>
      <w:bookmarkEnd w:id="246"/>
      <w:bookmarkEnd w:id="247"/>
    </w:p>
    <w:p w:rsidR="0099253A" w:rsidRDefault="0099253A" w:rsidP="0099253A">
      <w:pPr>
        <w:spacing w:line="360" w:lineRule="auto"/>
        <w:ind w:firstLineChars="200" w:firstLine="480"/>
        <w:rPr>
          <w:rFonts w:eastAsia="宋体"/>
          <w:sz w:val="24"/>
        </w:rPr>
      </w:pPr>
      <w:r>
        <w:rPr>
          <w:rFonts w:eastAsia="宋体" w:hint="eastAsia"/>
          <w:sz w:val="24"/>
        </w:rPr>
        <w:t>项目审查范围包括以下六个方面的内容：</w:t>
      </w:r>
    </w:p>
    <w:p w:rsidR="0099253A" w:rsidRDefault="0099253A" w:rsidP="0099253A">
      <w:pPr>
        <w:spacing w:line="360" w:lineRule="auto"/>
        <w:ind w:firstLineChars="200" w:firstLine="480"/>
        <w:rPr>
          <w:rFonts w:eastAsia="宋体"/>
          <w:sz w:val="24"/>
        </w:rPr>
      </w:pPr>
      <w:r>
        <w:rPr>
          <w:rFonts w:eastAsia="宋体" w:hint="eastAsia"/>
          <w:sz w:val="24"/>
        </w:rPr>
        <w:t>1</w:t>
      </w:r>
      <w:r>
        <w:rPr>
          <w:rFonts w:eastAsia="宋体" w:hint="eastAsia"/>
          <w:sz w:val="24"/>
        </w:rPr>
        <w:t>、项目的现状；</w:t>
      </w:r>
    </w:p>
    <w:p w:rsidR="0099253A" w:rsidRDefault="0099253A" w:rsidP="0099253A">
      <w:pPr>
        <w:spacing w:line="360" w:lineRule="auto"/>
        <w:ind w:firstLineChars="200" w:firstLine="480"/>
        <w:rPr>
          <w:rFonts w:eastAsia="宋体"/>
          <w:sz w:val="24"/>
        </w:rPr>
      </w:pPr>
      <w:r>
        <w:rPr>
          <w:rFonts w:eastAsia="宋体" w:hint="eastAsia"/>
          <w:sz w:val="24"/>
        </w:rPr>
        <w:t>2</w:t>
      </w:r>
      <w:r>
        <w:rPr>
          <w:rFonts w:eastAsia="宋体" w:hint="eastAsia"/>
          <w:sz w:val="24"/>
        </w:rPr>
        <w:t>、项目的未来趋势；</w:t>
      </w:r>
    </w:p>
    <w:p w:rsidR="0099253A" w:rsidRDefault="0099253A" w:rsidP="0099253A">
      <w:pPr>
        <w:spacing w:line="360" w:lineRule="auto"/>
        <w:ind w:firstLineChars="200" w:firstLine="480"/>
        <w:rPr>
          <w:rFonts w:eastAsia="宋体"/>
          <w:sz w:val="24"/>
        </w:rPr>
      </w:pPr>
      <w:r>
        <w:rPr>
          <w:rFonts w:eastAsia="宋体" w:hint="eastAsia"/>
          <w:sz w:val="24"/>
        </w:rPr>
        <w:t>3</w:t>
      </w:r>
      <w:r>
        <w:rPr>
          <w:rFonts w:eastAsia="宋体" w:hint="eastAsia"/>
          <w:sz w:val="24"/>
        </w:rPr>
        <w:t>、项目中里程碑事件的状况；</w:t>
      </w:r>
    </w:p>
    <w:p w:rsidR="0099253A" w:rsidRDefault="0099253A" w:rsidP="0099253A">
      <w:pPr>
        <w:spacing w:line="360" w:lineRule="auto"/>
        <w:ind w:firstLineChars="200" w:firstLine="480"/>
        <w:rPr>
          <w:rFonts w:eastAsia="宋体"/>
          <w:sz w:val="24"/>
        </w:rPr>
      </w:pPr>
      <w:r>
        <w:rPr>
          <w:rFonts w:eastAsia="宋体" w:hint="eastAsia"/>
          <w:sz w:val="24"/>
        </w:rPr>
        <w:lastRenderedPageBreak/>
        <w:t>4</w:t>
      </w:r>
      <w:r>
        <w:rPr>
          <w:rFonts w:eastAsia="宋体" w:hint="eastAsia"/>
          <w:sz w:val="24"/>
        </w:rPr>
        <w:t>、风险评估；</w:t>
      </w:r>
    </w:p>
    <w:p w:rsidR="0099253A" w:rsidRDefault="0099253A" w:rsidP="0099253A">
      <w:pPr>
        <w:spacing w:line="360" w:lineRule="auto"/>
        <w:ind w:firstLineChars="200" w:firstLine="480"/>
        <w:rPr>
          <w:rFonts w:eastAsia="宋体"/>
          <w:sz w:val="24"/>
        </w:rPr>
      </w:pPr>
      <w:r>
        <w:rPr>
          <w:rFonts w:eastAsia="宋体" w:hint="eastAsia"/>
          <w:sz w:val="24"/>
        </w:rPr>
        <w:t>5</w:t>
      </w:r>
      <w:r>
        <w:rPr>
          <w:rFonts w:eastAsia="宋体" w:hint="eastAsia"/>
          <w:sz w:val="24"/>
        </w:rPr>
        <w:t>、与其他项目相关的信息；</w:t>
      </w:r>
    </w:p>
    <w:p w:rsidR="0099253A" w:rsidRDefault="0099253A" w:rsidP="0099253A">
      <w:pPr>
        <w:spacing w:line="360" w:lineRule="auto"/>
        <w:ind w:firstLineChars="200" w:firstLine="480"/>
        <w:rPr>
          <w:rFonts w:eastAsia="宋体"/>
          <w:sz w:val="24"/>
        </w:rPr>
      </w:pPr>
      <w:r>
        <w:rPr>
          <w:rFonts w:eastAsia="宋体" w:hint="eastAsia"/>
          <w:sz w:val="24"/>
        </w:rPr>
        <w:t>6</w:t>
      </w:r>
      <w:r>
        <w:rPr>
          <w:rFonts w:eastAsia="宋体" w:hint="eastAsia"/>
          <w:sz w:val="24"/>
        </w:rPr>
        <w:t>、项目审查的局限性。</w:t>
      </w:r>
    </w:p>
    <w:p w:rsidR="0099253A" w:rsidRDefault="0099253A" w:rsidP="0099253A">
      <w:pPr>
        <w:pStyle w:val="5"/>
      </w:pPr>
      <w:bookmarkStart w:id="248" w:name="_Toc16694"/>
      <w:bookmarkStart w:id="249" w:name="_Toc3096"/>
      <w:bookmarkStart w:id="250" w:name="_Toc9373"/>
      <w:bookmarkStart w:id="251" w:name="_Toc153540756"/>
      <w:bookmarkStart w:id="252" w:name="_Toc10612"/>
      <w:bookmarkStart w:id="253" w:name="_Toc6154"/>
      <w:r>
        <w:rPr>
          <w:rFonts w:hint="eastAsia"/>
        </w:rPr>
        <w:t>2.5.2</w:t>
      </w:r>
      <w:r>
        <w:rPr>
          <w:rFonts w:hint="eastAsia"/>
        </w:rPr>
        <w:t>项目审查的频率和时间</w:t>
      </w:r>
      <w:bookmarkEnd w:id="248"/>
      <w:bookmarkEnd w:id="249"/>
      <w:bookmarkEnd w:id="250"/>
      <w:bookmarkEnd w:id="251"/>
      <w:bookmarkEnd w:id="252"/>
      <w:bookmarkEnd w:id="253"/>
    </w:p>
    <w:p w:rsidR="0099253A" w:rsidRDefault="0099253A" w:rsidP="0099253A">
      <w:pPr>
        <w:spacing w:line="360" w:lineRule="auto"/>
        <w:ind w:firstLineChars="200" w:firstLine="480"/>
        <w:rPr>
          <w:rFonts w:eastAsia="宋体"/>
          <w:sz w:val="24"/>
        </w:rPr>
      </w:pPr>
      <w:r>
        <w:rPr>
          <w:rFonts w:eastAsia="宋体" w:hint="eastAsia"/>
          <w:sz w:val="24"/>
        </w:rPr>
        <w:t>项目审查的频率分项目初始审查、项目进展审查和项目完成审查三种。</w:t>
      </w:r>
    </w:p>
    <w:p w:rsidR="0099253A" w:rsidRDefault="0099253A" w:rsidP="0099253A">
      <w:pPr>
        <w:spacing w:line="360" w:lineRule="auto"/>
        <w:ind w:firstLineChars="200" w:firstLine="480"/>
        <w:rPr>
          <w:rFonts w:eastAsia="宋体"/>
          <w:sz w:val="24"/>
        </w:rPr>
      </w:pPr>
      <w:r>
        <w:rPr>
          <w:rFonts w:eastAsia="宋体" w:hint="eastAsia"/>
          <w:sz w:val="24"/>
        </w:rPr>
        <w:t>1</w:t>
      </w:r>
      <w:r>
        <w:rPr>
          <w:rFonts w:eastAsia="宋体" w:hint="eastAsia"/>
          <w:sz w:val="24"/>
        </w:rPr>
        <w:t>、项目初始审查</w:t>
      </w:r>
    </w:p>
    <w:p w:rsidR="0099253A" w:rsidRDefault="0099253A" w:rsidP="0099253A">
      <w:pPr>
        <w:spacing w:line="360" w:lineRule="auto"/>
        <w:ind w:firstLineChars="200" w:firstLine="480"/>
        <w:rPr>
          <w:rFonts w:eastAsia="宋体"/>
          <w:sz w:val="24"/>
        </w:rPr>
      </w:pPr>
      <w:r>
        <w:rPr>
          <w:rFonts w:eastAsia="宋体" w:hint="eastAsia"/>
          <w:sz w:val="24"/>
        </w:rPr>
        <w:t>在项目开始以后约一个月以内进行。审查的重点问题是项目资源状况、项目实施计划、项目关键任务布置、项目相关制度问题。</w:t>
      </w:r>
    </w:p>
    <w:p w:rsidR="0099253A" w:rsidRDefault="0099253A" w:rsidP="0099253A">
      <w:pPr>
        <w:spacing w:line="360" w:lineRule="auto"/>
        <w:ind w:firstLineChars="200" w:firstLine="480"/>
        <w:rPr>
          <w:rFonts w:eastAsia="宋体"/>
          <w:sz w:val="24"/>
        </w:rPr>
      </w:pPr>
      <w:r>
        <w:rPr>
          <w:rFonts w:eastAsia="宋体" w:hint="eastAsia"/>
          <w:sz w:val="24"/>
        </w:rPr>
        <w:t>2</w:t>
      </w:r>
      <w:r>
        <w:rPr>
          <w:rFonts w:eastAsia="宋体" w:hint="eastAsia"/>
          <w:sz w:val="24"/>
        </w:rPr>
        <w:t>、项目进展审查</w:t>
      </w:r>
    </w:p>
    <w:p w:rsidR="0099253A" w:rsidRDefault="0099253A" w:rsidP="0099253A">
      <w:pPr>
        <w:spacing w:line="360" w:lineRule="auto"/>
        <w:ind w:firstLineChars="200" w:firstLine="480"/>
        <w:rPr>
          <w:rFonts w:eastAsia="宋体"/>
          <w:sz w:val="24"/>
        </w:rPr>
      </w:pPr>
      <w:r>
        <w:rPr>
          <w:rFonts w:eastAsia="宋体" w:hint="eastAsia"/>
          <w:sz w:val="24"/>
        </w:rPr>
        <w:t>在项目进展过程中定期或不定期对项目进行评估。审查的主要问题包括过程偏差、技术方法、项目基准计划、用户参与程度、项目范围、项目采购以及支持服务等。</w:t>
      </w:r>
    </w:p>
    <w:p w:rsidR="0099253A" w:rsidRDefault="0099253A" w:rsidP="0099253A">
      <w:pPr>
        <w:spacing w:line="360" w:lineRule="auto"/>
        <w:ind w:firstLineChars="200" w:firstLine="480"/>
        <w:rPr>
          <w:rFonts w:eastAsia="宋体"/>
          <w:sz w:val="24"/>
        </w:rPr>
      </w:pPr>
      <w:r>
        <w:rPr>
          <w:rFonts w:eastAsia="宋体" w:hint="eastAsia"/>
          <w:sz w:val="24"/>
        </w:rPr>
        <w:t>3</w:t>
      </w:r>
      <w:r>
        <w:rPr>
          <w:rFonts w:eastAsia="宋体" w:hint="eastAsia"/>
          <w:sz w:val="24"/>
        </w:rPr>
        <w:t>、项目完成审查</w:t>
      </w:r>
    </w:p>
    <w:p w:rsidR="0099253A" w:rsidRDefault="0099253A" w:rsidP="0099253A">
      <w:pPr>
        <w:spacing w:line="360" w:lineRule="auto"/>
        <w:ind w:firstLineChars="200" w:firstLine="480"/>
        <w:rPr>
          <w:rFonts w:eastAsia="宋体"/>
          <w:sz w:val="24"/>
        </w:rPr>
      </w:pPr>
      <w:r>
        <w:rPr>
          <w:rFonts w:eastAsia="宋体" w:hint="eastAsia"/>
          <w:sz w:val="24"/>
        </w:rPr>
        <w:t>在项目完成的前</w:t>
      </w:r>
      <w:r>
        <w:rPr>
          <w:rFonts w:eastAsia="宋体" w:hint="eastAsia"/>
          <w:sz w:val="24"/>
        </w:rPr>
        <w:t>4</w:t>
      </w:r>
      <w:r>
        <w:rPr>
          <w:rFonts w:eastAsia="宋体" w:hint="eastAsia"/>
          <w:sz w:val="24"/>
        </w:rPr>
        <w:t>－</w:t>
      </w:r>
      <w:r>
        <w:rPr>
          <w:rFonts w:eastAsia="宋体" w:hint="eastAsia"/>
          <w:sz w:val="24"/>
        </w:rPr>
        <w:t>6</w:t>
      </w:r>
      <w:r>
        <w:rPr>
          <w:rFonts w:eastAsia="宋体" w:hint="eastAsia"/>
          <w:sz w:val="24"/>
        </w:rPr>
        <w:t>周，对项目的完成情况进行评价。完成审查关心的主要内容除了包括进展审计的内容以外，还包括下一阶段的工作计划和项目结束计划。</w:t>
      </w:r>
    </w:p>
    <w:p w:rsidR="0099253A" w:rsidRDefault="0099253A" w:rsidP="0099253A">
      <w:pPr>
        <w:pStyle w:val="5"/>
      </w:pPr>
      <w:bookmarkStart w:id="254" w:name="_Toc2731"/>
      <w:bookmarkStart w:id="255" w:name="_Toc714"/>
      <w:bookmarkStart w:id="256" w:name="_Toc28489"/>
      <w:bookmarkStart w:id="257" w:name="_Toc153540757"/>
      <w:bookmarkStart w:id="258" w:name="_Toc1647"/>
      <w:bookmarkStart w:id="259" w:name="_Toc6289"/>
      <w:r>
        <w:rPr>
          <w:rFonts w:hint="eastAsia"/>
        </w:rPr>
        <w:lastRenderedPageBreak/>
        <w:t>2.5.3</w:t>
      </w:r>
      <w:r>
        <w:rPr>
          <w:rFonts w:hint="eastAsia"/>
        </w:rPr>
        <w:t>项目审查工作程序</w:t>
      </w:r>
      <w:bookmarkEnd w:id="254"/>
      <w:bookmarkEnd w:id="255"/>
      <w:bookmarkEnd w:id="256"/>
      <w:bookmarkEnd w:id="257"/>
      <w:bookmarkEnd w:id="258"/>
      <w:bookmarkEnd w:id="259"/>
    </w:p>
    <w:p w:rsidR="0099253A" w:rsidRDefault="0099253A" w:rsidP="0099253A">
      <w:pPr>
        <w:widowControl/>
        <w:adjustRightInd w:val="0"/>
        <w:snapToGrid w:val="0"/>
        <w:jc w:val="center"/>
        <w:rPr>
          <w:rFonts w:ascii="黑体" w:eastAsia="黑体" w:hAnsi="黑体" w:cs="Times New Roman"/>
        </w:rPr>
      </w:pPr>
      <w:r>
        <w:rPr>
          <w:rFonts w:ascii="黑体" w:eastAsia="黑体" w:hAnsi="黑体" w:cs="Times New Roman"/>
          <w:noProof/>
        </w:rPr>
        <w:drawing>
          <wp:inline distT="0" distB="0" distL="0" distR="0">
            <wp:extent cx="1449070" cy="3924935"/>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1449070" cy="3924935"/>
                    </a:xfrm>
                    <a:prstGeom prst="rect">
                      <a:avLst/>
                    </a:prstGeom>
                    <a:noFill/>
                    <a:ln w="9525">
                      <a:noFill/>
                      <a:miter lim="800000"/>
                      <a:headEnd/>
                      <a:tailEnd/>
                    </a:ln>
                  </pic:spPr>
                </pic:pic>
              </a:graphicData>
            </a:graphic>
          </wp:inline>
        </w:drawing>
      </w:r>
    </w:p>
    <w:p w:rsidR="0099253A" w:rsidRDefault="0099253A" w:rsidP="0099253A">
      <w:pPr>
        <w:jc w:val="center"/>
        <w:rPr>
          <w:b/>
        </w:rPr>
      </w:pPr>
      <w:r>
        <w:rPr>
          <w:rFonts w:asciiTheme="minorEastAsia" w:hAnsiTheme="minorEastAsia" w:cstheme="minorEastAsia" w:hint="eastAsia"/>
          <w:sz w:val="24"/>
        </w:rPr>
        <w:t>项目审查工作程序</w:t>
      </w:r>
    </w:p>
    <w:p w:rsidR="0099253A" w:rsidRDefault="0099253A" w:rsidP="0099253A">
      <w:pPr>
        <w:pStyle w:val="4"/>
        <w:rPr>
          <w:rFonts w:hint="eastAsia"/>
        </w:rPr>
      </w:pPr>
      <w:bookmarkStart w:id="260" w:name="_Toc153540758"/>
      <w:bookmarkStart w:id="261" w:name="_Toc404280559"/>
      <w:bookmarkStart w:id="262" w:name="_Toc29405"/>
      <w:bookmarkStart w:id="263" w:name="_Toc26422"/>
      <w:bookmarkStart w:id="264" w:name="_Toc30789"/>
      <w:bookmarkStart w:id="265" w:name="_Toc404283526"/>
      <w:bookmarkStart w:id="266" w:name="_Toc202251037"/>
      <w:bookmarkStart w:id="267" w:name="_Toc455759670"/>
      <w:bookmarkStart w:id="268" w:name="_Toc466625243"/>
      <w:bookmarkStart w:id="269" w:name="_Toc20185"/>
      <w:bookmarkStart w:id="270" w:name="_Toc22809"/>
      <w:r>
        <w:rPr>
          <w:rFonts w:hint="eastAsia"/>
        </w:rPr>
        <w:t>2.6</w:t>
      </w:r>
      <w:r>
        <w:rPr>
          <w:rFonts w:hint="eastAsia"/>
        </w:rPr>
        <w:t>项目沟通与冲突管理</w:t>
      </w:r>
      <w:bookmarkEnd w:id="260"/>
      <w:bookmarkEnd w:id="261"/>
      <w:bookmarkEnd w:id="262"/>
      <w:bookmarkEnd w:id="263"/>
      <w:bookmarkEnd w:id="264"/>
      <w:bookmarkEnd w:id="265"/>
      <w:bookmarkEnd w:id="266"/>
      <w:bookmarkEnd w:id="267"/>
      <w:bookmarkEnd w:id="268"/>
      <w:bookmarkEnd w:id="269"/>
      <w:bookmarkEnd w:id="270"/>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项目需要有效的沟通以保证我们在适当的时间以低代价的方式使正确的信息被合适的人获取。</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冲突是项目结构的必然产物，它通常作为一种冲突性目标的结果在组织的任何层次都会发生，它是项目的基本特征。</w:t>
      </w:r>
    </w:p>
    <w:p w:rsidR="0099253A" w:rsidRDefault="0099253A" w:rsidP="0099253A">
      <w:pPr>
        <w:pStyle w:val="5"/>
      </w:pPr>
      <w:bookmarkStart w:id="271" w:name="_Toc31243"/>
      <w:bookmarkStart w:id="272" w:name="_Toc32736"/>
      <w:bookmarkStart w:id="273" w:name="_Toc153540759"/>
      <w:bookmarkStart w:id="274" w:name="_Toc14445"/>
      <w:bookmarkStart w:id="275" w:name="_Toc839"/>
      <w:bookmarkStart w:id="276" w:name="_Toc17944"/>
      <w:r>
        <w:rPr>
          <w:rFonts w:hint="eastAsia"/>
        </w:rPr>
        <w:t>2.6.1</w:t>
      </w:r>
      <w:r>
        <w:rPr>
          <w:rFonts w:hint="eastAsia"/>
        </w:rPr>
        <w:t>沟通管理</w:t>
      </w:r>
      <w:bookmarkEnd w:id="271"/>
      <w:bookmarkEnd w:id="272"/>
      <w:bookmarkEnd w:id="273"/>
      <w:bookmarkEnd w:id="274"/>
      <w:bookmarkEnd w:id="275"/>
      <w:bookmarkEnd w:id="276"/>
    </w:p>
    <w:p w:rsidR="0099253A" w:rsidRDefault="0099253A" w:rsidP="0099253A">
      <w:pPr>
        <w:pStyle w:val="6"/>
        <w:spacing w:before="156" w:after="156"/>
      </w:pPr>
      <w:bookmarkStart w:id="277" w:name="_Toc11477"/>
      <w:bookmarkStart w:id="278" w:name="_Toc6677"/>
      <w:bookmarkStart w:id="279" w:name="_Toc97594634"/>
      <w:bookmarkStart w:id="280" w:name="_Toc10996"/>
      <w:bookmarkStart w:id="281" w:name="_Toc28361"/>
      <w:bookmarkStart w:id="282" w:name="_Toc29321"/>
      <w:r>
        <w:rPr>
          <w:rFonts w:hint="eastAsia"/>
        </w:rPr>
        <w:t>2.6.1.1</w:t>
      </w:r>
      <w:r>
        <w:rPr>
          <w:rFonts w:hint="eastAsia"/>
        </w:rPr>
        <w:t>沟通需求</w:t>
      </w:r>
      <w:bookmarkEnd w:id="277"/>
      <w:bookmarkEnd w:id="278"/>
      <w:bookmarkEnd w:id="279"/>
      <w:bookmarkEnd w:id="280"/>
      <w:bookmarkEnd w:id="281"/>
      <w:bookmarkEnd w:id="282"/>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项目参加人对于技术、项目运行状态、管理信息的交流有不同的要求。本项目相关人员为：</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1</w:t>
      </w:r>
      <w:r>
        <w:rPr>
          <w:rFonts w:eastAsia="宋体" w:hint="eastAsia"/>
          <w:sz w:val="24"/>
        </w:rPr>
        <w:t>、业主单位领导</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2</w:t>
      </w:r>
      <w:r>
        <w:rPr>
          <w:rFonts w:eastAsia="宋体" w:hint="eastAsia"/>
          <w:sz w:val="24"/>
        </w:rPr>
        <w:t>、业主单位项目管理人员</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3</w:t>
      </w:r>
      <w:r>
        <w:rPr>
          <w:rFonts w:eastAsia="宋体" w:hint="eastAsia"/>
          <w:sz w:val="24"/>
        </w:rPr>
        <w:t>、业主单位相关系统的最终用户</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4</w:t>
      </w:r>
      <w:r>
        <w:rPr>
          <w:rFonts w:eastAsia="宋体" w:hint="eastAsia"/>
          <w:sz w:val="24"/>
        </w:rPr>
        <w:t>、业主单位其它相关工作人员</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5</w:t>
      </w:r>
      <w:r>
        <w:rPr>
          <w:rFonts w:eastAsia="宋体" w:hint="eastAsia"/>
          <w:sz w:val="24"/>
        </w:rPr>
        <w:t>、承包方相关项目人员</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lastRenderedPageBreak/>
        <w:t>6</w:t>
      </w:r>
      <w:r>
        <w:rPr>
          <w:rFonts w:eastAsia="宋体" w:hint="eastAsia"/>
          <w:sz w:val="24"/>
        </w:rPr>
        <w:t>、监理人员</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这些人员来自不同的单位和部门，具备不同的背景，对项目的期待以及受到项目的干预完全不同，沟通关系的复杂度和难度可想而知。</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概括起来，本项目对沟通的需求包括三个层面，即执行层面、管理层面、决策层面。执行层面主要是各干系单位的工作人员就一些具体工作中涉及的配合问题进行沟通和交流；管理层面主要是各干系单位的在本项目及子项目的项目经理及监理单位沟通的内容主要是有关项目执行中的重要事项、活动和决定；决策层面主要包括业主领导、承包方领导，沟通内容主要是对项目进展过程中间碰到的重大问题的协调、重大事项的决定、重大事件的见证等。</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除了上面讲到的每个层次之间的沟通，不同层面之间也存在沟通需求，譬如同一个参与单位的领导层和管理层之间、管理层和执行层之间都需要就项目执行的不同层次的问题交流、状态通报等，从而确保项目能够按照计划进行。不同组织也有可能在不同层面上交叉进行沟通，这部分沟通其实在项目过程中比较常见，但是不便管理，所以一般不会纳入沟通计划管理内容。</w:t>
      </w:r>
    </w:p>
    <w:p w:rsidR="0099253A" w:rsidRDefault="0099253A" w:rsidP="0099253A">
      <w:pPr>
        <w:pStyle w:val="6"/>
        <w:spacing w:before="156" w:after="156"/>
      </w:pPr>
      <w:bookmarkStart w:id="283" w:name="_Toc97594635"/>
      <w:bookmarkStart w:id="284" w:name="_Toc9571"/>
      <w:bookmarkStart w:id="285" w:name="_Toc29609"/>
      <w:bookmarkStart w:id="286" w:name="_Toc19319"/>
      <w:bookmarkStart w:id="287" w:name="_Toc9942"/>
      <w:bookmarkStart w:id="288" w:name="_Toc21852"/>
      <w:r>
        <w:rPr>
          <w:rFonts w:hint="eastAsia"/>
        </w:rPr>
        <w:t>2.6.1.2</w:t>
      </w:r>
      <w:r>
        <w:rPr>
          <w:rFonts w:hint="eastAsia"/>
        </w:rPr>
        <w:t>沟通手段</w:t>
      </w:r>
      <w:bookmarkEnd w:id="283"/>
      <w:bookmarkEnd w:id="284"/>
      <w:bookmarkEnd w:id="285"/>
      <w:bookmarkEnd w:id="286"/>
      <w:bookmarkEnd w:id="287"/>
      <w:bookmarkEnd w:id="288"/>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为了实现充分沟通的目的，本项目将主要设立如下沟通手段。</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1</w:t>
      </w:r>
      <w:r>
        <w:rPr>
          <w:rFonts w:eastAsia="宋体" w:hint="eastAsia"/>
          <w:sz w:val="24"/>
        </w:rPr>
        <w:t>、会议或交流</w:t>
      </w:r>
    </w:p>
    <w:p w:rsidR="0099253A" w:rsidRDefault="0099253A" w:rsidP="0099253A">
      <w:pPr>
        <w:widowControl/>
        <w:adjustRightInd w:val="0"/>
        <w:snapToGrid w:val="0"/>
        <w:spacing w:line="360" w:lineRule="auto"/>
        <w:ind w:firstLine="480"/>
        <w:rPr>
          <w:rFonts w:eastAsia="宋体"/>
          <w:b/>
          <w:bCs/>
          <w:sz w:val="24"/>
        </w:rPr>
      </w:pPr>
      <w:r>
        <w:rPr>
          <w:rFonts w:eastAsia="宋体" w:hint="eastAsia"/>
          <w:sz w:val="24"/>
        </w:rPr>
        <w:t>按需要组织会议进行沟通，或直接</w:t>
      </w:r>
      <w:proofErr w:type="gramStart"/>
      <w:r>
        <w:rPr>
          <w:rFonts w:eastAsia="宋体" w:hint="eastAsia"/>
          <w:sz w:val="24"/>
        </w:rPr>
        <w:t>找相关</w:t>
      </w:r>
      <w:proofErr w:type="gramEnd"/>
      <w:r>
        <w:rPr>
          <w:rFonts w:eastAsia="宋体" w:hint="eastAsia"/>
          <w:sz w:val="24"/>
        </w:rPr>
        <w:t>的人员进行讨论，注意记录沟通和讨论内容与结论。每次正式会议都要形成会议纪要，由项目组文秘</w:t>
      </w:r>
      <w:proofErr w:type="gramStart"/>
      <w:r>
        <w:rPr>
          <w:rFonts w:eastAsia="宋体" w:hint="eastAsia"/>
          <w:sz w:val="24"/>
        </w:rPr>
        <w:t>做会议</w:t>
      </w:r>
      <w:proofErr w:type="gramEnd"/>
      <w:r>
        <w:rPr>
          <w:rFonts w:eastAsia="宋体" w:hint="eastAsia"/>
          <w:sz w:val="24"/>
        </w:rPr>
        <w:t>纪要，并分发到有关人员手中。</w:t>
      </w:r>
    </w:p>
    <w:p w:rsidR="0099253A" w:rsidRDefault="0099253A" w:rsidP="0099253A">
      <w:pPr>
        <w:widowControl/>
        <w:adjustRightInd w:val="0"/>
        <w:snapToGrid w:val="0"/>
        <w:spacing w:line="360" w:lineRule="auto"/>
        <w:ind w:firstLine="480"/>
        <w:jc w:val="center"/>
        <w:rPr>
          <w:b/>
        </w:rPr>
      </w:pPr>
      <w:r>
        <w:rPr>
          <w:rFonts w:asciiTheme="minorEastAsia" w:hAnsiTheme="minorEastAsia" w:cstheme="minorEastAsia" w:hint="eastAsia"/>
          <w:sz w:val="28"/>
          <w:szCs w:val="28"/>
        </w:rPr>
        <w:t>会议记录样表</w:t>
      </w:r>
    </w:p>
    <w:tbl>
      <w:tblPr>
        <w:tblStyle w:val="a7"/>
        <w:tblW w:w="8887" w:type="dxa"/>
        <w:jc w:val="center"/>
        <w:tblInd w:w="515" w:type="dxa"/>
        <w:tblLayout w:type="fixed"/>
        <w:tblLook w:val="04A0"/>
      </w:tblPr>
      <w:tblGrid>
        <w:gridCol w:w="1725"/>
        <w:gridCol w:w="2686"/>
        <w:gridCol w:w="2480"/>
        <w:gridCol w:w="1996"/>
      </w:tblGrid>
      <w:tr w:rsidR="0099253A" w:rsidTr="000273BB">
        <w:trPr>
          <w:trHeight w:val="237"/>
          <w:jc w:val="center"/>
        </w:trPr>
        <w:tc>
          <w:tcPr>
            <w:tcW w:w="1725" w:type="dxa"/>
            <w:vAlign w:val="center"/>
          </w:tcPr>
          <w:p w:rsidR="0099253A" w:rsidRDefault="0099253A" w:rsidP="000273BB">
            <w:pPr>
              <w:jc w:val="center"/>
              <w:rPr>
                <w:rFonts w:asciiTheme="minorEastAsia" w:hAnsiTheme="minorEastAsia" w:cstheme="minorEastAsia"/>
                <w:sz w:val="24"/>
              </w:rPr>
            </w:pPr>
            <w:r>
              <w:rPr>
                <w:rFonts w:asciiTheme="minorEastAsia" w:eastAsiaTheme="minorEastAsia" w:hAnsiTheme="minorEastAsia" w:cstheme="minorEastAsia" w:hint="eastAsia"/>
                <w:sz w:val="24"/>
              </w:rPr>
              <w:t>项目名称：</w:t>
            </w:r>
          </w:p>
        </w:tc>
        <w:tc>
          <w:tcPr>
            <w:tcW w:w="7162" w:type="dxa"/>
            <w:gridSpan w:val="3"/>
            <w:vAlign w:val="center"/>
          </w:tcPr>
          <w:p w:rsidR="0099253A" w:rsidRDefault="0099253A" w:rsidP="000273BB">
            <w:pPr>
              <w:jc w:val="center"/>
              <w:rPr>
                <w:rFonts w:asciiTheme="minorEastAsia" w:hAnsiTheme="minorEastAsia" w:cstheme="minorEastAsia"/>
                <w:sz w:val="24"/>
              </w:rPr>
            </w:pPr>
          </w:p>
        </w:tc>
      </w:tr>
      <w:tr w:rsidR="0099253A" w:rsidTr="000273BB">
        <w:trPr>
          <w:trHeight w:val="247"/>
          <w:jc w:val="center"/>
        </w:trPr>
        <w:tc>
          <w:tcPr>
            <w:tcW w:w="1725" w:type="dxa"/>
            <w:vAlign w:val="center"/>
          </w:tcPr>
          <w:p w:rsidR="0099253A" w:rsidRDefault="0099253A" w:rsidP="000273BB">
            <w:pPr>
              <w:jc w:val="center"/>
              <w:rPr>
                <w:rFonts w:asciiTheme="minorEastAsia" w:hAnsiTheme="minorEastAsia" w:cstheme="minorEastAsia"/>
                <w:sz w:val="24"/>
              </w:rPr>
            </w:pPr>
            <w:r>
              <w:rPr>
                <w:rFonts w:asciiTheme="minorEastAsia" w:eastAsiaTheme="minorEastAsia" w:hAnsiTheme="minorEastAsia" w:cstheme="minorEastAsia" w:hint="eastAsia"/>
                <w:sz w:val="24"/>
              </w:rPr>
              <w:t>子项目名称</w:t>
            </w:r>
          </w:p>
        </w:tc>
        <w:tc>
          <w:tcPr>
            <w:tcW w:w="2686" w:type="dxa"/>
            <w:vAlign w:val="center"/>
          </w:tcPr>
          <w:p w:rsidR="0099253A" w:rsidRDefault="0099253A" w:rsidP="000273BB">
            <w:pPr>
              <w:jc w:val="center"/>
              <w:rPr>
                <w:rFonts w:asciiTheme="minorEastAsia" w:hAnsiTheme="minorEastAsia" w:cstheme="minorEastAsia"/>
                <w:sz w:val="24"/>
              </w:rPr>
            </w:pPr>
          </w:p>
        </w:tc>
        <w:tc>
          <w:tcPr>
            <w:tcW w:w="2480" w:type="dxa"/>
            <w:vAlign w:val="center"/>
          </w:tcPr>
          <w:p w:rsidR="0099253A" w:rsidRDefault="0099253A" w:rsidP="000273BB">
            <w:pPr>
              <w:jc w:val="center"/>
              <w:rPr>
                <w:rFonts w:asciiTheme="minorEastAsia" w:hAnsiTheme="minorEastAsia" w:cstheme="minorEastAsia"/>
                <w:sz w:val="24"/>
              </w:rPr>
            </w:pPr>
            <w:r>
              <w:rPr>
                <w:rFonts w:asciiTheme="minorEastAsia" w:eastAsiaTheme="minorEastAsia" w:hAnsiTheme="minorEastAsia" w:cstheme="minorEastAsia" w:hint="eastAsia"/>
                <w:sz w:val="24"/>
              </w:rPr>
              <w:t>编 号：</w:t>
            </w:r>
          </w:p>
        </w:tc>
        <w:tc>
          <w:tcPr>
            <w:tcW w:w="1996" w:type="dxa"/>
            <w:vAlign w:val="center"/>
          </w:tcPr>
          <w:p w:rsidR="0099253A" w:rsidRDefault="0099253A" w:rsidP="000273BB">
            <w:pPr>
              <w:jc w:val="center"/>
              <w:rPr>
                <w:rFonts w:asciiTheme="minorEastAsia" w:hAnsiTheme="minorEastAsia" w:cstheme="minorEastAsia"/>
                <w:sz w:val="24"/>
              </w:rPr>
            </w:pPr>
          </w:p>
        </w:tc>
      </w:tr>
      <w:tr w:rsidR="0099253A" w:rsidTr="000273BB">
        <w:trPr>
          <w:trHeight w:val="237"/>
          <w:jc w:val="center"/>
        </w:trPr>
        <w:tc>
          <w:tcPr>
            <w:tcW w:w="1725" w:type="dxa"/>
            <w:vAlign w:val="center"/>
          </w:tcPr>
          <w:p w:rsidR="0099253A" w:rsidRDefault="0099253A" w:rsidP="000273BB">
            <w:pPr>
              <w:jc w:val="center"/>
              <w:rPr>
                <w:rFonts w:asciiTheme="minorEastAsia" w:hAnsiTheme="minorEastAsia" w:cstheme="minorEastAsia"/>
                <w:sz w:val="24"/>
              </w:rPr>
            </w:pPr>
            <w:r>
              <w:rPr>
                <w:rFonts w:asciiTheme="minorEastAsia" w:eastAsiaTheme="minorEastAsia" w:hAnsiTheme="minorEastAsia" w:cstheme="minorEastAsia" w:hint="eastAsia"/>
                <w:sz w:val="24"/>
              </w:rPr>
              <w:t>任务名称：</w:t>
            </w:r>
          </w:p>
        </w:tc>
        <w:tc>
          <w:tcPr>
            <w:tcW w:w="2686" w:type="dxa"/>
            <w:vAlign w:val="center"/>
          </w:tcPr>
          <w:p w:rsidR="0099253A" w:rsidRDefault="0099253A" w:rsidP="000273BB">
            <w:pPr>
              <w:jc w:val="center"/>
              <w:rPr>
                <w:rFonts w:asciiTheme="minorEastAsia" w:hAnsiTheme="minorEastAsia" w:cstheme="minorEastAsia"/>
                <w:sz w:val="24"/>
              </w:rPr>
            </w:pPr>
          </w:p>
        </w:tc>
        <w:tc>
          <w:tcPr>
            <w:tcW w:w="2480" w:type="dxa"/>
            <w:vAlign w:val="center"/>
          </w:tcPr>
          <w:p w:rsidR="0099253A" w:rsidRDefault="0099253A" w:rsidP="000273BB">
            <w:pPr>
              <w:jc w:val="center"/>
              <w:rPr>
                <w:rFonts w:asciiTheme="minorEastAsia" w:hAnsiTheme="minorEastAsia" w:cstheme="minorEastAsia"/>
                <w:sz w:val="24"/>
              </w:rPr>
            </w:pPr>
            <w:r>
              <w:rPr>
                <w:rFonts w:asciiTheme="minorEastAsia" w:eastAsiaTheme="minorEastAsia" w:hAnsiTheme="minorEastAsia" w:cstheme="minorEastAsia" w:hint="eastAsia"/>
                <w:sz w:val="24"/>
              </w:rPr>
              <w:t>会议类别：</w:t>
            </w:r>
          </w:p>
        </w:tc>
        <w:tc>
          <w:tcPr>
            <w:tcW w:w="1996" w:type="dxa"/>
            <w:vAlign w:val="center"/>
          </w:tcPr>
          <w:p w:rsidR="0099253A" w:rsidRDefault="0099253A" w:rsidP="000273BB">
            <w:pPr>
              <w:jc w:val="center"/>
              <w:rPr>
                <w:rFonts w:asciiTheme="minorEastAsia" w:hAnsiTheme="minorEastAsia" w:cstheme="minorEastAsia"/>
                <w:sz w:val="24"/>
              </w:rPr>
            </w:pPr>
          </w:p>
        </w:tc>
      </w:tr>
      <w:tr w:rsidR="0099253A" w:rsidTr="000273BB">
        <w:trPr>
          <w:trHeight w:val="237"/>
          <w:jc w:val="center"/>
        </w:trPr>
        <w:tc>
          <w:tcPr>
            <w:tcW w:w="1725" w:type="dxa"/>
            <w:vAlign w:val="center"/>
          </w:tcPr>
          <w:p w:rsidR="0099253A" w:rsidRDefault="0099253A" w:rsidP="000273BB">
            <w:pPr>
              <w:jc w:val="center"/>
              <w:rPr>
                <w:rFonts w:asciiTheme="minorEastAsia" w:hAnsiTheme="minorEastAsia" w:cstheme="minorEastAsia"/>
                <w:sz w:val="24"/>
              </w:rPr>
            </w:pPr>
            <w:r>
              <w:rPr>
                <w:rFonts w:asciiTheme="minorEastAsia" w:eastAsiaTheme="minorEastAsia" w:hAnsiTheme="minorEastAsia" w:cstheme="minorEastAsia" w:hint="eastAsia"/>
                <w:sz w:val="24"/>
              </w:rPr>
              <w:t>与会者：</w:t>
            </w:r>
          </w:p>
        </w:tc>
        <w:tc>
          <w:tcPr>
            <w:tcW w:w="7162" w:type="dxa"/>
            <w:gridSpan w:val="3"/>
            <w:vAlign w:val="center"/>
          </w:tcPr>
          <w:p w:rsidR="0099253A" w:rsidRDefault="0099253A" w:rsidP="000273BB">
            <w:pPr>
              <w:jc w:val="center"/>
              <w:rPr>
                <w:rFonts w:asciiTheme="minorEastAsia" w:hAnsiTheme="minorEastAsia" w:cstheme="minorEastAsia"/>
                <w:sz w:val="24"/>
              </w:rPr>
            </w:pPr>
          </w:p>
        </w:tc>
      </w:tr>
      <w:tr w:rsidR="0099253A" w:rsidTr="000273BB">
        <w:trPr>
          <w:trHeight w:val="237"/>
          <w:jc w:val="center"/>
        </w:trPr>
        <w:tc>
          <w:tcPr>
            <w:tcW w:w="1725" w:type="dxa"/>
            <w:vAlign w:val="center"/>
          </w:tcPr>
          <w:p w:rsidR="0099253A" w:rsidRDefault="0099253A" w:rsidP="000273BB">
            <w:pPr>
              <w:jc w:val="center"/>
              <w:rPr>
                <w:rFonts w:asciiTheme="minorEastAsia" w:hAnsiTheme="minorEastAsia" w:cstheme="minorEastAsia"/>
                <w:sz w:val="24"/>
              </w:rPr>
            </w:pPr>
            <w:r>
              <w:rPr>
                <w:rFonts w:asciiTheme="minorEastAsia" w:eastAsiaTheme="minorEastAsia" w:hAnsiTheme="minorEastAsia" w:cstheme="minorEastAsia" w:hint="eastAsia"/>
                <w:sz w:val="24"/>
              </w:rPr>
              <w:t>会议时间：</w:t>
            </w:r>
          </w:p>
        </w:tc>
        <w:tc>
          <w:tcPr>
            <w:tcW w:w="2686" w:type="dxa"/>
            <w:vAlign w:val="center"/>
          </w:tcPr>
          <w:p w:rsidR="0099253A" w:rsidRDefault="0099253A" w:rsidP="000273BB">
            <w:pPr>
              <w:jc w:val="center"/>
              <w:rPr>
                <w:rFonts w:asciiTheme="minorEastAsia" w:hAnsiTheme="minorEastAsia" w:cstheme="minorEastAsia"/>
                <w:sz w:val="24"/>
              </w:rPr>
            </w:pPr>
          </w:p>
        </w:tc>
        <w:tc>
          <w:tcPr>
            <w:tcW w:w="2480" w:type="dxa"/>
            <w:vAlign w:val="center"/>
          </w:tcPr>
          <w:p w:rsidR="0099253A" w:rsidRDefault="0099253A" w:rsidP="000273BB">
            <w:pPr>
              <w:jc w:val="center"/>
              <w:rPr>
                <w:rFonts w:asciiTheme="minorEastAsia" w:hAnsiTheme="minorEastAsia" w:cstheme="minorEastAsia"/>
                <w:sz w:val="24"/>
              </w:rPr>
            </w:pPr>
            <w:r>
              <w:rPr>
                <w:rFonts w:asciiTheme="minorEastAsia" w:eastAsiaTheme="minorEastAsia" w:hAnsiTheme="minorEastAsia" w:cstheme="minorEastAsia" w:hint="eastAsia"/>
                <w:sz w:val="24"/>
              </w:rPr>
              <w:t>记录人：</w:t>
            </w:r>
          </w:p>
        </w:tc>
        <w:tc>
          <w:tcPr>
            <w:tcW w:w="1996" w:type="dxa"/>
            <w:vAlign w:val="center"/>
          </w:tcPr>
          <w:p w:rsidR="0099253A" w:rsidRDefault="0099253A" w:rsidP="000273BB">
            <w:pPr>
              <w:jc w:val="center"/>
              <w:rPr>
                <w:rFonts w:asciiTheme="minorEastAsia" w:hAnsiTheme="minorEastAsia" w:cstheme="minorEastAsia"/>
                <w:sz w:val="24"/>
              </w:rPr>
            </w:pPr>
          </w:p>
        </w:tc>
      </w:tr>
      <w:tr w:rsidR="0099253A" w:rsidTr="000273BB">
        <w:trPr>
          <w:trHeight w:val="237"/>
          <w:jc w:val="center"/>
        </w:trPr>
        <w:tc>
          <w:tcPr>
            <w:tcW w:w="1725" w:type="dxa"/>
            <w:vAlign w:val="center"/>
          </w:tcPr>
          <w:p w:rsidR="0099253A" w:rsidRDefault="0099253A" w:rsidP="000273BB">
            <w:pPr>
              <w:jc w:val="center"/>
              <w:rPr>
                <w:rFonts w:asciiTheme="minorEastAsia" w:hAnsiTheme="minorEastAsia" w:cstheme="minorEastAsia"/>
                <w:sz w:val="24"/>
              </w:rPr>
            </w:pPr>
            <w:r>
              <w:rPr>
                <w:rFonts w:asciiTheme="minorEastAsia" w:eastAsiaTheme="minorEastAsia" w:hAnsiTheme="minorEastAsia" w:cstheme="minorEastAsia" w:hint="eastAsia"/>
                <w:sz w:val="24"/>
              </w:rPr>
              <w:t>抄送：</w:t>
            </w:r>
          </w:p>
        </w:tc>
        <w:tc>
          <w:tcPr>
            <w:tcW w:w="7162" w:type="dxa"/>
            <w:gridSpan w:val="3"/>
            <w:vAlign w:val="center"/>
          </w:tcPr>
          <w:p w:rsidR="0099253A" w:rsidRDefault="0099253A" w:rsidP="000273BB">
            <w:pPr>
              <w:jc w:val="center"/>
              <w:rPr>
                <w:rFonts w:asciiTheme="minorEastAsia" w:hAnsiTheme="minorEastAsia" w:cstheme="minorEastAsia"/>
                <w:sz w:val="24"/>
              </w:rPr>
            </w:pPr>
          </w:p>
        </w:tc>
      </w:tr>
      <w:tr w:rsidR="0099253A" w:rsidTr="000273BB">
        <w:trPr>
          <w:trHeight w:val="312"/>
          <w:jc w:val="center"/>
        </w:trPr>
        <w:tc>
          <w:tcPr>
            <w:tcW w:w="1725" w:type="dxa"/>
            <w:vAlign w:val="center"/>
          </w:tcPr>
          <w:p w:rsidR="0099253A" w:rsidRDefault="0099253A" w:rsidP="000273BB">
            <w:pPr>
              <w:jc w:val="center"/>
              <w:rPr>
                <w:rFonts w:asciiTheme="minorEastAsia" w:hAnsiTheme="minorEastAsia" w:cstheme="minorEastAsia"/>
                <w:sz w:val="24"/>
              </w:rPr>
            </w:pPr>
            <w:r>
              <w:rPr>
                <w:rFonts w:asciiTheme="minorEastAsia" w:eastAsiaTheme="minorEastAsia" w:hAnsiTheme="minorEastAsia" w:cstheme="minorEastAsia" w:hint="eastAsia"/>
                <w:sz w:val="24"/>
              </w:rPr>
              <w:t>会议记录：</w:t>
            </w:r>
          </w:p>
        </w:tc>
        <w:tc>
          <w:tcPr>
            <w:tcW w:w="7162" w:type="dxa"/>
            <w:gridSpan w:val="3"/>
            <w:vAlign w:val="center"/>
          </w:tcPr>
          <w:p w:rsidR="0099253A" w:rsidRDefault="0099253A" w:rsidP="000273BB">
            <w:pPr>
              <w:jc w:val="center"/>
              <w:rPr>
                <w:rFonts w:asciiTheme="minorEastAsia" w:hAnsiTheme="minorEastAsia" w:cstheme="minorEastAsia"/>
                <w:sz w:val="24"/>
              </w:rPr>
            </w:pPr>
          </w:p>
        </w:tc>
      </w:tr>
      <w:tr w:rsidR="0099253A" w:rsidTr="000273BB">
        <w:trPr>
          <w:trHeight w:val="274"/>
          <w:jc w:val="center"/>
        </w:trPr>
        <w:tc>
          <w:tcPr>
            <w:tcW w:w="1725" w:type="dxa"/>
            <w:vAlign w:val="center"/>
          </w:tcPr>
          <w:p w:rsidR="0099253A" w:rsidRDefault="0099253A" w:rsidP="000273BB">
            <w:pPr>
              <w:jc w:val="center"/>
              <w:rPr>
                <w:rFonts w:asciiTheme="minorEastAsia" w:hAnsiTheme="minorEastAsia" w:cstheme="minorEastAsia"/>
                <w:sz w:val="24"/>
              </w:rPr>
            </w:pPr>
            <w:r>
              <w:rPr>
                <w:rFonts w:asciiTheme="minorEastAsia" w:eastAsiaTheme="minorEastAsia" w:hAnsiTheme="minorEastAsia" w:cstheme="minorEastAsia" w:hint="eastAsia"/>
                <w:sz w:val="24"/>
              </w:rPr>
              <w:t>备 注：</w:t>
            </w:r>
          </w:p>
        </w:tc>
        <w:tc>
          <w:tcPr>
            <w:tcW w:w="7162" w:type="dxa"/>
            <w:gridSpan w:val="3"/>
            <w:vAlign w:val="center"/>
          </w:tcPr>
          <w:p w:rsidR="0099253A" w:rsidRDefault="0099253A" w:rsidP="000273BB">
            <w:pPr>
              <w:jc w:val="center"/>
              <w:rPr>
                <w:rFonts w:asciiTheme="minorEastAsia" w:hAnsiTheme="minorEastAsia" w:cstheme="minorEastAsia"/>
                <w:sz w:val="24"/>
              </w:rPr>
            </w:pPr>
          </w:p>
        </w:tc>
      </w:tr>
    </w:tbl>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2</w:t>
      </w:r>
      <w:r>
        <w:rPr>
          <w:rFonts w:eastAsia="宋体" w:hint="eastAsia"/>
          <w:sz w:val="24"/>
        </w:rPr>
        <w:t>、工作联系单</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联系单将处理项目执行过程中重要事项的决定、变更或者项目问题报告的多点沟通的一种正是的形式，一般在其他辅助手段沟通无效的情况下采用。联系单</w:t>
      </w:r>
      <w:r>
        <w:rPr>
          <w:rFonts w:eastAsia="宋体" w:hint="eastAsia"/>
          <w:sz w:val="24"/>
        </w:rPr>
        <w:lastRenderedPageBreak/>
        <w:t>上须明确所联系事项的内容概要、紧急程度及其解决请求。我方出具的联系单，一般情况下主送监理单位，抄送其他相关单位，并要求有关单位及时回复或者解决。同样地，在接到需我方解决或回复的联系单后，我方也会在第一是将给出答复或者采取行动。</w:t>
      </w:r>
    </w:p>
    <w:p w:rsidR="0099253A" w:rsidRDefault="0099253A" w:rsidP="0099253A">
      <w:pPr>
        <w:spacing w:beforeLines="50" w:afterLines="50"/>
        <w:jc w:val="center"/>
        <w:rPr>
          <w:bCs/>
        </w:rPr>
      </w:pPr>
      <w:r>
        <w:rPr>
          <w:rFonts w:asciiTheme="minorEastAsia" w:hAnsiTheme="minorEastAsia" w:cstheme="minorEastAsia" w:hint="eastAsia"/>
          <w:bCs/>
          <w:sz w:val="24"/>
        </w:rPr>
        <w:t>工作联系单样表</w:t>
      </w:r>
    </w:p>
    <w:tbl>
      <w:tblPr>
        <w:tblW w:w="9155" w:type="dxa"/>
        <w:jc w:val="center"/>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3"/>
        <w:gridCol w:w="2581"/>
        <w:gridCol w:w="1173"/>
        <w:gridCol w:w="3808"/>
      </w:tblGrid>
      <w:tr w:rsidR="0099253A" w:rsidTr="000273BB">
        <w:trPr>
          <w:trHeight w:val="330"/>
          <w:jc w:val="center"/>
        </w:trPr>
        <w:tc>
          <w:tcPr>
            <w:tcW w:w="1593" w:type="dxa"/>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项目名称</w:t>
            </w:r>
          </w:p>
        </w:tc>
        <w:tc>
          <w:tcPr>
            <w:tcW w:w="7562" w:type="dxa"/>
            <w:gridSpan w:val="3"/>
            <w:vAlign w:val="center"/>
          </w:tcPr>
          <w:p w:rsidR="0099253A" w:rsidRDefault="0099253A" w:rsidP="000273BB">
            <w:pPr>
              <w:rPr>
                <w:rFonts w:asciiTheme="minorEastAsia" w:hAnsiTheme="minorEastAsia" w:cstheme="minorEastAsia"/>
                <w:sz w:val="24"/>
              </w:rPr>
            </w:pPr>
          </w:p>
        </w:tc>
      </w:tr>
      <w:tr w:rsidR="0099253A" w:rsidTr="000273BB">
        <w:trPr>
          <w:trHeight w:val="300"/>
          <w:jc w:val="center"/>
        </w:trPr>
        <w:tc>
          <w:tcPr>
            <w:tcW w:w="1593" w:type="dxa"/>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子项目名称</w:t>
            </w:r>
          </w:p>
        </w:tc>
        <w:tc>
          <w:tcPr>
            <w:tcW w:w="2581" w:type="dxa"/>
            <w:vAlign w:val="center"/>
          </w:tcPr>
          <w:p w:rsidR="0099253A" w:rsidRDefault="0099253A" w:rsidP="000273BB">
            <w:pPr>
              <w:rPr>
                <w:rFonts w:asciiTheme="minorEastAsia" w:hAnsiTheme="minorEastAsia" w:cstheme="minorEastAsia"/>
                <w:sz w:val="24"/>
              </w:rPr>
            </w:pPr>
          </w:p>
        </w:tc>
        <w:tc>
          <w:tcPr>
            <w:tcW w:w="1173" w:type="dxa"/>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编号</w:t>
            </w:r>
          </w:p>
        </w:tc>
        <w:tc>
          <w:tcPr>
            <w:tcW w:w="3808" w:type="dxa"/>
            <w:vAlign w:val="center"/>
          </w:tcPr>
          <w:p w:rsidR="0099253A" w:rsidRDefault="0099253A" w:rsidP="000273BB">
            <w:pPr>
              <w:rPr>
                <w:rFonts w:asciiTheme="minorEastAsia" w:hAnsiTheme="minorEastAsia" w:cstheme="minorEastAsia"/>
                <w:sz w:val="24"/>
              </w:rPr>
            </w:pPr>
          </w:p>
        </w:tc>
      </w:tr>
      <w:tr w:rsidR="0099253A" w:rsidTr="000273BB">
        <w:trPr>
          <w:trHeight w:val="420"/>
          <w:jc w:val="center"/>
        </w:trPr>
        <w:tc>
          <w:tcPr>
            <w:tcW w:w="1593" w:type="dxa"/>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监理</w:t>
            </w:r>
          </w:p>
        </w:tc>
        <w:tc>
          <w:tcPr>
            <w:tcW w:w="7562" w:type="dxa"/>
            <w:gridSpan w:val="3"/>
            <w:vAlign w:val="center"/>
          </w:tcPr>
          <w:p w:rsidR="0099253A" w:rsidRDefault="0099253A" w:rsidP="000273BB">
            <w:pPr>
              <w:rPr>
                <w:rFonts w:asciiTheme="minorEastAsia" w:hAnsiTheme="minorEastAsia" w:cstheme="minorEastAsia"/>
                <w:sz w:val="24"/>
              </w:rPr>
            </w:pPr>
          </w:p>
        </w:tc>
      </w:tr>
      <w:tr w:rsidR="0099253A" w:rsidTr="000273BB">
        <w:trPr>
          <w:trHeight w:val="1065"/>
          <w:jc w:val="center"/>
        </w:trPr>
        <w:tc>
          <w:tcPr>
            <w:tcW w:w="9155" w:type="dxa"/>
            <w:gridSpan w:val="4"/>
            <w:vAlign w:val="center"/>
          </w:tcPr>
          <w:p w:rsidR="0099253A" w:rsidRDefault="0099253A" w:rsidP="000273BB">
            <w:pPr>
              <w:rPr>
                <w:rFonts w:asciiTheme="minorEastAsia" w:hAnsiTheme="minorEastAsia" w:cstheme="minorEastAsia"/>
                <w:sz w:val="24"/>
              </w:rPr>
            </w:pPr>
            <w:r>
              <w:rPr>
                <w:rFonts w:asciiTheme="minorEastAsia" w:hAnsiTheme="minorEastAsia" w:cstheme="minorEastAsia" w:hint="eastAsia"/>
                <w:sz w:val="24"/>
              </w:rPr>
              <w:t>致:</w:t>
            </w:r>
          </w:p>
          <w:p w:rsidR="0099253A" w:rsidRDefault="0099253A" w:rsidP="000273BB">
            <w:pPr>
              <w:jc w:val="center"/>
              <w:rPr>
                <w:rFonts w:asciiTheme="minorEastAsia" w:hAnsiTheme="minorEastAsia" w:cstheme="minorEastAsia"/>
                <w:sz w:val="24"/>
                <w:u w:val="single"/>
              </w:rPr>
            </w:pPr>
            <w:r>
              <w:rPr>
                <w:rFonts w:asciiTheme="minorEastAsia" w:hAnsiTheme="minorEastAsia" w:cstheme="minorEastAsia" w:hint="eastAsia"/>
                <w:sz w:val="24"/>
                <w:u w:val="single"/>
              </w:rPr>
              <w:t>（ 联系事由）</w:t>
            </w:r>
          </w:p>
          <w:p w:rsidR="0099253A" w:rsidRDefault="0099253A" w:rsidP="000273BB">
            <w:pPr>
              <w:rPr>
                <w:rFonts w:asciiTheme="minorEastAsia" w:hAnsiTheme="minorEastAsia" w:cstheme="minorEastAsia"/>
                <w:sz w:val="24"/>
                <w:u w:val="single"/>
              </w:rPr>
            </w:pPr>
            <w:r>
              <w:rPr>
                <w:rFonts w:asciiTheme="minorEastAsia" w:hAnsiTheme="minorEastAsia" w:cstheme="minorEastAsia" w:hint="eastAsia"/>
                <w:sz w:val="24"/>
              </w:rPr>
              <w:t>抄送：</w:t>
            </w:r>
            <w:r>
              <w:rPr>
                <w:rFonts w:asciiTheme="minorEastAsia" w:hAnsiTheme="minorEastAsia" w:cstheme="minorEastAsia" w:hint="eastAsia"/>
                <w:sz w:val="24"/>
                <w:u w:val="single"/>
              </w:rPr>
              <w:t xml:space="preserve">                                       （抄送单位）</w:t>
            </w:r>
          </w:p>
        </w:tc>
      </w:tr>
      <w:tr w:rsidR="0099253A" w:rsidTr="000273BB">
        <w:trPr>
          <w:trHeight w:val="1095"/>
          <w:jc w:val="center"/>
        </w:trPr>
        <w:tc>
          <w:tcPr>
            <w:tcW w:w="9155" w:type="dxa"/>
            <w:gridSpan w:val="4"/>
            <w:vAlign w:val="center"/>
          </w:tcPr>
          <w:p w:rsidR="0099253A" w:rsidRDefault="0099253A" w:rsidP="000273BB">
            <w:pPr>
              <w:rPr>
                <w:rFonts w:asciiTheme="minorEastAsia" w:hAnsiTheme="minorEastAsia" w:cstheme="minorEastAsia"/>
                <w:sz w:val="24"/>
              </w:rPr>
            </w:pPr>
            <w:r>
              <w:rPr>
                <w:rFonts w:asciiTheme="minorEastAsia" w:hAnsiTheme="minorEastAsia" w:cstheme="minorEastAsia" w:hint="eastAsia"/>
                <w:sz w:val="24"/>
              </w:rPr>
              <w:t>联系内容：</w:t>
            </w:r>
          </w:p>
          <w:p w:rsidR="0099253A" w:rsidRDefault="0099253A" w:rsidP="000273BB">
            <w:pPr>
              <w:rPr>
                <w:rFonts w:asciiTheme="minorEastAsia" w:hAnsiTheme="minorEastAsia" w:cstheme="minorEastAsia"/>
                <w:sz w:val="24"/>
              </w:rPr>
            </w:pPr>
            <w:r>
              <w:rPr>
                <w:rFonts w:asciiTheme="minorEastAsia" w:hAnsiTheme="minorEastAsia" w:cstheme="minorEastAsia" w:hint="eastAsia"/>
                <w:sz w:val="24"/>
              </w:rPr>
              <w:t xml:space="preserve">                                     单位代表：</w:t>
            </w:r>
          </w:p>
          <w:p w:rsidR="0099253A" w:rsidRDefault="0099253A" w:rsidP="000273BB">
            <w:pPr>
              <w:rPr>
                <w:rFonts w:asciiTheme="minorEastAsia" w:hAnsiTheme="minorEastAsia" w:cstheme="minorEastAsia"/>
                <w:sz w:val="24"/>
              </w:rPr>
            </w:pPr>
            <w:r>
              <w:rPr>
                <w:rFonts w:asciiTheme="minorEastAsia" w:hAnsiTheme="minorEastAsia" w:cstheme="minorEastAsia" w:hint="eastAsia"/>
                <w:sz w:val="24"/>
              </w:rPr>
              <w:t xml:space="preserve">                                       日期：</w:t>
            </w:r>
          </w:p>
        </w:tc>
      </w:tr>
      <w:tr w:rsidR="0099253A" w:rsidTr="000273BB">
        <w:trPr>
          <w:trHeight w:val="1065"/>
          <w:jc w:val="center"/>
        </w:trPr>
        <w:tc>
          <w:tcPr>
            <w:tcW w:w="9155" w:type="dxa"/>
            <w:gridSpan w:val="4"/>
            <w:vAlign w:val="center"/>
          </w:tcPr>
          <w:p w:rsidR="0099253A" w:rsidRDefault="0099253A" w:rsidP="000273BB">
            <w:pPr>
              <w:rPr>
                <w:rFonts w:asciiTheme="minorEastAsia" w:hAnsiTheme="minorEastAsia" w:cstheme="minorEastAsia"/>
                <w:sz w:val="24"/>
              </w:rPr>
            </w:pPr>
            <w:r>
              <w:rPr>
                <w:rFonts w:asciiTheme="minorEastAsia" w:hAnsiTheme="minorEastAsia" w:cstheme="minorEastAsia" w:hint="eastAsia"/>
                <w:sz w:val="24"/>
              </w:rPr>
              <w:t>附件：（如果有）</w:t>
            </w:r>
          </w:p>
        </w:tc>
      </w:tr>
      <w:tr w:rsidR="0099253A" w:rsidTr="000273BB">
        <w:trPr>
          <w:trHeight w:val="390"/>
          <w:jc w:val="center"/>
        </w:trPr>
        <w:tc>
          <w:tcPr>
            <w:tcW w:w="9155" w:type="dxa"/>
            <w:gridSpan w:val="4"/>
            <w:vAlign w:val="center"/>
          </w:tcPr>
          <w:p w:rsidR="0099253A" w:rsidRDefault="0099253A" w:rsidP="000273BB">
            <w:pPr>
              <w:rPr>
                <w:rFonts w:asciiTheme="minorEastAsia" w:hAnsiTheme="minorEastAsia" w:cstheme="minorEastAsia"/>
                <w:sz w:val="24"/>
              </w:rPr>
            </w:pPr>
            <w:r>
              <w:rPr>
                <w:rFonts w:asciiTheme="minorEastAsia" w:hAnsiTheme="minorEastAsia" w:cstheme="minorEastAsia" w:hint="eastAsia"/>
                <w:sz w:val="24"/>
              </w:rPr>
              <w:t xml:space="preserve">项目监理工程师签字：                                   </w:t>
            </w:r>
          </w:p>
          <w:p w:rsidR="0099253A" w:rsidRDefault="0099253A" w:rsidP="000273BB">
            <w:pPr>
              <w:rPr>
                <w:rFonts w:asciiTheme="minorEastAsia" w:hAnsiTheme="minorEastAsia" w:cstheme="minorEastAsia"/>
                <w:sz w:val="24"/>
              </w:rPr>
            </w:pPr>
            <w:r>
              <w:rPr>
                <w:rFonts w:asciiTheme="minorEastAsia" w:hAnsiTheme="minorEastAsia" w:cstheme="minorEastAsia" w:hint="eastAsia"/>
                <w:sz w:val="24"/>
              </w:rPr>
              <w:t xml:space="preserve"> 日期：</w:t>
            </w:r>
          </w:p>
        </w:tc>
      </w:tr>
    </w:tbl>
    <w:p w:rsidR="0099253A" w:rsidRDefault="0099253A" w:rsidP="0099253A">
      <w:pPr>
        <w:widowControl/>
        <w:adjustRightInd w:val="0"/>
        <w:snapToGrid w:val="0"/>
        <w:spacing w:line="360" w:lineRule="auto"/>
        <w:ind w:firstLine="480"/>
        <w:rPr>
          <w:rFonts w:eastAsia="宋体"/>
          <w:sz w:val="24"/>
        </w:rPr>
      </w:pP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项目实施期间所有收发的工作联系单都代表着项目执行过程中的重要活动的书面依据，都将作为项目执行过程中的档案进行整理存档，在项目</w:t>
      </w:r>
      <w:proofErr w:type="gramStart"/>
      <w:r>
        <w:rPr>
          <w:rFonts w:eastAsia="宋体" w:hint="eastAsia"/>
          <w:sz w:val="24"/>
        </w:rPr>
        <w:t>终验时移交</w:t>
      </w:r>
      <w:proofErr w:type="gramEnd"/>
      <w:r>
        <w:rPr>
          <w:rFonts w:eastAsia="宋体" w:hint="eastAsia"/>
          <w:sz w:val="24"/>
        </w:rPr>
        <w:t>给业主。</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3</w:t>
      </w:r>
      <w:r>
        <w:rPr>
          <w:rFonts w:eastAsia="宋体" w:hint="eastAsia"/>
          <w:sz w:val="24"/>
        </w:rPr>
        <w:t>、电话</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通过电话的方式进行信息沟通。实践证明，电话是点到点沟通的最普遍和最常用的形式。</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需要声明的是，对于项目中一些重大问题和保密问题，通过电话沟通是不够的或不容许的，在电话确认以后，仍然需要以备忘录、联系单的形式落实到纸面，作为对这些问题的最后确认。</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4</w:t>
      </w:r>
      <w:r>
        <w:rPr>
          <w:rFonts w:eastAsia="宋体" w:hint="eastAsia"/>
          <w:sz w:val="24"/>
        </w:rPr>
        <w:t>、书面报告、备忘录和传真</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书面报告、备忘录和传真事点对点沟通的相对比较正式的手段，主要考虑用于对项目过程中的一些重要事件或方案的描述、质询等。</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5</w:t>
      </w:r>
      <w:r>
        <w:rPr>
          <w:rFonts w:eastAsia="宋体" w:hint="eastAsia"/>
          <w:sz w:val="24"/>
        </w:rPr>
        <w:t>、电子邮件</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lastRenderedPageBreak/>
        <w:t>作为现代办公的一种常用手段，电子邮件系统也将成为项目组内部以及项目组合外部沟通的一种非常重要而且高效的沟通手段，应该视为通书</w:t>
      </w:r>
      <w:proofErr w:type="gramStart"/>
      <w:r>
        <w:rPr>
          <w:rFonts w:eastAsia="宋体" w:hint="eastAsia"/>
          <w:sz w:val="24"/>
        </w:rPr>
        <w:t>面报告</w:t>
      </w:r>
      <w:proofErr w:type="gramEnd"/>
      <w:r>
        <w:rPr>
          <w:rFonts w:eastAsia="宋体" w:hint="eastAsia"/>
          <w:sz w:val="24"/>
        </w:rPr>
        <w:t>和传真具有同等的严肃性。</w:t>
      </w:r>
    </w:p>
    <w:p w:rsidR="0099253A" w:rsidRDefault="0099253A" w:rsidP="0099253A">
      <w:pPr>
        <w:pStyle w:val="6"/>
        <w:spacing w:before="156" w:after="156"/>
      </w:pPr>
      <w:bookmarkStart w:id="289" w:name="_Toc8730"/>
      <w:bookmarkStart w:id="290" w:name="_Toc28267"/>
      <w:bookmarkStart w:id="291" w:name="_Toc97594636"/>
      <w:bookmarkStart w:id="292" w:name="_Toc4516"/>
      <w:bookmarkStart w:id="293" w:name="_Toc14208"/>
      <w:bookmarkStart w:id="294" w:name="_Toc27936"/>
      <w:r>
        <w:rPr>
          <w:rFonts w:hint="eastAsia"/>
        </w:rPr>
        <w:t>2.6.1.3</w:t>
      </w:r>
      <w:r>
        <w:rPr>
          <w:rFonts w:hint="eastAsia"/>
        </w:rPr>
        <w:t>沟通形式</w:t>
      </w:r>
      <w:bookmarkEnd w:id="289"/>
      <w:bookmarkEnd w:id="290"/>
      <w:bookmarkEnd w:id="291"/>
      <w:bookmarkEnd w:id="292"/>
      <w:bookmarkEnd w:id="293"/>
      <w:bookmarkEnd w:id="294"/>
    </w:p>
    <w:p w:rsidR="0099253A" w:rsidRDefault="0099253A" w:rsidP="0099253A">
      <w:pPr>
        <w:spacing w:line="360" w:lineRule="auto"/>
        <w:ind w:firstLineChars="200" w:firstLine="480"/>
        <w:rPr>
          <w:rFonts w:eastAsia="宋体"/>
          <w:sz w:val="24"/>
        </w:rPr>
      </w:pPr>
      <w:r>
        <w:rPr>
          <w:rFonts w:eastAsia="宋体" w:hint="eastAsia"/>
          <w:sz w:val="24"/>
        </w:rPr>
        <w:t>本项目的沟通主要包括（但不限于）以下几种形式：</w:t>
      </w:r>
    </w:p>
    <w:p w:rsidR="0099253A" w:rsidRDefault="0099253A" w:rsidP="0099253A">
      <w:pPr>
        <w:spacing w:beforeLines="50" w:afterLines="50"/>
        <w:jc w:val="center"/>
        <w:rPr>
          <w:b/>
        </w:rPr>
      </w:pPr>
      <w:r>
        <w:rPr>
          <w:rFonts w:asciiTheme="minorEastAsia" w:hAnsiTheme="minorEastAsia" w:cstheme="minorEastAsia" w:hint="eastAsia"/>
          <w:bCs/>
          <w:sz w:val="24"/>
        </w:rPr>
        <w:t>沟通形式</w:t>
      </w:r>
    </w:p>
    <w:tbl>
      <w:tblPr>
        <w:tblStyle w:val="a7"/>
        <w:tblW w:w="9519" w:type="dxa"/>
        <w:jc w:val="center"/>
        <w:tblInd w:w="109" w:type="dxa"/>
        <w:tblLayout w:type="fixed"/>
        <w:tblLook w:val="04A0"/>
      </w:tblPr>
      <w:tblGrid>
        <w:gridCol w:w="965"/>
        <w:gridCol w:w="2340"/>
        <w:gridCol w:w="3483"/>
        <w:gridCol w:w="1720"/>
        <w:gridCol w:w="1011"/>
      </w:tblGrid>
      <w:tr w:rsidR="0099253A" w:rsidTr="000273BB">
        <w:trPr>
          <w:jc w:val="center"/>
        </w:trPr>
        <w:tc>
          <w:tcPr>
            <w:tcW w:w="965" w:type="dxa"/>
            <w:vAlign w:val="center"/>
          </w:tcPr>
          <w:p w:rsidR="0099253A" w:rsidRDefault="0099253A" w:rsidP="000273BB">
            <w:pPr>
              <w:jc w:val="center"/>
              <w:rPr>
                <w:rFonts w:asciiTheme="minorEastAsia" w:hAnsiTheme="minorEastAsia" w:cstheme="minorEastAsia"/>
                <w:szCs w:val="21"/>
              </w:rPr>
            </w:pPr>
            <w:r>
              <w:rPr>
                <w:rFonts w:asciiTheme="minorEastAsia" w:eastAsiaTheme="minorEastAsia" w:hAnsiTheme="minorEastAsia" w:cstheme="minorEastAsia" w:hint="eastAsia"/>
                <w:sz w:val="21"/>
                <w:szCs w:val="21"/>
              </w:rPr>
              <w:t>形式</w:t>
            </w:r>
          </w:p>
        </w:tc>
        <w:tc>
          <w:tcPr>
            <w:tcW w:w="2340" w:type="dxa"/>
            <w:vAlign w:val="center"/>
          </w:tcPr>
          <w:p w:rsidR="0099253A" w:rsidRDefault="0099253A" w:rsidP="000273BB">
            <w:pPr>
              <w:jc w:val="left"/>
              <w:rPr>
                <w:rFonts w:asciiTheme="minorEastAsia" w:hAnsiTheme="minorEastAsia" w:cstheme="minorEastAsia"/>
                <w:szCs w:val="21"/>
              </w:rPr>
            </w:pPr>
            <w:r>
              <w:rPr>
                <w:rFonts w:asciiTheme="minorEastAsia" w:eastAsiaTheme="minorEastAsia" w:hAnsiTheme="minorEastAsia" w:cstheme="minorEastAsia" w:hint="eastAsia"/>
                <w:sz w:val="21"/>
                <w:szCs w:val="21"/>
              </w:rPr>
              <w:t>目的</w:t>
            </w:r>
          </w:p>
        </w:tc>
        <w:tc>
          <w:tcPr>
            <w:tcW w:w="3483" w:type="dxa"/>
            <w:vAlign w:val="center"/>
          </w:tcPr>
          <w:p w:rsidR="0099253A" w:rsidRDefault="0099253A" w:rsidP="000273BB">
            <w:pPr>
              <w:jc w:val="left"/>
              <w:rPr>
                <w:rFonts w:asciiTheme="minorEastAsia" w:hAnsiTheme="minorEastAsia" w:cstheme="minorEastAsia"/>
                <w:szCs w:val="21"/>
              </w:rPr>
            </w:pPr>
            <w:r>
              <w:rPr>
                <w:rFonts w:asciiTheme="minorEastAsia" w:eastAsiaTheme="minorEastAsia" w:hAnsiTheme="minorEastAsia" w:cstheme="minorEastAsia" w:hint="eastAsia"/>
                <w:sz w:val="21"/>
                <w:szCs w:val="21"/>
              </w:rPr>
              <w:t>主要议程</w:t>
            </w:r>
          </w:p>
        </w:tc>
        <w:tc>
          <w:tcPr>
            <w:tcW w:w="1720" w:type="dxa"/>
            <w:vAlign w:val="center"/>
          </w:tcPr>
          <w:p w:rsidR="0099253A" w:rsidRDefault="0099253A" w:rsidP="000273BB">
            <w:pPr>
              <w:jc w:val="center"/>
              <w:rPr>
                <w:rFonts w:asciiTheme="minorEastAsia" w:hAnsiTheme="minorEastAsia" w:cstheme="minorEastAsia"/>
                <w:szCs w:val="21"/>
              </w:rPr>
            </w:pPr>
            <w:r>
              <w:rPr>
                <w:rFonts w:asciiTheme="minorEastAsia" w:eastAsiaTheme="minorEastAsia" w:hAnsiTheme="minorEastAsia" w:cstheme="minorEastAsia" w:hint="eastAsia"/>
                <w:sz w:val="21"/>
                <w:szCs w:val="21"/>
              </w:rPr>
              <w:t>参加人员</w:t>
            </w:r>
          </w:p>
        </w:tc>
        <w:tc>
          <w:tcPr>
            <w:tcW w:w="1011" w:type="dxa"/>
            <w:vAlign w:val="center"/>
          </w:tcPr>
          <w:p w:rsidR="0099253A" w:rsidRDefault="0099253A" w:rsidP="000273BB">
            <w:pPr>
              <w:jc w:val="center"/>
              <w:rPr>
                <w:rFonts w:asciiTheme="minorEastAsia" w:hAnsiTheme="minorEastAsia" w:cstheme="minorEastAsia"/>
                <w:szCs w:val="21"/>
              </w:rPr>
            </w:pPr>
            <w:r>
              <w:rPr>
                <w:rFonts w:asciiTheme="minorEastAsia" w:eastAsiaTheme="minorEastAsia" w:hAnsiTheme="minorEastAsia" w:cstheme="minorEastAsia" w:hint="eastAsia"/>
                <w:sz w:val="21"/>
                <w:szCs w:val="21"/>
              </w:rPr>
              <w:t>时机</w:t>
            </w:r>
          </w:p>
        </w:tc>
      </w:tr>
      <w:tr w:rsidR="0099253A" w:rsidTr="000273BB">
        <w:trPr>
          <w:trHeight w:val="1148"/>
          <w:jc w:val="center"/>
        </w:trPr>
        <w:tc>
          <w:tcPr>
            <w:tcW w:w="965" w:type="dxa"/>
            <w:vAlign w:val="center"/>
          </w:tcPr>
          <w:p w:rsidR="0099253A" w:rsidRDefault="0099253A" w:rsidP="000273BB">
            <w:pPr>
              <w:jc w:val="center"/>
              <w:rPr>
                <w:rFonts w:asciiTheme="minorEastAsia" w:hAnsiTheme="minorEastAsia" w:cstheme="minorEastAsia"/>
                <w:szCs w:val="21"/>
              </w:rPr>
            </w:pPr>
            <w:r>
              <w:rPr>
                <w:rFonts w:asciiTheme="minorEastAsia" w:eastAsiaTheme="minorEastAsia" w:hAnsiTheme="minorEastAsia" w:cstheme="minorEastAsia" w:hint="eastAsia"/>
                <w:sz w:val="21"/>
                <w:szCs w:val="21"/>
              </w:rPr>
              <w:t>项目计划论证会议</w:t>
            </w:r>
          </w:p>
        </w:tc>
        <w:tc>
          <w:tcPr>
            <w:tcW w:w="2340" w:type="dxa"/>
            <w:vAlign w:val="center"/>
          </w:tcPr>
          <w:p w:rsidR="0099253A" w:rsidRDefault="0099253A" w:rsidP="000273BB">
            <w:pPr>
              <w:jc w:val="left"/>
              <w:rPr>
                <w:rFonts w:asciiTheme="minorEastAsia" w:hAnsiTheme="minorEastAsia" w:cstheme="minorEastAsia"/>
                <w:szCs w:val="21"/>
              </w:rPr>
            </w:pPr>
            <w:r>
              <w:rPr>
                <w:rFonts w:asciiTheme="minorEastAsia" w:eastAsiaTheme="minorEastAsia" w:hAnsiTheme="minorEastAsia" w:cstheme="minorEastAsia" w:hint="eastAsia"/>
                <w:sz w:val="21"/>
                <w:szCs w:val="21"/>
              </w:rPr>
              <w:t>统一本次项目实施的思想，项目计划可行性论证，主要是：时间，人员，任务。</w:t>
            </w:r>
          </w:p>
        </w:tc>
        <w:tc>
          <w:tcPr>
            <w:tcW w:w="3483" w:type="dxa"/>
            <w:vAlign w:val="center"/>
          </w:tcPr>
          <w:p w:rsidR="0099253A" w:rsidRDefault="0099253A" w:rsidP="000273BB">
            <w:pPr>
              <w:jc w:val="left"/>
              <w:rPr>
                <w:rFonts w:asciiTheme="minorEastAsia" w:hAnsiTheme="minorEastAsia" w:cstheme="minorEastAsia"/>
                <w:szCs w:val="21"/>
              </w:rPr>
            </w:pPr>
            <w:r>
              <w:rPr>
                <w:rFonts w:asciiTheme="minorEastAsia" w:eastAsiaTheme="minorEastAsia" w:hAnsiTheme="minorEastAsia" w:cstheme="minorEastAsia" w:hint="eastAsia"/>
                <w:sz w:val="21"/>
                <w:szCs w:val="21"/>
              </w:rPr>
              <w:t>见解本次项目实施的目的及方法。</w:t>
            </w:r>
          </w:p>
          <w:p w:rsidR="0099253A" w:rsidRDefault="0099253A" w:rsidP="000273BB">
            <w:pPr>
              <w:jc w:val="left"/>
              <w:rPr>
                <w:rFonts w:asciiTheme="minorEastAsia" w:hAnsiTheme="minorEastAsia" w:cstheme="minorEastAsia"/>
                <w:szCs w:val="21"/>
              </w:rPr>
            </w:pPr>
            <w:r>
              <w:rPr>
                <w:rFonts w:asciiTheme="minorEastAsia" w:eastAsiaTheme="minorEastAsia" w:hAnsiTheme="minorEastAsia" w:cstheme="minorEastAsia" w:hint="eastAsia"/>
                <w:sz w:val="21"/>
                <w:szCs w:val="21"/>
              </w:rPr>
              <w:t>项目计划介绍及可行性讨论技术问题讨论。</w:t>
            </w:r>
          </w:p>
        </w:tc>
        <w:tc>
          <w:tcPr>
            <w:tcW w:w="1720" w:type="dxa"/>
            <w:vAlign w:val="center"/>
          </w:tcPr>
          <w:p w:rsidR="0099253A" w:rsidRDefault="0099253A" w:rsidP="000273BB">
            <w:pPr>
              <w:jc w:val="center"/>
              <w:rPr>
                <w:rFonts w:asciiTheme="minorEastAsia" w:hAnsiTheme="minorEastAsia" w:cstheme="minorEastAsia"/>
                <w:szCs w:val="21"/>
              </w:rPr>
            </w:pPr>
            <w:r>
              <w:rPr>
                <w:rFonts w:asciiTheme="minorEastAsia" w:eastAsiaTheme="minorEastAsia" w:hAnsiTheme="minorEastAsia" w:cstheme="minorEastAsia" w:hint="eastAsia"/>
                <w:sz w:val="21"/>
                <w:szCs w:val="21"/>
              </w:rPr>
              <w:t>卖方项目经理（主持人）项目实施相关人员</w:t>
            </w:r>
          </w:p>
        </w:tc>
        <w:tc>
          <w:tcPr>
            <w:tcW w:w="1011" w:type="dxa"/>
            <w:vAlign w:val="center"/>
          </w:tcPr>
          <w:p w:rsidR="0099253A" w:rsidRDefault="0099253A" w:rsidP="000273BB">
            <w:pPr>
              <w:jc w:val="center"/>
              <w:rPr>
                <w:rFonts w:asciiTheme="minorEastAsia" w:hAnsiTheme="minorEastAsia" w:cstheme="minorEastAsia"/>
                <w:szCs w:val="21"/>
              </w:rPr>
            </w:pPr>
            <w:r>
              <w:rPr>
                <w:rFonts w:asciiTheme="minorEastAsia" w:eastAsiaTheme="minorEastAsia" w:hAnsiTheme="minorEastAsia" w:cstheme="minorEastAsia" w:hint="eastAsia"/>
                <w:sz w:val="21"/>
                <w:szCs w:val="21"/>
              </w:rPr>
              <w:t>项目启动前</w:t>
            </w:r>
          </w:p>
        </w:tc>
      </w:tr>
      <w:tr w:rsidR="0099253A" w:rsidTr="000273BB">
        <w:trPr>
          <w:jc w:val="center"/>
        </w:trPr>
        <w:tc>
          <w:tcPr>
            <w:tcW w:w="965" w:type="dxa"/>
            <w:vAlign w:val="center"/>
          </w:tcPr>
          <w:p w:rsidR="0099253A" w:rsidRDefault="0099253A" w:rsidP="000273BB">
            <w:pPr>
              <w:jc w:val="center"/>
              <w:rPr>
                <w:rFonts w:asciiTheme="minorEastAsia" w:hAnsiTheme="minorEastAsia" w:cstheme="minorEastAsia"/>
                <w:szCs w:val="21"/>
              </w:rPr>
            </w:pPr>
            <w:r>
              <w:rPr>
                <w:rFonts w:asciiTheme="minorEastAsia" w:eastAsiaTheme="minorEastAsia" w:hAnsiTheme="minorEastAsia" w:cstheme="minorEastAsia" w:hint="eastAsia"/>
                <w:sz w:val="21"/>
                <w:szCs w:val="21"/>
              </w:rPr>
              <w:t>项目启动会议</w:t>
            </w:r>
          </w:p>
        </w:tc>
        <w:tc>
          <w:tcPr>
            <w:tcW w:w="2340" w:type="dxa"/>
            <w:vAlign w:val="center"/>
          </w:tcPr>
          <w:p w:rsidR="0099253A" w:rsidRDefault="0099253A" w:rsidP="000273BB">
            <w:pPr>
              <w:jc w:val="left"/>
              <w:rPr>
                <w:rFonts w:asciiTheme="minorEastAsia" w:hAnsiTheme="minorEastAsia" w:cstheme="minorEastAsia"/>
                <w:szCs w:val="21"/>
              </w:rPr>
            </w:pPr>
            <w:r>
              <w:rPr>
                <w:rFonts w:asciiTheme="minorEastAsia" w:eastAsiaTheme="minorEastAsia" w:hAnsiTheme="minorEastAsia" w:cstheme="minorEastAsia" w:hint="eastAsia"/>
                <w:sz w:val="21"/>
                <w:szCs w:val="21"/>
              </w:rPr>
              <w:t>使项目参与人明确本次项目的目标，工作范围，本项目实施的方法及各自的角色和职责。</w:t>
            </w:r>
          </w:p>
        </w:tc>
        <w:tc>
          <w:tcPr>
            <w:tcW w:w="3483" w:type="dxa"/>
            <w:vAlign w:val="center"/>
          </w:tcPr>
          <w:p w:rsidR="0099253A" w:rsidRDefault="0099253A" w:rsidP="000273BB">
            <w:pPr>
              <w:jc w:val="left"/>
              <w:rPr>
                <w:rFonts w:asciiTheme="minorEastAsia" w:hAnsiTheme="minorEastAsia" w:cstheme="minorEastAsia"/>
                <w:szCs w:val="21"/>
              </w:rPr>
            </w:pPr>
            <w:r>
              <w:rPr>
                <w:rFonts w:asciiTheme="minorEastAsia" w:eastAsiaTheme="minorEastAsia" w:hAnsiTheme="minorEastAsia" w:cstheme="minorEastAsia" w:hint="eastAsia"/>
                <w:sz w:val="21"/>
                <w:szCs w:val="21"/>
              </w:rPr>
              <w:t>参与方人员介绍。各方协调人介绍。介绍项目的计划：项目的目标，项目的规模，项目的实施方法，各成员的角色和责任，重要的里程碑，各小组之间的工作方式等。安排工作。</w:t>
            </w:r>
          </w:p>
        </w:tc>
        <w:tc>
          <w:tcPr>
            <w:tcW w:w="1720" w:type="dxa"/>
            <w:vAlign w:val="center"/>
          </w:tcPr>
          <w:p w:rsidR="0099253A" w:rsidRDefault="0099253A" w:rsidP="000273BB">
            <w:pPr>
              <w:jc w:val="center"/>
              <w:rPr>
                <w:rFonts w:asciiTheme="minorEastAsia" w:hAnsiTheme="minorEastAsia" w:cstheme="minorEastAsia"/>
                <w:szCs w:val="21"/>
              </w:rPr>
            </w:pPr>
            <w:r>
              <w:rPr>
                <w:rFonts w:asciiTheme="minorEastAsia" w:eastAsiaTheme="minorEastAsia" w:hAnsiTheme="minorEastAsia" w:cstheme="minorEastAsia" w:hint="eastAsia"/>
                <w:sz w:val="21"/>
                <w:szCs w:val="21"/>
              </w:rPr>
              <w:t>所有项目相关人员</w:t>
            </w:r>
          </w:p>
        </w:tc>
        <w:tc>
          <w:tcPr>
            <w:tcW w:w="1011" w:type="dxa"/>
            <w:vAlign w:val="center"/>
          </w:tcPr>
          <w:p w:rsidR="0099253A" w:rsidRDefault="0099253A" w:rsidP="000273BB">
            <w:pPr>
              <w:jc w:val="center"/>
              <w:rPr>
                <w:rFonts w:asciiTheme="minorEastAsia" w:hAnsiTheme="minorEastAsia" w:cstheme="minorEastAsia"/>
                <w:szCs w:val="21"/>
              </w:rPr>
            </w:pPr>
            <w:r>
              <w:rPr>
                <w:rFonts w:asciiTheme="minorEastAsia" w:eastAsiaTheme="minorEastAsia" w:hAnsiTheme="minorEastAsia" w:cstheme="minorEastAsia" w:hint="eastAsia"/>
                <w:sz w:val="21"/>
                <w:szCs w:val="21"/>
              </w:rPr>
              <w:t>项目启动时</w:t>
            </w:r>
          </w:p>
        </w:tc>
      </w:tr>
      <w:tr w:rsidR="0099253A" w:rsidTr="000273BB">
        <w:trPr>
          <w:jc w:val="center"/>
        </w:trPr>
        <w:tc>
          <w:tcPr>
            <w:tcW w:w="965" w:type="dxa"/>
            <w:vAlign w:val="center"/>
          </w:tcPr>
          <w:p w:rsidR="0099253A" w:rsidRDefault="0099253A" w:rsidP="000273BB">
            <w:pPr>
              <w:jc w:val="center"/>
              <w:rPr>
                <w:rFonts w:asciiTheme="minorEastAsia" w:hAnsiTheme="minorEastAsia" w:cstheme="minorEastAsia"/>
                <w:szCs w:val="21"/>
              </w:rPr>
            </w:pPr>
            <w:r>
              <w:rPr>
                <w:rFonts w:asciiTheme="minorEastAsia" w:eastAsiaTheme="minorEastAsia" w:hAnsiTheme="minorEastAsia" w:cstheme="minorEastAsia" w:hint="eastAsia"/>
                <w:sz w:val="21"/>
                <w:szCs w:val="21"/>
              </w:rPr>
              <w:t>项目监理例会</w:t>
            </w:r>
          </w:p>
        </w:tc>
        <w:tc>
          <w:tcPr>
            <w:tcW w:w="2340" w:type="dxa"/>
            <w:vAlign w:val="center"/>
          </w:tcPr>
          <w:p w:rsidR="0099253A" w:rsidRDefault="0099253A" w:rsidP="000273BB">
            <w:pPr>
              <w:jc w:val="left"/>
              <w:rPr>
                <w:rFonts w:asciiTheme="minorEastAsia" w:hAnsiTheme="minorEastAsia" w:cstheme="minorEastAsia"/>
                <w:szCs w:val="21"/>
              </w:rPr>
            </w:pPr>
            <w:r>
              <w:rPr>
                <w:rFonts w:asciiTheme="minorEastAsia" w:eastAsiaTheme="minorEastAsia" w:hAnsiTheme="minorEastAsia" w:cstheme="minorEastAsia" w:hint="eastAsia"/>
                <w:sz w:val="21"/>
                <w:szCs w:val="21"/>
              </w:rPr>
              <w:t>向项目业主和监理汇报项目进度，明确下一次项目监理例会前的项目任务和节点，提出需要业主和监理协调解决的问题；讨论需要协商确定项目问题。</w:t>
            </w:r>
          </w:p>
        </w:tc>
        <w:tc>
          <w:tcPr>
            <w:tcW w:w="3483" w:type="dxa"/>
            <w:vAlign w:val="center"/>
          </w:tcPr>
          <w:p w:rsidR="0099253A" w:rsidRDefault="0099253A" w:rsidP="000273BB">
            <w:pPr>
              <w:jc w:val="left"/>
              <w:rPr>
                <w:rFonts w:asciiTheme="minorEastAsia" w:hAnsiTheme="minorEastAsia" w:cstheme="minorEastAsia"/>
                <w:szCs w:val="21"/>
              </w:rPr>
            </w:pPr>
            <w:r>
              <w:rPr>
                <w:rFonts w:asciiTheme="minorEastAsia" w:eastAsiaTheme="minorEastAsia" w:hAnsiTheme="minorEastAsia" w:cstheme="minorEastAsia" w:hint="eastAsia"/>
                <w:sz w:val="21"/>
                <w:szCs w:val="21"/>
              </w:rPr>
              <w:t>卖方项目经理介绍上次例会以来的项目进度，并提出需要协调解决的问题。讨论有关项目问题。业主和监理提出项目工作要求。</w:t>
            </w:r>
          </w:p>
        </w:tc>
        <w:tc>
          <w:tcPr>
            <w:tcW w:w="1720" w:type="dxa"/>
            <w:vAlign w:val="center"/>
          </w:tcPr>
          <w:p w:rsidR="0099253A" w:rsidRDefault="0099253A" w:rsidP="000273BB">
            <w:pPr>
              <w:jc w:val="center"/>
              <w:rPr>
                <w:rFonts w:asciiTheme="minorEastAsia" w:hAnsiTheme="minorEastAsia" w:cstheme="minorEastAsia"/>
                <w:szCs w:val="21"/>
              </w:rPr>
            </w:pPr>
            <w:r>
              <w:rPr>
                <w:rFonts w:asciiTheme="minorEastAsia" w:eastAsiaTheme="minorEastAsia" w:hAnsiTheme="minorEastAsia" w:cstheme="minorEastAsia" w:hint="eastAsia"/>
                <w:sz w:val="21"/>
                <w:szCs w:val="21"/>
              </w:rPr>
              <w:t>卖方项目经理、监理和业主代表。</w:t>
            </w:r>
          </w:p>
        </w:tc>
        <w:tc>
          <w:tcPr>
            <w:tcW w:w="1011" w:type="dxa"/>
            <w:vAlign w:val="center"/>
          </w:tcPr>
          <w:p w:rsidR="0099253A" w:rsidRDefault="0099253A" w:rsidP="000273BB">
            <w:pPr>
              <w:jc w:val="center"/>
              <w:rPr>
                <w:rFonts w:asciiTheme="minorEastAsia" w:hAnsiTheme="minorEastAsia" w:cstheme="minorEastAsia"/>
                <w:szCs w:val="21"/>
              </w:rPr>
            </w:pPr>
            <w:r>
              <w:rPr>
                <w:rFonts w:asciiTheme="minorEastAsia" w:eastAsiaTheme="minorEastAsia" w:hAnsiTheme="minorEastAsia" w:cstheme="minorEastAsia" w:hint="eastAsia"/>
                <w:sz w:val="21"/>
                <w:szCs w:val="21"/>
              </w:rPr>
              <w:t>每周二</w:t>
            </w:r>
          </w:p>
        </w:tc>
      </w:tr>
      <w:tr w:rsidR="0099253A" w:rsidTr="000273BB">
        <w:trPr>
          <w:jc w:val="center"/>
        </w:trPr>
        <w:tc>
          <w:tcPr>
            <w:tcW w:w="965" w:type="dxa"/>
            <w:vAlign w:val="center"/>
          </w:tcPr>
          <w:p w:rsidR="0099253A" w:rsidRDefault="0099253A" w:rsidP="000273BB">
            <w:pPr>
              <w:jc w:val="center"/>
              <w:rPr>
                <w:rFonts w:asciiTheme="minorEastAsia" w:hAnsiTheme="minorEastAsia" w:cstheme="minorEastAsia"/>
                <w:szCs w:val="21"/>
              </w:rPr>
            </w:pPr>
            <w:r>
              <w:rPr>
                <w:rFonts w:asciiTheme="minorEastAsia" w:eastAsiaTheme="minorEastAsia" w:hAnsiTheme="minorEastAsia" w:cstheme="minorEastAsia" w:hint="eastAsia"/>
                <w:sz w:val="21"/>
                <w:szCs w:val="21"/>
              </w:rPr>
              <w:t>与项目组外的沟通</w:t>
            </w:r>
          </w:p>
        </w:tc>
        <w:tc>
          <w:tcPr>
            <w:tcW w:w="2340" w:type="dxa"/>
            <w:vAlign w:val="center"/>
          </w:tcPr>
          <w:p w:rsidR="0099253A" w:rsidRDefault="0099253A" w:rsidP="000273BB">
            <w:pPr>
              <w:jc w:val="left"/>
              <w:rPr>
                <w:rFonts w:asciiTheme="minorEastAsia" w:hAnsiTheme="minorEastAsia" w:cstheme="minorEastAsia"/>
                <w:szCs w:val="21"/>
              </w:rPr>
            </w:pPr>
            <w:r>
              <w:rPr>
                <w:rFonts w:asciiTheme="minorEastAsia" w:eastAsiaTheme="minorEastAsia" w:hAnsiTheme="minorEastAsia" w:cstheme="minorEastAsia" w:hint="eastAsia"/>
                <w:sz w:val="21"/>
                <w:szCs w:val="21"/>
              </w:rPr>
              <w:t>更新项目状态，追踪项目问题，风险和依赖条件。对项目提出建议，或解决方案。</w:t>
            </w:r>
          </w:p>
        </w:tc>
        <w:tc>
          <w:tcPr>
            <w:tcW w:w="3483" w:type="dxa"/>
            <w:vAlign w:val="center"/>
          </w:tcPr>
          <w:p w:rsidR="0099253A" w:rsidRDefault="0099253A" w:rsidP="000273BB">
            <w:pPr>
              <w:jc w:val="left"/>
              <w:rPr>
                <w:rFonts w:asciiTheme="minorEastAsia" w:hAnsiTheme="minorEastAsia" w:cstheme="minorEastAsia"/>
                <w:szCs w:val="21"/>
              </w:rPr>
            </w:pPr>
            <w:r>
              <w:rPr>
                <w:rFonts w:asciiTheme="minorEastAsia" w:eastAsiaTheme="minorEastAsia" w:hAnsiTheme="minorEastAsia" w:cstheme="minorEastAsia" w:hint="eastAsia"/>
                <w:sz w:val="21"/>
                <w:szCs w:val="21"/>
              </w:rPr>
              <w:t>项目组长向与会人更新项目状态，包括：</w:t>
            </w:r>
          </w:p>
          <w:p w:rsidR="0099253A" w:rsidRDefault="0099253A" w:rsidP="000273BB">
            <w:pPr>
              <w:jc w:val="left"/>
              <w:rPr>
                <w:rFonts w:asciiTheme="minorEastAsia" w:hAnsiTheme="minorEastAsia" w:cstheme="minorEastAsia"/>
                <w:szCs w:val="21"/>
              </w:rPr>
            </w:pPr>
            <w:r>
              <w:rPr>
                <w:rFonts w:asciiTheme="minorEastAsia" w:eastAsiaTheme="minorEastAsia" w:hAnsiTheme="minorEastAsia" w:cstheme="minorEastAsia" w:hint="eastAsia"/>
                <w:sz w:val="21"/>
                <w:szCs w:val="21"/>
              </w:rPr>
              <w:t>项目状态：项目信息，时间进度表等。风险及依赖条件管理问题和技术问题上周所采取的行动项目经理负责解释项目状态，管理问题，风险和依赖条件，总体技术组长负责解释技术问题，风险和依赖条件，每一个行动负责人负责解释所采取行动的状态和结果。如果需要的话，讨论和决定新的行动方案。项目秘书负责做会议记录，并负责分发会议记录和下一步行动计划</w:t>
            </w:r>
          </w:p>
        </w:tc>
        <w:tc>
          <w:tcPr>
            <w:tcW w:w="1720" w:type="dxa"/>
            <w:vAlign w:val="center"/>
          </w:tcPr>
          <w:p w:rsidR="0099253A" w:rsidRDefault="0099253A" w:rsidP="000273BB">
            <w:pPr>
              <w:jc w:val="center"/>
              <w:rPr>
                <w:rFonts w:asciiTheme="minorEastAsia" w:hAnsiTheme="minorEastAsia" w:cstheme="minorEastAsia"/>
                <w:szCs w:val="21"/>
              </w:rPr>
            </w:pPr>
            <w:r>
              <w:rPr>
                <w:rFonts w:asciiTheme="minorEastAsia" w:eastAsiaTheme="minorEastAsia" w:hAnsiTheme="minorEastAsia" w:cstheme="minorEastAsia" w:hint="eastAsia"/>
                <w:sz w:val="21"/>
                <w:szCs w:val="21"/>
              </w:rPr>
              <w:t>卖方项目经理（主持人）</w:t>
            </w:r>
          </w:p>
        </w:tc>
        <w:tc>
          <w:tcPr>
            <w:tcW w:w="1011" w:type="dxa"/>
            <w:vAlign w:val="center"/>
          </w:tcPr>
          <w:p w:rsidR="0099253A" w:rsidRDefault="0099253A" w:rsidP="000273BB">
            <w:pPr>
              <w:jc w:val="center"/>
              <w:rPr>
                <w:rFonts w:asciiTheme="minorEastAsia" w:hAnsiTheme="minorEastAsia" w:cstheme="minorEastAsia"/>
                <w:szCs w:val="21"/>
              </w:rPr>
            </w:pPr>
            <w:r>
              <w:rPr>
                <w:rFonts w:asciiTheme="minorEastAsia" w:eastAsiaTheme="minorEastAsia" w:hAnsiTheme="minorEastAsia" w:cstheme="minorEastAsia" w:hint="eastAsia"/>
                <w:sz w:val="21"/>
                <w:szCs w:val="21"/>
              </w:rPr>
              <w:t>定期举行，间隔根据项目需要</w:t>
            </w:r>
          </w:p>
        </w:tc>
      </w:tr>
      <w:tr w:rsidR="0099253A" w:rsidTr="000273BB">
        <w:trPr>
          <w:jc w:val="center"/>
        </w:trPr>
        <w:tc>
          <w:tcPr>
            <w:tcW w:w="965" w:type="dxa"/>
            <w:vAlign w:val="center"/>
          </w:tcPr>
          <w:p w:rsidR="0099253A" w:rsidRDefault="0099253A" w:rsidP="000273BB">
            <w:pPr>
              <w:jc w:val="center"/>
              <w:rPr>
                <w:rFonts w:asciiTheme="minorEastAsia" w:hAnsiTheme="minorEastAsia" w:cstheme="minorEastAsia"/>
                <w:szCs w:val="21"/>
              </w:rPr>
            </w:pPr>
            <w:r>
              <w:rPr>
                <w:rFonts w:asciiTheme="minorEastAsia" w:eastAsiaTheme="minorEastAsia" w:hAnsiTheme="minorEastAsia" w:cstheme="minorEastAsia" w:hint="eastAsia"/>
                <w:sz w:val="21"/>
                <w:szCs w:val="21"/>
              </w:rPr>
              <w:t>项目组例会</w:t>
            </w:r>
          </w:p>
        </w:tc>
        <w:tc>
          <w:tcPr>
            <w:tcW w:w="2340" w:type="dxa"/>
            <w:vAlign w:val="center"/>
          </w:tcPr>
          <w:p w:rsidR="0099253A" w:rsidRDefault="0099253A" w:rsidP="000273BB">
            <w:pPr>
              <w:jc w:val="left"/>
              <w:rPr>
                <w:rFonts w:asciiTheme="minorEastAsia" w:hAnsiTheme="minorEastAsia" w:cstheme="minorEastAsia"/>
                <w:szCs w:val="21"/>
              </w:rPr>
            </w:pPr>
            <w:r>
              <w:rPr>
                <w:rFonts w:asciiTheme="minorEastAsia" w:eastAsiaTheme="minorEastAsia" w:hAnsiTheme="minorEastAsia" w:cstheme="minorEastAsia" w:hint="eastAsia"/>
                <w:sz w:val="21"/>
                <w:szCs w:val="21"/>
              </w:rPr>
              <w:t>汇总项目状态，提出问题，可能的话解决问题。追踪问题，风险依赖条件</w:t>
            </w:r>
          </w:p>
        </w:tc>
        <w:tc>
          <w:tcPr>
            <w:tcW w:w="3483" w:type="dxa"/>
            <w:vAlign w:val="center"/>
          </w:tcPr>
          <w:p w:rsidR="0099253A" w:rsidRDefault="0099253A" w:rsidP="000273BB">
            <w:pPr>
              <w:jc w:val="left"/>
              <w:rPr>
                <w:rFonts w:asciiTheme="minorEastAsia" w:hAnsiTheme="minorEastAsia" w:cstheme="minorEastAsia"/>
                <w:szCs w:val="21"/>
              </w:rPr>
            </w:pPr>
            <w:r>
              <w:rPr>
                <w:rFonts w:asciiTheme="minorEastAsia" w:eastAsiaTheme="minorEastAsia" w:hAnsiTheme="minorEastAsia" w:cstheme="minorEastAsia" w:hint="eastAsia"/>
                <w:sz w:val="21"/>
                <w:szCs w:val="21"/>
              </w:rPr>
              <w:t>各小组组长更新项目状态，包括：项目状态：信息，时间进度表等问题，风险，依赖条件（技术和管理)各小组组长负责解释各组的情况，项目组</w:t>
            </w:r>
            <w:r>
              <w:rPr>
                <w:rFonts w:asciiTheme="minorEastAsia" w:eastAsiaTheme="minorEastAsia" w:hAnsiTheme="minorEastAsia" w:cstheme="minorEastAsia" w:hint="eastAsia"/>
                <w:sz w:val="21"/>
                <w:szCs w:val="21"/>
              </w:rPr>
              <w:lastRenderedPageBreak/>
              <w:t>长负责项目状态的整理及维护讨论和决定新的行动方案。项目文秘负责做会议记录，并负责分发会议记录和下一步行动计划。</w:t>
            </w:r>
          </w:p>
        </w:tc>
        <w:tc>
          <w:tcPr>
            <w:tcW w:w="1720" w:type="dxa"/>
            <w:vAlign w:val="center"/>
          </w:tcPr>
          <w:p w:rsidR="0099253A" w:rsidRDefault="0099253A" w:rsidP="000273BB">
            <w:pPr>
              <w:jc w:val="center"/>
              <w:rPr>
                <w:rFonts w:asciiTheme="minorEastAsia" w:hAnsiTheme="minorEastAsia" w:cstheme="minorEastAsia"/>
                <w:szCs w:val="21"/>
              </w:rPr>
            </w:pPr>
            <w:r>
              <w:rPr>
                <w:rFonts w:asciiTheme="minorEastAsia" w:eastAsiaTheme="minorEastAsia" w:hAnsiTheme="minorEastAsia" w:cstheme="minorEastAsia" w:hint="eastAsia"/>
                <w:sz w:val="21"/>
                <w:szCs w:val="21"/>
              </w:rPr>
              <w:lastRenderedPageBreak/>
              <w:t>卖方项目经理（主持人）各小组组长、相关责任人。</w:t>
            </w:r>
          </w:p>
        </w:tc>
        <w:tc>
          <w:tcPr>
            <w:tcW w:w="1011" w:type="dxa"/>
            <w:vAlign w:val="center"/>
          </w:tcPr>
          <w:p w:rsidR="0099253A" w:rsidRDefault="0099253A" w:rsidP="000273BB">
            <w:pPr>
              <w:jc w:val="center"/>
              <w:rPr>
                <w:rFonts w:asciiTheme="minorEastAsia" w:hAnsiTheme="minorEastAsia" w:cstheme="minorEastAsia"/>
                <w:szCs w:val="21"/>
              </w:rPr>
            </w:pPr>
            <w:r>
              <w:rPr>
                <w:rFonts w:asciiTheme="minorEastAsia" w:eastAsiaTheme="minorEastAsia" w:hAnsiTheme="minorEastAsia" w:cstheme="minorEastAsia" w:hint="eastAsia"/>
                <w:sz w:val="21"/>
                <w:szCs w:val="21"/>
              </w:rPr>
              <w:t>每周五</w:t>
            </w:r>
          </w:p>
        </w:tc>
      </w:tr>
      <w:tr w:rsidR="0099253A" w:rsidTr="000273BB">
        <w:trPr>
          <w:jc w:val="center"/>
        </w:trPr>
        <w:tc>
          <w:tcPr>
            <w:tcW w:w="965" w:type="dxa"/>
            <w:vAlign w:val="center"/>
          </w:tcPr>
          <w:p w:rsidR="0099253A" w:rsidRDefault="0099253A" w:rsidP="000273BB">
            <w:pPr>
              <w:jc w:val="center"/>
              <w:rPr>
                <w:rFonts w:asciiTheme="minorEastAsia" w:hAnsiTheme="minorEastAsia" w:cstheme="minorEastAsia"/>
                <w:szCs w:val="21"/>
              </w:rPr>
            </w:pPr>
            <w:r>
              <w:rPr>
                <w:rFonts w:asciiTheme="minorEastAsia" w:eastAsiaTheme="minorEastAsia" w:hAnsiTheme="minorEastAsia" w:cstheme="minorEastAsia" w:hint="eastAsia"/>
                <w:sz w:val="21"/>
                <w:szCs w:val="21"/>
              </w:rPr>
              <w:lastRenderedPageBreak/>
              <w:t>变更控制会议</w:t>
            </w:r>
          </w:p>
        </w:tc>
        <w:tc>
          <w:tcPr>
            <w:tcW w:w="2340" w:type="dxa"/>
            <w:vAlign w:val="center"/>
          </w:tcPr>
          <w:p w:rsidR="0099253A" w:rsidRDefault="0099253A" w:rsidP="000273BB">
            <w:pPr>
              <w:jc w:val="left"/>
              <w:rPr>
                <w:rFonts w:asciiTheme="minorEastAsia" w:hAnsiTheme="minorEastAsia" w:cstheme="minorEastAsia"/>
                <w:szCs w:val="21"/>
              </w:rPr>
            </w:pPr>
            <w:r>
              <w:rPr>
                <w:rFonts w:asciiTheme="minorEastAsia" w:eastAsiaTheme="minorEastAsia" w:hAnsiTheme="minorEastAsia" w:cstheme="minorEastAsia" w:hint="eastAsia"/>
                <w:sz w:val="21"/>
                <w:szCs w:val="21"/>
              </w:rPr>
              <w:t>审核变更控制报告，确定变更是否执行。</w:t>
            </w:r>
          </w:p>
        </w:tc>
        <w:tc>
          <w:tcPr>
            <w:tcW w:w="3483" w:type="dxa"/>
            <w:vAlign w:val="center"/>
          </w:tcPr>
          <w:p w:rsidR="0099253A" w:rsidRDefault="0099253A" w:rsidP="000273BB">
            <w:pPr>
              <w:jc w:val="left"/>
              <w:rPr>
                <w:rFonts w:asciiTheme="minorEastAsia" w:hAnsiTheme="minorEastAsia" w:cstheme="minorEastAsia"/>
                <w:szCs w:val="21"/>
              </w:rPr>
            </w:pPr>
            <w:r>
              <w:rPr>
                <w:rFonts w:asciiTheme="minorEastAsia" w:eastAsiaTheme="minorEastAsia" w:hAnsiTheme="minorEastAsia" w:cstheme="minorEastAsia" w:hint="eastAsia"/>
                <w:sz w:val="21"/>
                <w:szCs w:val="21"/>
              </w:rPr>
              <w:t>对</w:t>
            </w:r>
            <w:proofErr w:type="gramStart"/>
            <w:r>
              <w:rPr>
                <w:rFonts w:asciiTheme="minorEastAsia" w:eastAsiaTheme="minorEastAsia" w:hAnsiTheme="minorEastAsia" w:cstheme="minorEastAsia" w:hint="eastAsia"/>
                <w:sz w:val="21"/>
                <w:szCs w:val="21"/>
              </w:rPr>
              <w:t>变更做</w:t>
            </w:r>
            <w:proofErr w:type="gramEnd"/>
            <w:r>
              <w:rPr>
                <w:rFonts w:asciiTheme="minorEastAsia" w:eastAsiaTheme="minorEastAsia" w:hAnsiTheme="minorEastAsia" w:cstheme="minorEastAsia" w:hint="eastAsia"/>
                <w:sz w:val="21"/>
                <w:szCs w:val="21"/>
              </w:rPr>
              <w:t>技术评估，包括：技术可行性技术上的影响，技术上的问题，所需的工作量，对变更进行质量影响的评估，对变更进行管理上影响的评估</w:t>
            </w:r>
          </w:p>
        </w:tc>
        <w:tc>
          <w:tcPr>
            <w:tcW w:w="1720" w:type="dxa"/>
            <w:vAlign w:val="center"/>
          </w:tcPr>
          <w:p w:rsidR="0099253A" w:rsidRDefault="0099253A" w:rsidP="000273BB">
            <w:pPr>
              <w:jc w:val="center"/>
              <w:rPr>
                <w:rFonts w:asciiTheme="minorEastAsia" w:hAnsiTheme="minorEastAsia" w:cstheme="minorEastAsia"/>
                <w:szCs w:val="21"/>
              </w:rPr>
            </w:pPr>
            <w:r>
              <w:rPr>
                <w:rFonts w:asciiTheme="minorEastAsia" w:eastAsiaTheme="minorEastAsia" w:hAnsiTheme="minorEastAsia" w:cstheme="minorEastAsia" w:hint="eastAsia"/>
                <w:sz w:val="21"/>
                <w:szCs w:val="21"/>
              </w:rPr>
              <w:t>卖方项目经理（主持人）总体组、质量组组长，技术评审与变更管理委员会相关人员</w:t>
            </w:r>
          </w:p>
        </w:tc>
        <w:tc>
          <w:tcPr>
            <w:tcW w:w="1011" w:type="dxa"/>
            <w:vAlign w:val="center"/>
          </w:tcPr>
          <w:p w:rsidR="0099253A" w:rsidRDefault="0099253A" w:rsidP="000273BB">
            <w:pPr>
              <w:jc w:val="center"/>
              <w:rPr>
                <w:rFonts w:asciiTheme="minorEastAsia" w:hAnsiTheme="minorEastAsia" w:cstheme="minorEastAsia"/>
                <w:szCs w:val="21"/>
              </w:rPr>
            </w:pPr>
            <w:r>
              <w:rPr>
                <w:rFonts w:asciiTheme="minorEastAsia" w:eastAsiaTheme="minorEastAsia" w:hAnsiTheme="minorEastAsia" w:cstheme="minorEastAsia" w:hint="eastAsia"/>
                <w:sz w:val="21"/>
                <w:szCs w:val="21"/>
              </w:rPr>
              <w:t>根据项目状态</w:t>
            </w:r>
          </w:p>
        </w:tc>
      </w:tr>
      <w:tr w:rsidR="0099253A" w:rsidTr="000273BB">
        <w:trPr>
          <w:jc w:val="center"/>
        </w:trPr>
        <w:tc>
          <w:tcPr>
            <w:tcW w:w="965" w:type="dxa"/>
            <w:vAlign w:val="center"/>
          </w:tcPr>
          <w:p w:rsidR="0099253A" w:rsidRDefault="0099253A" w:rsidP="000273BB">
            <w:pPr>
              <w:jc w:val="center"/>
              <w:rPr>
                <w:rFonts w:asciiTheme="minorEastAsia" w:hAnsiTheme="minorEastAsia" w:cstheme="minorEastAsia"/>
                <w:szCs w:val="21"/>
              </w:rPr>
            </w:pPr>
            <w:r>
              <w:rPr>
                <w:rFonts w:asciiTheme="minorEastAsia" w:eastAsiaTheme="minorEastAsia" w:hAnsiTheme="minorEastAsia" w:cstheme="minorEastAsia" w:hint="eastAsia"/>
                <w:sz w:val="21"/>
                <w:szCs w:val="21"/>
              </w:rPr>
              <w:t>需求分析评审会议</w:t>
            </w:r>
          </w:p>
        </w:tc>
        <w:tc>
          <w:tcPr>
            <w:tcW w:w="2340" w:type="dxa"/>
            <w:vAlign w:val="center"/>
          </w:tcPr>
          <w:p w:rsidR="0099253A" w:rsidRDefault="0099253A" w:rsidP="000273BB">
            <w:pPr>
              <w:jc w:val="left"/>
              <w:rPr>
                <w:rFonts w:asciiTheme="minorEastAsia" w:hAnsiTheme="minorEastAsia" w:cstheme="minorEastAsia"/>
                <w:szCs w:val="21"/>
              </w:rPr>
            </w:pPr>
            <w:r>
              <w:rPr>
                <w:rFonts w:asciiTheme="minorEastAsia" w:eastAsiaTheme="minorEastAsia" w:hAnsiTheme="minorEastAsia" w:cstheme="minorEastAsia" w:hint="eastAsia"/>
                <w:sz w:val="21"/>
                <w:szCs w:val="21"/>
              </w:rPr>
              <w:t>审核论证目标系统是否满足业务的需求。</w:t>
            </w:r>
          </w:p>
        </w:tc>
        <w:tc>
          <w:tcPr>
            <w:tcW w:w="3483" w:type="dxa"/>
            <w:vAlign w:val="center"/>
          </w:tcPr>
          <w:p w:rsidR="0099253A" w:rsidRDefault="0099253A" w:rsidP="000273BB">
            <w:pPr>
              <w:jc w:val="left"/>
              <w:rPr>
                <w:rFonts w:asciiTheme="minorEastAsia" w:hAnsiTheme="minorEastAsia" w:cstheme="minorEastAsia"/>
                <w:szCs w:val="21"/>
              </w:rPr>
            </w:pPr>
            <w:r>
              <w:rPr>
                <w:rFonts w:asciiTheme="minorEastAsia" w:eastAsiaTheme="minorEastAsia" w:hAnsiTheme="minorEastAsia" w:cstheme="minorEastAsia" w:hint="eastAsia"/>
                <w:sz w:val="21"/>
                <w:szCs w:val="21"/>
              </w:rPr>
              <w:t>与监控中心和各个分中心用户分别讨论系统的需求。</w:t>
            </w:r>
          </w:p>
        </w:tc>
        <w:tc>
          <w:tcPr>
            <w:tcW w:w="1720" w:type="dxa"/>
            <w:vAlign w:val="center"/>
          </w:tcPr>
          <w:p w:rsidR="0099253A" w:rsidRDefault="0099253A" w:rsidP="000273BB">
            <w:pPr>
              <w:jc w:val="center"/>
              <w:rPr>
                <w:rFonts w:asciiTheme="minorEastAsia" w:hAnsiTheme="minorEastAsia" w:cstheme="minorEastAsia"/>
                <w:szCs w:val="21"/>
              </w:rPr>
            </w:pPr>
            <w:r>
              <w:rPr>
                <w:rFonts w:asciiTheme="minorEastAsia" w:eastAsiaTheme="minorEastAsia" w:hAnsiTheme="minorEastAsia" w:cstheme="minorEastAsia" w:hint="eastAsia"/>
                <w:sz w:val="21"/>
                <w:szCs w:val="21"/>
              </w:rPr>
              <w:t>卖方项目（主持）业主相关人员，卖方总体</w:t>
            </w:r>
            <w:proofErr w:type="gramStart"/>
            <w:r>
              <w:rPr>
                <w:rFonts w:asciiTheme="minorEastAsia" w:eastAsiaTheme="minorEastAsia" w:hAnsiTheme="minorEastAsia" w:cstheme="minorEastAsia" w:hint="eastAsia"/>
                <w:sz w:val="21"/>
                <w:szCs w:val="21"/>
              </w:rPr>
              <w:t>组相关</w:t>
            </w:r>
            <w:proofErr w:type="gramEnd"/>
            <w:r>
              <w:rPr>
                <w:rFonts w:asciiTheme="minorEastAsia" w:eastAsiaTheme="minorEastAsia" w:hAnsiTheme="minorEastAsia" w:cstheme="minorEastAsia" w:hint="eastAsia"/>
                <w:sz w:val="21"/>
                <w:szCs w:val="21"/>
              </w:rPr>
              <w:t>人员，其他相关人员</w:t>
            </w:r>
          </w:p>
        </w:tc>
        <w:tc>
          <w:tcPr>
            <w:tcW w:w="1011" w:type="dxa"/>
            <w:vAlign w:val="center"/>
          </w:tcPr>
          <w:p w:rsidR="0099253A" w:rsidRDefault="0099253A" w:rsidP="000273BB">
            <w:pPr>
              <w:jc w:val="center"/>
              <w:rPr>
                <w:rFonts w:asciiTheme="minorEastAsia" w:hAnsiTheme="minorEastAsia" w:cstheme="minorEastAsia"/>
                <w:szCs w:val="21"/>
              </w:rPr>
            </w:pPr>
            <w:r>
              <w:rPr>
                <w:rFonts w:asciiTheme="minorEastAsia" w:eastAsiaTheme="minorEastAsia" w:hAnsiTheme="minorEastAsia" w:cstheme="minorEastAsia" w:hint="eastAsia"/>
                <w:sz w:val="21"/>
                <w:szCs w:val="21"/>
              </w:rPr>
              <w:t>需求分析完成时</w:t>
            </w:r>
          </w:p>
        </w:tc>
      </w:tr>
      <w:tr w:rsidR="0099253A" w:rsidTr="000273BB">
        <w:trPr>
          <w:jc w:val="center"/>
        </w:trPr>
        <w:tc>
          <w:tcPr>
            <w:tcW w:w="965" w:type="dxa"/>
            <w:vAlign w:val="center"/>
          </w:tcPr>
          <w:p w:rsidR="0099253A" w:rsidRDefault="0099253A" w:rsidP="000273BB">
            <w:pPr>
              <w:jc w:val="center"/>
              <w:rPr>
                <w:rFonts w:asciiTheme="minorEastAsia" w:hAnsiTheme="minorEastAsia" w:cstheme="minorEastAsia"/>
                <w:szCs w:val="21"/>
              </w:rPr>
            </w:pPr>
            <w:r>
              <w:rPr>
                <w:rFonts w:asciiTheme="minorEastAsia" w:eastAsiaTheme="minorEastAsia" w:hAnsiTheme="minorEastAsia" w:cstheme="minorEastAsia" w:hint="eastAsia"/>
                <w:sz w:val="21"/>
                <w:szCs w:val="21"/>
              </w:rPr>
              <w:t>设计评审会</w:t>
            </w:r>
          </w:p>
        </w:tc>
        <w:tc>
          <w:tcPr>
            <w:tcW w:w="2340" w:type="dxa"/>
            <w:vAlign w:val="center"/>
          </w:tcPr>
          <w:p w:rsidR="0099253A" w:rsidRDefault="0099253A" w:rsidP="000273BB">
            <w:pPr>
              <w:jc w:val="left"/>
              <w:rPr>
                <w:rFonts w:asciiTheme="minorEastAsia" w:hAnsiTheme="minorEastAsia" w:cstheme="minorEastAsia"/>
                <w:szCs w:val="21"/>
              </w:rPr>
            </w:pPr>
            <w:r>
              <w:rPr>
                <w:rFonts w:asciiTheme="minorEastAsia" w:eastAsiaTheme="minorEastAsia" w:hAnsiTheme="minorEastAsia" w:cstheme="minorEastAsia" w:hint="eastAsia"/>
                <w:sz w:val="21"/>
                <w:szCs w:val="21"/>
              </w:rPr>
              <w:t>审核论证系统设计是否符合满足需求及设计方案本身的可行性。</w:t>
            </w:r>
          </w:p>
        </w:tc>
        <w:tc>
          <w:tcPr>
            <w:tcW w:w="3483" w:type="dxa"/>
            <w:vAlign w:val="center"/>
          </w:tcPr>
          <w:p w:rsidR="0099253A" w:rsidRDefault="0099253A" w:rsidP="000273BB">
            <w:pPr>
              <w:jc w:val="left"/>
              <w:rPr>
                <w:rFonts w:asciiTheme="minorEastAsia" w:hAnsiTheme="minorEastAsia" w:cstheme="minorEastAsia"/>
                <w:szCs w:val="21"/>
              </w:rPr>
            </w:pPr>
            <w:r>
              <w:rPr>
                <w:rFonts w:asciiTheme="minorEastAsia" w:eastAsiaTheme="minorEastAsia" w:hAnsiTheme="minorEastAsia" w:cstheme="minorEastAsia" w:hint="eastAsia"/>
                <w:sz w:val="21"/>
                <w:szCs w:val="21"/>
              </w:rPr>
              <w:t>介绍系统各个部分的设计；技术评审与变更管理委员会相关人员提合理建议业主、监理和专家提合理建议。</w:t>
            </w:r>
          </w:p>
        </w:tc>
        <w:tc>
          <w:tcPr>
            <w:tcW w:w="1720" w:type="dxa"/>
            <w:vAlign w:val="center"/>
          </w:tcPr>
          <w:p w:rsidR="0099253A" w:rsidRDefault="0099253A" w:rsidP="000273BB">
            <w:pPr>
              <w:jc w:val="center"/>
              <w:rPr>
                <w:rFonts w:asciiTheme="minorEastAsia" w:hAnsiTheme="minorEastAsia" w:cstheme="minorEastAsia"/>
                <w:szCs w:val="21"/>
              </w:rPr>
            </w:pPr>
            <w:r>
              <w:rPr>
                <w:rFonts w:asciiTheme="minorEastAsia" w:eastAsiaTheme="minorEastAsia" w:hAnsiTheme="minorEastAsia" w:cstheme="minorEastAsia" w:hint="eastAsia"/>
                <w:sz w:val="21"/>
                <w:szCs w:val="21"/>
              </w:rPr>
              <w:t>卖方项目（主持）业主相关人员、监理、卖方总体</w:t>
            </w:r>
            <w:proofErr w:type="gramStart"/>
            <w:r>
              <w:rPr>
                <w:rFonts w:asciiTheme="minorEastAsia" w:eastAsiaTheme="minorEastAsia" w:hAnsiTheme="minorEastAsia" w:cstheme="minorEastAsia" w:hint="eastAsia"/>
                <w:sz w:val="21"/>
                <w:szCs w:val="21"/>
              </w:rPr>
              <w:t>组相关</w:t>
            </w:r>
            <w:proofErr w:type="gramEnd"/>
            <w:r>
              <w:rPr>
                <w:rFonts w:asciiTheme="minorEastAsia" w:eastAsiaTheme="minorEastAsia" w:hAnsiTheme="minorEastAsia" w:cstheme="minorEastAsia" w:hint="eastAsia"/>
                <w:sz w:val="21"/>
                <w:szCs w:val="21"/>
              </w:rPr>
              <w:t>人员、其他相关人员</w:t>
            </w:r>
          </w:p>
        </w:tc>
        <w:tc>
          <w:tcPr>
            <w:tcW w:w="1011" w:type="dxa"/>
            <w:vAlign w:val="center"/>
          </w:tcPr>
          <w:p w:rsidR="0099253A" w:rsidRDefault="0099253A" w:rsidP="000273BB">
            <w:pPr>
              <w:jc w:val="center"/>
              <w:rPr>
                <w:rFonts w:asciiTheme="minorEastAsia" w:hAnsiTheme="minorEastAsia" w:cstheme="minorEastAsia"/>
                <w:szCs w:val="21"/>
              </w:rPr>
            </w:pPr>
            <w:r>
              <w:rPr>
                <w:rFonts w:asciiTheme="minorEastAsia" w:eastAsiaTheme="minorEastAsia" w:hAnsiTheme="minorEastAsia" w:cstheme="minorEastAsia" w:hint="eastAsia"/>
                <w:sz w:val="21"/>
                <w:szCs w:val="21"/>
              </w:rPr>
              <w:t>详细设计完成时</w:t>
            </w:r>
          </w:p>
        </w:tc>
      </w:tr>
      <w:tr w:rsidR="0099253A" w:rsidTr="000273BB">
        <w:trPr>
          <w:jc w:val="center"/>
        </w:trPr>
        <w:tc>
          <w:tcPr>
            <w:tcW w:w="965" w:type="dxa"/>
            <w:vAlign w:val="center"/>
          </w:tcPr>
          <w:p w:rsidR="0099253A" w:rsidRDefault="0099253A" w:rsidP="000273BB">
            <w:pPr>
              <w:jc w:val="center"/>
              <w:rPr>
                <w:rFonts w:asciiTheme="minorEastAsia" w:hAnsiTheme="minorEastAsia" w:cstheme="minorEastAsia"/>
                <w:szCs w:val="21"/>
              </w:rPr>
            </w:pPr>
            <w:r>
              <w:rPr>
                <w:rFonts w:asciiTheme="minorEastAsia" w:eastAsiaTheme="minorEastAsia" w:hAnsiTheme="minorEastAsia" w:cstheme="minorEastAsia" w:hint="eastAsia"/>
                <w:sz w:val="21"/>
                <w:szCs w:val="21"/>
              </w:rPr>
              <w:t>项目管理</w:t>
            </w:r>
            <w:proofErr w:type="gramStart"/>
            <w:r>
              <w:rPr>
                <w:rFonts w:asciiTheme="minorEastAsia" w:eastAsiaTheme="minorEastAsia" w:hAnsiTheme="minorEastAsia" w:cstheme="minorEastAsia" w:hint="eastAsia"/>
                <w:sz w:val="21"/>
                <w:szCs w:val="21"/>
              </w:rPr>
              <w:t>组项目</w:t>
            </w:r>
            <w:proofErr w:type="gramEnd"/>
            <w:r>
              <w:rPr>
                <w:rFonts w:asciiTheme="minorEastAsia" w:eastAsiaTheme="minorEastAsia" w:hAnsiTheme="minorEastAsia" w:cstheme="minorEastAsia" w:hint="eastAsia"/>
                <w:sz w:val="21"/>
                <w:szCs w:val="21"/>
              </w:rPr>
              <w:t>总体技术组联合会议</w:t>
            </w:r>
          </w:p>
        </w:tc>
        <w:tc>
          <w:tcPr>
            <w:tcW w:w="2340" w:type="dxa"/>
            <w:vAlign w:val="center"/>
          </w:tcPr>
          <w:p w:rsidR="0099253A" w:rsidRDefault="0099253A" w:rsidP="000273BB">
            <w:pPr>
              <w:jc w:val="left"/>
              <w:rPr>
                <w:rFonts w:asciiTheme="minorEastAsia" w:hAnsiTheme="minorEastAsia" w:cstheme="minorEastAsia"/>
                <w:szCs w:val="21"/>
              </w:rPr>
            </w:pPr>
            <w:r>
              <w:rPr>
                <w:rFonts w:asciiTheme="minorEastAsia" w:eastAsiaTheme="minorEastAsia" w:hAnsiTheme="minorEastAsia" w:cstheme="minorEastAsia" w:hint="eastAsia"/>
                <w:sz w:val="21"/>
                <w:szCs w:val="21"/>
              </w:rPr>
              <w:t>对项目出现的重大问题进行决策，对项目的方向进行指导。</w:t>
            </w:r>
          </w:p>
        </w:tc>
        <w:tc>
          <w:tcPr>
            <w:tcW w:w="3483" w:type="dxa"/>
            <w:vAlign w:val="center"/>
          </w:tcPr>
          <w:p w:rsidR="0099253A" w:rsidRDefault="0099253A" w:rsidP="000273BB">
            <w:pPr>
              <w:jc w:val="left"/>
              <w:rPr>
                <w:rFonts w:asciiTheme="minorEastAsia" w:hAnsiTheme="minorEastAsia" w:cstheme="minorEastAsia"/>
                <w:szCs w:val="21"/>
              </w:rPr>
            </w:pPr>
            <w:r>
              <w:rPr>
                <w:rFonts w:asciiTheme="minorEastAsia" w:eastAsiaTheme="minorEastAsia" w:hAnsiTheme="minorEastAsia" w:cstheme="minorEastAsia" w:hint="eastAsia"/>
                <w:sz w:val="21"/>
                <w:szCs w:val="21"/>
              </w:rPr>
              <w:t>对项目中出现的重大技术问题进行决策</w:t>
            </w:r>
          </w:p>
        </w:tc>
        <w:tc>
          <w:tcPr>
            <w:tcW w:w="1720" w:type="dxa"/>
            <w:vAlign w:val="center"/>
          </w:tcPr>
          <w:p w:rsidR="0099253A" w:rsidRDefault="0099253A" w:rsidP="000273BB">
            <w:pPr>
              <w:jc w:val="center"/>
              <w:rPr>
                <w:rFonts w:asciiTheme="minorEastAsia" w:hAnsiTheme="minorEastAsia" w:cstheme="minorEastAsia"/>
                <w:szCs w:val="21"/>
              </w:rPr>
            </w:pPr>
            <w:r>
              <w:rPr>
                <w:rFonts w:asciiTheme="minorEastAsia" w:eastAsiaTheme="minorEastAsia" w:hAnsiTheme="minorEastAsia" w:cstheme="minorEastAsia" w:hint="eastAsia"/>
                <w:sz w:val="21"/>
                <w:szCs w:val="21"/>
              </w:rPr>
              <w:t>项目管理组、总体技术组</w:t>
            </w:r>
          </w:p>
        </w:tc>
        <w:tc>
          <w:tcPr>
            <w:tcW w:w="1011" w:type="dxa"/>
            <w:vAlign w:val="center"/>
          </w:tcPr>
          <w:p w:rsidR="0099253A" w:rsidRDefault="0099253A" w:rsidP="000273BB">
            <w:pPr>
              <w:jc w:val="center"/>
              <w:rPr>
                <w:rFonts w:asciiTheme="minorEastAsia" w:hAnsiTheme="minorEastAsia" w:cstheme="minorEastAsia"/>
                <w:szCs w:val="21"/>
              </w:rPr>
            </w:pPr>
            <w:r>
              <w:rPr>
                <w:rFonts w:asciiTheme="minorEastAsia" w:eastAsiaTheme="minorEastAsia" w:hAnsiTheme="minorEastAsia" w:cstheme="minorEastAsia" w:hint="eastAsia"/>
                <w:sz w:val="21"/>
                <w:szCs w:val="21"/>
              </w:rPr>
              <w:t>当遇到重大问题需要决策时</w:t>
            </w:r>
          </w:p>
        </w:tc>
      </w:tr>
    </w:tbl>
    <w:p w:rsidR="0099253A" w:rsidRDefault="0099253A" w:rsidP="0099253A">
      <w:pPr>
        <w:pStyle w:val="5"/>
      </w:pPr>
      <w:bookmarkStart w:id="295" w:name="_Toc153540760"/>
      <w:bookmarkStart w:id="296" w:name="_Toc15119"/>
      <w:bookmarkStart w:id="297" w:name="_Toc29820"/>
      <w:bookmarkStart w:id="298" w:name="_Toc451"/>
      <w:bookmarkStart w:id="299" w:name="_Toc2549"/>
      <w:bookmarkStart w:id="300" w:name="_Toc3610"/>
      <w:r>
        <w:rPr>
          <w:rFonts w:hint="eastAsia"/>
        </w:rPr>
        <w:t>2.6.2</w:t>
      </w:r>
      <w:r>
        <w:rPr>
          <w:rFonts w:hint="eastAsia"/>
        </w:rPr>
        <w:t>冲突管理</w:t>
      </w:r>
      <w:bookmarkEnd w:id="295"/>
      <w:bookmarkEnd w:id="296"/>
      <w:bookmarkEnd w:id="297"/>
      <w:bookmarkEnd w:id="298"/>
      <w:bookmarkEnd w:id="299"/>
      <w:bookmarkEnd w:id="300"/>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冲突是项目结构的必然产物，它通常作为一种冲突性目标的结果在组织的任何层次都会发生。冲突一般不可避免，尤其是在组织结构更新之后或者项目需要新资源的初期。</w:t>
      </w:r>
    </w:p>
    <w:p w:rsidR="0099253A" w:rsidRDefault="0099253A" w:rsidP="0099253A">
      <w:pPr>
        <w:pStyle w:val="6"/>
        <w:spacing w:before="156" w:after="156"/>
      </w:pPr>
      <w:bookmarkStart w:id="301" w:name="_Toc20420"/>
      <w:bookmarkStart w:id="302" w:name="_Toc5980"/>
      <w:bookmarkStart w:id="303" w:name="_Toc6890"/>
      <w:bookmarkStart w:id="304" w:name="_Toc6432"/>
      <w:bookmarkStart w:id="305" w:name="_Toc3148"/>
      <w:r>
        <w:rPr>
          <w:rFonts w:hint="eastAsia"/>
        </w:rPr>
        <w:t>2.6.2.1</w:t>
      </w:r>
      <w:r>
        <w:rPr>
          <w:rFonts w:hint="eastAsia"/>
        </w:rPr>
        <w:t>冲突环境</w:t>
      </w:r>
      <w:bookmarkEnd w:id="301"/>
      <w:bookmarkEnd w:id="302"/>
      <w:bookmarkEnd w:id="303"/>
      <w:bookmarkEnd w:id="304"/>
      <w:bookmarkEnd w:id="305"/>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在项目环境中，冲突是不可避免的，比如在组织成员对彼此的角色和责任有误解时所产生的冲突。但是冲突及冲突的解决是可以计划的，可以通过使用文件，例如线性责任图，建立正规的组织程序（在项目层次或公司范围）。</w:t>
      </w:r>
    </w:p>
    <w:p w:rsidR="0099253A" w:rsidRDefault="0099253A" w:rsidP="0099253A">
      <w:pPr>
        <w:pStyle w:val="6"/>
        <w:spacing w:before="156" w:after="156"/>
      </w:pPr>
      <w:bookmarkStart w:id="306" w:name="_Toc12111"/>
      <w:bookmarkStart w:id="307" w:name="_Toc7053"/>
      <w:bookmarkStart w:id="308" w:name="_Toc31960"/>
      <w:bookmarkStart w:id="309" w:name="_Toc24285"/>
      <w:bookmarkStart w:id="310" w:name="_Toc23423"/>
      <w:r>
        <w:rPr>
          <w:rFonts w:hint="eastAsia"/>
        </w:rPr>
        <w:t>2.6.2.2</w:t>
      </w:r>
      <w:r>
        <w:rPr>
          <w:rFonts w:hint="eastAsia"/>
        </w:rPr>
        <w:t>冲突分类</w:t>
      </w:r>
      <w:bookmarkEnd w:id="306"/>
      <w:bookmarkEnd w:id="307"/>
      <w:bookmarkEnd w:id="308"/>
      <w:bookmarkEnd w:id="309"/>
      <w:bookmarkEnd w:id="310"/>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在项目的冲突管理中，公认的七种项目冲突源是：</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lastRenderedPageBreak/>
        <w:t>1</w:t>
      </w:r>
      <w:r>
        <w:rPr>
          <w:rFonts w:eastAsia="宋体" w:hint="eastAsia"/>
          <w:sz w:val="24"/>
        </w:rPr>
        <w:t>、项目优先权的冲突。项目参加者经常对实现项目成功完成应该执行的活动和任务的次序有不同的看法。优先权冲突不仅发生在项目组织与其他支持队伍之间，在项目组织内也有发生；</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2</w:t>
      </w:r>
      <w:r>
        <w:rPr>
          <w:rFonts w:eastAsia="宋体" w:hint="eastAsia"/>
          <w:sz w:val="24"/>
        </w:rPr>
        <w:t>、管理程序的冲突。许多冲突来自项目应如何管理，也就是项目经理的报告关系定义、责任的定义、界面关系、项目范围、运行要求、实施的计划、与其他组织协商的工作协议，以及管理支持程序；</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3</w:t>
      </w:r>
      <w:r>
        <w:rPr>
          <w:rFonts w:eastAsia="宋体" w:hint="eastAsia"/>
          <w:sz w:val="24"/>
        </w:rPr>
        <w:t>、技术意见和性能权衡的冲突。在面向技术的项目中，在技术问题、性能要求、技术权衡和实现性能的手段上都会发生不一致；</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4</w:t>
      </w:r>
      <w:r>
        <w:rPr>
          <w:rFonts w:eastAsia="宋体" w:hint="eastAsia"/>
          <w:sz w:val="24"/>
        </w:rPr>
        <w:t>、人力资源的冲突。对有来自其他职能部门或参谋部门人员的项目组织而言，围绕着用人会有冲突，在人员支配权在职能部门或参谋部门的领导手中时仍要求使用这些人员也会带来冲突；</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5</w:t>
      </w:r>
      <w:r>
        <w:rPr>
          <w:rFonts w:eastAsia="宋体" w:hint="eastAsia"/>
          <w:sz w:val="24"/>
        </w:rPr>
        <w:t>、费用的冲突。费用冲突可能往往在费用估算上从重视项目工作分解情况的支持领域里发展起来。例如，项目经理分配给各职能支持部门的资金总被认为相对于支持要求是不足的；</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6</w:t>
      </w:r>
      <w:r>
        <w:rPr>
          <w:rFonts w:eastAsia="宋体" w:hint="eastAsia"/>
          <w:sz w:val="24"/>
        </w:rPr>
        <w:t>、进度计划冲突。围绕项目有关任务的时间确定、次序安排和进度计划会产生不一致；</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7</w:t>
      </w:r>
      <w:r>
        <w:rPr>
          <w:rFonts w:eastAsia="宋体" w:hint="eastAsia"/>
          <w:sz w:val="24"/>
        </w:rPr>
        <w:t>、个性冲突。冲突可能集中到个人间的差别而不是</w:t>
      </w:r>
      <w:proofErr w:type="gramStart"/>
      <w:r>
        <w:rPr>
          <w:rFonts w:eastAsia="宋体" w:hint="eastAsia"/>
          <w:sz w:val="24"/>
        </w:rPr>
        <w:t>”</w:t>
      </w:r>
      <w:proofErr w:type="gramEnd"/>
      <w:r>
        <w:rPr>
          <w:rFonts w:eastAsia="宋体" w:hint="eastAsia"/>
          <w:sz w:val="24"/>
        </w:rPr>
        <w:t>技术</w:t>
      </w:r>
      <w:proofErr w:type="gramStart"/>
      <w:r>
        <w:rPr>
          <w:rFonts w:eastAsia="宋体" w:hint="eastAsia"/>
          <w:sz w:val="24"/>
        </w:rPr>
        <w:t>”</w:t>
      </w:r>
      <w:proofErr w:type="gramEnd"/>
      <w:r>
        <w:rPr>
          <w:rFonts w:eastAsia="宋体" w:hint="eastAsia"/>
          <w:sz w:val="24"/>
        </w:rPr>
        <w:t>问题上。冲突经常是</w:t>
      </w:r>
      <w:proofErr w:type="gramStart"/>
      <w:r>
        <w:rPr>
          <w:rFonts w:eastAsia="宋体" w:hint="eastAsia"/>
          <w:sz w:val="24"/>
        </w:rPr>
        <w:t>”</w:t>
      </w:r>
      <w:proofErr w:type="gramEnd"/>
      <w:r>
        <w:rPr>
          <w:rFonts w:eastAsia="宋体" w:hint="eastAsia"/>
          <w:sz w:val="24"/>
        </w:rPr>
        <w:t>以自我为中心</w:t>
      </w:r>
      <w:proofErr w:type="gramStart"/>
      <w:r>
        <w:rPr>
          <w:rFonts w:eastAsia="宋体" w:hint="eastAsia"/>
          <w:sz w:val="24"/>
        </w:rPr>
        <w:t>”</w:t>
      </w:r>
      <w:proofErr w:type="gramEnd"/>
      <w:r>
        <w:rPr>
          <w:rFonts w:eastAsia="宋体" w:hint="eastAsia"/>
          <w:sz w:val="24"/>
        </w:rPr>
        <w:t>造成的。</w:t>
      </w:r>
    </w:p>
    <w:p w:rsidR="0099253A" w:rsidRDefault="0099253A" w:rsidP="0099253A">
      <w:pPr>
        <w:pStyle w:val="6"/>
        <w:spacing w:before="156" w:after="156"/>
      </w:pPr>
      <w:bookmarkStart w:id="311" w:name="_Toc3916"/>
      <w:bookmarkStart w:id="312" w:name="_Toc18986"/>
      <w:bookmarkStart w:id="313" w:name="_Toc3187"/>
      <w:bookmarkStart w:id="314" w:name="_Toc24858"/>
      <w:bookmarkStart w:id="315" w:name="_Toc221"/>
      <w:r>
        <w:rPr>
          <w:rFonts w:hint="eastAsia"/>
        </w:rPr>
        <w:t>2.6.2.3</w:t>
      </w:r>
      <w:r>
        <w:rPr>
          <w:rFonts w:hint="eastAsia"/>
        </w:rPr>
        <w:t>冲突管理</w:t>
      </w:r>
      <w:bookmarkEnd w:id="311"/>
      <w:bookmarkEnd w:id="312"/>
      <w:bookmarkEnd w:id="313"/>
      <w:bookmarkEnd w:id="314"/>
      <w:bookmarkEnd w:id="315"/>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好的项目经理认识到冲突是不可避免的而且必须为解决它们开发出一些程序和技术。如果项目经理不细心，他可能很容易因为不知道怎样应付冲突而使之恶化。一旦冲突发生，项目经理必须去注意某些预示，包括：</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1</w:t>
      </w:r>
      <w:r>
        <w:rPr>
          <w:rFonts w:eastAsia="宋体" w:hint="eastAsia"/>
          <w:sz w:val="24"/>
        </w:rPr>
        <w:t>、研究问题并收集所有可得到的信息；</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2</w:t>
      </w:r>
      <w:r>
        <w:rPr>
          <w:rFonts w:eastAsia="宋体" w:hint="eastAsia"/>
          <w:sz w:val="24"/>
        </w:rPr>
        <w:t>、开发一种针对局面的方法或技术；</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3</w:t>
      </w:r>
      <w:r>
        <w:rPr>
          <w:rFonts w:eastAsia="宋体" w:hint="eastAsia"/>
          <w:sz w:val="24"/>
        </w:rPr>
        <w:t>、建立适当的氛围或气候。</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在建立合适的氛围的过程中，项目经理必须为自己也为其他参加者建立一种加入的愿望。项目经理必须清楚地说明即将举行的会议的目的，建立会议的可信度并批准开会。一旦冲突已被定义并有必要开一个会时，项目经理或者组织领导应该懂得使冲突最小化的程序。它们包括：</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lastRenderedPageBreak/>
        <w:t>1</w:t>
      </w:r>
      <w:r>
        <w:rPr>
          <w:rFonts w:eastAsia="宋体" w:hint="eastAsia"/>
          <w:sz w:val="24"/>
        </w:rPr>
        <w:t>、在</w:t>
      </w:r>
      <w:proofErr w:type="gramStart"/>
      <w:r>
        <w:rPr>
          <w:rFonts w:eastAsia="宋体" w:hint="eastAsia"/>
          <w:sz w:val="24"/>
        </w:rPr>
        <w:t>作出</w:t>
      </w:r>
      <w:proofErr w:type="gramEnd"/>
      <w:r>
        <w:rPr>
          <w:rFonts w:eastAsia="宋体" w:hint="eastAsia"/>
          <w:sz w:val="24"/>
        </w:rPr>
        <w:t>反应之前暂停然后思考；</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2</w:t>
      </w:r>
      <w:r>
        <w:rPr>
          <w:rFonts w:eastAsia="宋体" w:hint="eastAsia"/>
          <w:sz w:val="24"/>
        </w:rPr>
        <w:t>、建设信任；</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3</w:t>
      </w:r>
      <w:r>
        <w:rPr>
          <w:rFonts w:eastAsia="宋体" w:hint="eastAsia"/>
          <w:sz w:val="24"/>
        </w:rPr>
        <w:t>、弄清冲突产生的原因；</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4</w:t>
      </w:r>
      <w:r>
        <w:rPr>
          <w:rFonts w:eastAsia="宋体" w:hint="eastAsia"/>
          <w:sz w:val="24"/>
        </w:rPr>
        <w:t>、使会议受到控制；</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5</w:t>
      </w:r>
      <w:r>
        <w:rPr>
          <w:rFonts w:eastAsia="宋体" w:hint="eastAsia"/>
          <w:sz w:val="24"/>
        </w:rPr>
        <w:t>、倾听所有介入的各方；</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6</w:t>
      </w:r>
      <w:r>
        <w:rPr>
          <w:rFonts w:eastAsia="宋体" w:hint="eastAsia"/>
          <w:sz w:val="24"/>
        </w:rPr>
        <w:t>、保持一种妥协的态度；</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7</w:t>
      </w:r>
      <w:r>
        <w:rPr>
          <w:rFonts w:eastAsia="宋体" w:hint="eastAsia"/>
          <w:sz w:val="24"/>
        </w:rPr>
        <w:t>、用你的观点巧妙地教育别人；</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8</w:t>
      </w:r>
      <w:r>
        <w:rPr>
          <w:rFonts w:eastAsia="宋体" w:hint="eastAsia"/>
          <w:sz w:val="24"/>
        </w:rPr>
        <w:t>、如果你错了就主动地说出来；</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9</w:t>
      </w:r>
      <w:r>
        <w:rPr>
          <w:rFonts w:eastAsia="宋体" w:hint="eastAsia"/>
          <w:sz w:val="24"/>
        </w:rPr>
        <w:t>、不要行动得像个超人，偶尔要平息争端。</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在冲突解决过程中，有效的项目经理应该是：</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1</w:t>
      </w:r>
      <w:r>
        <w:rPr>
          <w:rFonts w:eastAsia="宋体" w:hint="eastAsia"/>
          <w:sz w:val="24"/>
        </w:rPr>
        <w:t>、懂得组织；</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2</w:t>
      </w:r>
      <w:r>
        <w:rPr>
          <w:rFonts w:eastAsia="宋体" w:hint="eastAsia"/>
          <w:sz w:val="24"/>
        </w:rPr>
        <w:t>、带着理解而不是评价去听；</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3</w:t>
      </w:r>
      <w:r>
        <w:rPr>
          <w:rFonts w:eastAsia="宋体" w:hint="eastAsia"/>
          <w:sz w:val="24"/>
        </w:rPr>
        <w:t>、阐明冲突的性质；</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4</w:t>
      </w:r>
      <w:r>
        <w:rPr>
          <w:rFonts w:eastAsia="宋体" w:hint="eastAsia"/>
          <w:sz w:val="24"/>
        </w:rPr>
        <w:t>、理解他人的感受；</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5</w:t>
      </w:r>
      <w:r>
        <w:rPr>
          <w:rFonts w:eastAsia="宋体" w:hint="eastAsia"/>
          <w:sz w:val="24"/>
        </w:rPr>
        <w:t>、为解决差异提出一些程序的建议；</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6</w:t>
      </w:r>
      <w:r>
        <w:rPr>
          <w:rFonts w:eastAsia="宋体" w:hint="eastAsia"/>
          <w:sz w:val="24"/>
        </w:rPr>
        <w:t>、与争论各方保持关系；</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7</w:t>
      </w:r>
      <w:r>
        <w:rPr>
          <w:rFonts w:eastAsia="宋体" w:hint="eastAsia"/>
          <w:sz w:val="24"/>
        </w:rPr>
        <w:t>、促成沟通过程；</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8</w:t>
      </w:r>
      <w:r>
        <w:rPr>
          <w:rFonts w:eastAsia="宋体" w:hint="eastAsia"/>
          <w:sz w:val="24"/>
        </w:rPr>
        <w:t>、寻求解决办法。</w:t>
      </w:r>
    </w:p>
    <w:p w:rsidR="0099253A" w:rsidRDefault="0099253A" w:rsidP="0099253A">
      <w:pPr>
        <w:pStyle w:val="4"/>
        <w:rPr>
          <w:rFonts w:hint="eastAsia"/>
        </w:rPr>
      </w:pPr>
      <w:bookmarkStart w:id="316" w:name="_Toc404283527"/>
      <w:bookmarkStart w:id="317" w:name="_Toc31025"/>
      <w:bookmarkStart w:id="318" w:name="_Toc404280560"/>
      <w:bookmarkStart w:id="319" w:name="_Toc202251038"/>
      <w:bookmarkStart w:id="320" w:name="_Toc21684"/>
      <w:bookmarkStart w:id="321" w:name="_Toc5409"/>
      <w:bookmarkStart w:id="322" w:name="_Toc455759671"/>
      <w:bookmarkStart w:id="323" w:name="_Toc31522"/>
      <w:bookmarkStart w:id="324" w:name="_Toc466625244"/>
      <w:bookmarkStart w:id="325" w:name="_Toc14684"/>
      <w:r>
        <w:rPr>
          <w:rFonts w:hint="eastAsia"/>
        </w:rPr>
        <w:t>2.7</w:t>
      </w:r>
      <w:r>
        <w:rPr>
          <w:rFonts w:hint="eastAsia"/>
        </w:rPr>
        <w:t>项目协调管理</w:t>
      </w:r>
      <w:bookmarkEnd w:id="316"/>
      <w:bookmarkEnd w:id="317"/>
      <w:bookmarkEnd w:id="318"/>
      <w:bookmarkEnd w:id="319"/>
      <w:bookmarkEnd w:id="320"/>
      <w:bookmarkEnd w:id="321"/>
      <w:bookmarkEnd w:id="322"/>
      <w:bookmarkEnd w:id="323"/>
      <w:bookmarkEnd w:id="324"/>
      <w:bookmarkEnd w:id="325"/>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项目</w:t>
      </w:r>
      <w:proofErr w:type="gramStart"/>
      <w:r>
        <w:rPr>
          <w:rFonts w:eastAsia="宋体" w:hint="eastAsia"/>
          <w:sz w:val="24"/>
        </w:rPr>
        <w:t>协调式本项目</w:t>
      </w:r>
      <w:proofErr w:type="gramEnd"/>
      <w:r>
        <w:rPr>
          <w:rFonts w:eastAsia="宋体" w:hint="eastAsia"/>
          <w:sz w:val="24"/>
        </w:rPr>
        <w:t>沟通管理中的一个特殊要求。由于本项目涉及多方参与建设，管理层次多，管理协调难度大。作为整体项目承包商除了听取用户方、项目监理、项目咨询专家单位的管理意见和建议，还要协助用户进行技术咨询和项目管理协调。在同一家单位，由于管理层次不同，项目承建方还要协调在项目执行层、技术管理层和领导层等不同管理意见。因此本项目建设需要处理好方方面面的协调工作。</w:t>
      </w:r>
    </w:p>
    <w:p w:rsidR="0099253A" w:rsidRDefault="0099253A" w:rsidP="0099253A">
      <w:pPr>
        <w:pStyle w:val="5"/>
      </w:pPr>
      <w:bookmarkStart w:id="326" w:name="_Toc27878"/>
      <w:bookmarkStart w:id="327" w:name="_Toc27930"/>
      <w:bookmarkStart w:id="328" w:name="_Toc19003"/>
      <w:bookmarkStart w:id="329" w:name="_Toc21374"/>
      <w:bookmarkStart w:id="330" w:name="_Toc10201"/>
      <w:r>
        <w:rPr>
          <w:rFonts w:hint="eastAsia"/>
        </w:rPr>
        <w:t>2.7.1</w:t>
      </w:r>
      <w:r>
        <w:rPr>
          <w:rFonts w:hint="eastAsia"/>
        </w:rPr>
        <w:t>协调的需求</w:t>
      </w:r>
      <w:bookmarkEnd w:id="326"/>
      <w:bookmarkEnd w:id="327"/>
      <w:bookmarkEnd w:id="328"/>
      <w:bookmarkEnd w:id="329"/>
      <w:bookmarkEnd w:id="330"/>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1</w:t>
      </w:r>
      <w:r>
        <w:rPr>
          <w:rFonts w:eastAsia="宋体" w:hint="eastAsia"/>
          <w:sz w:val="24"/>
        </w:rPr>
        <w:t>、参与项目各类标准的研制和执行的协调。</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协调项目标准在数据迁移整理中的符合性测试。</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负责项目标准在数据迁移整理的实施反馈，协调标准实施。</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lastRenderedPageBreak/>
        <w:t>充分理解标准在项目实施各个环节的定位、作用。</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建立及时、有效的标准规范反馈机制，保证项目的有序进行。</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2</w:t>
      </w:r>
      <w:r>
        <w:rPr>
          <w:rFonts w:eastAsia="宋体" w:hint="eastAsia"/>
          <w:sz w:val="24"/>
        </w:rPr>
        <w:t>、接受监理机构的监督，密切配合监理机构工作。</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配合监理机构的工作，接受监理机构的监督和检查。</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如发生争议，必须服从监理机构的裁决，并不得以此要求招标人增加费用或延长工期。</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当建设过程中出现技术问题时应能及时拿出可行的解决方案并组织实施。</w:t>
      </w:r>
    </w:p>
    <w:p w:rsidR="0099253A" w:rsidRDefault="0099253A" w:rsidP="0099253A">
      <w:pPr>
        <w:pStyle w:val="5"/>
      </w:pPr>
      <w:bookmarkStart w:id="331" w:name="_Toc25982"/>
      <w:bookmarkStart w:id="332" w:name="_Toc9498"/>
      <w:bookmarkStart w:id="333" w:name="_Toc30757"/>
      <w:bookmarkStart w:id="334" w:name="_Toc28812"/>
      <w:bookmarkStart w:id="335" w:name="_Toc24726"/>
      <w:r>
        <w:rPr>
          <w:rFonts w:hint="eastAsia"/>
        </w:rPr>
        <w:t>2.7.2</w:t>
      </w:r>
      <w:r>
        <w:rPr>
          <w:rFonts w:hint="eastAsia"/>
        </w:rPr>
        <w:t>工作关系分析</w:t>
      </w:r>
      <w:bookmarkEnd w:id="331"/>
      <w:bookmarkEnd w:id="332"/>
      <w:bookmarkEnd w:id="333"/>
      <w:bookmarkEnd w:id="334"/>
      <w:bookmarkEnd w:id="335"/>
    </w:p>
    <w:p w:rsidR="0099253A" w:rsidRDefault="0099253A" w:rsidP="0099253A">
      <w:pPr>
        <w:widowControl/>
        <w:adjustRightInd w:val="0"/>
        <w:snapToGrid w:val="0"/>
        <w:jc w:val="center"/>
        <w:rPr>
          <w:rFonts w:ascii="黑体" w:eastAsia="黑体" w:hAnsi="黑体" w:cs="Times New Roman"/>
        </w:rPr>
      </w:pPr>
      <w:r>
        <w:rPr>
          <w:rFonts w:ascii="黑体" w:eastAsia="黑体" w:hAnsi="黑体" w:cs="Times New Roman"/>
          <w:noProof/>
        </w:rPr>
        <w:drawing>
          <wp:inline distT="0" distB="0" distL="0" distR="0">
            <wp:extent cx="5374005" cy="24415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5374005" cy="2441575"/>
                    </a:xfrm>
                    <a:prstGeom prst="rect">
                      <a:avLst/>
                    </a:prstGeom>
                    <a:noFill/>
                    <a:ln w="9525">
                      <a:noFill/>
                      <a:miter lim="800000"/>
                      <a:headEnd/>
                      <a:tailEnd/>
                    </a:ln>
                  </pic:spPr>
                </pic:pic>
              </a:graphicData>
            </a:graphic>
          </wp:inline>
        </w:drawing>
      </w:r>
    </w:p>
    <w:p w:rsidR="0099253A" w:rsidRDefault="0099253A" w:rsidP="0099253A">
      <w:pPr>
        <w:widowControl/>
        <w:adjustRightInd w:val="0"/>
        <w:snapToGrid w:val="0"/>
        <w:jc w:val="center"/>
        <w:rPr>
          <w:b/>
        </w:rPr>
      </w:pPr>
      <w:r>
        <w:rPr>
          <w:rFonts w:asciiTheme="minorEastAsia" w:hAnsiTheme="minorEastAsia" w:cstheme="minorEastAsia" w:hint="eastAsia"/>
          <w:bCs/>
          <w:sz w:val="24"/>
        </w:rPr>
        <w:t>工作关系图</w:t>
      </w:r>
    </w:p>
    <w:p w:rsidR="0099253A" w:rsidRDefault="0099253A" w:rsidP="0099253A">
      <w:pPr>
        <w:pStyle w:val="5"/>
      </w:pPr>
      <w:bookmarkStart w:id="336" w:name="_Toc20383"/>
      <w:bookmarkStart w:id="337" w:name="_Toc8311"/>
      <w:bookmarkStart w:id="338" w:name="_Toc10653"/>
      <w:bookmarkStart w:id="339" w:name="_Toc8996"/>
      <w:bookmarkStart w:id="340" w:name="_Toc16495"/>
      <w:r>
        <w:rPr>
          <w:rFonts w:hint="eastAsia"/>
        </w:rPr>
        <w:t>2.7.3</w:t>
      </w:r>
      <w:r>
        <w:rPr>
          <w:rFonts w:hint="eastAsia"/>
        </w:rPr>
        <w:t>项目协调工作方法</w:t>
      </w:r>
      <w:bookmarkEnd w:id="336"/>
      <w:bookmarkEnd w:id="337"/>
      <w:bookmarkEnd w:id="338"/>
      <w:bookmarkEnd w:id="339"/>
      <w:bookmarkEnd w:id="340"/>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建立通过会议等沟通管理方法和冲突解决机制，建立协调工作机制；</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通过约定共同的工作目标，共同推进项目进度；</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突出技术、标准规范协调作用，在协调工作发生冲突时，以技术规范为依据，解决工作冲突；</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积极参与协调工作，以工作热情带动矛盾冲突解决；</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在工作中对自己的技术不保留，充分发挥技术优势带动整体项目技术水平和管理水平提高；</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充分听取各方面的意见，保持一个工作谦虚的态度；</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在项目实施中具备大局观，以项目总体目标为准则，只要没有根本性利益冲突的可以</w:t>
      </w:r>
      <w:proofErr w:type="gramStart"/>
      <w:r>
        <w:rPr>
          <w:rFonts w:eastAsia="宋体" w:hint="eastAsia"/>
          <w:sz w:val="24"/>
        </w:rPr>
        <w:t>作出</w:t>
      </w:r>
      <w:proofErr w:type="gramEnd"/>
      <w:r>
        <w:rPr>
          <w:rFonts w:eastAsia="宋体" w:hint="eastAsia"/>
          <w:sz w:val="24"/>
        </w:rPr>
        <w:t>适当让步。</w:t>
      </w:r>
    </w:p>
    <w:p w:rsidR="0099253A" w:rsidRDefault="0099253A" w:rsidP="0099253A">
      <w:pPr>
        <w:pStyle w:val="2"/>
        <w:numPr>
          <w:ilvl w:val="0"/>
          <w:numId w:val="2"/>
        </w:numPr>
      </w:pPr>
      <w:bookmarkStart w:id="341" w:name="_Toc32425"/>
      <w:r>
        <w:rPr>
          <w:rFonts w:hint="eastAsia"/>
        </w:rPr>
        <w:lastRenderedPageBreak/>
        <w:t>项目主要人员岗位职责</w:t>
      </w:r>
      <w:bookmarkEnd w:id="341"/>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项目负责人（项目经理）：由</w:t>
      </w:r>
      <w:proofErr w:type="gramStart"/>
      <w:r>
        <w:rPr>
          <w:rFonts w:asciiTheme="minorEastAsia" w:hAnsiTheme="minorEastAsia" w:cstheme="minorEastAsia" w:hint="eastAsia"/>
          <w:sz w:val="24"/>
        </w:rPr>
        <w:t>林国添担任</w:t>
      </w:r>
      <w:proofErr w:type="gramEnd"/>
      <w:r>
        <w:rPr>
          <w:rFonts w:asciiTheme="minorEastAsia" w:hAnsiTheme="minorEastAsia" w:cstheme="minorEastAsia" w:hint="eastAsia"/>
          <w:sz w:val="24"/>
        </w:rPr>
        <w:t>，负责整个项目的决策，督促项目进度，对项目质量把关。并负责分配和协调资源，指导和审批技术方案、技术报告，制定相关制度及项目预算，根据技术方案和工作方案确定项目的实施计划，协调公司与项目组织单位、公司内部各部门的关系，对项目的执行状态进行跟踪、控制和预警，监督、控制、纠正项目进度，确保项目执行在可控范围。</w:t>
      </w:r>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项目技术负责人：由赵小丰担任。负责解决项目运行中出现的各种问题，尤其影响项目实施进度、质量等重大问题，确保按时完成工程任务。项目技术负责人主要负责项目的技术管理工作。配合项目经理组织该项目的技术性工作，接受项目经理的领导以及组织编制月度或工程关键部位保证质量、安全、节约的技术措施计划，并贯彻执行。</w:t>
      </w:r>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项目质量负责人：项目质量负责人为第一责任人，对整个工程的质量、安全负全面责任，遵守国家有关政策法规，履行承包合同。在整个项目实施过程中具有业务和行政的双重领导责任，须做好对项目的规划、控制、组织和协调等全面组织实施的领导工作，包括人员的调配，进度的控制，质量保证体系的落实，制定和实施重大技术方案等。将根据业主工期要求，负责组织和实施产品实现的策划，制定分解项目工作进度安排表，明确任务，工期目标，实行目标管理。</w:t>
      </w:r>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项目管理负责人要负责好本项目资源调配，生产调度，人员调配，协调好项目之间关系。实行计件工资制，多劳多得充分调动生产人员的积极性。保质、保量按招标文件规定的时间完成全部工作，并提交成果资料验收。</w:t>
      </w:r>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技术人员主要负责对项目进行需求调研、需求收集、需求分析工作。进行业务需求分析，业务建模，获取系统需求以及参与需求评审工作，严格控制需求输入和需求变更。并基于需求分析进行系统概要设计、系统详细设计，对系统进行领域建模、数据库设计、搭建系统平台框架。</w:t>
      </w:r>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技术支持组：由公司软件开发部门经理任负责人，带领软件开发人员研发项目涉及的软件工具，节省工作时间，提高工作效率。</w:t>
      </w:r>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内业生产组：包括影像加工组、数据采集组、数据</w:t>
      </w:r>
      <w:proofErr w:type="gramStart"/>
      <w:r>
        <w:rPr>
          <w:rFonts w:asciiTheme="minorEastAsia" w:hAnsiTheme="minorEastAsia" w:cstheme="minorEastAsia" w:hint="eastAsia"/>
          <w:sz w:val="24"/>
        </w:rPr>
        <w:t>建库组</w:t>
      </w:r>
      <w:proofErr w:type="gramEnd"/>
      <w:r>
        <w:rPr>
          <w:rFonts w:asciiTheme="minorEastAsia" w:hAnsiTheme="minorEastAsia" w:cstheme="minorEastAsia" w:hint="eastAsia"/>
          <w:sz w:val="24"/>
        </w:rPr>
        <w:t>与成果编制组。由公司数据工程部门经理任负责人，负责整个项目内业生产各工作环节的任务按时、保质完成。</w:t>
      </w:r>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lastRenderedPageBreak/>
        <w:t>质量检查组：由熟悉</w:t>
      </w:r>
      <w:r>
        <w:rPr>
          <w:rFonts w:asciiTheme="minorEastAsia" w:hAnsiTheme="minorEastAsia" w:cstheme="minorEastAsia" w:hint="eastAsia"/>
          <w:color w:val="000000"/>
          <w:sz w:val="24"/>
        </w:rPr>
        <w:t>不动产登记数据整合专业技术服务采购</w:t>
      </w:r>
      <w:r>
        <w:rPr>
          <w:rFonts w:asciiTheme="minorEastAsia" w:hAnsiTheme="minorEastAsia" w:cstheme="minorEastAsia" w:hint="eastAsia"/>
          <w:sz w:val="24"/>
        </w:rPr>
        <w:t>的人员任负责人，负责整个项目各工作环节质量检查与阶段性成果确认，工作环节无质量问题才能进入下一工序。</w:t>
      </w:r>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档案管理组：包括资料保管组与成果归档组。资料保管组主要负责与项目相关的基础资料交接、管理工作，建立数据借阅制度，保证数据不流失、</w:t>
      </w:r>
      <w:proofErr w:type="gramStart"/>
      <w:r>
        <w:rPr>
          <w:rFonts w:asciiTheme="minorEastAsia" w:hAnsiTheme="minorEastAsia" w:cstheme="minorEastAsia" w:hint="eastAsia"/>
          <w:sz w:val="24"/>
        </w:rPr>
        <w:t>不</w:t>
      </w:r>
      <w:proofErr w:type="gramEnd"/>
      <w:r>
        <w:rPr>
          <w:rFonts w:asciiTheme="minorEastAsia" w:hAnsiTheme="minorEastAsia" w:cstheme="minorEastAsia" w:hint="eastAsia"/>
          <w:sz w:val="24"/>
        </w:rPr>
        <w:t>损毁。成果</w:t>
      </w:r>
      <w:proofErr w:type="gramStart"/>
      <w:r>
        <w:rPr>
          <w:rFonts w:asciiTheme="minorEastAsia" w:hAnsiTheme="minorEastAsia" w:cstheme="minorEastAsia" w:hint="eastAsia"/>
          <w:sz w:val="24"/>
        </w:rPr>
        <w:t>归档组</w:t>
      </w:r>
      <w:proofErr w:type="gramEnd"/>
      <w:r>
        <w:rPr>
          <w:rFonts w:asciiTheme="minorEastAsia" w:hAnsiTheme="minorEastAsia" w:cstheme="minorEastAsia" w:hint="eastAsia"/>
          <w:sz w:val="24"/>
        </w:rPr>
        <w:t>负责对项目生产环节产生的中间成果与项目形成的最终成果进行整理，并按要求分类、分级归档。</w:t>
      </w:r>
    </w:p>
    <w:p w:rsidR="0099253A" w:rsidRDefault="0099253A" w:rsidP="0099253A">
      <w:pPr>
        <w:pStyle w:val="3"/>
        <w:numPr>
          <w:ilvl w:val="0"/>
          <w:numId w:val="3"/>
        </w:numPr>
      </w:pPr>
      <w:bookmarkStart w:id="342" w:name="_Toc30428"/>
      <w:r>
        <w:rPr>
          <w:rFonts w:hint="eastAsia"/>
        </w:rPr>
        <w:t>项目拟投入人员情况表</w:t>
      </w:r>
      <w:bookmarkEnd w:id="342"/>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为保证项目顺利进行，我公司配置了具备相应专业要求的人员，具体项目人员配置见下表：</w:t>
      </w:r>
    </w:p>
    <w:p w:rsidR="0099253A" w:rsidRDefault="0099253A" w:rsidP="0099253A"/>
    <w:tbl>
      <w:tblPr>
        <w:tblW w:w="918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0"/>
        <w:gridCol w:w="885"/>
        <w:gridCol w:w="1065"/>
        <w:gridCol w:w="1485"/>
        <w:gridCol w:w="555"/>
        <w:gridCol w:w="1755"/>
        <w:gridCol w:w="570"/>
        <w:gridCol w:w="1110"/>
        <w:gridCol w:w="435"/>
      </w:tblGrid>
      <w:tr w:rsidR="0099253A" w:rsidTr="000273BB">
        <w:trPr>
          <w:cantSplit/>
          <w:trHeight w:val="452"/>
        </w:trPr>
        <w:tc>
          <w:tcPr>
            <w:tcW w:w="1320" w:type="dxa"/>
            <w:vMerge w:val="restart"/>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职务</w:t>
            </w:r>
          </w:p>
        </w:tc>
        <w:tc>
          <w:tcPr>
            <w:tcW w:w="885" w:type="dxa"/>
            <w:vMerge w:val="restart"/>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姓名</w:t>
            </w:r>
          </w:p>
        </w:tc>
        <w:tc>
          <w:tcPr>
            <w:tcW w:w="1065" w:type="dxa"/>
            <w:vMerge w:val="restart"/>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职称</w:t>
            </w:r>
          </w:p>
        </w:tc>
        <w:tc>
          <w:tcPr>
            <w:tcW w:w="5475" w:type="dxa"/>
            <w:gridSpan w:val="5"/>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执业或职业资格证明</w:t>
            </w:r>
          </w:p>
        </w:tc>
        <w:tc>
          <w:tcPr>
            <w:tcW w:w="435" w:type="dxa"/>
            <w:vMerge w:val="restart"/>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备注</w:t>
            </w:r>
          </w:p>
        </w:tc>
      </w:tr>
      <w:tr w:rsidR="0099253A" w:rsidTr="000273BB">
        <w:trPr>
          <w:cantSplit/>
          <w:trHeight w:val="966"/>
        </w:trPr>
        <w:tc>
          <w:tcPr>
            <w:tcW w:w="1320" w:type="dxa"/>
            <w:vMerge/>
            <w:vAlign w:val="center"/>
          </w:tcPr>
          <w:p w:rsidR="0099253A" w:rsidRDefault="0099253A" w:rsidP="000273BB">
            <w:pPr>
              <w:jc w:val="center"/>
              <w:rPr>
                <w:rFonts w:asciiTheme="minorEastAsia" w:hAnsiTheme="minorEastAsia" w:cstheme="minorEastAsia"/>
                <w:szCs w:val="21"/>
              </w:rPr>
            </w:pPr>
          </w:p>
        </w:tc>
        <w:tc>
          <w:tcPr>
            <w:tcW w:w="885" w:type="dxa"/>
            <w:vMerge/>
            <w:vAlign w:val="center"/>
          </w:tcPr>
          <w:p w:rsidR="0099253A" w:rsidRDefault="0099253A" w:rsidP="000273BB">
            <w:pPr>
              <w:jc w:val="center"/>
              <w:rPr>
                <w:rFonts w:asciiTheme="minorEastAsia" w:hAnsiTheme="minorEastAsia" w:cstheme="minorEastAsia"/>
                <w:szCs w:val="21"/>
              </w:rPr>
            </w:pPr>
          </w:p>
        </w:tc>
        <w:tc>
          <w:tcPr>
            <w:tcW w:w="1065" w:type="dxa"/>
            <w:vMerge/>
            <w:vAlign w:val="center"/>
          </w:tcPr>
          <w:p w:rsidR="0099253A" w:rsidRDefault="0099253A" w:rsidP="000273BB">
            <w:pPr>
              <w:jc w:val="center"/>
              <w:rPr>
                <w:rFonts w:asciiTheme="minorEastAsia" w:hAnsiTheme="minorEastAsia" w:cstheme="minorEastAsia"/>
                <w:szCs w:val="21"/>
              </w:rPr>
            </w:pPr>
          </w:p>
        </w:tc>
        <w:tc>
          <w:tcPr>
            <w:tcW w:w="148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证书名称</w:t>
            </w:r>
          </w:p>
        </w:tc>
        <w:tc>
          <w:tcPr>
            <w:tcW w:w="55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级别</w:t>
            </w:r>
          </w:p>
        </w:tc>
        <w:tc>
          <w:tcPr>
            <w:tcW w:w="175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证号</w:t>
            </w:r>
          </w:p>
        </w:tc>
        <w:tc>
          <w:tcPr>
            <w:tcW w:w="57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专业</w:t>
            </w:r>
          </w:p>
        </w:tc>
        <w:tc>
          <w:tcPr>
            <w:tcW w:w="111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养老保险</w:t>
            </w:r>
          </w:p>
        </w:tc>
        <w:tc>
          <w:tcPr>
            <w:tcW w:w="435" w:type="dxa"/>
            <w:vMerge/>
            <w:vAlign w:val="center"/>
          </w:tcPr>
          <w:p w:rsidR="0099253A" w:rsidRDefault="0099253A" w:rsidP="000273BB">
            <w:pPr>
              <w:jc w:val="center"/>
              <w:rPr>
                <w:rFonts w:asciiTheme="minorEastAsia" w:hAnsiTheme="minorEastAsia" w:cstheme="minorEastAsia"/>
                <w:szCs w:val="21"/>
              </w:rPr>
            </w:pPr>
          </w:p>
        </w:tc>
      </w:tr>
      <w:tr w:rsidR="0099253A" w:rsidTr="000273BB">
        <w:trPr>
          <w:trHeight w:val="388"/>
        </w:trPr>
        <w:tc>
          <w:tcPr>
            <w:tcW w:w="9180" w:type="dxa"/>
            <w:gridSpan w:val="9"/>
            <w:vAlign w:val="center"/>
          </w:tcPr>
          <w:p w:rsidR="0099253A" w:rsidRDefault="0099253A" w:rsidP="000273BB">
            <w:pPr>
              <w:jc w:val="center"/>
              <w:rPr>
                <w:rFonts w:asciiTheme="minorEastAsia" w:hAnsiTheme="minorEastAsia" w:cstheme="minorEastAsia"/>
                <w:b/>
                <w:szCs w:val="21"/>
              </w:rPr>
            </w:pPr>
            <w:r>
              <w:rPr>
                <w:rFonts w:asciiTheme="minorEastAsia" w:hAnsiTheme="minorEastAsia" w:cstheme="minorEastAsia" w:hint="eastAsia"/>
                <w:b/>
                <w:szCs w:val="21"/>
              </w:rPr>
              <w:t>主要管理人员</w:t>
            </w:r>
          </w:p>
        </w:tc>
      </w:tr>
      <w:tr w:rsidR="0099253A" w:rsidTr="000273BB">
        <w:trPr>
          <w:trHeight w:hRule="exact" w:val="2241"/>
        </w:trPr>
        <w:tc>
          <w:tcPr>
            <w:tcW w:w="132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项目经理（项目负责人）</w:t>
            </w:r>
          </w:p>
        </w:tc>
        <w:tc>
          <w:tcPr>
            <w:tcW w:w="885" w:type="dxa"/>
            <w:vAlign w:val="center"/>
          </w:tcPr>
          <w:p w:rsidR="0099253A" w:rsidRDefault="0099253A" w:rsidP="000273BB">
            <w:pPr>
              <w:jc w:val="center"/>
              <w:rPr>
                <w:rFonts w:asciiTheme="minorEastAsia" w:hAnsiTheme="minorEastAsia" w:cstheme="minorEastAsia"/>
                <w:szCs w:val="21"/>
              </w:rPr>
            </w:pPr>
            <w:proofErr w:type="gramStart"/>
            <w:r>
              <w:rPr>
                <w:rFonts w:asciiTheme="minorEastAsia" w:hAnsiTheme="minorEastAsia" w:cstheme="minorEastAsia" w:hint="eastAsia"/>
                <w:szCs w:val="21"/>
              </w:rPr>
              <w:t>林国添</w:t>
            </w:r>
            <w:proofErr w:type="gramEnd"/>
          </w:p>
        </w:tc>
        <w:tc>
          <w:tcPr>
            <w:tcW w:w="106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高级工程师、注册测绘师、高级信息系统项目管理师</w:t>
            </w:r>
          </w:p>
        </w:tc>
        <w:tc>
          <w:tcPr>
            <w:tcW w:w="148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高级工程师证、注册测绘师证、高级信息系统</w:t>
            </w:r>
            <w:proofErr w:type="gramStart"/>
            <w:r>
              <w:rPr>
                <w:rFonts w:asciiTheme="minorEastAsia" w:hAnsiTheme="minorEastAsia" w:cstheme="minorEastAsia" w:hint="eastAsia"/>
                <w:szCs w:val="21"/>
              </w:rPr>
              <w:t>项目管理师证</w:t>
            </w:r>
            <w:proofErr w:type="gramEnd"/>
          </w:p>
        </w:tc>
        <w:tc>
          <w:tcPr>
            <w:tcW w:w="55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高级</w:t>
            </w:r>
          </w:p>
        </w:tc>
        <w:tc>
          <w:tcPr>
            <w:tcW w:w="1755" w:type="dxa"/>
            <w:vAlign w:val="center"/>
          </w:tcPr>
          <w:p w:rsidR="0099253A" w:rsidRDefault="0099253A" w:rsidP="000273BB">
            <w:pPr>
              <w:jc w:val="left"/>
              <w:rPr>
                <w:rFonts w:asciiTheme="minorEastAsia" w:hAnsiTheme="minorEastAsia" w:cstheme="minorEastAsia"/>
                <w:szCs w:val="21"/>
              </w:rPr>
            </w:pPr>
            <w:r>
              <w:rPr>
                <w:rFonts w:asciiTheme="minorEastAsia" w:hAnsiTheme="minorEastAsia" w:cstheme="minorEastAsia" w:hint="eastAsia"/>
                <w:szCs w:val="21"/>
              </w:rPr>
              <w:t>高级工程师证号：00054642</w:t>
            </w:r>
          </w:p>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注册</w:t>
            </w:r>
            <w:proofErr w:type="gramStart"/>
            <w:r>
              <w:rPr>
                <w:rFonts w:asciiTheme="minorEastAsia" w:hAnsiTheme="minorEastAsia" w:cstheme="minorEastAsia" w:hint="eastAsia"/>
                <w:szCs w:val="21"/>
              </w:rPr>
              <w:t>测绘师证号</w:t>
            </w:r>
            <w:proofErr w:type="gramEnd"/>
            <w:r>
              <w:rPr>
                <w:rFonts w:asciiTheme="minorEastAsia" w:hAnsiTheme="minorEastAsia" w:cstheme="minorEastAsia" w:hint="eastAsia"/>
                <w:szCs w:val="21"/>
              </w:rPr>
              <w:t>：0007270高级信息系统</w:t>
            </w:r>
            <w:proofErr w:type="gramStart"/>
            <w:r>
              <w:rPr>
                <w:rFonts w:asciiTheme="minorEastAsia" w:hAnsiTheme="minorEastAsia" w:cstheme="minorEastAsia" w:hint="eastAsia"/>
                <w:szCs w:val="21"/>
              </w:rPr>
              <w:t>项目管理师证号</w:t>
            </w:r>
            <w:proofErr w:type="gramEnd"/>
            <w:r>
              <w:rPr>
                <w:rFonts w:asciiTheme="minorEastAsia" w:hAnsiTheme="minorEastAsia" w:cstheme="minorEastAsia" w:hint="eastAsia"/>
                <w:szCs w:val="21"/>
              </w:rPr>
              <w:t>：11201110125</w:t>
            </w:r>
          </w:p>
        </w:tc>
        <w:tc>
          <w:tcPr>
            <w:tcW w:w="57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测绘</w:t>
            </w:r>
          </w:p>
        </w:tc>
        <w:tc>
          <w:tcPr>
            <w:tcW w:w="111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350526198311018011</w:t>
            </w:r>
          </w:p>
        </w:tc>
        <w:tc>
          <w:tcPr>
            <w:tcW w:w="43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无</w:t>
            </w:r>
          </w:p>
        </w:tc>
      </w:tr>
      <w:tr w:rsidR="0099253A" w:rsidTr="000273BB">
        <w:trPr>
          <w:trHeight w:hRule="exact" w:val="2061"/>
        </w:trPr>
        <w:tc>
          <w:tcPr>
            <w:tcW w:w="132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项目技术负责人</w:t>
            </w:r>
          </w:p>
        </w:tc>
        <w:tc>
          <w:tcPr>
            <w:tcW w:w="88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赵小丰</w:t>
            </w:r>
          </w:p>
        </w:tc>
        <w:tc>
          <w:tcPr>
            <w:tcW w:w="106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教授研究员级高级工程师、注册测绘师</w:t>
            </w:r>
          </w:p>
        </w:tc>
        <w:tc>
          <w:tcPr>
            <w:tcW w:w="148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教授研究员级高级工程师证、注册</w:t>
            </w:r>
            <w:proofErr w:type="gramStart"/>
            <w:r>
              <w:rPr>
                <w:rFonts w:asciiTheme="minorEastAsia" w:hAnsiTheme="minorEastAsia" w:cstheme="minorEastAsia" w:hint="eastAsia"/>
                <w:szCs w:val="21"/>
              </w:rPr>
              <w:t>测绘师证</w:t>
            </w:r>
            <w:proofErr w:type="gramEnd"/>
          </w:p>
        </w:tc>
        <w:tc>
          <w:tcPr>
            <w:tcW w:w="55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教授研究员级</w:t>
            </w:r>
          </w:p>
        </w:tc>
        <w:tc>
          <w:tcPr>
            <w:tcW w:w="1755" w:type="dxa"/>
            <w:vAlign w:val="center"/>
          </w:tcPr>
          <w:p w:rsidR="0099253A" w:rsidRDefault="0099253A" w:rsidP="000273BB">
            <w:pPr>
              <w:autoSpaceDE w:val="0"/>
              <w:autoSpaceDN w:val="0"/>
              <w:adjustRightInd w:val="0"/>
              <w:jc w:val="center"/>
              <w:rPr>
                <w:rFonts w:asciiTheme="minorEastAsia" w:hAnsiTheme="minorEastAsia" w:cstheme="minorEastAsia"/>
                <w:kern w:val="0"/>
                <w:szCs w:val="21"/>
              </w:rPr>
            </w:pPr>
            <w:r>
              <w:rPr>
                <w:rFonts w:asciiTheme="minorEastAsia" w:hAnsiTheme="minorEastAsia" w:cstheme="minorEastAsia" w:hint="eastAsia"/>
                <w:kern w:val="0"/>
                <w:szCs w:val="21"/>
              </w:rPr>
              <w:t>教授研究员级高级工程证号：00089988</w:t>
            </w:r>
          </w:p>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注册</w:t>
            </w:r>
            <w:proofErr w:type="gramStart"/>
            <w:r>
              <w:rPr>
                <w:rFonts w:asciiTheme="minorEastAsia" w:hAnsiTheme="minorEastAsia" w:cstheme="minorEastAsia" w:hint="eastAsia"/>
                <w:kern w:val="0"/>
                <w:szCs w:val="21"/>
              </w:rPr>
              <w:t>测绘师证号</w:t>
            </w:r>
            <w:proofErr w:type="gramEnd"/>
            <w:r>
              <w:rPr>
                <w:rFonts w:asciiTheme="minorEastAsia" w:hAnsiTheme="minorEastAsia" w:cstheme="minorEastAsia" w:hint="eastAsia"/>
                <w:kern w:val="0"/>
                <w:szCs w:val="21"/>
              </w:rPr>
              <w:t>：0006214</w:t>
            </w:r>
          </w:p>
        </w:tc>
        <w:tc>
          <w:tcPr>
            <w:tcW w:w="57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测绘</w:t>
            </w:r>
          </w:p>
        </w:tc>
        <w:tc>
          <w:tcPr>
            <w:tcW w:w="111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220324197510140418</w:t>
            </w:r>
          </w:p>
        </w:tc>
        <w:tc>
          <w:tcPr>
            <w:tcW w:w="43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无</w:t>
            </w:r>
          </w:p>
        </w:tc>
      </w:tr>
      <w:tr w:rsidR="0099253A" w:rsidTr="000273BB">
        <w:trPr>
          <w:trHeight w:hRule="exact" w:val="1926"/>
        </w:trPr>
        <w:tc>
          <w:tcPr>
            <w:tcW w:w="132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color w:val="000000"/>
                <w:szCs w:val="21"/>
              </w:rPr>
              <w:t>质量负责人</w:t>
            </w:r>
          </w:p>
        </w:tc>
        <w:tc>
          <w:tcPr>
            <w:tcW w:w="88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赵贤珍</w:t>
            </w:r>
          </w:p>
        </w:tc>
        <w:tc>
          <w:tcPr>
            <w:tcW w:w="106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教授研究员级高级工程师、注册测绘师</w:t>
            </w:r>
          </w:p>
        </w:tc>
        <w:tc>
          <w:tcPr>
            <w:tcW w:w="148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教授研究员级高级工程师证、注册</w:t>
            </w:r>
            <w:proofErr w:type="gramStart"/>
            <w:r>
              <w:rPr>
                <w:rFonts w:asciiTheme="minorEastAsia" w:hAnsiTheme="minorEastAsia" w:cstheme="minorEastAsia" w:hint="eastAsia"/>
                <w:szCs w:val="21"/>
              </w:rPr>
              <w:t>测绘师证</w:t>
            </w:r>
            <w:proofErr w:type="gramEnd"/>
          </w:p>
        </w:tc>
        <w:tc>
          <w:tcPr>
            <w:tcW w:w="55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教授研究员级</w:t>
            </w:r>
          </w:p>
        </w:tc>
        <w:tc>
          <w:tcPr>
            <w:tcW w:w="1755" w:type="dxa"/>
            <w:vAlign w:val="center"/>
          </w:tcPr>
          <w:p w:rsidR="0099253A" w:rsidRDefault="0099253A" w:rsidP="000273BB">
            <w:pPr>
              <w:autoSpaceDE w:val="0"/>
              <w:autoSpaceDN w:val="0"/>
              <w:adjustRightInd w:val="0"/>
              <w:jc w:val="center"/>
              <w:rPr>
                <w:rFonts w:asciiTheme="minorEastAsia" w:hAnsiTheme="minorEastAsia" w:cstheme="minorEastAsia"/>
                <w:kern w:val="0"/>
                <w:szCs w:val="21"/>
              </w:rPr>
            </w:pPr>
            <w:r>
              <w:rPr>
                <w:rFonts w:asciiTheme="minorEastAsia" w:hAnsiTheme="minorEastAsia" w:cstheme="minorEastAsia" w:hint="eastAsia"/>
                <w:kern w:val="0"/>
                <w:szCs w:val="21"/>
              </w:rPr>
              <w:t>教授研究员级高级工程证号：00019511</w:t>
            </w:r>
          </w:p>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注册</w:t>
            </w:r>
            <w:proofErr w:type="gramStart"/>
            <w:r>
              <w:rPr>
                <w:rFonts w:asciiTheme="minorEastAsia" w:hAnsiTheme="minorEastAsia" w:cstheme="minorEastAsia" w:hint="eastAsia"/>
                <w:kern w:val="0"/>
                <w:szCs w:val="21"/>
              </w:rPr>
              <w:t>测绘师证号</w:t>
            </w:r>
            <w:proofErr w:type="gramEnd"/>
            <w:r>
              <w:rPr>
                <w:rFonts w:asciiTheme="minorEastAsia" w:hAnsiTheme="minorEastAsia" w:cstheme="minorEastAsia" w:hint="eastAsia"/>
                <w:kern w:val="0"/>
                <w:szCs w:val="21"/>
              </w:rPr>
              <w:t>：0003063</w:t>
            </w:r>
          </w:p>
        </w:tc>
        <w:tc>
          <w:tcPr>
            <w:tcW w:w="57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测绘</w:t>
            </w:r>
          </w:p>
        </w:tc>
        <w:tc>
          <w:tcPr>
            <w:tcW w:w="111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210103196303111826</w:t>
            </w:r>
          </w:p>
        </w:tc>
        <w:tc>
          <w:tcPr>
            <w:tcW w:w="43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无</w:t>
            </w:r>
          </w:p>
        </w:tc>
      </w:tr>
      <w:tr w:rsidR="0099253A" w:rsidTr="000273BB">
        <w:trPr>
          <w:trHeight w:hRule="exact" w:val="466"/>
        </w:trPr>
        <w:tc>
          <w:tcPr>
            <w:tcW w:w="9180" w:type="dxa"/>
            <w:gridSpan w:val="9"/>
            <w:vAlign w:val="center"/>
          </w:tcPr>
          <w:p w:rsidR="0099253A" w:rsidRDefault="0099253A" w:rsidP="000273BB">
            <w:pPr>
              <w:jc w:val="center"/>
              <w:rPr>
                <w:rFonts w:asciiTheme="minorEastAsia" w:hAnsiTheme="minorEastAsia" w:cstheme="minorEastAsia"/>
                <w:b/>
                <w:szCs w:val="21"/>
              </w:rPr>
            </w:pPr>
            <w:r>
              <w:rPr>
                <w:rFonts w:asciiTheme="minorEastAsia" w:hAnsiTheme="minorEastAsia" w:cstheme="minorEastAsia" w:hint="eastAsia"/>
                <w:b/>
                <w:szCs w:val="21"/>
              </w:rPr>
              <w:t>专业技术人员</w:t>
            </w:r>
          </w:p>
        </w:tc>
      </w:tr>
      <w:tr w:rsidR="0099253A" w:rsidTr="000273BB">
        <w:trPr>
          <w:trHeight w:hRule="exact" w:val="1020"/>
        </w:trPr>
        <w:tc>
          <w:tcPr>
            <w:tcW w:w="132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color w:val="000000"/>
                <w:szCs w:val="21"/>
              </w:rPr>
              <w:lastRenderedPageBreak/>
              <w:t>数据处理负责人</w:t>
            </w:r>
          </w:p>
        </w:tc>
        <w:tc>
          <w:tcPr>
            <w:tcW w:w="88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杨成斌</w:t>
            </w:r>
          </w:p>
        </w:tc>
        <w:tc>
          <w:tcPr>
            <w:tcW w:w="106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注册测绘师</w:t>
            </w:r>
          </w:p>
        </w:tc>
        <w:tc>
          <w:tcPr>
            <w:tcW w:w="1485" w:type="dxa"/>
            <w:vAlign w:val="center"/>
          </w:tcPr>
          <w:p w:rsidR="0099253A" w:rsidRDefault="0099253A" w:rsidP="000273BB">
            <w:pPr>
              <w:jc w:val="center"/>
              <w:rPr>
                <w:rFonts w:asciiTheme="minorEastAsia" w:hAnsiTheme="minorEastAsia" w:cstheme="minorEastAsia"/>
                <w:b/>
                <w:bCs/>
                <w:szCs w:val="21"/>
              </w:rPr>
            </w:pPr>
            <w:r>
              <w:rPr>
                <w:rFonts w:asciiTheme="minorEastAsia" w:hAnsiTheme="minorEastAsia" w:cstheme="minorEastAsia" w:hint="eastAsia"/>
                <w:kern w:val="0"/>
                <w:szCs w:val="21"/>
              </w:rPr>
              <w:t>注册</w:t>
            </w:r>
            <w:proofErr w:type="gramStart"/>
            <w:r>
              <w:rPr>
                <w:rFonts w:asciiTheme="minorEastAsia" w:hAnsiTheme="minorEastAsia" w:cstheme="minorEastAsia" w:hint="eastAsia"/>
                <w:kern w:val="0"/>
                <w:szCs w:val="21"/>
              </w:rPr>
              <w:t>测绘师证</w:t>
            </w:r>
            <w:proofErr w:type="gramEnd"/>
          </w:p>
        </w:tc>
        <w:tc>
          <w:tcPr>
            <w:tcW w:w="55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w:t>
            </w:r>
          </w:p>
        </w:tc>
        <w:tc>
          <w:tcPr>
            <w:tcW w:w="175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注册</w:t>
            </w:r>
            <w:proofErr w:type="gramStart"/>
            <w:r>
              <w:rPr>
                <w:rFonts w:asciiTheme="minorEastAsia" w:hAnsiTheme="minorEastAsia" w:cstheme="minorEastAsia" w:hint="eastAsia"/>
                <w:kern w:val="0"/>
                <w:szCs w:val="21"/>
              </w:rPr>
              <w:t>测绘师证号</w:t>
            </w:r>
            <w:proofErr w:type="gramEnd"/>
            <w:r>
              <w:rPr>
                <w:rFonts w:asciiTheme="minorEastAsia" w:hAnsiTheme="minorEastAsia" w:cstheme="minorEastAsia" w:hint="eastAsia"/>
                <w:kern w:val="0"/>
                <w:szCs w:val="21"/>
              </w:rPr>
              <w:t>：0007260</w:t>
            </w:r>
          </w:p>
        </w:tc>
        <w:tc>
          <w:tcPr>
            <w:tcW w:w="57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测绘</w:t>
            </w:r>
          </w:p>
        </w:tc>
        <w:tc>
          <w:tcPr>
            <w:tcW w:w="111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371323198710267212</w:t>
            </w:r>
          </w:p>
        </w:tc>
        <w:tc>
          <w:tcPr>
            <w:tcW w:w="43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无</w:t>
            </w:r>
          </w:p>
        </w:tc>
      </w:tr>
      <w:tr w:rsidR="0099253A" w:rsidTr="000273BB">
        <w:trPr>
          <w:trHeight w:hRule="exact" w:val="1175"/>
        </w:trPr>
        <w:tc>
          <w:tcPr>
            <w:tcW w:w="132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color w:val="000000"/>
                <w:szCs w:val="21"/>
              </w:rPr>
              <w:t>数据入库</w:t>
            </w:r>
            <w:r>
              <w:rPr>
                <w:rFonts w:asciiTheme="minorEastAsia" w:hAnsiTheme="minorEastAsia" w:cstheme="minorEastAsia" w:hint="eastAsia"/>
                <w:szCs w:val="21"/>
              </w:rPr>
              <w:t>负责人</w:t>
            </w:r>
          </w:p>
        </w:tc>
        <w:tc>
          <w:tcPr>
            <w:tcW w:w="885" w:type="dxa"/>
            <w:vAlign w:val="center"/>
          </w:tcPr>
          <w:p w:rsidR="0099253A" w:rsidRDefault="0099253A" w:rsidP="000273BB">
            <w:pPr>
              <w:jc w:val="center"/>
              <w:rPr>
                <w:rFonts w:asciiTheme="minorEastAsia" w:hAnsiTheme="minorEastAsia" w:cstheme="minorEastAsia"/>
                <w:szCs w:val="21"/>
              </w:rPr>
            </w:pPr>
            <w:proofErr w:type="gramStart"/>
            <w:r>
              <w:rPr>
                <w:rFonts w:asciiTheme="minorEastAsia" w:hAnsiTheme="minorEastAsia" w:cstheme="minorEastAsia" w:hint="eastAsia"/>
                <w:szCs w:val="21"/>
              </w:rPr>
              <w:t>何友</w:t>
            </w:r>
            <w:proofErr w:type="gramEnd"/>
          </w:p>
        </w:tc>
        <w:tc>
          <w:tcPr>
            <w:tcW w:w="106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注册测绘师</w:t>
            </w:r>
          </w:p>
        </w:tc>
        <w:tc>
          <w:tcPr>
            <w:tcW w:w="148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注册</w:t>
            </w:r>
            <w:proofErr w:type="gramStart"/>
            <w:r>
              <w:rPr>
                <w:rFonts w:asciiTheme="minorEastAsia" w:hAnsiTheme="minorEastAsia" w:cstheme="minorEastAsia" w:hint="eastAsia"/>
                <w:kern w:val="0"/>
                <w:szCs w:val="21"/>
              </w:rPr>
              <w:t>测绘师证</w:t>
            </w:r>
            <w:proofErr w:type="gramEnd"/>
          </w:p>
        </w:tc>
        <w:tc>
          <w:tcPr>
            <w:tcW w:w="55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w:t>
            </w:r>
          </w:p>
        </w:tc>
        <w:tc>
          <w:tcPr>
            <w:tcW w:w="175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注册</w:t>
            </w:r>
            <w:proofErr w:type="gramStart"/>
            <w:r>
              <w:rPr>
                <w:rFonts w:asciiTheme="minorEastAsia" w:hAnsiTheme="minorEastAsia" w:cstheme="minorEastAsia" w:hint="eastAsia"/>
                <w:kern w:val="0"/>
                <w:szCs w:val="21"/>
              </w:rPr>
              <w:t>测绘师证号</w:t>
            </w:r>
            <w:proofErr w:type="gramEnd"/>
            <w:r>
              <w:rPr>
                <w:rFonts w:asciiTheme="minorEastAsia" w:hAnsiTheme="minorEastAsia" w:cstheme="minorEastAsia" w:hint="eastAsia"/>
                <w:kern w:val="0"/>
                <w:szCs w:val="21"/>
              </w:rPr>
              <w:t>：0004912</w:t>
            </w:r>
          </w:p>
        </w:tc>
        <w:tc>
          <w:tcPr>
            <w:tcW w:w="57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测绘</w:t>
            </w:r>
          </w:p>
        </w:tc>
        <w:tc>
          <w:tcPr>
            <w:tcW w:w="111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362203198511226133</w:t>
            </w:r>
          </w:p>
        </w:tc>
        <w:tc>
          <w:tcPr>
            <w:tcW w:w="43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无</w:t>
            </w:r>
          </w:p>
        </w:tc>
      </w:tr>
      <w:tr w:rsidR="0099253A" w:rsidTr="000273BB">
        <w:trPr>
          <w:trHeight w:hRule="exact" w:val="1356"/>
        </w:trPr>
        <w:tc>
          <w:tcPr>
            <w:tcW w:w="132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color w:val="000000"/>
                <w:szCs w:val="21"/>
              </w:rPr>
              <w:t>资料整理负责人</w:t>
            </w:r>
          </w:p>
        </w:tc>
        <w:tc>
          <w:tcPr>
            <w:tcW w:w="88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color w:val="000000"/>
                <w:szCs w:val="21"/>
              </w:rPr>
              <w:t>陈峰</w:t>
            </w:r>
          </w:p>
        </w:tc>
        <w:tc>
          <w:tcPr>
            <w:tcW w:w="106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高级工程、注册测绘师</w:t>
            </w:r>
          </w:p>
        </w:tc>
        <w:tc>
          <w:tcPr>
            <w:tcW w:w="148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高级工程证、注册</w:t>
            </w:r>
            <w:proofErr w:type="gramStart"/>
            <w:r>
              <w:rPr>
                <w:rFonts w:asciiTheme="minorEastAsia" w:hAnsiTheme="minorEastAsia" w:cstheme="minorEastAsia" w:hint="eastAsia"/>
                <w:kern w:val="0"/>
                <w:szCs w:val="21"/>
              </w:rPr>
              <w:t>测绘师证</w:t>
            </w:r>
            <w:proofErr w:type="gramEnd"/>
          </w:p>
        </w:tc>
        <w:tc>
          <w:tcPr>
            <w:tcW w:w="55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高级</w:t>
            </w:r>
          </w:p>
        </w:tc>
        <w:tc>
          <w:tcPr>
            <w:tcW w:w="1755" w:type="dxa"/>
            <w:vAlign w:val="center"/>
          </w:tcPr>
          <w:p w:rsidR="0099253A" w:rsidRDefault="0099253A" w:rsidP="000273BB">
            <w:pPr>
              <w:autoSpaceDE w:val="0"/>
              <w:autoSpaceDN w:val="0"/>
              <w:adjustRightInd w:val="0"/>
              <w:jc w:val="center"/>
              <w:rPr>
                <w:rFonts w:asciiTheme="minorEastAsia" w:hAnsiTheme="minorEastAsia" w:cstheme="minorEastAsia"/>
                <w:kern w:val="0"/>
                <w:szCs w:val="21"/>
              </w:rPr>
            </w:pPr>
            <w:r>
              <w:rPr>
                <w:rFonts w:asciiTheme="minorEastAsia" w:hAnsiTheme="minorEastAsia" w:cstheme="minorEastAsia" w:hint="eastAsia"/>
                <w:kern w:val="0"/>
                <w:szCs w:val="21"/>
              </w:rPr>
              <w:t>高级工程证号：00054567</w:t>
            </w:r>
          </w:p>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注册</w:t>
            </w:r>
            <w:proofErr w:type="gramStart"/>
            <w:r>
              <w:rPr>
                <w:rFonts w:asciiTheme="minorEastAsia" w:hAnsiTheme="minorEastAsia" w:cstheme="minorEastAsia" w:hint="eastAsia"/>
                <w:kern w:val="0"/>
                <w:szCs w:val="21"/>
              </w:rPr>
              <w:t>测绘师证号</w:t>
            </w:r>
            <w:proofErr w:type="gramEnd"/>
            <w:r>
              <w:rPr>
                <w:rFonts w:asciiTheme="minorEastAsia" w:hAnsiTheme="minorEastAsia" w:cstheme="minorEastAsia" w:hint="eastAsia"/>
                <w:kern w:val="0"/>
                <w:szCs w:val="21"/>
              </w:rPr>
              <w:t>：0006178</w:t>
            </w:r>
          </w:p>
        </w:tc>
        <w:tc>
          <w:tcPr>
            <w:tcW w:w="57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测绘</w:t>
            </w:r>
          </w:p>
        </w:tc>
        <w:tc>
          <w:tcPr>
            <w:tcW w:w="111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210212198304041015</w:t>
            </w:r>
          </w:p>
        </w:tc>
        <w:tc>
          <w:tcPr>
            <w:tcW w:w="43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无</w:t>
            </w:r>
          </w:p>
        </w:tc>
      </w:tr>
      <w:tr w:rsidR="0099253A" w:rsidTr="000273BB">
        <w:trPr>
          <w:trHeight w:hRule="exact" w:val="1050"/>
        </w:trPr>
        <w:tc>
          <w:tcPr>
            <w:tcW w:w="1320" w:type="dxa"/>
            <w:vAlign w:val="center"/>
          </w:tcPr>
          <w:p w:rsidR="0099253A" w:rsidRDefault="0099253A" w:rsidP="000273BB">
            <w:pPr>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成果管理负责人</w:t>
            </w:r>
          </w:p>
        </w:tc>
        <w:tc>
          <w:tcPr>
            <w:tcW w:w="88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孙巍</w:t>
            </w:r>
          </w:p>
        </w:tc>
        <w:tc>
          <w:tcPr>
            <w:tcW w:w="106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注册测绘师</w:t>
            </w:r>
          </w:p>
        </w:tc>
        <w:tc>
          <w:tcPr>
            <w:tcW w:w="148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注册</w:t>
            </w:r>
            <w:proofErr w:type="gramStart"/>
            <w:r>
              <w:rPr>
                <w:rFonts w:asciiTheme="minorEastAsia" w:hAnsiTheme="minorEastAsia" w:cstheme="minorEastAsia" w:hint="eastAsia"/>
                <w:kern w:val="0"/>
                <w:szCs w:val="21"/>
              </w:rPr>
              <w:t>测绘师证</w:t>
            </w:r>
            <w:proofErr w:type="gramEnd"/>
          </w:p>
        </w:tc>
        <w:tc>
          <w:tcPr>
            <w:tcW w:w="55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w:t>
            </w:r>
          </w:p>
        </w:tc>
        <w:tc>
          <w:tcPr>
            <w:tcW w:w="175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注册</w:t>
            </w:r>
            <w:proofErr w:type="gramStart"/>
            <w:r>
              <w:rPr>
                <w:rFonts w:asciiTheme="minorEastAsia" w:hAnsiTheme="minorEastAsia" w:cstheme="minorEastAsia" w:hint="eastAsia"/>
                <w:kern w:val="0"/>
                <w:szCs w:val="21"/>
              </w:rPr>
              <w:t>测绘师证号</w:t>
            </w:r>
            <w:proofErr w:type="gramEnd"/>
            <w:r>
              <w:rPr>
                <w:rFonts w:asciiTheme="minorEastAsia" w:hAnsiTheme="minorEastAsia" w:cstheme="minorEastAsia" w:hint="eastAsia"/>
                <w:kern w:val="0"/>
                <w:szCs w:val="21"/>
              </w:rPr>
              <w:t>：CH00008952</w:t>
            </w:r>
          </w:p>
        </w:tc>
        <w:tc>
          <w:tcPr>
            <w:tcW w:w="57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测绘</w:t>
            </w:r>
          </w:p>
        </w:tc>
        <w:tc>
          <w:tcPr>
            <w:tcW w:w="111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231026198402021829</w:t>
            </w:r>
          </w:p>
        </w:tc>
        <w:tc>
          <w:tcPr>
            <w:tcW w:w="43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无</w:t>
            </w:r>
          </w:p>
        </w:tc>
      </w:tr>
      <w:tr w:rsidR="0099253A" w:rsidTr="000273BB">
        <w:trPr>
          <w:trHeight w:hRule="exact" w:val="1050"/>
        </w:trPr>
        <w:tc>
          <w:tcPr>
            <w:tcW w:w="132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color w:val="000000"/>
                <w:szCs w:val="21"/>
              </w:rPr>
              <w:t>软件开发负责人</w:t>
            </w:r>
          </w:p>
        </w:tc>
        <w:tc>
          <w:tcPr>
            <w:tcW w:w="885" w:type="dxa"/>
            <w:vAlign w:val="center"/>
          </w:tcPr>
          <w:p w:rsidR="0099253A" w:rsidRDefault="0099253A" w:rsidP="000273BB">
            <w:pPr>
              <w:jc w:val="center"/>
              <w:rPr>
                <w:rFonts w:asciiTheme="minorEastAsia" w:hAnsiTheme="minorEastAsia" w:cstheme="minorEastAsia"/>
                <w:szCs w:val="21"/>
              </w:rPr>
            </w:pPr>
            <w:proofErr w:type="gramStart"/>
            <w:r>
              <w:rPr>
                <w:rFonts w:asciiTheme="minorEastAsia" w:hAnsiTheme="minorEastAsia" w:cstheme="minorEastAsia" w:hint="eastAsia"/>
                <w:szCs w:val="21"/>
              </w:rPr>
              <w:t>张学刚</w:t>
            </w:r>
            <w:proofErr w:type="gramEnd"/>
          </w:p>
        </w:tc>
        <w:tc>
          <w:tcPr>
            <w:tcW w:w="106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高级系统</w:t>
            </w:r>
            <w:proofErr w:type="gramStart"/>
            <w:r>
              <w:rPr>
                <w:rFonts w:asciiTheme="minorEastAsia" w:hAnsiTheme="minorEastAsia" w:cstheme="minorEastAsia" w:hint="eastAsia"/>
                <w:szCs w:val="21"/>
              </w:rPr>
              <w:t>架构师</w:t>
            </w:r>
            <w:proofErr w:type="gramEnd"/>
          </w:p>
        </w:tc>
        <w:tc>
          <w:tcPr>
            <w:tcW w:w="148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高级系统</w:t>
            </w:r>
            <w:proofErr w:type="gramStart"/>
            <w:r>
              <w:rPr>
                <w:rFonts w:asciiTheme="minorEastAsia" w:hAnsiTheme="minorEastAsia" w:cstheme="minorEastAsia" w:hint="eastAsia"/>
                <w:szCs w:val="21"/>
              </w:rPr>
              <w:t>架构师证</w:t>
            </w:r>
            <w:proofErr w:type="gramEnd"/>
          </w:p>
        </w:tc>
        <w:tc>
          <w:tcPr>
            <w:tcW w:w="55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高级</w:t>
            </w:r>
          </w:p>
        </w:tc>
        <w:tc>
          <w:tcPr>
            <w:tcW w:w="175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高级系统</w:t>
            </w:r>
            <w:proofErr w:type="gramStart"/>
            <w:r>
              <w:rPr>
                <w:rFonts w:asciiTheme="minorEastAsia" w:hAnsiTheme="minorEastAsia" w:cstheme="minorEastAsia" w:hint="eastAsia"/>
                <w:szCs w:val="21"/>
              </w:rPr>
              <w:t>架构师证</w:t>
            </w:r>
            <w:proofErr w:type="gramEnd"/>
            <w:r>
              <w:rPr>
                <w:rFonts w:asciiTheme="minorEastAsia" w:hAnsiTheme="minorEastAsia" w:cstheme="minorEastAsia" w:hint="eastAsia"/>
                <w:szCs w:val="21"/>
              </w:rPr>
              <w:t>号：10000254</w:t>
            </w:r>
          </w:p>
        </w:tc>
        <w:tc>
          <w:tcPr>
            <w:tcW w:w="57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测绘</w:t>
            </w:r>
          </w:p>
        </w:tc>
        <w:tc>
          <w:tcPr>
            <w:tcW w:w="111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370724198511173851</w:t>
            </w:r>
          </w:p>
        </w:tc>
        <w:tc>
          <w:tcPr>
            <w:tcW w:w="43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无</w:t>
            </w:r>
          </w:p>
        </w:tc>
      </w:tr>
      <w:tr w:rsidR="0099253A" w:rsidTr="000273BB">
        <w:trPr>
          <w:trHeight w:hRule="exact" w:val="966"/>
        </w:trPr>
        <w:tc>
          <w:tcPr>
            <w:tcW w:w="132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外业测绘负责人</w:t>
            </w:r>
          </w:p>
        </w:tc>
        <w:tc>
          <w:tcPr>
            <w:tcW w:w="885" w:type="dxa"/>
            <w:vAlign w:val="center"/>
          </w:tcPr>
          <w:p w:rsidR="0099253A" w:rsidRDefault="0099253A" w:rsidP="000273BB">
            <w:pPr>
              <w:spacing w:line="360" w:lineRule="auto"/>
              <w:jc w:val="center"/>
              <w:rPr>
                <w:rFonts w:asciiTheme="minorEastAsia" w:hAnsiTheme="minorEastAsia" w:cstheme="minorEastAsia"/>
                <w:szCs w:val="21"/>
              </w:rPr>
            </w:pPr>
            <w:r>
              <w:rPr>
                <w:rFonts w:asciiTheme="minorEastAsia" w:hAnsiTheme="minorEastAsia" w:cstheme="minorEastAsia" w:hint="eastAsia"/>
                <w:color w:val="000000"/>
                <w:szCs w:val="21"/>
              </w:rPr>
              <w:t>宋剑</w:t>
            </w:r>
          </w:p>
        </w:tc>
        <w:tc>
          <w:tcPr>
            <w:tcW w:w="106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中级工程师</w:t>
            </w:r>
          </w:p>
        </w:tc>
        <w:tc>
          <w:tcPr>
            <w:tcW w:w="148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中级工程师证</w:t>
            </w:r>
          </w:p>
        </w:tc>
        <w:tc>
          <w:tcPr>
            <w:tcW w:w="55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中级</w:t>
            </w:r>
          </w:p>
        </w:tc>
        <w:tc>
          <w:tcPr>
            <w:tcW w:w="175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中级工程师证号：00279246</w:t>
            </w:r>
          </w:p>
        </w:tc>
        <w:tc>
          <w:tcPr>
            <w:tcW w:w="57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测绘</w:t>
            </w:r>
          </w:p>
        </w:tc>
        <w:tc>
          <w:tcPr>
            <w:tcW w:w="111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21010219770322721X</w:t>
            </w:r>
          </w:p>
        </w:tc>
        <w:tc>
          <w:tcPr>
            <w:tcW w:w="43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无</w:t>
            </w:r>
          </w:p>
        </w:tc>
      </w:tr>
      <w:tr w:rsidR="0099253A" w:rsidTr="000273BB">
        <w:trPr>
          <w:trHeight w:hRule="exact" w:val="966"/>
        </w:trPr>
        <w:tc>
          <w:tcPr>
            <w:tcW w:w="132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技术员</w:t>
            </w:r>
          </w:p>
        </w:tc>
        <w:tc>
          <w:tcPr>
            <w:tcW w:w="885" w:type="dxa"/>
            <w:vAlign w:val="center"/>
          </w:tcPr>
          <w:p w:rsidR="0099253A" w:rsidRDefault="0099253A" w:rsidP="000273BB">
            <w:pPr>
              <w:spacing w:line="360" w:lineRule="auto"/>
              <w:jc w:val="center"/>
              <w:rPr>
                <w:rFonts w:asciiTheme="minorEastAsia" w:hAnsiTheme="minorEastAsia" w:cstheme="minorEastAsia"/>
                <w:szCs w:val="21"/>
              </w:rPr>
            </w:pPr>
            <w:r>
              <w:rPr>
                <w:rFonts w:asciiTheme="minorEastAsia" w:hAnsiTheme="minorEastAsia" w:cstheme="minorEastAsia" w:hint="eastAsia"/>
                <w:color w:val="000000"/>
                <w:szCs w:val="21"/>
              </w:rPr>
              <w:t>高秀生</w:t>
            </w:r>
          </w:p>
        </w:tc>
        <w:tc>
          <w:tcPr>
            <w:tcW w:w="106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中级工程师</w:t>
            </w:r>
          </w:p>
        </w:tc>
        <w:tc>
          <w:tcPr>
            <w:tcW w:w="148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中级工程师证</w:t>
            </w:r>
          </w:p>
        </w:tc>
        <w:tc>
          <w:tcPr>
            <w:tcW w:w="55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中级</w:t>
            </w:r>
          </w:p>
        </w:tc>
        <w:tc>
          <w:tcPr>
            <w:tcW w:w="175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中级工程师证号：00279747</w:t>
            </w:r>
          </w:p>
        </w:tc>
        <w:tc>
          <w:tcPr>
            <w:tcW w:w="57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测绘</w:t>
            </w:r>
          </w:p>
        </w:tc>
        <w:tc>
          <w:tcPr>
            <w:tcW w:w="111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210225198107150054</w:t>
            </w:r>
          </w:p>
        </w:tc>
        <w:tc>
          <w:tcPr>
            <w:tcW w:w="43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无</w:t>
            </w:r>
          </w:p>
        </w:tc>
      </w:tr>
      <w:tr w:rsidR="0099253A" w:rsidTr="000273BB">
        <w:trPr>
          <w:trHeight w:hRule="exact" w:val="951"/>
        </w:trPr>
        <w:tc>
          <w:tcPr>
            <w:tcW w:w="132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技术员</w:t>
            </w:r>
          </w:p>
        </w:tc>
        <w:tc>
          <w:tcPr>
            <w:tcW w:w="88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color w:val="000000"/>
                <w:szCs w:val="21"/>
              </w:rPr>
              <w:t>贺媛媛</w:t>
            </w:r>
          </w:p>
        </w:tc>
        <w:tc>
          <w:tcPr>
            <w:tcW w:w="106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中级工程师</w:t>
            </w:r>
          </w:p>
        </w:tc>
        <w:tc>
          <w:tcPr>
            <w:tcW w:w="148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中级工程师证</w:t>
            </w:r>
          </w:p>
        </w:tc>
        <w:tc>
          <w:tcPr>
            <w:tcW w:w="55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中级</w:t>
            </w:r>
          </w:p>
        </w:tc>
        <w:tc>
          <w:tcPr>
            <w:tcW w:w="175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中级工程师证号：00279247</w:t>
            </w:r>
          </w:p>
        </w:tc>
        <w:tc>
          <w:tcPr>
            <w:tcW w:w="57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测绘</w:t>
            </w:r>
          </w:p>
        </w:tc>
        <w:tc>
          <w:tcPr>
            <w:tcW w:w="111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210904198303210524</w:t>
            </w:r>
          </w:p>
        </w:tc>
        <w:tc>
          <w:tcPr>
            <w:tcW w:w="43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无</w:t>
            </w:r>
          </w:p>
        </w:tc>
      </w:tr>
      <w:tr w:rsidR="0099253A" w:rsidTr="000273BB">
        <w:trPr>
          <w:trHeight w:hRule="exact" w:val="1006"/>
        </w:trPr>
        <w:tc>
          <w:tcPr>
            <w:tcW w:w="132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技术员</w:t>
            </w:r>
          </w:p>
        </w:tc>
        <w:tc>
          <w:tcPr>
            <w:tcW w:w="885" w:type="dxa"/>
            <w:vAlign w:val="center"/>
          </w:tcPr>
          <w:p w:rsidR="0099253A" w:rsidRDefault="0099253A" w:rsidP="000273BB">
            <w:pPr>
              <w:spacing w:line="360" w:lineRule="auto"/>
              <w:jc w:val="center"/>
              <w:rPr>
                <w:rFonts w:asciiTheme="minorEastAsia" w:hAnsiTheme="minorEastAsia" w:cstheme="minorEastAsia"/>
                <w:szCs w:val="21"/>
              </w:rPr>
            </w:pPr>
            <w:r>
              <w:rPr>
                <w:rFonts w:asciiTheme="minorEastAsia" w:hAnsiTheme="minorEastAsia" w:cstheme="minorEastAsia" w:hint="eastAsia"/>
                <w:color w:val="000000"/>
                <w:szCs w:val="21"/>
              </w:rPr>
              <w:t>姜莹</w:t>
            </w:r>
          </w:p>
        </w:tc>
        <w:tc>
          <w:tcPr>
            <w:tcW w:w="106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中级工程师</w:t>
            </w:r>
          </w:p>
        </w:tc>
        <w:tc>
          <w:tcPr>
            <w:tcW w:w="148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中级工程师证</w:t>
            </w:r>
          </w:p>
        </w:tc>
        <w:tc>
          <w:tcPr>
            <w:tcW w:w="55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中级</w:t>
            </w:r>
          </w:p>
        </w:tc>
        <w:tc>
          <w:tcPr>
            <w:tcW w:w="175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中级工程师证号：00279742</w:t>
            </w:r>
          </w:p>
        </w:tc>
        <w:tc>
          <w:tcPr>
            <w:tcW w:w="57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测绘</w:t>
            </w:r>
          </w:p>
        </w:tc>
        <w:tc>
          <w:tcPr>
            <w:tcW w:w="111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210105198110010262</w:t>
            </w:r>
          </w:p>
        </w:tc>
        <w:tc>
          <w:tcPr>
            <w:tcW w:w="43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无</w:t>
            </w:r>
          </w:p>
        </w:tc>
      </w:tr>
      <w:tr w:rsidR="0099253A" w:rsidTr="000273BB">
        <w:trPr>
          <w:trHeight w:hRule="exact" w:val="1011"/>
        </w:trPr>
        <w:tc>
          <w:tcPr>
            <w:tcW w:w="132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技术员</w:t>
            </w:r>
          </w:p>
        </w:tc>
        <w:tc>
          <w:tcPr>
            <w:tcW w:w="885" w:type="dxa"/>
            <w:vAlign w:val="center"/>
          </w:tcPr>
          <w:p w:rsidR="0099253A" w:rsidRDefault="0099253A" w:rsidP="000273BB">
            <w:pPr>
              <w:spacing w:line="360" w:lineRule="auto"/>
              <w:jc w:val="center"/>
              <w:rPr>
                <w:rFonts w:asciiTheme="minorEastAsia" w:hAnsiTheme="minorEastAsia" w:cstheme="minorEastAsia"/>
                <w:szCs w:val="21"/>
              </w:rPr>
            </w:pPr>
            <w:r>
              <w:rPr>
                <w:rFonts w:asciiTheme="minorEastAsia" w:hAnsiTheme="minorEastAsia" w:cstheme="minorEastAsia" w:hint="eastAsia"/>
                <w:color w:val="000000"/>
                <w:szCs w:val="21"/>
              </w:rPr>
              <w:t>孙祺</w:t>
            </w:r>
          </w:p>
        </w:tc>
        <w:tc>
          <w:tcPr>
            <w:tcW w:w="106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中级工程师</w:t>
            </w:r>
          </w:p>
        </w:tc>
        <w:tc>
          <w:tcPr>
            <w:tcW w:w="148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中级工程师证</w:t>
            </w:r>
          </w:p>
        </w:tc>
        <w:tc>
          <w:tcPr>
            <w:tcW w:w="55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中级</w:t>
            </w:r>
          </w:p>
        </w:tc>
        <w:tc>
          <w:tcPr>
            <w:tcW w:w="175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中级工程师证号：00161269</w:t>
            </w:r>
          </w:p>
        </w:tc>
        <w:tc>
          <w:tcPr>
            <w:tcW w:w="57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测绘</w:t>
            </w:r>
          </w:p>
        </w:tc>
        <w:tc>
          <w:tcPr>
            <w:tcW w:w="111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210105197908051915</w:t>
            </w:r>
          </w:p>
        </w:tc>
        <w:tc>
          <w:tcPr>
            <w:tcW w:w="43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无</w:t>
            </w:r>
          </w:p>
        </w:tc>
      </w:tr>
      <w:tr w:rsidR="0099253A" w:rsidTr="000273BB">
        <w:trPr>
          <w:trHeight w:hRule="exact" w:val="876"/>
        </w:trPr>
        <w:tc>
          <w:tcPr>
            <w:tcW w:w="132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技术员</w:t>
            </w:r>
          </w:p>
        </w:tc>
        <w:tc>
          <w:tcPr>
            <w:tcW w:w="885" w:type="dxa"/>
            <w:vAlign w:val="center"/>
          </w:tcPr>
          <w:p w:rsidR="0099253A" w:rsidRDefault="0099253A" w:rsidP="000273BB">
            <w:pPr>
              <w:spacing w:line="360" w:lineRule="auto"/>
              <w:jc w:val="center"/>
              <w:rPr>
                <w:rFonts w:asciiTheme="minorEastAsia" w:hAnsiTheme="minorEastAsia" w:cstheme="minorEastAsia"/>
                <w:szCs w:val="21"/>
              </w:rPr>
            </w:pPr>
            <w:r>
              <w:rPr>
                <w:rFonts w:asciiTheme="minorEastAsia" w:hAnsiTheme="minorEastAsia" w:cstheme="minorEastAsia" w:hint="eastAsia"/>
                <w:color w:val="000000"/>
                <w:szCs w:val="21"/>
              </w:rPr>
              <w:t>宋清福</w:t>
            </w:r>
          </w:p>
        </w:tc>
        <w:tc>
          <w:tcPr>
            <w:tcW w:w="106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中级工程师</w:t>
            </w:r>
          </w:p>
        </w:tc>
        <w:tc>
          <w:tcPr>
            <w:tcW w:w="148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中级工程师证</w:t>
            </w:r>
          </w:p>
        </w:tc>
        <w:tc>
          <w:tcPr>
            <w:tcW w:w="55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中级</w:t>
            </w:r>
          </w:p>
        </w:tc>
        <w:tc>
          <w:tcPr>
            <w:tcW w:w="175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中级工程师证号：00161268</w:t>
            </w:r>
          </w:p>
        </w:tc>
        <w:tc>
          <w:tcPr>
            <w:tcW w:w="57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测绘</w:t>
            </w:r>
          </w:p>
        </w:tc>
        <w:tc>
          <w:tcPr>
            <w:tcW w:w="111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210222198012174791</w:t>
            </w:r>
          </w:p>
        </w:tc>
        <w:tc>
          <w:tcPr>
            <w:tcW w:w="43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无</w:t>
            </w:r>
          </w:p>
        </w:tc>
      </w:tr>
      <w:tr w:rsidR="0099253A" w:rsidTr="000273BB">
        <w:trPr>
          <w:trHeight w:hRule="exact" w:val="931"/>
        </w:trPr>
        <w:tc>
          <w:tcPr>
            <w:tcW w:w="132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技术员</w:t>
            </w:r>
          </w:p>
        </w:tc>
        <w:tc>
          <w:tcPr>
            <w:tcW w:w="885" w:type="dxa"/>
            <w:vAlign w:val="center"/>
          </w:tcPr>
          <w:p w:rsidR="0099253A" w:rsidRDefault="0099253A" w:rsidP="000273BB">
            <w:pPr>
              <w:spacing w:line="26" w:lineRule="atLeast"/>
              <w:jc w:val="center"/>
              <w:rPr>
                <w:rFonts w:asciiTheme="minorEastAsia" w:hAnsiTheme="minorEastAsia" w:cstheme="minorEastAsia"/>
                <w:szCs w:val="21"/>
              </w:rPr>
            </w:pPr>
            <w:r>
              <w:rPr>
                <w:rFonts w:asciiTheme="minorEastAsia" w:hAnsiTheme="minorEastAsia" w:cstheme="minorEastAsia" w:hint="eastAsia"/>
                <w:color w:val="000000"/>
                <w:szCs w:val="21"/>
              </w:rPr>
              <w:t>刘国峰</w:t>
            </w:r>
          </w:p>
        </w:tc>
        <w:tc>
          <w:tcPr>
            <w:tcW w:w="106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中级工程师</w:t>
            </w:r>
          </w:p>
        </w:tc>
        <w:tc>
          <w:tcPr>
            <w:tcW w:w="148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中级工程师证</w:t>
            </w:r>
          </w:p>
        </w:tc>
        <w:tc>
          <w:tcPr>
            <w:tcW w:w="55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中级</w:t>
            </w:r>
          </w:p>
        </w:tc>
        <w:tc>
          <w:tcPr>
            <w:tcW w:w="175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中级工程师证号：00279111</w:t>
            </w:r>
          </w:p>
        </w:tc>
        <w:tc>
          <w:tcPr>
            <w:tcW w:w="57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测绘</w:t>
            </w:r>
          </w:p>
        </w:tc>
        <w:tc>
          <w:tcPr>
            <w:tcW w:w="111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2102811982101104311</w:t>
            </w:r>
          </w:p>
        </w:tc>
        <w:tc>
          <w:tcPr>
            <w:tcW w:w="43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无</w:t>
            </w:r>
          </w:p>
        </w:tc>
      </w:tr>
      <w:tr w:rsidR="0099253A" w:rsidTr="000273BB">
        <w:trPr>
          <w:trHeight w:hRule="exact" w:val="1051"/>
        </w:trPr>
        <w:tc>
          <w:tcPr>
            <w:tcW w:w="132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技术员</w:t>
            </w:r>
          </w:p>
        </w:tc>
        <w:tc>
          <w:tcPr>
            <w:tcW w:w="885" w:type="dxa"/>
            <w:vAlign w:val="center"/>
          </w:tcPr>
          <w:p w:rsidR="0099253A" w:rsidRDefault="0099253A" w:rsidP="000273BB">
            <w:pPr>
              <w:spacing w:line="26" w:lineRule="atLeast"/>
              <w:jc w:val="center"/>
              <w:rPr>
                <w:rFonts w:asciiTheme="minorEastAsia" w:hAnsiTheme="minorEastAsia" w:cstheme="minorEastAsia"/>
                <w:szCs w:val="21"/>
              </w:rPr>
            </w:pPr>
            <w:r>
              <w:rPr>
                <w:rFonts w:asciiTheme="minorEastAsia" w:hAnsiTheme="minorEastAsia" w:cstheme="minorEastAsia" w:hint="eastAsia"/>
                <w:color w:val="000000"/>
                <w:szCs w:val="21"/>
              </w:rPr>
              <w:t>张桂蕾</w:t>
            </w:r>
          </w:p>
        </w:tc>
        <w:tc>
          <w:tcPr>
            <w:tcW w:w="106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中级工程师</w:t>
            </w:r>
          </w:p>
        </w:tc>
        <w:tc>
          <w:tcPr>
            <w:tcW w:w="148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中级工程师证</w:t>
            </w:r>
          </w:p>
        </w:tc>
        <w:tc>
          <w:tcPr>
            <w:tcW w:w="55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中级</w:t>
            </w:r>
          </w:p>
        </w:tc>
        <w:tc>
          <w:tcPr>
            <w:tcW w:w="1755" w:type="dxa"/>
            <w:vAlign w:val="center"/>
          </w:tcPr>
          <w:p w:rsidR="0099253A" w:rsidRDefault="0099253A" w:rsidP="000273BB">
            <w:pPr>
              <w:autoSpaceDE w:val="0"/>
              <w:autoSpaceDN w:val="0"/>
              <w:adjustRightInd w:val="0"/>
              <w:spacing w:line="26" w:lineRule="atLeast"/>
              <w:jc w:val="center"/>
              <w:rPr>
                <w:rFonts w:asciiTheme="minorEastAsia" w:hAnsiTheme="minorEastAsia" w:cstheme="minorEastAsia"/>
                <w:szCs w:val="21"/>
              </w:rPr>
            </w:pPr>
            <w:r>
              <w:rPr>
                <w:rFonts w:asciiTheme="minorEastAsia" w:hAnsiTheme="minorEastAsia" w:cstheme="minorEastAsia" w:hint="eastAsia"/>
                <w:kern w:val="0"/>
                <w:szCs w:val="21"/>
              </w:rPr>
              <w:t>中级工程师证号：00279744</w:t>
            </w:r>
          </w:p>
        </w:tc>
        <w:tc>
          <w:tcPr>
            <w:tcW w:w="57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测绘</w:t>
            </w:r>
          </w:p>
        </w:tc>
        <w:tc>
          <w:tcPr>
            <w:tcW w:w="111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210105198003222825</w:t>
            </w:r>
          </w:p>
        </w:tc>
        <w:tc>
          <w:tcPr>
            <w:tcW w:w="43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无</w:t>
            </w:r>
          </w:p>
        </w:tc>
      </w:tr>
      <w:tr w:rsidR="0099253A" w:rsidTr="000273BB">
        <w:trPr>
          <w:trHeight w:hRule="exact" w:val="1011"/>
        </w:trPr>
        <w:tc>
          <w:tcPr>
            <w:tcW w:w="132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lastRenderedPageBreak/>
              <w:t>技术员</w:t>
            </w:r>
          </w:p>
        </w:tc>
        <w:tc>
          <w:tcPr>
            <w:tcW w:w="885" w:type="dxa"/>
            <w:vAlign w:val="center"/>
          </w:tcPr>
          <w:p w:rsidR="0099253A" w:rsidRDefault="0099253A" w:rsidP="000273BB">
            <w:pPr>
              <w:spacing w:line="26" w:lineRule="atLeast"/>
              <w:jc w:val="center"/>
              <w:rPr>
                <w:rFonts w:asciiTheme="minorEastAsia" w:hAnsiTheme="minorEastAsia" w:cstheme="minorEastAsia"/>
                <w:szCs w:val="21"/>
              </w:rPr>
            </w:pPr>
            <w:r>
              <w:rPr>
                <w:rFonts w:asciiTheme="minorEastAsia" w:hAnsiTheme="minorEastAsia" w:cstheme="minorEastAsia" w:hint="eastAsia"/>
                <w:color w:val="000000"/>
                <w:szCs w:val="21"/>
              </w:rPr>
              <w:t>李伟</w:t>
            </w:r>
          </w:p>
        </w:tc>
        <w:tc>
          <w:tcPr>
            <w:tcW w:w="106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中级工程师</w:t>
            </w:r>
          </w:p>
        </w:tc>
        <w:tc>
          <w:tcPr>
            <w:tcW w:w="148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中级工程师证</w:t>
            </w:r>
          </w:p>
        </w:tc>
        <w:tc>
          <w:tcPr>
            <w:tcW w:w="55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中级</w:t>
            </w:r>
          </w:p>
        </w:tc>
        <w:tc>
          <w:tcPr>
            <w:tcW w:w="1755" w:type="dxa"/>
            <w:vAlign w:val="center"/>
          </w:tcPr>
          <w:p w:rsidR="0099253A" w:rsidRDefault="0099253A" w:rsidP="000273BB">
            <w:pPr>
              <w:autoSpaceDE w:val="0"/>
              <w:autoSpaceDN w:val="0"/>
              <w:adjustRightInd w:val="0"/>
              <w:spacing w:line="26" w:lineRule="atLeast"/>
              <w:jc w:val="center"/>
              <w:rPr>
                <w:rFonts w:asciiTheme="minorEastAsia" w:hAnsiTheme="minorEastAsia" w:cstheme="minorEastAsia"/>
                <w:szCs w:val="21"/>
              </w:rPr>
            </w:pPr>
            <w:r>
              <w:rPr>
                <w:rFonts w:asciiTheme="minorEastAsia" w:hAnsiTheme="minorEastAsia" w:cstheme="minorEastAsia" w:hint="eastAsia"/>
                <w:kern w:val="0"/>
                <w:szCs w:val="21"/>
              </w:rPr>
              <w:t>中级工程师证号：00161299</w:t>
            </w:r>
          </w:p>
        </w:tc>
        <w:tc>
          <w:tcPr>
            <w:tcW w:w="57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测绘</w:t>
            </w:r>
          </w:p>
        </w:tc>
        <w:tc>
          <w:tcPr>
            <w:tcW w:w="111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210111197211186227</w:t>
            </w:r>
          </w:p>
        </w:tc>
        <w:tc>
          <w:tcPr>
            <w:tcW w:w="43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无</w:t>
            </w:r>
          </w:p>
        </w:tc>
      </w:tr>
      <w:tr w:rsidR="0099253A" w:rsidTr="000273BB">
        <w:trPr>
          <w:trHeight w:hRule="exact" w:val="1176"/>
        </w:trPr>
        <w:tc>
          <w:tcPr>
            <w:tcW w:w="132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技术员</w:t>
            </w:r>
          </w:p>
        </w:tc>
        <w:tc>
          <w:tcPr>
            <w:tcW w:w="885" w:type="dxa"/>
            <w:vAlign w:val="center"/>
          </w:tcPr>
          <w:p w:rsidR="0099253A" w:rsidRDefault="0099253A" w:rsidP="000273BB">
            <w:pPr>
              <w:spacing w:line="26" w:lineRule="atLeast"/>
              <w:jc w:val="center"/>
              <w:rPr>
                <w:rFonts w:asciiTheme="minorEastAsia" w:hAnsiTheme="minorEastAsia" w:cstheme="minorEastAsia"/>
                <w:szCs w:val="21"/>
              </w:rPr>
            </w:pPr>
            <w:r>
              <w:rPr>
                <w:rFonts w:asciiTheme="minorEastAsia" w:hAnsiTheme="minorEastAsia" w:cstheme="minorEastAsia" w:hint="eastAsia"/>
                <w:color w:val="000000"/>
                <w:szCs w:val="21"/>
              </w:rPr>
              <w:t>胡浩</w:t>
            </w:r>
          </w:p>
        </w:tc>
        <w:tc>
          <w:tcPr>
            <w:tcW w:w="106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中级工程师</w:t>
            </w:r>
          </w:p>
        </w:tc>
        <w:tc>
          <w:tcPr>
            <w:tcW w:w="148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中级工程师证</w:t>
            </w:r>
          </w:p>
        </w:tc>
        <w:tc>
          <w:tcPr>
            <w:tcW w:w="55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中级</w:t>
            </w:r>
          </w:p>
        </w:tc>
        <w:tc>
          <w:tcPr>
            <w:tcW w:w="1755" w:type="dxa"/>
            <w:vAlign w:val="center"/>
          </w:tcPr>
          <w:p w:rsidR="0099253A" w:rsidRDefault="0099253A" w:rsidP="000273BB">
            <w:pPr>
              <w:autoSpaceDE w:val="0"/>
              <w:autoSpaceDN w:val="0"/>
              <w:adjustRightInd w:val="0"/>
              <w:spacing w:line="26" w:lineRule="atLeast"/>
              <w:jc w:val="center"/>
              <w:rPr>
                <w:rFonts w:asciiTheme="minorEastAsia" w:hAnsiTheme="minorEastAsia" w:cstheme="minorEastAsia"/>
                <w:szCs w:val="21"/>
              </w:rPr>
            </w:pPr>
            <w:r>
              <w:rPr>
                <w:rFonts w:asciiTheme="minorEastAsia" w:hAnsiTheme="minorEastAsia" w:cstheme="minorEastAsia" w:hint="eastAsia"/>
                <w:kern w:val="0"/>
                <w:szCs w:val="21"/>
              </w:rPr>
              <w:t>中级工程师证号：00279745</w:t>
            </w:r>
          </w:p>
        </w:tc>
        <w:tc>
          <w:tcPr>
            <w:tcW w:w="57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测绘</w:t>
            </w:r>
          </w:p>
        </w:tc>
        <w:tc>
          <w:tcPr>
            <w:tcW w:w="111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211381198002230039</w:t>
            </w:r>
          </w:p>
        </w:tc>
        <w:tc>
          <w:tcPr>
            <w:tcW w:w="43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无</w:t>
            </w:r>
          </w:p>
        </w:tc>
      </w:tr>
      <w:tr w:rsidR="0099253A" w:rsidTr="000273BB">
        <w:trPr>
          <w:trHeight w:hRule="exact" w:val="981"/>
        </w:trPr>
        <w:tc>
          <w:tcPr>
            <w:tcW w:w="132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技术员</w:t>
            </w:r>
          </w:p>
        </w:tc>
        <w:tc>
          <w:tcPr>
            <w:tcW w:w="885" w:type="dxa"/>
            <w:vAlign w:val="center"/>
          </w:tcPr>
          <w:p w:rsidR="0099253A" w:rsidRDefault="0099253A" w:rsidP="000273BB">
            <w:pPr>
              <w:spacing w:line="26" w:lineRule="atLeast"/>
              <w:jc w:val="center"/>
              <w:rPr>
                <w:rFonts w:asciiTheme="minorEastAsia" w:hAnsiTheme="minorEastAsia" w:cstheme="minorEastAsia"/>
                <w:szCs w:val="21"/>
              </w:rPr>
            </w:pPr>
            <w:r>
              <w:rPr>
                <w:rFonts w:asciiTheme="minorEastAsia" w:hAnsiTheme="minorEastAsia" w:cstheme="minorEastAsia" w:hint="eastAsia"/>
                <w:color w:val="000000"/>
                <w:szCs w:val="21"/>
              </w:rPr>
              <w:t>邹丹</w:t>
            </w:r>
          </w:p>
        </w:tc>
        <w:tc>
          <w:tcPr>
            <w:tcW w:w="106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中级工程师</w:t>
            </w:r>
          </w:p>
        </w:tc>
        <w:tc>
          <w:tcPr>
            <w:tcW w:w="148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中级工程师证</w:t>
            </w:r>
          </w:p>
        </w:tc>
        <w:tc>
          <w:tcPr>
            <w:tcW w:w="55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中级</w:t>
            </w:r>
          </w:p>
        </w:tc>
        <w:tc>
          <w:tcPr>
            <w:tcW w:w="1755" w:type="dxa"/>
            <w:vAlign w:val="center"/>
          </w:tcPr>
          <w:p w:rsidR="0099253A" w:rsidRDefault="0099253A" w:rsidP="000273BB">
            <w:pPr>
              <w:autoSpaceDE w:val="0"/>
              <w:autoSpaceDN w:val="0"/>
              <w:adjustRightInd w:val="0"/>
              <w:spacing w:line="26" w:lineRule="atLeast"/>
              <w:jc w:val="center"/>
              <w:rPr>
                <w:rFonts w:asciiTheme="minorEastAsia" w:hAnsiTheme="minorEastAsia" w:cstheme="minorEastAsia"/>
                <w:szCs w:val="21"/>
              </w:rPr>
            </w:pPr>
            <w:r>
              <w:rPr>
                <w:rFonts w:asciiTheme="minorEastAsia" w:hAnsiTheme="minorEastAsia" w:cstheme="minorEastAsia" w:hint="eastAsia"/>
                <w:kern w:val="0"/>
                <w:szCs w:val="21"/>
              </w:rPr>
              <w:t>中级工程师证号：00161251</w:t>
            </w:r>
          </w:p>
        </w:tc>
        <w:tc>
          <w:tcPr>
            <w:tcW w:w="57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测绘</w:t>
            </w:r>
          </w:p>
        </w:tc>
        <w:tc>
          <w:tcPr>
            <w:tcW w:w="111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210111197908262541</w:t>
            </w:r>
          </w:p>
        </w:tc>
        <w:tc>
          <w:tcPr>
            <w:tcW w:w="43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无</w:t>
            </w:r>
          </w:p>
        </w:tc>
      </w:tr>
      <w:tr w:rsidR="0099253A" w:rsidTr="000273BB">
        <w:trPr>
          <w:trHeight w:hRule="exact" w:val="1086"/>
        </w:trPr>
        <w:tc>
          <w:tcPr>
            <w:tcW w:w="132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技术员</w:t>
            </w:r>
          </w:p>
        </w:tc>
        <w:tc>
          <w:tcPr>
            <w:tcW w:w="885" w:type="dxa"/>
            <w:vAlign w:val="center"/>
          </w:tcPr>
          <w:p w:rsidR="0099253A" w:rsidRDefault="0099253A" w:rsidP="000273BB">
            <w:pPr>
              <w:spacing w:line="26" w:lineRule="atLeast"/>
              <w:jc w:val="center"/>
              <w:rPr>
                <w:rFonts w:asciiTheme="minorEastAsia" w:hAnsiTheme="minorEastAsia" w:cstheme="minorEastAsia"/>
                <w:szCs w:val="21"/>
              </w:rPr>
            </w:pPr>
            <w:r>
              <w:rPr>
                <w:rFonts w:asciiTheme="minorEastAsia" w:hAnsiTheme="minorEastAsia" w:cstheme="minorEastAsia" w:hint="eastAsia"/>
                <w:color w:val="000000"/>
                <w:szCs w:val="21"/>
              </w:rPr>
              <w:t>谢冶</w:t>
            </w:r>
          </w:p>
        </w:tc>
        <w:tc>
          <w:tcPr>
            <w:tcW w:w="106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中级工程师</w:t>
            </w:r>
          </w:p>
        </w:tc>
        <w:tc>
          <w:tcPr>
            <w:tcW w:w="148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中级工程师证</w:t>
            </w:r>
          </w:p>
        </w:tc>
        <w:tc>
          <w:tcPr>
            <w:tcW w:w="55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中级</w:t>
            </w:r>
          </w:p>
        </w:tc>
        <w:tc>
          <w:tcPr>
            <w:tcW w:w="1755" w:type="dxa"/>
            <w:vAlign w:val="center"/>
          </w:tcPr>
          <w:p w:rsidR="0099253A" w:rsidRDefault="0099253A" w:rsidP="000273BB">
            <w:pPr>
              <w:autoSpaceDE w:val="0"/>
              <w:autoSpaceDN w:val="0"/>
              <w:adjustRightInd w:val="0"/>
              <w:spacing w:line="26" w:lineRule="atLeast"/>
              <w:jc w:val="center"/>
              <w:rPr>
                <w:rFonts w:asciiTheme="minorEastAsia" w:hAnsiTheme="minorEastAsia" w:cstheme="minorEastAsia"/>
                <w:szCs w:val="21"/>
              </w:rPr>
            </w:pPr>
            <w:r>
              <w:rPr>
                <w:rFonts w:asciiTheme="minorEastAsia" w:hAnsiTheme="minorEastAsia" w:cstheme="minorEastAsia" w:hint="eastAsia"/>
                <w:kern w:val="0"/>
                <w:szCs w:val="21"/>
              </w:rPr>
              <w:t>中级工程师证号：00279748</w:t>
            </w:r>
          </w:p>
        </w:tc>
        <w:tc>
          <w:tcPr>
            <w:tcW w:w="57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测绘</w:t>
            </w:r>
          </w:p>
        </w:tc>
        <w:tc>
          <w:tcPr>
            <w:tcW w:w="111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211224198212040118</w:t>
            </w:r>
          </w:p>
        </w:tc>
        <w:tc>
          <w:tcPr>
            <w:tcW w:w="43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无</w:t>
            </w:r>
          </w:p>
        </w:tc>
      </w:tr>
      <w:tr w:rsidR="0099253A" w:rsidTr="000273BB">
        <w:trPr>
          <w:trHeight w:hRule="exact" w:val="1021"/>
        </w:trPr>
        <w:tc>
          <w:tcPr>
            <w:tcW w:w="132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技术员</w:t>
            </w:r>
          </w:p>
        </w:tc>
        <w:tc>
          <w:tcPr>
            <w:tcW w:w="885" w:type="dxa"/>
            <w:vAlign w:val="center"/>
          </w:tcPr>
          <w:p w:rsidR="0099253A" w:rsidRDefault="0099253A" w:rsidP="000273BB">
            <w:pPr>
              <w:spacing w:line="312" w:lineRule="auto"/>
              <w:jc w:val="center"/>
              <w:rPr>
                <w:rFonts w:asciiTheme="minorEastAsia" w:hAnsiTheme="minorEastAsia" w:cstheme="minorEastAsia"/>
                <w:szCs w:val="21"/>
              </w:rPr>
            </w:pPr>
            <w:r>
              <w:rPr>
                <w:rFonts w:asciiTheme="minorEastAsia" w:hAnsiTheme="minorEastAsia" w:cstheme="minorEastAsia" w:hint="eastAsia"/>
                <w:color w:val="000000"/>
                <w:szCs w:val="21"/>
              </w:rPr>
              <w:t>王辉</w:t>
            </w:r>
          </w:p>
        </w:tc>
        <w:tc>
          <w:tcPr>
            <w:tcW w:w="106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中级工程师</w:t>
            </w:r>
          </w:p>
        </w:tc>
        <w:tc>
          <w:tcPr>
            <w:tcW w:w="148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中级工程师证</w:t>
            </w:r>
          </w:p>
        </w:tc>
        <w:tc>
          <w:tcPr>
            <w:tcW w:w="55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中级</w:t>
            </w:r>
          </w:p>
        </w:tc>
        <w:tc>
          <w:tcPr>
            <w:tcW w:w="1755" w:type="dxa"/>
            <w:vAlign w:val="center"/>
          </w:tcPr>
          <w:p w:rsidR="0099253A" w:rsidRDefault="0099253A" w:rsidP="000273BB">
            <w:pPr>
              <w:spacing w:line="312" w:lineRule="auto"/>
              <w:jc w:val="center"/>
              <w:rPr>
                <w:rFonts w:asciiTheme="minorEastAsia" w:hAnsiTheme="minorEastAsia" w:cstheme="minorEastAsia"/>
                <w:szCs w:val="21"/>
              </w:rPr>
            </w:pPr>
            <w:r>
              <w:rPr>
                <w:rFonts w:asciiTheme="minorEastAsia" w:hAnsiTheme="minorEastAsia" w:cstheme="minorEastAsia" w:hint="eastAsia"/>
                <w:kern w:val="0"/>
                <w:szCs w:val="21"/>
              </w:rPr>
              <w:t>中级工程师证号：00279749</w:t>
            </w:r>
          </w:p>
        </w:tc>
        <w:tc>
          <w:tcPr>
            <w:tcW w:w="57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测绘</w:t>
            </w:r>
          </w:p>
        </w:tc>
        <w:tc>
          <w:tcPr>
            <w:tcW w:w="111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210105197905185328</w:t>
            </w:r>
          </w:p>
        </w:tc>
        <w:tc>
          <w:tcPr>
            <w:tcW w:w="43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无</w:t>
            </w:r>
          </w:p>
        </w:tc>
      </w:tr>
      <w:tr w:rsidR="0099253A" w:rsidTr="000273BB">
        <w:trPr>
          <w:trHeight w:hRule="exact" w:val="976"/>
        </w:trPr>
        <w:tc>
          <w:tcPr>
            <w:tcW w:w="132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技术员</w:t>
            </w:r>
          </w:p>
        </w:tc>
        <w:tc>
          <w:tcPr>
            <w:tcW w:w="885" w:type="dxa"/>
            <w:vAlign w:val="center"/>
          </w:tcPr>
          <w:p w:rsidR="0099253A" w:rsidRDefault="0099253A" w:rsidP="000273BB">
            <w:pPr>
              <w:spacing w:line="312" w:lineRule="auto"/>
              <w:jc w:val="center"/>
              <w:rPr>
                <w:rFonts w:asciiTheme="minorEastAsia" w:hAnsiTheme="minorEastAsia" w:cstheme="minorEastAsia"/>
                <w:szCs w:val="21"/>
              </w:rPr>
            </w:pPr>
            <w:r>
              <w:rPr>
                <w:rFonts w:asciiTheme="minorEastAsia" w:hAnsiTheme="minorEastAsia" w:cstheme="minorEastAsia" w:hint="eastAsia"/>
                <w:color w:val="000000"/>
                <w:szCs w:val="21"/>
              </w:rPr>
              <w:t>王斯慧</w:t>
            </w:r>
          </w:p>
        </w:tc>
        <w:tc>
          <w:tcPr>
            <w:tcW w:w="106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中级工程师</w:t>
            </w:r>
          </w:p>
        </w:tc>
        <w:tc>
          <w:tcPr>
            <w:tcW w:w="148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中级工程师证</w:t>
            </w:r>
          </w:p>
        </w:tc>
        <w:tc>
          <w:tcPr>
            <w:tcW w:w="55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中级</w:t>
            </w:r>
          </w:p>
        </w:tc>
        <w:tc>
          <w:tcPr>
            <w:tcW w:w="1755" w:type="dxa"/>
            <w:vAlign w:val="center"/>
          </w:tcPr>
          <w:p w:rsidR="0099253A" w:rsidRDefault="0099253A" w:rsidP="000273BB">
            <w:pPr>
              <w:spacing w:line="312" w:lineRule="auto"/>
              <w:jc w:val="center"/>
              <w:rPr>
                <w:rFonts w:asciiTheme="minorEastAsia" w:hAnsiTheme="minorEastAsia" w:cstheme="minorEastAsia"/>
                <w:szCs w:val="21"/>
              </w:rPr>
            </w:pPr>
            <w:r>
              <w:rPr>
                <w:rFonts w:asciiTheme="minorEastAsia" w:hAnsiTheme="minorEastAsia" w:cstheme="minorEastAsia" w:hint="eastAsia"/>
                <w:kern w:val="0"/>
                <w:szCs w:val="21"/>
              </w:rPr>
              <w:t>中级工程师证号：00279244</w:t>
            </w:r>
          </w:p>
        </w:tc>
        <w:tc>
          <w:tcPr>
            <w:tcW w:w="57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测绘</w:t>
            </w:r>
          </w:p>
        </w:tc>
        <w:tc>
          <w:tcPr>
            <w:tcW w:w="111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231102198205110421</w:t>
            </w:r>
          </w:p>
        </w:tc>
        <w:tc>
          <w:tcPr>
            <w:tcW w:w="43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无</w:t>
            </w:r>
          </w:p>
        </w:tc>
      </w:tr>
      <w:tr w:rsidR="0099253A" w:rsidTr="000273BB">
        <w:trPr>
          <w:trHeight w:hRule="exact" w:val="956"/>
        </w:trPr>
        <w:tc>
          <w:tcPr>
            <w:tcW w:w="132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技术员</w:t>
            </w:r>
          </w:p>
        </w:tc>
        <w:tc>
          <w:tcPr>
            <w:tcW w:w="885" w:type="dxa"/>
            <w:vAlign w:val="center"/>
          </w:tcPr>
          <w:p w:rsidR="0099253A" w:rsidRDefault="0099253A" w:rsidP="000273BB">
            <w:pPr>
              <w:spacing w:line="312" w:lineRule="auto"/>
              <w:jc w:val="center"/>
              <w:rPr>
                <w:rFonts w:asciiTheme="minorEastAsia" w:hAnsiTheme="minorEastAsia" w:cstheme="minorEastAsia"/>
                <w:szCs w:val="21"/>
              </w:rPr>
            </w:pPr>
            <w:r>
              <w:rPr>
                <w:rFonts w:asciiTheme="minorEastAsia" w:hAnsiTheme="minorEastAsia" w:cstheme="minorEastAsia" w:hint="eastAsia"/>
                <w:color w:val="000000"/>
                <w:szCs w:val="21"/>
              </w:rPr>
              <w:t>赵立丽</w:t>
            </w:r>
          </w:p>
        </w:tc>
        <w:tc>
          <w:tcPr>
            <w:tcW w:w="106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中级工程师</w:t>
            </w:r>
          </w:p>
        </w:tc>
        <w:tc>
          <w:tcPr>
            <w:tcW w:w="148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中级工程师证</w:t>
            </w:r>
          </w:p>
        </w:tc>
        <w:tc>
          <w:tcPr>
            <w:tcW w:w="55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中级</w:t>
            </w:r>
          </w:p>
        </w:tc>
        <w:tc>
          <w:tcPr>
            <w:tcW w:w="1755" w:type="dxa"/>
            <w:vAlign w:val="center"/>
          </w:tcPr>
          <w:p w:rsidR="0099253A" w:rsidRDefault="0099253A" w:rsidP="000273BB">
            <w:pPr>
              <w:spacing w:line="312" w:lineRule="auto"/>
              <w:jc w:val="center"/>
              <w:rPr>
                <w:rFonts w:asciiTheme="minorEastAsia" w:hAnsiTheme="minorEastAsia" w:cstheme="minorEastAsia"/>
                <w:szCs w:val="21"/>
              </w:rPr>
            </w:pPr>
            <w:r>
              <w:rPr>
                <w:rFonts w:asciiTheme="minorEastAsia" w:hAnsiTheme="minorEastAsia" w:cstheme="minorEastAsia" w:hint="eastAsia"/>
                <w:kern w:val="0"/>
                <w:szCs w:val="21"/>
              </w:rPr>
              <w:t>中级工程师证号：00074688</w:t>
            </w:r>
          </w:p>
        </w:tc>
        <w:tc>
          <w:tcPr>
            <w:tcW w:w="57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测绘</w:t>
            </w:r>
          </w:p>
        </w:tc>
        <w:tc>
          <w:tcPr>
            <w:tcW w:w="111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210882198106144525</w:t>
            </w:r>
          </w:p>
        </w:tc>
        <w:tc>
          <w:tcPr>
            <w:tcW w:w="43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无</w:t>
            </w:r>
          </w:p>
        </w:tc>
      </w:tr>
      <w:tr w:rsidR="0099253A" w:rsidTr="000273BB">
        <w:trPr>
          <w:trHeight w:hRule="exact" w:val="951"/>
        </w:trPr>
        <w:tc>
          <w:tcPr>
            <w:tcW w:w="132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技术员</w:t>
            </w:r>
          </w:p>
        </w:tc>
        <w:tc>
          <w:tcPr>
            <w:tcW w:w="885" w:type="dxa"/>
            <w:vAlign w:val="center"/>
          </w:tcPr>
          <w:p w:rsidR="0099253A" w:rsidRDefault="0099253A" w:rsidP="000273BB">
            <w:pPr>
              <w:spacing w:line="312" w:lineRule="auto"/>
              <w:jc w:val="center"/>
              <w:rPr>
                <w:rFonts w:asciiTheme="minorEastAsia" w:hAnsiTheme="minorEastAsia" w:cstheme="minorEastAsia"/>
                <w:szCs w:val="21"/>
              </w:rPr>
            </w:pPr>
            <w:r>
              <w:rPr>
                <w:rFonts w:asciiTheme="minorEastAsia" w:hAnsiTheme="minorEastAsia" w:cstheme="minorEastAsia" w:hint="eastAsia"/>
                <w:color w:val="000000"/>
                <w:szCs w:val="21"/>
              </w:rPr>
              <w:t>赵蕾</w:t>
            </w:r>
          </w:p>
        </w:tc>
        <w:tc>
          <w:tcPr>
            <w:tcW w:w="106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中级工程师</w:t>
            </w:r>
          </w:p>
        </w:tc>
        <w:tc>
          <w:tcPr>
            <w:tcW w:w="148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中级工程师证</w:t>
            </w:r>
          </w:p>
        </w:tc>
        <w:tc>
          <w:tcPr>
            <w:tcW w:w="55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中级</w:t>
            </w:r>
          </w:p>
        </w:tc>
        <w:tc>
          <w:tcPr>
            <w:tcW w:w="1755" w:type="dxa"/>
            <w:vAlign w:val="center"/>
          </w:tcPr>
          <w:p w:rsidR="0099253A" w:rsidRDefault="0099253A" w:rsidP="000273BB">
            <w:pPr>
              <w:spacing w:line="312" w:lineRule="auto"/>
              <w:jc w:val="center"/>
              <w:rPr>
                <w:rFonts w:asciiTheme="minorEastAsia" w:hAnsiTheme="minorEastAsia" w:cstheme="minorEastAsia"/>
                <w:szCs w:val="21"/>
              </w:rPr>
            </w:pPr>
            <w:r>
              <w:rPr>
                <w:rFonts w:asciiTheme="minorEastAsia" w:hAnsiTheme="minorEastAsia" w:cstheme="minorEastAsia" w:hint="eastAsia"/>
                <w:kern w:val="0"/>
                <w:szCs w:val="21"/>
              </w:rPr>
              <w:t>中级工程师证号：00279245</w:t>
            </w:r>
          </w:p>
        </w:tc>
        <w:tc>
          <w:tcPr>
            <w:tcW w:w="57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测绘</w:t>
            </w:r>
          </w:p>
        </w:tc>
        <w:tc>
          <w:tcPr>
            <w:tcW w:w="111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210105198204032542</w:t>
            </w:r>
          </w:p>
        </w:tc>
        <w:tc>
          <w:tcPr>
            <w:tcW w:w="43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无</w:t>
            </w:r>
          </w:p>
        </w:tc>
      </w:tr>
      <w:tr w:rsidR="0099253A" w:rsidTr="000273BB">
        <w:trPr>
          <w:trHeight w:hRule="exact" w:val="936"/>
        </w:trPr>
        <w:tc>
          <w:tcPr>
            <w:tcW w:w="132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技术员</w:t>
            </w:r>
          </w:p>
        </w:tc>
        <w:tc>
          <w:tcPr>
            <w:tcW w:w="885" w:type="dxa"/>
            <w:vAlign w:val="center"/>
          </w:tcPr>
          <w:p w:rsidR="0099253A" w:rsidRDefault="0099253A" w:rsidP="000273BB">
            <w:pPr>
              <w:spacing w:line="312" w:lineRule="auto"/>
              <w:jc w:val="center"/>
              <w:rPr>
                <w:rFonts w:asciiTheme="minorEastAsia" w:hAnsiTheme="minorEastAsia" w:cstheme="minorEastAsia"/>
                <w:szCs w:val="21"/>
              </w:rPr>
            </w:pPr>
            <w:r>
              <w:rPr>
                <w:rFonts w:asciiTheme="minorEastAsia" w:hAnsiTheme="minorEastAsia" w:cstheme="minorEastAsia" w:hint="eastAsia"/>
                <w:color w:val="000000"/>
                <w:szCs w:val="21"/>
              </w:rPr>
              <w:t>周可新</w:t>
            </w:r>
          </w:p>
        </w:tc>
        <w:tc>
          <w:tcPr>
            <w:tcW w:w="106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中级工程师</w:t>
            </w:r>
          </w:p>
        </w:tc>
        <w:tc>
          <w:tcPr>
            <w:tcW w:w="148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中级工程师证</w:t>
            </w:r>
          </w:p>
        </w:tc>
        <w:tc>
          <w:tcPr>
            <w:tcW w:w="55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中级</w:t>
            </w:r>
          </w:p>
        </w:tc>
        <w:tc>
          <w:tcPr>
            <w:tcW w:w="1755" w:type="dxa"/>
            <w:vAlign w:val="center"/>
          </w:tcPr>
          <w:p w:rsidR="0099253A" w:rsidRDefault="0099253A" w:rsidP="000273BB">
            <w:pPr>
              <w:spacing w:line="312" w:lineRule="auto"/>
              <w:jc w:val="center"/>
              <w:rPr>
                <w:rFonts w:asciiTheme="minorEastAsia" w:hAnsiTheme="minorEastAsia" w:cstheme="minorEastAsia"/>
                <w:szCs w:val="21"/>
              </w:rPr>
            </w:pPr>
            <w:r>
              <w:rPr>
                <w:rFonts w:asciiTheme="minorEastAsia" w:hAnsiTheme="minorEastAsia" w:cstheme="minorEastAsia" w:hint="eastAsia"/>
                <w:kern w:val="0"/>
                <w:szCs w:val="21"/>
              </w:rPr>
              <w:t>中级工程师证号：00161267</w:t>
            </w:r>
          </w:p>
        </w:tc>
        <w:tc>
          <w:tcPr>
            <w:tcW w:w="57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测绘</w:t>
            </w:r>
          </w:p>
        </w:tc>
        <w:tc>
          <w:tcPr>
            <w:tcW w:w="111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211302197903021621</w:t>
            </w:r>
          </w:p>
        </w:tc>
        <w:tc>
          <w:tcPr>
            <w:tcW w:w="43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无</w:t>
            </w:r>
          </w:p>
        </w:tc>
      </w:tr>
      <w:tr w:rsidR="0099253A" w:rsidTr="000273BB">
        <w:trPr>
          <w:trHeight w:hRule="exact" w:val="1131"/>
        </w:trPr>
        <w:tc>
          <w:tcPr>
            <w:tcW w:w="132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技术员</w:t>
            </w:r>
          </w:p>
        </w:tc>
        <w:tc>
          <w:tcPr>
            <w:tcW w:w="885" w:type="dxa"/>
            <w:vAlign w:val="center"/>
          </w:tcPr>
          <w:p w:rsidR="0099253A" w:rsidRDefault="0099253A" w:rsidP="000273BB">
            <w:pPr>
              <w:spacing w:line="312" w:lineRule="auto"/>
              <w:jc w:val="center"/>
              <w:rPr>
                <w:rFonts w:asciiTheme="minorEastAsia" w:hAnsiTheme="minorEastAsia" w:cstheme="minorEastAsia"/>
                <w:szCs w:val="21"/>
              </w:rPr>
            </w:pPr>
            <w:r>
              <w:rPr>
                <w:rFonts w:asciiTheme="minorEastAsia" w:hAnsiTheme="minorEastAsia" w:cstheme="minorEastAsia" w:hint="eastAsia"/>
                <w:color w:val="000000"/>
                <w:szCs w:val="21"/>
              </w:rPr>
              <w:t>王延军</w:t>
            </w:r>
          </w:p>
        </w:tc>
        <w:tc>
          <w:tcPr>
            <w:tcW w:w="106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中级工程师</w:t>
            </w:r>
          </w:p>
        </w:tc>
        <w:tc>
          <w:tcPr>
            <w:tcW w:w="148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中级工程师证</w:t>
            </w:r>
          </w:p>
        </w:tc>
        <w:tc>
          <w:tcPr>
            <w:tcW w:w="55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中级</w:t>
            </w:r>
          </w:p>
        </w:tc>
        <w:tc>
          <w:tcPr>
            <w:tcW w:w="175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kern w:val="0"/>
                <w:szCs w:val="21"/>
              </w:rPr>
              <w:t>中级工程师证号：00161300</w:t>
            </w:r>
          </w:p>
        </w:tc>
        <w:tc>
          <w:tcPr>
            <w:tcW w:w="57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测绘</w:t>
            </w:r>
          </w:p>
        </w:tc>
        <w:tc>
          <w:tcPr>
            <w:tcW w:w="1110"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210102197604073710</w:t>
            </w:r>
          </w:p>
        </w:tc>
        <w:tc>
          <w:tcPr>
            <w:tcW w:w="435" w:type="dxa"/>
            <w:vAlign w:val="center"/>
          </w:tcPr>
          <w:p w:rsidR="0099253A" w:rsidRDefault="0099253A" w:rsidP="000273BB">
            <w:pPr>
              <w:jc w:val="center"/>
              <w:rPr>
                <w:rFonts w:asciiTheme="minorEastAsia" w:hAnsiTheme="minorEastAsia" w:cstheme="minorEastAsia"/>
                <w:szCs w:val="21"/>
              </w:rPr>
            </w:pPr>
            <w:r>
              <w:rPr>
                <w:rFonts w:asciiTheme="minorEastAsia" w:hAnsiTheme="minorEastAsia" w:cstheme="minorEastAsia" w:hint="eastAsia"/>
                <w:szCs w:val="21"/>
              </w:rPr>
              <w:t>无</w:t>
            </w:r>
          </w:p>
        </w:tc>
      </w:tr>
    </w:tbl>
    <w:p w:rsidR="0099253A" w:rsidRDefault="0099253A" w:rsidP="0099253A"/>
    <w:p w:rsidR="0099253A" w:rsidRDefault="0099253A" w:rsidP="0099253A">
      <w:pPr>
        <w:pStyle w:val="2"/>
        <w:keepNext w:val="0"/>
      </w:pPr>
      <w:bookmarkStart w:id="343" w:name="_Toc20754"/>
      <w:bookmarkStart w:id="344" w:name="_Toc20240"/>
      <w:bookmarkStart w:id="345" w:name="_Toc16187"/>
      <w:bookmarkStart w:id="346" w:name="_Toc28240"/>
      <w:bookmarkStart w:id="347" w:name="_Toc31862"/>
      <w:bookmarkStart w:id="348" w:name="_Toc25015"/>
      <w:r>
        <w:rPr>
          <w:rFonts w:hint="eastAsia"/>
        </w:rPr>
        <w:t>（四）项目实施工作安排计划</w:t>
      </w:r>
      <w:bookmarkEnd w:id="343"/>
      <w:bookmarkEnd w:id="344"/>
      <w:bookmarkEnd w:id="345"/>
      <w:bookmarkEnd w:id="346"/>
      <w:bookmarkEnd w:id="347"/>
      <w:bookmarkEnd w:id="348"/>
    </w:p>
    <w:p w:rsidR="0099253A" w:rsidRDefault="0099253A" w:rsidP="0099253A">
      <w:pPr>
        <w:pStyle w:val="3"/>
      </w:pPr>
      <w:bookmarkStart w:id="349" w:name="_Toc2309"/>
      <w:bookmarkStart w:id="350" w:name="_Toc10161"/>
      <w:bookmarkStart w:id="351" w:name="_Toc21858"/>
      <w:bookmarkStart w:id="352" w:name="_Toc26471"/>
      <w:bookmarkStart w:id="353" w:name="_Toc21355"/>
      <w:bookmarkStart w:id="354" w:name="_Toc25984"/>
      <w:r>
        <w:rPr>
          <w:rFonts w:hint="eastAsia"/>
        </w:rPr>
        <w:t>1.</w:t>
      </w:r>
      <w:r>
        <w:rPr>
          <w:rFonts w:hint="eastAsia"/>
        </w:rPr>
        <w:t>计划原则</w:t>
      </w:r>
      <w:bookmarkEnd w:id="349"/>
      <w:bookmarkEnd w:id="350"/>
      <w:bookmarkEnd w:id="351"/>
      <w:bookmarkEnd w:id="352"/>
      <w:bookmarkEnd w:id="353"/>
      <w:bookmarkEnd w:id="354"/>
    </w:p>
    <w:p w:rsidR="0099253A" w:rsidRDefault="0099253A" w:rsidP="0099253A">
      <w:pPr>
        <w:spacing w:line="360" w:lineRule="auto"/>
        <w:ind w:firstLineChars="200" w:firstLine="480"/>
        <w:rPr>
          <w:rFonts w:eastAsia="宋体"/>
          <w:sz w:val="24"/>
        </w:rPr>
      </w:pPr>
      <w:r>
        <w:rPr>
          <w:rFonts w:eastAsia="宋体" w:hint="eastAsia"/>
          <w:sz w:val="24"/>
        </w:rPr>
        <w:t>计划是组织为了实现一定的目标而科学地预测并确定未来的行动方案。任何计划都是为了解决三个问题：一是确定组织目标，二是确定为了达成目标的行动时序，三是确定行动所需的资源比例。</w:t>
      </w:r>
    </w:p>
    <w:p w:rsidR="0099253A" w:rsidRDefault="0099253A" w:rsidP="0099253A">
      <w:pPr>
        <w:spacing w:line="360" w:lineRule="auto"/>
        <w:ind w:firstLineChars="200" w:firstLine="480"/>
        <w:rPr>
          <w:rFonts w:eastAsia="宋体"/>
          <w:sz w:val="24"/>
        </w:rPr>
      </w:pPr>
      <w:r>
        <w:rPr>
          <w:rFonts w:eastAsia="宋体" w:hint="eastAsia"/>
          <w:sz w:val="24"/>
        </w:rPr>
        <w:t>项目计划的作用是围绕项目目标的完成系统地确定项目的任务、安排任务进</w:t>
      </w:r>
      <w:r>
        <w:rPr>
          <w:rFonts w:eastAsia="宋体" w:hint="eastAsia"/>
          <w:sz w:val="24"/>
        </w:rPr>
        <w:lastRenderedPageBreak/>
        <w:t>度、编制任务完成所需的资源预算等，从而保证项目能够在合理的工期内，以尽可能低的成本和尽可能高的质量来完成。项目计划是项目实施的基础。</w:t>
      </w:r>
    </w:p>
    <w:p w:rsidR="0099253A" w:rsidRDefault="0099253A" w:rsidP="0099253A">
      <w:pPr>
        <w:spacing w:line="360" w:lineRule="auto"/>
        <w:ind w:firstLineChars="200" w:firstLine="480"/>
        <w:rPr>
          <w:rFonts w:eastAsia="宋体"/>
          <w:sz w:val="24"/>
        </w:rPr>
      </w:pPr>
      <w:r>
        <w:rPr>
          <w:rFonts w:eastAsia="宋体" w:hint="eastAsia"/>
          <w:sz w:val="24"/>
        </w:rPr>
        <w:t>在项目范围管理中，采用项目基准计划进行项目总体控制。在项目计划的制定过程中，不同项目阶段，采用不同的项目计划形式。在总体设计阶段，采用概念性计划，在分项设计阶段，采用详细计划，在实现过程中，采用滚动计划。</w:t>
      </w:r>
    </w:p>
    <w:p w:rsidR="0099253A" w:rsidRDefault="0099253A" w:rsidP="0099253A">
      <w:pPr>
        <w:pStyle w:val="3"/>
      </w:pPr>
      <w:bookmarkStart w:id="355" w:name="_Toc11009"/>
      <w:bookmarkStart w:id="356" w:name="_Toc29787"/>
      <w:bookmarkStart w:id="357" w:name="_Toc22299"/>
      <w:bookmarkStart w:id="358" w:name="_Toc32660"/>
      <w:bookmarkStart w:id="359" w:name="_Toc29189"/>
      <w:bookmarkStart w:id="360" w:name="_Toc3996"/>
      <w:r>
        <w:rPr>
          <w:rFonts w:hint="eastAsia"/>
        </w:rPr>
        <w:t>2.</w:t>
      </w:r>
      <w:r>
        <w:rPr>
          <w:rFonts w:hint="eastAsia"/>
        </w:rPr>
        <w:t>计划内容</w:t>
      </w:r>
      <w:bookmarkEnd w:id="355"/>
      <w:bookmarkEnd w:id="356"/>
      <w:bookmarkEnd w:id="357"/>
      <w:bookmarkEnd w:id="358"/>
      <w:bookmarkEnd w:id="359"/>
      <w:bookmarkEnd w:id="360"/>
    </w:p>
    <w:p w:rsidR="0099253A" w:rsidRDefault="0099253A" w:rsidP="0099253A">
      <w:pPr>
        <w:spacing w:line="360" w:lineRule="auto"/>
        <w:ind w:firstLineChars="200" w:firstLine="480"/>
        <w:rPr>
          <w:rFonts w:eastAsia="宋体"/>
          <w:sz w:val="24"/>
        </w:rPr>
      </w:pPr>
      <w:r>
        <w:rPr>
          <w:rFonts w:eastAsia="宋体" w:hint="eastAsia"/>
          <w:sz w:val="24"/>
        </w:rPr>
        <w:t>根据本项目的具体实际情况，本项目的项目计划将包括以下十一个方面的内容：</w:t>
      </w:r>
    </w:p>
    <w:p w:rsidR="0099253A" w:rsidRDefault="0099253A" w:rsidP="0099253A">
      <w:pPr>
        <w:spacing w:line="360" w:lineRule="auto"/>
        <w:ind w:firstLineChars="200" w:firstLine="480"/>
        <w:rPr>
          <w:rFonts w:eastAsia="宋体"/>
          <w:sz w:val="24"/>
        </w:rPr>
      </w:pPr>
      <w:r>
        <w:rPr>
          <w:rFonts w:eastAsia="宋体" w:hint="eastAsia"/>
          <w:sz w:val="24"/>
        </w:rPr>
        <w:t>1</w:t>
      </w:r>
      <w:r>
        <w:rPr>
          <w:rFonts w:eastAsia="宋体" w:hint="eastAsia"/>
          <w:sz w:val="24"/>
        </w:rPr>
        <w:t>、实施计划：包括项目实施的组织方法、工作细则、工作检查内容及相应措施；</w:t>
      </w:r>
    </w:p>
    <w:p w:rsidR="0099253A" w:rsidRDefault="0099253A" w:rsidP="0099253A">
      <w:pPr>
        <w:spacing w:line="360" w:lineRule="auto"/>
        <w:ind w:firstLineChars="200" w:firstLine="480"/>
        <w:rPr>
          <w:rFonts w:eastAsia="宋体"/>
          <w:sz w:val="24"/>
        </w:rPr>
      </w:pPr>
      <w:r>
        <w:rPr>
          <w:rFonts w:eastAsia="宋体" w:hint="eastAsia"/>
          <w:sz w:val="24"/>
        </w:rPr>
        <w:t>2</w:t>
      </w:r>
      <w:r>
        <w:rPr>
          <w:rFonts w:eastAsia="宋体" w:hint="eastAsia"/>
          <w:sz w:val="24"/>
        </w:rPr>
        <w:t>、人员组织计划：本项目采用混合式组织架构。采用自上而下的方式进行编制；</w:t>
      </w:r>
    </w:p>
    <w:p w:rsidR="0099253A" w:rsidRDefault="0099253A" w:rsidP="0099253A">
      <w:pPr>
        <w:spacing w:line="360" w:lineRule="auto"/>
        <w:ind w:firstLineChars="200" w:firstLine="480"/>
        <w:rPr>
          <w:rFonts w:eastAsia="宋体"/>
          <w:sz w:val="24"/>
        </w:rPr>
      </w:pPr>
      <w:r>
        <w:rPr>
          <w:rFonts w:eastAsia="宋体" w:hint="eastAsia"/>
          <w:sz w:val="24"/>
        </w:rPr>
        <w:t>3</w:t>
      </w:r>
      <w:r>
        <w:rPr>
          <w:rFonts w:eastAsia="宋体" w:hint="eastAsia"/>
          <w:sz w:val="24"/>
        </w:rPr>
        <w:t>、其他资源供应计划：包括其他物资、技术资源的供应计划；</w:t>
      </w:r>
    </w:p>
    <w:p w:rsidR="0099253A" w:rsidRDefault="0099253A" w:rsidP="0099253A">
      <w:pPr>
        <w:spacing w:line="360" w:lineRule="auto"/>
        <w:ind w:firstLineChars="200" w:firstLine="480"/>
        <w:rPr>
          <w:rFonts w:eastAsia="宋体"/>
          <w:sz w:val="24"/>
        </w:rPr>
      </w:pPr>
      <w:r>
        <w:rPr>
          <w:rFonts w:eastAsia="宋体" w:hint="eastAsia"/>
          <w:sz w:val="24"/>
        </w:rPr>
        <w:t>4</w:t>
      </w:r>
      <w:r>
        <w:rPr>
          <w:rFonts w:eastAsia="宋体" w:hint="eastAsia"/>
          <w:sz w:val="24"/>
        </w:rPr>
        <w:t>、变更控制计划：包括变更的步骤、程序内容；</w:t>
      </w:r>
    </w:p>
    <w:p w:rsidR="0099253A" w:rsidRDefault="0099253A" w:rsidP="0099253A">
      <w:pPr>
        <w:spacing w:line="360" w:lineRule="auto"/>
        <w:ind w:firstLineChars="200" w:firstLine="480"/>
        <w:rPr>
          <w:rFonts w:eastAsia="宋体"/>
          <w:sz w:val="24"/>
        </w:rPr>
      </w:pPr>
      <w:r>
        <w:rPr>
          <w:rFonts w:eastAsia="宋体" w:hint="eastAsia"/>
          <w:sz w:val="24"/>
        </w:rPr>
        <w:t>5</w:t>
      </w:r>
      <w:r>
        <w:rPr>
          <w:rFonts w:eastAsia="宋体" w:hint="eastAsia"/>
          <w:sz w:val="24"/>
        </w:rPr>
        <w:t>、进度报告计划：包括进度控制计划和状态报告计划两方面的内容；</w:t>
      </w:r>
    </w:p>
    <w:p w:rsidR="0099253A" w:rsidRDefault="0099253A" w:rsidP="0099253A">
      <w:pPr>
        <w:spacing w:line="360" w:lineRule="auto"/>
        <w:ind w:firstLineChars="200" w:firstLine="480"/>
        <w:rPr>
          <w:rFonts w:eastAsia="宋体"/>
          <w:sz w:val="24"/>
        </w:rPr>
      </w:pPr>
      <w:r>
        <w:rPr>
          <w:rFonts w:eastAsia="宋体" w:hint="eastAsia"/>
          <w:sz w:val="24"/>
        </w:rPr>
        <w:t>6</w:t>
      </w:r>
      <w:r>
        <w:rPr>
          <w:rFonts w:eastAsia="宋体" w:hint="eastAsia"/>
          <w:sz w:val="24"/>
        </w:rPr>
        <w:t>、成本控制计划：基于成本目标的计划和预算变更的控制。采用净值法进行分析和控制；</w:t>
      </w:r>
    </w:p>
    <w:p w:rsidR="0099253A" w:rsidRDefault="0099253A" w:rsidP="0099253A">
      <w:pPr>
        <w:spacing w:line="360" w:lineRule="auto"/>
        <w:ind w:firstLineChars="200" w:firstLine="480"/>
        <w:rPr>
          <w:rFonts w:eastAsia="宋体"/>
          <w:sz w:val="24"/>
        </w:rPr>
      </w:pPr>
      <w:r>
        <w:rPr>
          <w:rFonts w:eastAsia="宋体" w:hint="eastAsia"/>
          <w:sz w:val="24"/>
        </w:rPr>
        <w:t>7</w:t>
      </w:r>
      <w:r>
        <w:rPr>
          <w:rFonts w:eastAsia="宋体" w:hint="eastAsia"/>
          <w:sz w:val="24"/>
        </w:rPr>
        <w:t>、文件控制计划：根据本项目内容编制的项目内控文档管理措施。包括文件的控制方法和细则；</w:t>
      </w:r>
    </w:p>
    <w:p w:rsidR="0099253A" w:rsidRDefault="0099253A" w:rsidP="0099253A">
      <w:pPr>
        <w:spacing w:line="360" w:lineRule="auto"/>
        <w:ind w:firstLineChars="200" w:firstLine="480"/>
        <w:rPr>
          <w:rFonts w:eastAsia="宋体"/>
          <w:sz w:val="24"/>
        </w:rPr>
      </w:pPr>
      <w:r>
        <w:rPr>
          <w:rFonts w:eastAsia="宋体" w:hint="eastAsia"/>
          <w:sz w:val="24"/>
        </w:rPr>
        <w:t>8</w:t>
      </w:r>
      <w:r>
        <w:rPr>
          <w:rFonts w:eastAsia="宋体" w:hint="eastAsia"/>
          <w:sz w:val="24"/>
        </w:rPr>
        <w:t>、应急计划：包括人员应急储备、资金应急储备、时间应急处置计划。该文档描述了应急计划启用的条件、处理措施及实施情况说明；</w:t>
      </w:r>
    </w:p>
    <w:p w:rsidR="0099253A" w:rsidRDefault="0099253A" w:rsidP="0099253A">
      <w:pPr>
        <w:spacing w:line="360" w:lineRule="auto"/>
        <w:ind w:firstLineChars="200" w:firstLine="480"/>
        <w:rPr>
          <w:rFonts w:eastAsia="宋体"/>
          <w:sz w:val="24"/>
        </w:rPr>
      </w:pPr>
      <w:r>
        <w:rPr>
          <w:rFonts w:eastAsia="宋体" w:hint="eastAsia"/>
          <w:sz w:val="24"/>
        </w:rPr>
        <w:t>9</w:t>
      </w:r>
      <w:r>
        <w:rPr>
          <w:rFonts w:eastAsia="宋体" w:hint="eastAsia"/>
          <w:sz w:val="24"/>
        </w:rPr>
        <w:t>、支持计划：包括软件支持计划、培训支持计划和行政支持计划；</w:t>
      </w:r>
    </w:p>
    <w:p w:rsidR="0099253A" w:rsidRDefault="0099253A" w:rsidP="0099253A">
      <w:pPr>
        <w:spacing w:line="360" w:lineRule="auto"/>
        <w:ind w:firstLineChars="200" w:firstLine="480"/>
        <w:rPr>
          <w:rFonts w:eastAsia="宋体"/>
          <w:sz w:val="24"/>
        </w:rPr>
      </w:pPr>
      <w:r>
        <w:rPr>
          <w:rFonts w:eastAsia="宋体" w:hint="eastAsia"/>
          <w:sz w:val="24"/>
        </w:rPr>
        <w:t>10</w:t>
      </w:r>
      <w:r>
        <w:rPr>
          <w:rFonts w:eastAsia="宋体" w:hint="eastAsia"/>
          <w:sz w:val="24"/>
        </w:rPr>
        <w:t>、质量保证计划：为实现本项目的性能指标等质量属性需要采纳的方法、措施和控制流程说明；</w:t>
      </w:r>
    </w:p>
    <w:p w:rsidR="0099253A" w:rsidRDefault="0099253A" w:rsidP="0099253A">
      <w:pPr>
        <w:ind w:firstLineChars="200" w:firstLine="480"/>
        <w:rPr>
          <w:rFonts w:eastAsia="宋体"/>
          <w:sz w:val="24"/>
        </w:rPr>
      </w:pPr>
      <w:r>
        <w:rPr>
          <w:rFonts w:eastAsia="宋体" w:hint="eastAsia"/>
          <w:sz w:val="24"/>
        </w:rPr>
        <w:t>11</w:t>
      </w:r>
      <w:r>
        <w:rPr>
          <w:rFonts w:eastAsia="宋体" w:hint="eastAsia"/>
          <w:sz w:val="24"/>
        </w:rPr>
        <w:t>、投标阶段我们制作项目的总体计划和人员组织计划。</w:t>
      </w:r>
    </w:p>
    <w:p w:rsidR="0099253A" w:rsidRDefault="0099253A" w:rsidP="0099253A">
      <w:pPr>
        <w:pStyle w:val="3"/>
      </w:pPr>
      <w:bookmarkStart w:id="361" w:name="_Toc9913"/>
      <w:bookmarkStart w:id="362" w:name="_Toc11316"/>
      <w:bookmarkStart w:id="363" w:name="_Toc21810"/>
      <w:bookmarkStart w:id="364" w:name="_Toc27093"/>
      <w:bookmarkStart w:id="365" w:name="_Toc25506"/>
      <w:bookmarkStart w:id="366" w:name="_Toc3611"/>
      <w:r>
        <w:rPr>
          <w:rFonts w:hint="eastAsia"/>
        </w:rPr>
        <w:t>3.</w:t>
      </w:r>
      <w:r>
        <w:rPr>
          <w:rFonts w:hint="eastAsia"/>
        </w:rPr>
        <w:t>进度计划</w:t>
      </w:r>
      <w:bookmarkEnd w:id="361"/>
      <w:bookmarkEnd w:id="362"/>
      <w:bookmarkEnd w:id="363"/>
      <w:bookmarkEnd w:id="364"/>
      <w:bookmarkEnd w:id="365"/>
      <w:bookmarkEnd w:id="366"/>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60</w:t>
      </w:r>
      <w:proofErr w:type="gramStart"/>
      <w:r>
        <w:rPr>
          <w:rFonts w:asciiTheme="minorEastAsia" w:hAnsiTheme="minorEastAsia" w:cstheme="minorEastAsia" w:hint="eastAsia"/>
          <w:sz w:val="24"/>
        </w:rPr>
        <w:t>日历天确保</w:t>
      </w:r>
      <w:proofErr w:type="gramEnd"/>
      <w:r>
        <w:rPr>
          <w:rFonts w:asciiTheme="minorEastAsia" w:hAnsiTheme="minorEastAsia" w:cstheme="minorEastAsia" w:hint="eastAsia"/>
          <w:sz w:val="24"/>
        </w:rPr>
        <w:t>完成鄢陵县不动产登记数据整合项目全部工作。</w:t>
      </w:r>
    </w:p>
    <w:p w:rsidR="0099253A" w:rsidRDefault="0099253A" w:rsidP="0099253A">
      <w:pPr>
        <w:pStyle w:val="3"/>
      </w:pPr>
      <w:bookmarkStart w:id="367" w:name="_Toc4358"/>
      <w:bookmarkStart w:id="368" w:name="_Toc15995"/>
      <w:bookmarkStart w:id="369" w:name="_Toc1686"/>
      <w:bookmarkStart w:id="370" w:name="_Toc22606"/>
      <w:bookmarkStart w:id="371" w:name="_Toc31912"/>
      <w:bookmarkStart w:id="372" w:name="_Toc27974"/>
      <w:r>
        <w:rPr>
          <w:rFonts w:hint="eastAsia"/>
        </w:rPr>
        <w:t>4.</w:t>
      </w:r>
      <w:r>
        <w:rPr>
          <w:rFonts w:hint="eastAsia"/>
        </w:rPr>
        <w:t>人员计划</w:t>
      </w:r>
      <w:bookmarkEnd w:id="367"/>
      <w:bookmarkEnd w:id="368"/>
      <w:bookmarkEnd w:id="369"/>
      <w:bookmarkEnd w:id="370"/>
      <w:bookmarkEnd w:id="371"/>
      <w:bookmarkEnd w:id="372"/>
    </w:p>
    <w:p w:rsidR="0099253A" w:rsidRDefault="0099253A" w:rsidP="0099253A">
      <w:pPr>
        <w:spacing w:line="360" w:lineRule="auto"/>
        <w:rPr>
          <w:rFonts w:asciiTheme="minorEastAsia" w:hAnsiTheme="minorEastAsia" w:cstheme="minorEastAsia"/>
          <w:sz w:val="24"/>
        </w:rPr>
      </w:pPr>
      <w:r>
        <w:rPr>
          <w:rFonts w:asciiTheme="minorEastAsia" w:hAnsiTheme="minorEastAsia" w:cstheme="minorEastAsia" w:hint="eastAsia"/>
          <w:sz w:val="24"/>
        </w:rPr>
        <w:t>各任务、各阶段拟投入的人员及设备情况。</w:t>
      </w:r>
    </w:p>
    <w:p w:rsidR="0099253A" w:rsidRDefault="0099253A" w:rsidP="0099253A">
      <w:pPr>
        <w:spacing w:line="360" w:lineRule="auto"/>
        <w:rPr>
          <w:rFonts w:asciiTheme="minorEastAsia" w:hAnsiTheme="minorEastAsia" w:cstheme="minorEastAsia"/>
          <w:sz w:val="24"/>
        </w:rPr>
      </w:pPr>
      <w:r>
        <w:rPr>
          <w:rFonts w:asciiTheme="minorEastAsia" w:hAnsiTheme="minorEastAsia" w:cstheme="minorEastAsia" w:hint="eastAsia"/>
          <w:sz w:val="24"/>
        </w:rPr>
        <w:lastRenderedPageBreak/>
        <w:t>项目实施人力安排参见下表：</w:t>
      </w:r>
    </w:p>
    <w:p w:rsidR="0099253A" w:rsidRDefault="0099253A" w:rsidP="0099253A">
      <w:pPr>
        <w:spacing w:beforeLines="50" w:afterLines="50"/>
        <w:jc w:val="center"/>
        <w:rPr>
          <w:b/>
        </w:rPr>
      </w:pPr>
      <w:r>
        <w:rPr>
          <w:rFonts w:asciiTheme="minorEastAsia" w:hAnsiTheme="minorEastAsia" w:cstheme="minorEastAsia" w:hint="eastAsia"/>
          <w:bCs/>
          <w:sz w:val="24"/>
        </w:rPr>
        <w:t>项目实施人力安排计划</w:t>
      </w:r>
    </w:p>
    <w:tbl>
      <w:tblPr>
        <w:tblStyle w:val="a7"/>
        <w:tblW w:w="9190" w:type="dxa"/>
        <w:jc w:val="center"/>
        <w:tblInd w:w="217" w:type="dxa"/>
        <w:tblLayout w:type="fixed"/>
        <w:tblLook w:val="04A0"/>
      </w:tblPr>
      <w:tblGrid>
        <w:gridCol w:w="889"/>
        <w:gridCol w:w="2961"/>
        <w:gridCol w:w="5340"/>
      </w:tblGrid>
      <w:tr w:rsidR="0099253A" w:rsidTr="000273BB">
        <w:trPr>
          <w:jc w:val="center"/>
        </w:trPr>
        <w:tc>
          <w:tcPr>
            <w:tcW w:w="889" w:type="dxa"/>
            <w:vAlign w:val="center"/>
          </w:tcPr>
          <w:p w:rsidR="0099253A" w:rsidRDefault="0099253A" w:rsidP="000273BB">
            <w:pPr>
              <w:spacing w:line="336" w:lineRule="auto"/>
              <w:jc w:val="center"/>
              <w:rPr>
                <w:rFonts w:asciiTheme="minorEastAsia" w:hAnsiTheme="minorEastAsia" w:cstheme="minorEastAsia"/>
                <w:sz w:val="24"/>
              </w:rPr>
            </w:pPr>
            <w:r>
              <w:rPr>
                <w:rFonts w:asciiTheme="minorEastAsia" w:eastAsiaTheme="minorEastAsia" w:hAnsiTheme="minorEastAsia" w:cstheme="minorEastAsia" w:hint="eastAsia"/>
                <w:sz w:val="24"/>
              </w:rPr>
              <w:t>任务编号</w:t>
            </w:r>
          </w:p>
        </w:tc>
        <w:tc>
          <w:tcPr>
            <w:tcW w:w="2961" w:type="dxa"/>
            <w:vAlign w:val="center"/>
          </w:tcPr>
          <w:p w:rsidR="0099253A" w:rsidRDefault="0099253A" w:rsidP="000273BB">
            <w:pPr>
              <w:spacing w:line="336" w:lineRule="auto"/>
              <w:jc w:val="center"/>
              <w:rPr>
                <w:rFonts w:asciiTheme="minorEastAsia" w:hAnsiTheme="minorEastAsia" w:cstheme="minorEastAsia"/>
                <w:sz w:val="24"/>
              </w:rPr>
            </w:pPr>
            <w:r>
              <w:rPr>
                <w:rFonts w:asciiTheme="minorEastAsia" w:eastAsiaTheme="minorEastAsia" w:hAnsiTheme="minorEastAsia" w:cstheme="minorEastAsia" w:hint="eastAsia"/>
                <w:sz w:val="24"/>
              </w:rPr>
              <w:t>任务目标</w:t>
            </w:r>
          </w:p>
        </w:tc>
        <w:tc>
          <w:tcPr>
            <w:tcW w:w="5340" w:type="dxa"/>
            <w:vAlign w:val="center"/>
          </w:tcPr>
          <w:p w:rsidR="0099253A" w:rsidRDefault="0099253A" w:rsidP="000273BB">
            <w:pPr>
              <w:spacing w:line="336" w:lineRule="auto"/>
              <w:jc w:val="center"/>
              <w:rPr>
                <w:rFonts w:asciiTheme="minorEastAsia" w:hAnsiTheme="minorEastAsia" w:cstheme="minorEastAsia"/>
                <w:sz w:val="24"/>
              </w:rPr>
            </w:pPr>
            <w:r>
              <w:rPr>
                <w:rFonts w:asciiTheme="minorEastAsia" w:eastAsiaTheme="minorEastAsia" w:hAnsiTheme="minorEastAsia" w:cstheme="minorEastAsia" w:hint="eastAsia"/>
                <w:sz w:val="24"/>
              </w:rPr>
              <w:t>人力资源安排</w:t>
            </w:r>
          </w:p>
        </w:tc>
      </w:tr>
      <w:tr w:rsidR="0099253A" w:rsidTr="000273BB">
        <w:trPr>
          <w:trHeight w:val="561"/>
          <w:jc w:val="center"/>
        </w:trPr>
        <w:tc>
          <w:tcPr>
            <w:tcW w:w="889" w:type="dxa"/>
            <w:vAlign w:val="center"/>
          </w:tcPr>
          <w:p w:rsidR="0099253A" w:rsidRDefault="0099253A" w:rsidP="000273BB">
            <w:pPr>
              <w:snapToGrid w:val="0"/>
              <w:spacing w:line="336" w:lineRule="auto"/>
              <w:jc w:val="center"/>
              <w:rPr>
                <w:rFonts w:asciiTheme="minorEastAsia" w:hAnsiTheme="minorEastAsia" w:cstheme="minorEastAsia"/>
                <w:sz w:val="24"/>
              </w:rPr>
            </w:pPr>
            <w:r>
              <w:rPr>
                <w:rFonts w:asciiTheme="minorEastAsia" w:eastAsiaTheme="minorEastAsia" w:hAnsiTheme="minorEastAsia" w:cstheme="minorEastAsia" w:hint="eastAsia"/>
                <w:sz w:val="24"/>
              </w:rPr>
              <w:t>1</w:t>
            </w:r>
          </w:p>
        </w:tc>
        <w:tc>
          <w:tcPr>
            <w:tcW w:w="2961" w:type="dxa"/>
            <w:vAlign w:val="center"/>
          </w:tcPr>
          <w:p w:rsidR="0099253A" w:rsidRDefault="0099253A" w:rsidP="000273BB">
            <w:pPr>
              <w:spacing w:line="336" w:lineRule="auto"/>
              <w:jc w:val="center"/>
              <w:rPr>
                <w:rFonts w:asciiTheme="minorEastAsia" w:hAnsiTheme="minorEastAsia" w:cstheme="minorEastAsia"/>
                <w:sz w:val="24"/>
              </w:rPr>
            </w:pPr>
            <w:r>
              <w:rPr>
                <w:rFonts w:asciiTheme="minorEastAsia" w:eastAsiaTheme="minorEastAsia" w:hAnsiTheme="minorEastAsia" w:cstheme="minorEastAsia" w:hint="eastAsia"/>
                <w:sz w:val="24"/>
              </w:rPr>
              <w:t>总体技术设计与咨询服务</w:t>
            </w:r>
          </w:p>
        </w:tc>
        <w:tc>
          <w:tcPr>
            <w:tcW w:w="5340" w:type="dxa"/>
            <w:vAlign w:val="center"/>
          </w:tcPr>
          <w:p w:rsidR="0099253A" w:rsidRDefault="0099253A" w:rsidP="000273BB">
            <w:pPr>
              <w:widowControl/>
              <w:spacing w:line="336" w:lineRule="auto"/>
              <w:jc w:val="center"/>
              <w:rPr>
                <w:rFonts w:asciiTheme="minorEastAsia" w:hAnsiTheme="minorEastAsia" w:cstheme="minorEastAsia"/>
                <w:sz w:val="24"/>
              </w:rPr>
            </w:pPr>
            <w:r>
              <w:rPr>
                <w:rFonts w:asciiTheme="minorEastAsia" w:eastAsiaTheme="minorEastAsia" w:hAnsiTheme="minorEastAsia" w:cstheme="minorEastAsia" w:hint="eastAsia"/>
                <w:sz w:val="24"/>
              </w:rPr>
              <w:t>包括系统分析员、开发经理、高级开发工程师</w:t>
            </w:r>
          </w:p>
        </w:tc>
      </w:tr>
      <w:tr w:rsidR="0099253A" w:rsidTr="000273BB">
        <w:trPr>
          <w:trHeight w:val="306"/>
          <w:jc w:val="center"/>
        </w:trPr>
        <w:tc>
          <w:tcPr>
            <w:tcW w:w="889" w:type="dxa"/>
            <w:vAlign w:val="center"/>
          </w:tcPr>
          <w:p w:rsidR="0099253A" w:rsidRDefault="0099253A" w:rsidP="000273BB">
            <w:pPr>
              <w:snapToGrid w:val="0"/>
              <w:spacing w:line="336" w:lineRule="auto"/>
              <w:jc w:val="center"/>
              <w:rPr>
                <w:rFonts w:asciiTheme="minorEastAsia" w:hAnsiTheme="minorEastAsia" w:cstheme="minorEastAsia"/>
                <w:sz w:val="24"/>
              </w:rPr>
            </w:pPr>
            <w:r>
              <w:rPr>
                <w:rFonts w:asciiTheme="minorEastAsia" w:eastAsiaTheme="minorEastAsia" w:hAnsiTheme="minorEastAsia" w:cstheme="minorEastAsia" w:hint="eastAsia"/>
                <w:sz w:val="24"/>
              </w:rPr>
              <w:t>2</w:t>
            </w:r>
          </w:p>
        </w:tc>
        <w:tc>
          <w:tcPr>
            <w:tcW w:w="2961" w:type="dxa"/>
            <w:vAlign w:val="center"/>
          </w:tcPr>
          <w:p w:rsidR="0099253A" w:rsidRDefault="0099253A" w:rsidP="000273BB">
            <w:pPr>
              <w:spacing w:line="336" w:lineRule="auto"/>
              <w:jc w:val="center"/>
              <w:rPr>
                <w:rFonts w:asciiTheme="minorEastAsia" w:hAnsiTheme="minorEastAsia" w:cstheme="minorEastAsia"/>
                <w:sz w:val="24"/>
              </w:rPr>
            </w:pPr>
            <w:r>
              <w:rPr>
                <w:rFonts w:asciiTheme="minorEastAsia" w:eastAsiaTheme="minorEastAsia" w:hAnsiTheme="minorEastAsia" w:cstheme="minorEastAsia" w:hint="eastAsia"/>
                <w:sz w:val="24"/>
              </w:rPr>
              <w:t>数据库设计</w:t>
            </w:r>
          </w:p>
        </w:tc>
        <w:tc>
          <w:tcPr>
            <w:tcW w:w="5340" w:type="dxa"/>
            <w:vAlign w:val="center"/>
          </w:tcPr>
          <w:p w:rsidR="0099253A" w:rsidRDefault="0099253A" w:rsidP="000273BB">
            <w:pPr>
              <w:widowControl/>
              <w:spacing w:line="336" w:lineRule="auto"/>
              <w:jc w:val="center"/>
              <w:rPr>
                <w:rFonts w:asciiTheme="minorEastAsia" w:hAnsiTheme="minorEastAsia" w:cstheme="minorEastAsia"/>
                <w:sz w:val="24"/>
              </w:rPr>
            </w:pPr>
            <w:r>
              <w:rPr>
                <w:rFonts w:asciiTheme="minorEastAsia" w:eastAsiaTheme="minorEastAsia" w:hAnsiTheme="minorEastAsia" w:cstheme="minorEastAsia" w:hint="eastAsia"/>
                <w:sz w:val="24"/>
              </w:rPr>
              <w:t>包括行业专家、开发经理、高级开发工程师</w:t>
            </w:r>
          </w:p>
        </w:tc>
      </w:tr>
      <w:tr w:rsidR="0099253A" w:rsidTr="000273BB">
        <w:trPr>
          <w:jc w:val="center"/>
        </w:trPr>
        <w:tc>
          <w:tcPr>
            <w:tcW w:w="889" w:type="dxa"/>
            <w:vAlign w:val="center"/>
          </w:tcPr>
          <w:p w:rsidR="0099253A" w:rsidRDefault="0099253A" w:rsidP="000273BB">
            <w:pPr>
              <w:snapToGrid w:val="0"/>
              <w:spacing w:line="336" w:lineRule="auto"/>
              <w:jc w:val="center"/>
              <w:rPr>
                <w:rFonts w:asciiTheme="minorEastAsia" w:hAnsiTheme="minorEastAsia" w:cstheme="minorEastAsia"/>
                <w:sz w:val="24"/>
              </w:rPr>
            </w:pPr>
            <w:r>
              <w:rPr>
                <w:rFonts w:asciiTheme="minorEastAsia" w:eastAsiaTheme="minorEastAsia" w:hAnsiTheme="minorEastAsia" w:cstheme="minorEastAsia" w:hint="eastAsia"/>
                <w:sz w:val="24"/>
              </w:rPr>
              <w:t>3</w:t>
            </w:r>
          </w:p>
        </w:tc>
        <w:tc>
          <w:tcPr>
            <w:tcW w:w="2961" w:type="dxa"/>
            <w:vAlign w:val="center"/>
          </w:tcPr>
          <w:p w:rsidR="0099253A" w:rsidRDefault="0099253A" w:rsidP="000273BB">
            <w:pPr>
              <w:spacing w:line="336" w:lineRule="auto"/>
              <w:jc w:val="center"/>
              <w:rPr>
                <w:rFonts w:asciiTheme="minorEastAsia" w:hAnsiTheme="minorEastAsia" w:cstheme="minorEastAsia"/>
                <w:sz w:val="24"/>
              </w:rPr>
            </w:pPr>
            <w:r>
              <w:rPr>
                <w:rFonts w:asciiTheme="minorEastAsia" w:eastAsiaTheme="minorEastAsia" w:hAnsiTheme="minorEastAsia" w:cstheme="minorEastAsia" w:hint="eastAsia"/>
                <w:sz w:val="24"/>
              </w:rPr>
              <w:t>不动产登记信息系统平台开发</w:t>
            </w:r>
          </w:p>
        </w:tc>
        <w:tc>
          <w:tcPr>
            <w:tcW w:w="5340" w:type="dxa"/>
            <w:vAlign w:val="center"/>
          </w:tcPr>
          <w:p w:rsidR="0099253A" w:rsidRDefault="0099253A" w:rsidP="000273BB">
            <w:pPr>
              <w:widowControl/>
              <w:spacing w:line="336" w:lineRule="auto"/>
              <w:jc w:val="center"/>
              <w:rPr>
                <w:rFonts w:asciiTheme="minorEastAsia" w:hAnsiTheme="minorEastAsia" w:cstheme="minorEastAsia"/>
                <w:sz w:val="24"/>
              </w:rPr>
            </w:pPr>
            <w:r>
              <w:rPr>
                <w:rFonts w:asciiTheme="minorEastAsia" w:eastAsiaTheme="minorEastAsia" w:hAnsiTheme="minorEastAsia" w:cstheme="minorEastAsia" w:hint="eastAsia"/>
                <w:sz w:val="24"/>
              </w:rPr>
              <w:t>包括开发经理、高级开发工程师、开发工程师</w:t>
            </w:r>
          </w:p>
        </w:tc>
      </w:tr>
      <w:tr w:rsidR="0099253A" w:rsidTr="000273BB">
        <w:trPr>
          <w:jc w:val="center"/>
        </w:trPr>
        <w:tc>
          <w:tcPr>
            <w:tcW w:w="889" w:type="dxa"/>
            <w:vAlign w:val="center"/>
          </w:tcPr>
          <w:p w:rsidR="0099253A" w:rsidRDefault="0099253A" w:rsidP="000273BB">
            <w:pPr>
              <w:snapToGrid w:val="0"/>
              <w:spacing w:line="336" w:lineRule="auto"/>
              <w:jc w:val="center"/>
              <w:rPr>
                <w:rFonts w:asciiTheme="minorEastAsia" w:hAnsiTheme="minorEastAsia" w:cstheme="minorEastAsia"/>
                <w:sz w:val="24"/>
              </w:rPr>
            </w:pPr>
            <w:r>
              <w:rPr>
                <w:rFonts w:asciiTheme="minorEastAsia" w:eastAsiaTheme="minorEastAsia" w:hAnsiTheme="minorEastAsia" w:cstheme="minorEastAsia" w:hint="eastAsia"/>
                <w:sz w:val="24"/>
              </w:rPr>
              <w:t>4</w:t>
            </w:r>
          </w:p>
        </w:tc>
        <w:tc>
          <w:tcPr>
            <w:tcW w:w="2961" w:type="dxa"/>
            <w:vAlign w:val="center"/>
          </w:tcPr>
          <w:p w:rsidR="0099253A" w:rsidRDefault="0099253A" w:rsidP="000273BB">
            <w:pPr>
              <w:spacing w:line="336" w:lineRule="auto"/>
              <w:jc w:val="center"/>
              <w:rPr>
                <w:rFonts w:asciiTheme="minorEastAsia" w:hAnsiTheme="minorEastAsia" w:cstheme="minorEastAsia"/>
                <w:sz w:val="24"/>
              </w:rPr>
            </w:pPr>
            <w:r>
              <w:rPr>
                <w:rFonts w:asciiTheme="minorEastAsia" w:eastAsiaTheme="minorEastAsia" w:hAnsiTheme="minorEastAsia" w:cstheme="minorEastAsia" w:hint="eastAsia"/>
                <w:sz w:val="24"/>
              </w:rPr>
              <w:t>系统测试与试运行</w:t>
            </w:r>
          </w:p>
        </w:tc>
        <w:tc>
          <w:tcPr>
            <w:tcW w:w="5340" w:type="dxa"/>
            <w:vAlign w:val="center"/>
          </w:tcPr>
          <w:p w:rsidR="0099253A" w:rsidRDefault="0099253A" w:rsidP="000273BB">
            <w:pPr>
              <w:widowControl/>
              <w:spacing w:line="336" w:lineRule="auto"/>
              <w:jc w:val="center"/>
              <w:rPr>
                <w:rFonts w:asciiTheme="minorEastAsia" w:hAnsiTheme="minorEastAsia" w:cstheme="minorEastAsia"/>
                <w:sz w:val="24"/>
              </w:rPr>
            </w:pPr>
            <w:r>
              <w:rPr>
                <w:rFonts w:asciiTheme="minorEastAsia" w:eastAsiaTheme="minorEastAsia" w:hAnsiTheme="minorEastAsia" w:cstheme="minorEastAsia" w:hint="eastAsia"/>
                <w:sz w:val="24"/>
              </w:rPr>
              <w:t>包括测试经理、测试工程师</w:t>
            </w:r>
          </w:p>
        </w:tc>
      </w:tr>
      <w:tr w:rsidR="0099253A" w:rsidTr="000273BB">
        <w:trPr>
          <w:jc w:val="center"/>
        </w:trPr>
        <w:tc>
          <w:tcPr>
            <w:tcW w:w="889" w:type="dxa"/>
            <w:vAlign w:val="center"/>
          </w:tcPr>
          <w:p w:rsidR="0099253A" w:rsidRDefault="0099253A" w:rsidP="000273BB">
            <w:pPr>
              <w:snapToGrid w:val="0"/>
              <w:spacing w:line="336" w:lineRule="auto"/>
              <w:jc w:val="center"/>
              <w:rPr>
                <w:rFonts w:asciiTheme="minorEastAsia" w:hAnsiTheme="minorEastAsia" w:cstheme="minorEastAsia"/>
                <w:sz w:val="24"/>
              </w:rPr>
            </w:pPr>
            <w:r>
              <w:rPr>
                <w:rFonts w:asciiTheme="minorEastAsia" w:eastAsiaTheme="minorEastAsia" w:hAnsiTheme="minorEastAsia" w:cstheme="minorEastAsia" w:hint="eastAsia"/>
                <w:sz w:val="24"/>
              </w:rPr>
              <w:t>5</w:t>
            </w:r>
          </w:p>
        </w:tc>
        <w:tc>
          <w:tcPr>
            <w:tcW w:w="2961" w:type="dxa"/>
            <w:vAlign w:val="center"/>
          </w:tcPr>
          <w:p w:rsidR="0099253A" w:rsidRDefault="0099253A" w:rsidP="000273BB">
            <w:pPr>
              <w:spacing w:line="336" w:lineRule="auto"/>
              <w:jc w:val="center"/>
              <w:rPr>
                <w:rFonts w:asciiTheme="minorEastAsia" w:hAnsiTheme="minorEastAsia" w:cstheme="minorEastAsia"/>
                <w:sz w:val="24"/>
              </w:rPr>
            </w:pPr>
            <w:r>
              <w:rPr>
                <w:rFonts w:asciiTheme="minorEastAsia" w:eastAsiaTheme="minorEastAsia" w:hAnsiTheme="minorEastAsia" w:cstheme="minorEastAsia" w:hint="eastAsia"/>
                <w:sz w:val="24"/>
              </w:rPr>
              <w:t>项目组织管理</w:t>
            </w:r>
          </w:p>
        </w:tc>
        <w:tc>
          <w:tcPr>
            <w:tcW w:w="5340" w:type="dxa"/>
            <w:vAlign w:val="center"/>
          </w:tcPr>
          <w:p w:rsidR="0099253A" w:rsidRDefault="0099253A" w:rsidP="000273BB">
            <w:pPr>
              <w:widowControl/>
              <w:spacing w:line="336" w:lineRule="auto"/>
              <w:jc w:val="center"/>
              <w:rPr>
                <w:rFonts w:asciiTheme="minorEastAsia" w:hAnsiTheme="minorEastAsia" w:cstheme="minorEastAsia"/>
                <w:sz w:val="24"/>
              </w:rPr>
            </w:pPr>
            <w:r>
              <w:rPr>
                <w:rFonts w:asciiTheme="minorEastAsia" w:eastAsiaTheme="minorEastAsia" w:hAnsiTheme="minorEastAsia" w:cstheme="minorEastAsia" w:hint="eastAsia"/>
                <w:sz w:val="24"/>
              </w:rPr>
              <w:t>包括项目经理、技术总监经济主管、承包方领导</w:t>
            </w:r>
          </w:p>
        </w:tc>
      </w:tr>
      <w:tr w:rsidR="0099253A" w:rsidTr="000273BB">
        <w:trPr>
          <w:jc w:val="center"/>
        </w:trPr>
        <w:tc>
          <w:tcPr>
            <w:tcW w:w="889" w:type="dxa"/>
            <w:vAlign w:val="center"/>
          </w:tcPr>
          <w:p w:rsidR="0099253A" w:rsidRDefault="0099253A" w:rsidP="000273BB">
            <w:pPr>
              <w:snapToGrid w:val="0"/>
              <w:spacing w:line="336" w:lineRule="auto"/>
              <w:jc w:val="center"/>
              <w:rPr>
                <w:rFonts w:asciiTheme="minorEastAsia" w:hAnsiTheme="minorEastAsia" w:cstheme="minorEastAsia"/>
                <w:sz w:val="24"/>
              </w:rPr>
            </w:pPr>
            <w:r>
              <w:rPr>
                <w:rFonts w:asciiTheme="minorEastAsia" w:eastAsiaTheme="minorEastAsia" w:hAnsiTheme="minorEastAsia" w:cstheme="minorEastAsia" w:hint="eastAsia"/>
                <w:sz w:val="24"/>
              </w:rPr>
              <w:t>6</w:t>
            </w:r>
          </w:p>
        </w:tc>
        <w:tc>
          <w:tcPr>
            <w:tcW w:w="2961" w:type="dxa"/>
            <w:vAlign w:val="center"/>
          </w:tcPr>
          <w:p w:rsidR="0099253A" w:rsidRDefault="0099253A" w:rsidP="000273BB">
            <w:pPr>
              <w:spacing w:line="336" w:lineRule="auto"/>
              <w:jc w:val="center"/>
              <w:rPr>
                <w:rFonts w:asciiTheme="minorEastAsia" w:hAnsiTheme="minorEastAsia" w:cstheme="minorEastAsia"/>
                <w:sz w:val="24"/>
              </w:rPr>
            </w:pPr>
            <w:r>
              <w:rPr>
                <w:rFonts w:asciiTheme="minorEastAsia" w:eastAsiaTheme="minorEastAsia" w:hAnsiTheme="minorEastAsia" w:cstheme="minorEastAsia" w:hint="eastAsia"/>
                <w:sz w:val="24"/>
              </w:rPr>
              <w:t>项目质量保障</w:t>
            </w:r>
          </w:p>
        </w:tc>
        <w:tc>
          <w:tcPr>
            <w:tcW w:w="5340" w:type="dxa"/>
            <w:vAlign w:val="center"/>
          </w:tcPr>
          <w:p w:rsidR="0099253A" w:rsidRDefault="0099253A" w:rsidP="000273BB">
            <w:pPr>
              <w:spacing w:line="336" w:lineRule="auto"/>
              <w:jc w:val="center"/>
              <w:rPr>
                <w:rFonts w:asciiTheme="minorEastAsia" w:hAnsiTheme="minorEastAsia" w:cstheme="minorEastAsia"/>
                <w:sz w:val="24"/>
              </w:rPr>
            </w:pPr>
            <w:r>
              <w:rPr>
                <w:rFonts w:asciiTheme="minorEastAsia" w:eastAsiaTheme="minorEastAsia" w:hAnsiTheme="minorEastAsia" w:cstheme="minorEastAsia" w:hint="eastAsia"/>
                <w:sz w:val="24"/>
              </w:rPr>
              <w:t>包括SQA经理、</w:t>
            </w:r>
            <w:proofErr w:type="gramStart"/>
            <w:r>
              <w:rPr>
                <w:rFonts w:asciiTheme="minorEastAsia" w:eastAsiaTheme="minorEastAsia" w:hAnsiTheme="minorEastAsia" w:cstheme="minorEastAsia" w:hint="eastAsia"/>
                <w:sz w:val="24"/>
              </w:rPr>
              <w:t>配置员</w:t>
            </w:r>
            <w:proofErr w:type="gramEnd"/>
          </w:p>
        </w:tc>
      </w:tr>
      <w:tr w:rsidR="0099253A" w:rsidTr="000273BB">
        <w:trPr>
          <w:jc w:val="center"/>
        </w:trPr>
        <w:tc>
          <w:tcPr>
            <w:tcW w:w="889" w:type="dxa"/>
            <w:vAlign w:val="center"/>
          </w:tcPr>
          <w:p w:rsidR="0099253A" w:rsidRDefault="0099253A" w:rsidP="000273BB">
            <w:pPr>
              <w:snapToGrid w:val="0"/>
              <w:spacing w:line="336" w:lineRule="auto"/>
              <w:jc w:val="center"/>
              <w:rPr>
                <w:rFonts w:asciiTheme="minorEastAsia" w:hAnsiTheme="minorEastAsia" w:cstheme="minorEastAsia"/>
                <w:sz w:val="24"/>
              </w:rPr>
            </w:pPr>
            <w:r>
              <w:rPr>
                <w:rFonts w:asciiTheme="minorEastAsia" w:eastAsiaTheme="minorEastAsia" w:hAnsiTheme="minorEastAsia" w:cstheme="minorEastAsia" w:hint="eastAsia"/>
                <w:sz w:val="24"/>
              </w:rPr>
              <w:t>7</w:t>
            </w:r>
          </w:p>
        </w:tc>
        <w:tc>
          <w:tcPr>
            <w:tcW w:w="2961" w:type="dxa"/>
            <w:vAlign w:val="center"/>
          </w:tcPr>
          <w:p w:rsidR="0099253A" w:rsidRDefault="0099253A" w:rsidP="000273BB">
            <w:pPr>
              <w:spacing w:line="336" w:lineRule="auto"/>
              <w:jc w:val="center"/>
              <w:rPr>
                <w:rFonts w:asciiTheme="minorEastAsia" w:hAnsiTheme="minorEastAsia" w:cstheme="minorEastAsia"/>
                <w:sz w:val="24"/>
              </w:rPr>
            </w:pPr>
            <w:r>
              <w:rPr>
                <w:rFonts w:asciiTheme="minorEastAsia" w:eastAsiaTheme="minorEastAsia" w:hAnsiTheme="minorEastAsia" w:cstheme="minorEastAsia" w:hint="eastAsia"/>
                <w:sz w:val="24"/>
              </w:rPr>
              <w:t>系统培训工作</w:t>
            </w:r>
          </w:p>
        </w:tc>
        <w:tc>
          <w:tcPr>
            <w:tcW w:w="5340" w:type="dxa"/>
            <w:vAlign w:val="center"/>
          </w:tcPr>
          <w:p w:rsidR="0099253A" w:rsidRDefault="0099253A" w:rsidP="000273BB">
            <w:pPr>
              <w:spacing w:line="336" w:lineRule="auto"/>
              <w:jc w:val="center"/>
              <w:rPr>
                <w:rFonts w:asciiTheme="minorEastAsia" w:hAnsiTheme="minorEastAsia" w:cstheme="minorEastAsia"/>
                <w:sz w:val="24"/>
              </w:rPr>
            </w:pPr>
            <w:r>
              <w:rPr>
                <w:rFonts w:asciiTheme="minorEastAsia" w:eastAsiaTheme="minorEastAsia" w:hAnsiTheme="minorEastAsia" w:cstheme="minorEastAsia" w:hint="eastAsia"/>
                <w:sz w:val="24"/>
              </w:rPr>
              <w:t>包括实施经理、培训和运行维护</w:t>
            </w:r>
          </w:p>
        </w:tc>
      </w:tr>
      <w:tr w:rsidR="0099253A" w:rsidTr="000273BB">
        <w:trPr>
          <w:jc w:val="center"/>
        </w:trPr>
        <w:tc>
          <w:tcPr>
            <w:tcW w:w="889" w:type="dxa"/>
            <w:vAlign w:val="center"/>
          </w:tcPr>
          <w:p w:rsidR="0099253A" w:rsidRDefault="0099253A" w:rsidP="000273BB">
            <w:pPr>
              <w:snapToGrid w:val="0"/>
              <w:spacing w:line="336" w:lineRule="auto"/>
              <w:jc w:val="center"/>
              <w:rPr>
                <w:rFonts w:asciiTheme="minorEastAsia" w:hAnsiTheme="minorEastAsia" w:cstheme="minorEastAsia"/>
                <w:sz w:val="24"/>
              </w:rPr>
            </w:pPr>
            <w:r>
              <w:rPr>
                <w:rFonts w:asciiTheme="minorEastAsia" w:eastAsiaTheme="minorEastAsia" w:hAnsiTheme="minorEastAsia" w:cstheme="minorEastAsia" w:hint="eastAsia"/>
                <w:sz w:val="24"/>
              </w:rPr>
              <w:t>8</w:t>
            </w:r>
          </w:p>
        </w:tc>
        <w:tc>
          <w:tcPr>
            <w:tcW w:w="2961" w:type="dxa"/>
            <w:vAlign w:val="center"/>
          </w:tcPr>
          <w:p w:rsidR="0099253A" w:rsidRDefault="0099253A" w:rsidP="000273BB">
            <w:pPr>
              <w:spacing w:line="336" w:lineRule="auto"/>
              <w:jc w:val="center"/>
              <w:rPr>
                <w:rFonts w:asciiTheme="minorEastAsia" w:hAnsiTheme="minorEastAsia" w:cstheme="minorEastAsia"/>
                <w:sz w:val="24"/>
              </w:rPr>
            </w:pPr>
            <w:r>
              <w:rPr>
                <w:rFonts w:asciiTheme="minorEastAsia" w:eastAsiaTheme="minorEastAsia" w:hAnsiTheme="minorEastAsia" w:cstheme="minorEastAsia" w:hint="eastAsia"/>
                <w:sz w:val="24"/>
              </w:rPr>
              <w:t>项目验收工作</w:t>
            </w:r>
          </w:p>
        </w:tc>
        <w:tc>
          <w:tcPr>
            <w:tcW w:w="5340" w:type="dxa"/>
            <w:vAlign w:val="center"/>
          </w:tcPr>
          <w:p w:rsidR="0099253A" w:rsidRDefault="0099253A" w:rsidP="000273BB">
            <w:pPr>
              <w:spacing w:line="336" w:lineRule="auto"/>
              <w:jc w:val="center"/>
              <w:rPr>
                <w:rFonts w:asciiTheme="minorEastAsia" w:hAnsiTheme="minorEastAsia" w:cstheme="minorEastAsia"/>
                <w:sz w:val="24"/>
              </w:rPr>
            </w:pPr>
            <w:r>
              <w:rPr>
                <w:rFonts w:asciiTheme="minorEastAsia" w:eastAsiaTheme="minorEastAsia" w:hAnsiTheme="minorEastAsia" w:cstheme="minorEastAsia" w:hint="eastAsia"/>
                <w:sz w:val="24"/>
              </w:rPr>
              <w:t>包括客户经理、文档工程师</w:t>
            </w:r>
          </w:p>
        </w:tc>
      </w:tr>
      <w:tr w:rsidR="0099253A" w:rsidTr="000273BB">
        <w:trPr>
          <w:jc w:val="center"/>
        </w:trPr>
        <w:tc>
          <w:tcPr>
            <w:tcW w:w="889" w:type="dxa"/>
            <w:vAlign w:val="center"/>
          </w:tcPr>
          <w:p w:rsidR="0099253A" w:rsidRDefault="0099253A" w:rsidP="000273BB">
            <w:pPr>
              <w:snapToGrid w:val="0"/>
              <w:spacing w:line="336" w:lineRule="auto"/>
              <w:jc w:val="center"/>
              <w:rPr>
                <w:rFonts w:asciiTheme="minorEastAsia" w:hAnsiTheme="minorEastAsia" w:cstheme="minorEastAsia"/>
                <w:sz w:val="24"/>
              </w:rPr>
            </w:pPr>
            <w:r>
              <w:rPr>
                <w:rFonts w:asciiTheme="minorEastAsia" w:eastAsiaTheme="minorEastAsia" w:hAnsiTheme="minorEastAsia" w:cstheme="minorEastAsia" w:hint="eastAsia"/>
                <w:sz w:val="24"/>
              </w:rPr>
              <w:t>9</w:t>
            </w:r>
          </w:p>
        </w:tc>
        <w:tc>
          <w:tcPr>
            <w:tcW w:w="2961" w:type="dxa"/>
            <w:vAlign w:val="center"/>
          </w:tcPr>
          <w:p w:rsidR="0099253A" w:rsidRDefault="0099253A" w:rsidP="000273BB">
            <w:pPr>
              <w:spacing w:line="336" w:lineRule="auto"/>
              <w:jc w:val="center"/>
              <w:rPr>
                <w:rFonts w:asciiTheme="minorEastAsia" w:hAnsiTheme="minorEastAsia" w:cstheme="minorEastAsia"/>
                <w:sz w:val="24"/>
              </w:rPr>
            </w:pPr>
            <w:r>
              <w:rPr>
                <w:rFonts w:asciiTheme="minorEastAsia" w:eastAsiaTheme="minorEastAsia" w:hAnsiTheme="minorEastAsia" w:cstheme="minorEastAsia" w:hint="eastAsia"/>
                <w:sz w:val="24"/>
              </w:rPr>
              <w:t>售后服务工作</w:t>
            </w:r>
          </w:p>
        </w:tc>
        <w:tc>
          <w:tcPr>
            <w:tcW w:w="5340" w:type="dxa"/>
            <w:vAlign w:val="center"/>
          </w:tcPr>
          <w:p w:rsidR="0099253A" w:rsidRDefault="0099253A" w:rsidP="000273BB">
            <w:pPr>
              <w:spacing w:line="336" w:lineRule="auto"/>
              <w:jc w:val="center"/>
              <w:rPr>
                <w:rFonts w:asciiTheme="minorEastAsia" w:hAnsiTheme="minorEastAsia" w:cstheme="minorEastAsia"/>
                <w:sz w:val="24"/>
              </w:rPr>
            </w:pPr>
            <w:r>
              <w:rPr>
                <w:rFonts w:asciiTheme="minorEastAsia" w:eastAsiaTheme="minorEastAsia" w:hAnsiTheme="minorEastAsia" w:cstheme="minorEastAsia" w:hint="eastAsia"/>
                <w:sz w:val="24"/>
              </w:rPr>
              <w:t>包括维护经理、维护工程师、数据工程师</w:t>
            </w:r>
          </w:p>
        </w:tc>
      </w:tr>
    </w:tbl>
    <w:p w:rsidR="0099253A" w:rsidRDefault="0099253A" w:rsidP="0099253A">
      <w:pPr>
        <w:pStyle w:val="2"/>
        <w:keepNext w:val="0"/>
        <w:numPr>
          <w:ilvl w:val="0"/>
          <w:numId w:val="4"/>
        </w:numPr>
      </w:pPr>
      <w:bookmarkStart w:id="373" w:name="_Toc11887"/>
      <w:r>
        <w:rPr>
          <w:rFonts w:hint="eastAsia"/>
        </w:rPr>
        <w:t>项目实施技术路线</w:t>
      </w:r>
      <w:bookmarkEnd w:id="373"/>
    </w:p>
    <w:p w:rsidR="0099253A" w:rsidRDefault="0099253A" w:rsidP="0099253A">
      <w:pPr>
        <w:pStyle w:val="3"/>
      </w:pPr>
      <w:bookmarkStart w:id="374" w:name="_Toc14130"/>
      <w:bookmarkStart w:id="375" w:name="_Toc3489"/>
      <w:bookmarkStart w:id="376" w:name="_Toc462995412"/>
      <w:bookmarkStart w:id="377" w:name="_Toc25338"/>
      <w:bookmarkStart w:id="378" w:name="_Toc2995"/>
      <w:bookmarkStart w:id="379" w:name="_Toc16736"/>
      <w:bookmarkStart w:id="380" w:name="_Toc9013"/>
      <w:r>
        <w:rPr>
          <w:rFonts w:hint="eastAsia"/>
        </w:rPr>
        <w:t>1.</w:t>
      </w:r>
      <w:r>
        <w:t>不动产权籍调查业务流程</w:t>
      </w:r>
      <w:bookmarkEnd w:id="374"/>
      <w:bookmarkEnd w:id="375"/>
      <w:bookmarkEnd w:id="376"/>
      <w:bookmarkEnd w:id="377"/>
      <w:bookmarkEnd w:id="378"/>
      <w:bookmarkEnd w:id="379"/>
      <w:bookmarkEnd w:id="380"/>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以地籍调查为基础，以宗地为依托，以满足不动产登记要求为出发点，充分利用已有不动产权籍调查、登记以及前期审批、交易、竣工验收等成果资料，采用已有城镇地籍图、村庄地籍图、地形图、影像图等图件做工作底图，通过</w:t>
      </w:r>
      <w:proofErr w:type="gramStart"/>
      <w:r>
        <w:rPr>
          <w:rFonts w:asciiTheme="minorEastAsia" w:hAnsiTheme="minorEastAsia" w:cstheme="minorEastAsia" w:hint="eastAsia"/>
          <w:sz w:val="24"/>
        </w:rPr>
        <w:t>内外业核实</w:t>
      </w:r>
      <w:proofErr w:type="gramEnd"/>
      <w:r>
        <w:rPr>
          <w:rFonts w:asciiTheme="minorEastAsia" w:hAnsiTheme="minorEastAsia" w:cstheme="minorEastAsia" w:hint="eastAsia"/>
          <w:sz w:val="24"/>
        </w:rPr>
        <w:t>、实地调查测量的方法，完成不动产权属调查和不动产测量等工作。日常不动产权籍调查形成的数据成果在完成审查与登记之后，应及时更新不动产权籍调查数据库，并做好数据库的运行和维护工作。</w:t>
      </w:r>
    </w:p>
    <w:p w:rsidR="0099253A" w:rsidRDefault="0099253A" w:rsidP="0099253A">
      <w:pPr>
        <w:pStyle w:val="aa"/>
        <w:keepNext/>
        <w:ind w:firstLineChars="0" w:firstLine="0"/>
        <w:jc w:val="center"/>
      </w:pPr>
      <w:r>
        <w:object w:dxaOrig="9654" w:dyaOrig="13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3pt;height:635.75pt" o:ole="">
            <v:imagedata r:id="rId13" o:title=""/>
          </v:shape>
          <o:OLEObject Type="Embed" ProgID="Visio.Drawing.11" ShapeID="_x0000_i1025" DrawAspect="Content" ObjectID="_1574739903" r:id="rId14"/>
        </w:object>
      </w:r>
    </w:p>
    <w:p w:rsidR="0099253A" w:rsidRDefault="0099253A" w:rsidP="0099253A">
      <w:pPr>
        <w:pStyle w:val="aa"/>
        <w:keepNext/>
        <w:ind w:firstLineChars="0" w:firstLine="0"/>
        <w:jc w:val="center"/>
        <w:rPr>
          <w:rFonts w:hAnsi="宋体"/>
        </w:rPr>
      </w:pPr>
      <w:r>
        <w:rPr>
          <w:rFonts w:hAnsi="宋体"/>
          <w:sz w:val="24"/>
          <w:szCs w:val="24"/>
        </w:rPr>
        <w:t>不动产权籍调查业务流程</w:t>
      </w:r>
      <w:r>
        <w:rPr>
          <w:rFonts w:hAnsi="宋体"/>
        </w:rPr>
        <w:br w:type="page"/>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lastRenderedPageBreak/>
        <w:t>不动产权籍调查数据为不动产统一登记提供数据支撑，保障登记业务办理的准确性与时效性，下图为不动产权籍调查与不动产登记协同流程图：</w:t>
      </w:r>
    </w:p>
    <w:p w:rsidR="0099253A" w:rsidRDefault="0099253A" w:rsidP="0099253A">
      <w:pPr>
        <w:pStyle w:val="aa"/>
        <w:keepNext/>
        <w:ind w:firstLineChars="0" w:firstLine="0"/>
        <w:jc w:val="center"/>
      </w:pPr>
      <w:r>
        <w:rPr>
          <w:noProof/>
        </w:rPr>
        <w:drawing>
          <wp:inline distT="0" distB="0" distL="0" distR="0">
            <wp:extent cx="5267325" cy="4942840"/>
            <wp:effectExtent l="0" t="0" r="9525" b="10160"/>
            <wp:docPr id="54866" name="图片 54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66" name="图片 54866"/>
                    <pic:cNvPicPr>
                      <a:picLocks noChangeAspect="1" noChangeArrowheads="1"/>
                    </pic:cNvPicPr>
                  </pic:nvPicPr>
                  <pic:blipFill>
                    <a:blip r:embed="rId15">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5553" cy="4950657"/>
                    </a:xfrm>
                    <a:prstGeom prst="rect">
                      <a:avLst/>
                    </a:prstGeom>
                    <a:noFill/>
                    <a:ln>
                      <a:noFill/>
                    </a:ln>
                  </pic:spPr>
                </pic:pic>
              </a:graphicData>
            </a:graphic>
          </wp:inline>
        </w:drawing>
      </w:r>
    </w:p>
    <w:p w:rsidR="0099253A" w:rsidRDefault="0099253A" w:rsidP="0099253A">
      <w:pPr>
        <w:pStyle w:val="a3"/>
        <w:keepNext/>
        <w:spacing w:line="360" w:lineRule="auto"/>
        <w:ind w:firstLineChars="0" w:firstLine="0"/>
        <w:rPr>
          <w:rFonts w:asciiTheme="minorEastAsia" w:hAnsiTheme="minorEastAsia" w:cstheme="minorEastAsia"/>
          <w:sz w:val="24"/>
        </w:rPr>
      </w:pPr>
      <w:r>
        <w:rPr>
          <w:rFonts w:asciiTheme="minorEastAsia" w:hAnsiTheme="minorEastAsia" w:cstheme="minorEastAsia" w:hint="eastAsia"/>
          <w:sz w:val="24"/>
        </w:rPr>
        <w:t>不动产登记协同流程图</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权籍部门：权籍数据来源于申请人提交的权籍调查资料，或者权籍调查科组织权籍调查形成的成果，权籍数据需要按照权籍标准组织数据，权籍部门对其进行数据质检，数据不合格，返回给相关人员按照标准进行修改；数据合格，进行数据入库，将数据存储于符合标准的临时权籍数据库中。权籍调查成果为登记部门办理登记业务提供数据支撑。</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登记部门：登记部门通过自动化程序或者交换文件，调用权籍调查数据，进行登记业务的办理；登记业务审批通过后，登记数据按照不动产登记数据库标准要求写入不动产登记数据库。</w:t>
      </w:r>
    </w:p>
    <w:p w:rsidR="0099253A" w:rsidRDefault="0099253A" w:rsidP="0099253A">
      <w:pPr>
        <w:spacing w:line="360" w:lineRule="auto"/>
        <w:rPr>
          <w:rFonts w:asciiTheme="minorEastAsia" w:hAnsiTheme="minorEastAsia" w:cstheme="minorEastAsia"/>
          <w:sz w:val="24"/>
        </w:rPr>
      </w:pPr>
      <w:r>
        <w:rPr>
          <w:rFonts w:asciiTheme="minorEastAsia" w:hAnsiTheme="minorEastAsia" w:cstheme="minorEastAsia" w:hint="eastAsia"/>
          <w:sz w:val="24"/>
        </w:rPr>
        <w:t>自动化程序：登记部门业务办理完成，系统触发临时权籍</w:t>
      </w:r>
      <w:proofErr w:type="gramStart"/>
      <w:r>
        <w:rPr>
          <w:rFonts w:asciiTheme="minorEastAsia" w:hAnsiTheme="minorEastAsia" w:cstheme="minorEastAsia" w:hint="eastAsia"/>
          <w:sz w:val="24"/>
        </w:rPr>
        <w:t>库数据</w:t>
      </w:r>
      <w:proofErr w:type="gramEnd"/>
      <w:r>
        <w:rPr>
          <w:rFonts w:asciiTheme="minorEastAsia" w:hAnsiTheme="minorEastAsia" w:cstheme="minorEastAsia" w:hint="eastAsia"/>
          <w:sz w:val="24"/>
        </w:rPr>
        <w:t>正式写入正式权</w:t>
      </w:r>
      <w:r>
        <w:rPr>
          <w:rFonts w:asciiTheme="minorEastAsia" w:hAnsiTheme="minorEastAsia" w:cstheme="minorEastAsia" w:hint="eastAsia"/>
          <w:sz w:val="24"/>
        </w:rPr>
        <w:lastRenderedPageBreak/>
        <w:t>籍库中。</w:t>
      </w:r>
    </w:p>
    <w:p w:rsidR="0099253A" w:rsidRDefault="0099253A" w:rsidP="0099253A">
      <w:pPr>
        <w:pStyle w:val="3"/>
        <w:rPr>
          <w:rFonts w:asciiTheme="minorEastAsia" w:eastAsiaTheme="minorEastAsia" w:hAnsiTheme="minorEastAsia" w:cstheme="minorEastAsia"/>
          <w:sz w:val="24"/>
          <w:szCs w:val="24"/>
        </w:rPr>
      </w:pPr>
      <w:bookmarkStart w:id="381" w:name="_Toc22684"/>
      <w:bookmarkStart w:id="382" w:name="_Toc22269"/>
      <w:bookmarkStart w:id="383" w:name="_Toc462995413"/>
      <w:bookmarkStart w:id="384" w:name="_Toc27477"/>
      <w:bookmarkStart w:id="385" w:name="_Toc32445"/>
      <w:bookmarkStart w:id="386" w:name="_Toc26873"/>
      <w:bookmarkStart w:id="387" w:name="_Toc30736"/>
      <w:r>
        <w:rPr>
          <w:rFonts w:asciiTheme="minorEastAsia" w:eastAsiaTheme="minorEastAsia" w:hAnsiTheme="minorEastAsia" w:cstheme="minorEastAsia" w:hint="eastAsia"/>
          <w:sz w:val="24"/>
          <w:szCs w:val="24"/>
        </w:rPr>
        <w:t>2.数据整合建库业务流程</w:t>
      </w:r>
      <w:bookmarkEnd w:id="381"/>
      <w:bookmarkEnd w:id="382"/>
      <w:bookmarkEnd w:id="383"/>
      <w:bookmarkEnd w:id="384"/>
      <w:bookmarkEnd w:id="385"/>
      <w:bookmarkEnd w:id="386"/>
      <w:bookmarkEnd w:id="387"/>
    </w:p>
    <w:p w:rsidR="0099253A" w:rsidRDefault="0099253A" w:rsidP="0099253A">
      <w:pPr>
        <w:spacing w:line="360" w:lineRule="auto"/>
        <w:ind w:firstLine="560"/>
        <w:rPr>
          <w:rFonts w:cs="Times New Roman"/>
        </w:rPr>
      </w:pPr>
      <w:r>
        <w:rPr>
          <w:rFonts w:asciiTheme="minorEastAsia" w:hAnsiTheme="minorEastAsia" w:cstheme="minorEastAsia" w:hint="eastAsia"/>
          <w:sz w:val="24"/>
        </w:rPr>
        <w:t>通过将现有的分散存放、格式不一、介质不同的不动产登记信息进行规范整合，依据《不动产登记数据库标准》（试行）整合建设不动产登记数据库，为不动产登记信息管理基础平台运行提供数据支撑。</w:t>
      </w:r>
    </w:p>
    <w:p w:rsidR="0099253A" w:rsidRDefault="0099253A" w:rsidP="0099253A">
      <w:pPr>
        <w:pStyle w:val="aa"/>
        <w:spacing w:line="360" w:lineRule="auto"/>
        <w:ind w:firstLineChars="0" w:firstLine="0"/>
        <w:jc w:val="center"/>
      </w:pPr>
      <w:r>
        <w:rPr>
          <w:noProof/>
        </w:rPr>
        <w:drawing>
          <wp:inline distT="0" distB="0" distL="0" distR="0">
            <wp:extent cx="5546725" cy="6514465"/>
            <wp:effectExtent l="0" t="0" r="15875" b="635"/>
            <wp:docPr id="173"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73"/>
                    <pic:cNvPicPr>
                      <a:picLocks noChangeAspect="1"/>
                    </pic:cNvPicPr>
                  </pic:nvPicPr>
                  <pic:blipFill>
                    <a:blip r:embed="rId16"/>
                    <a:stretch>
                      <a:fillRect/>
                    </a:stretch>
                  </pic:blipFill>
                  <pic:spPr>
                    <a:xfrm>
                      <a:off x="0" y="0"/>
                      <a:ext cx="5546725" cy="6514465"/>
                    </a:xfrm>
                    <a:prstGeom prst="rect">
                      <a:avLst/>
                    </a:prstGeom>
                  </pic:spPr>
                </pic:pic>
              </a:graphicData>
            </a:graphic>
          </wp:inline>
        </w:drawing>
      </w:r>
    </w:p>
    <w:p w:rsidR="0099253A" w:rsidRDefault="0099253A" w:rsidP="0099253A">
      <w:pPr>
        <w:pStyle w:val="a3"/>
        <w:ind w:firstLineChars="0" w:firstLine="0"/>
        <w:rPr>
          <w:rFonts w:asciiTheme="minorEastAsia" w:hAnsiTheme="minorEastAsia" w:cstheme="minorEastAsia"/>
          <w:sz w:val="24"/>
        </w:rPr>
      </w:pPr>
    </w:p>
    <w:p w:rsidR="0099253A" w:rsidRDefault="0099253A" w:rsidP="0099253A">
      <w:pPr>
        <w:pStyle w:val="a3"/>
        <w:ind w:firstLineChars="0" w:firstLine="0"/>
        <w:rPr>
          <w:rFonts w:asciiTheme="minorEastAsia" w:hAnsiTheme="minorEastAsia" w:cstheme="minorEastAsia"/>
          <w:sz w:val="24"/>
        </w:rPr>
      </w:pPr>
    </w:p>
    <w:p w:rsidR="0099253A" w:rsidRDefault="0099253A" w:rsidP="0099253A">
      <w:pPr>
        <w:pStyle w:val="a3"/>
        <w:ind w:firstLineChars="0" w:firstLine="0"/>
        <w:rPr>
          <w:rFonts w:asciiTheme="minorEastAsia" w:hAnsiTheme="minorEastAsia" w:cstheme="minorEastAsia"/>
          <w:sz w:val="24"/>
        </w:rPr>
      </w:pPr>
      <w:r>
        <w:rPr>
          <w:rFonts w:asciiTheme="minorEastAsia" w:hAnsiTheme="minorEastAsia" w:cstheme="minorEastAsia" w:hint="eastAsia"/>
          <w:sz w:val="24"/>
        </w:rPr>
        <w:t>数据整合建库业务流程</w:t>
      </w:r>
    </w:p>
    <w:p w:rsidR="0099253A" w:rsidRDefault="0099253A" w:rsidP="0099253A">
      <w:pPr>
        <w:pStyle w:val="4"/>
        <w:pageBreakBefore/>
        <w:rPr>
          <w:rFonts w:hint="eastAsia"/>
        </w:rPr>
      </w:pPr>
      <w:bookmarkStart w:id="388" w:name="_Toc27975"/>
      <w:bookmarkStart w:id="389" w:name="_Toc3989"/>
      <w:bookmarkStart w:id="390" w:name="_Toc13293"/>
      <w:bookmarkStart w:id="391" w:name="_Toc12281"/>
      <w:bookmarkStart w:id="392" w:name="_Toc31436"/>
      <w:bookmarkStart w:id="393" w:name="_Toc20839"/>
      <w:r>
        <w:rPr>
          <w:rFonts w:hint="eastAsia"/>
        </w:rPr>
        <w:lastRenderedPageBreak/>
        <w:t>2.1</w:t>
      </w:r>
      <w:bookmarkStart w:id="394" w:name="_Toc462995423"/>
      <w:r>
        <w:rPr>
          <w:rFonts w:hint="eastAsia"/>
        </w:rPr>
        <w:t>技术流程</w:t>
      </w:r>
      <w:bookmarkEnd w:id="388"/>
      <w:bookmarkEnd w:id="389"/>
      <w:bookmarkEnd w:id="390"/>
      <w:bookmarkEnd w:id="391"/>
      <w:bookmarkEnd w:id="392"/>
      <w:bookmarkEnd w:id="393"/>
      <w:bookmarkEnd w:id="394"/>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数据整合建库流程主要包含的阶段有：准备阶段、规范化整理阶段、数据整合阶段、数据入库阶段。 </w:t>
      </w:r>
    </w:p>
    <w:p w:rsidR="0099253A" w:rsidRDefault="0099253A" w:rsidP="0099253A">
      <w:pPr>
        <w:pStyle w:val="5"/>
        <w:rPr>
          <w:rFonts w:asciiTheme="minorEastAsia" w:eastAsiaTheme="minorEastAsia" w:hAnsiTheme="minorEastAsia" w:cstheme="minorEastAsia"/>
          <w:szCs w:val="24"/>
        </w:rPr>
      </w:pPr>
      <w:bookmarkStart w:id="395" w:name="_Toc5473"/>
      <w:bookmarkStart w:id="396" w:name="_Toc21075"/>
      <w:bookmarkStart w:id="397" w:name="_Toc30824"/>
      <w:bookmarkStart w:id="398" w:name="_Toc3114"/>
      <w:bookmarkStart w:id="399" w:name="_Toc16472"/>
      <w:bookmarkStart w:id="400" w:name="_Toc10588"/>
      <w:r>
        <w:rPr>
          <w:rFonts w:hint="eastAsia"/>
        </w:rPr>
        <w:t>2.1.1</w:t>
      </w:r>
      <w:r>
        <w:rPr>
          <w:rFonts w:hint="eastAsia"/>
        </w:rPr>
        <w:t>准备阶段</w:t>
      </w:r>
      <w:bookmarkEnd w:id="395"/>
      <w:bookmarkEnd w:id="396"/>
      <w:bookmarkEnd w:id="397"/>
      <w:bookmarkEnd w:id="398"/>
      <w:bookmarkEnd w:id="399"/>
      <w:bookmarkEnd w:id="400"/>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准备阶段做好对现有不动产登记信息的现状调查，搜集土地、房屋、林地、草地等不动产登记执行的数据库标准、技术规程以及原来的各类不动产登记图、表、卡、册等纸质资料和电子数据，并和《不动产登记数据库标准》做好比对分析；完成不动产登记数据库的空间数据分层和属性结构设计，建立映射关系，确定不动产登记数据库整合建设的技术路线，以此为基础制定详细的实施方案和技术细则，全面清理和整理不动产登记历史资料；做好人员培训，制定质量控制规范，落实质量责任。</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准备阶段的工作包括：资料准备、数据库框架设计、制定实施方案和技术细则、技术培训四部分。</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（1）资料准备</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对于已利用信息化手段实现集体土地所有权、建设用地使用权、宅基地使用权、房屋所有权、林权及构（建）筑物所有权等登记管理的，已经建成较为完备的数据库的，搜集完备的电子数据信息、元数据信息以及相应的数据库结构设计、执行的数据库标准、技术规程等资料。</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对于利用传统手段完成集体土地所有权、建设用地使用权、宅基地使用权、房屋所有权、林权、及构（建）筑物所有权等登记管理或有部分电子数据，或者已经建成相应档案系统，实现档案查询管理或登记结果以电子化方式存储的，需要搜集完备的纸质登记簿和电子化档案，以及原来执行的技术规程等。</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对于利用全手工方式完成集体土地所有权、建设用地使用权、宅基地使用权、房屋所有权、林权及构（建）筑物所有权等登记管理的，需要搜集全部的纸质登记簿册以及原执行的技术规程。</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（2）数据库框架设计</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选取典型的登记信息，参照原执行的技术规程和数据库标准，对照《不动产登记数据库标准》，逐项进行对比分析，完成数据库的框架设计（包括中间数据库和成果数据库）。包括：</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lastRenderedPageBreak/>
        <w:t>确定空间数据库的分层方案。一般来说，为了方便数据管理、更新，理清数据管理职责，原则上精度相当、属性结构一致、管理主体一致的空间数据应同层存放，一般在一个粒度下指定的地理范围内采用同一种坐标系。</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确定采用的数据库平台和地理信息系统平台。</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在指定的数据库平台下，对照《不动产登记数据库标准》设计具体的数据库表，建立数据字典；在地理信息系统平台中建立空间数据图层，并建立相应的属性结构表。</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（3）制定实施方案和技术细则</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对搜集的已有的登记簿进行整理，用土地、房产等现行技术标准对照不动产登记簿、不动产登记数据库标准进行分析，找出</w:t>
      </w:r>
      <w:proofErr w:type="gramStart"/>
      <w:r>
        <w:rPr>
          <w:rFonts w:asciiTheme="minorEastAsia" w:hAnsiTheme="minorEastAsia" w:cstheme="minorEastAsia" w:hint="eastAsia"/>
          <w:sz w:val="24"/>
        </w:rPr>
        <w:t>源数据</w:t>
      </w:r>
      <w:proofErr w:type="gramEnd"/>
      <w:r>
        <w:rPr>
          <w:rFonts w:asciiTheme="minorEastAsia" w:hAnsiTheme="minorEastAsia" w:cstheme="minorEastAsia" w:hint="eastAsia"/>
          <w:sz w:val="24"/>
        </w:rPr>
        <w:t>和不动产登记簿之间的差异，是否存在同名异质、同质异名的情况，是否存在空间参考不一致、面积单位不一致、小数点位数不一致等情况，确定转换规则。</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利用分析结果，结合我县的实际情况制定数据整合建库的实施方案，并针对存在的具体问题进行整理归纳，形成具有本地特色的技术细则。</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（4）软硬件准备</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软件主要包括操作系统、数据库管理软件、地理信息软件等，选择时应考虑以下几个方面：</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软件的适应性与完备性：所选软件必须满足不动产登记数据管理的要求，并具有一定的通用性和针对性；</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与硬件的兼容性：所选软件必须能够适应当前各种主流的计算机类型和外部设备；</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与其他软件的接口能力：所选软件必须能够与当前各种主流的计算机软件和工具软件相互连接、相互支持；</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模型化能力：主要具有建立数据模型的能力，以方便不动产登记数据管理；</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二次开发能力：主要指具备二次开发的能力，以满足不动产登记数据管理等应用的需要；</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数据交换能力：能够按照国家《不动产登记数据库标准》规定的交换格式交换数据。</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（5）管理制度建立</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lastRenderedPageBreak/>
        <w:t>数据整合单位应建立有效的管理制度，以保证数据整合成果的质量。具体管理制度主要包括培训制度、作业记录制度、作业问题报告制度、重大问题协商解决制度、数据安全制度、质量控制制度等。</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（6）技术培训</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对参加不动产登记数据整合建库的工作人员、质检人员等进行规范、标准技术培训，尤其讲解信息编码方法、代码的含义、质检的方法、抽样检查的数量等。</w:t>
      </w:r>
    </w:p>
    <w:p w:rsidR="0099253A" w:rsidRDefault="0099253A" w:rsidP="0099253A">
      <w:pPr>
        <w:pStyle w:val="5"/>
      </w:pPr>
      <w:bookmarkStart w:id="401" w:name="_Toc19049"/>
      <w:bookmarkStart w:id="402" w:name="_Toc8230"/>
      <w:bookmarkStart w:id="403" w:name="_Toc21373"/>
      <w:bookmarkStart w:id="404" w:name="_Toc24729"/>
      <w:bookmarkStart w:id="405" w:name="_Toc8204"/>
      <w:bookmarkStart w:id="406" w:name="_Toc29311"/>
      <w:r>
        <w:rPr>
          <w:rFonts w:hint="eastAsia"/>
        </w:rPr>
        <w:t>2.1.2</w:t>
      </w:r>
      <w:r>
        <w:rPr>
          <w:rFonts w:hint="eastAsia"/>
        </w:rPr>
        <w:t>规范化梳理</w:t>
      </w:r>
      <w:bookmarkEnd w:id="401"/>
      <w:bookmarkEnd w:id="402"/>
      <w:bookmarkEnd w:id="403"/>
      <w:bookmarkEnd w:id="404"/>
      <w:bookmarkEnd w:id="405"/>
      <w:bookmarkEnd w:id="406"/>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以土地、房产等不动产登记的最小单元为单位进行整理，通过对已有不动产登记的登记档案、登记簿、权籍图等信息的梳理、补充和完善，形成包括空间权籍图、登记簿和登记档案等内容的不动产登记规范化整理成果。</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根据最新设计的不动产登记簿数据描述要求，结合数据完整性、历史继承性和落地化等管理因素，将原来的不动产登记数据进行规范化整理，形成全面、规范、电子化的不动产登记数据（原始数据库）。</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（1）无效数据清理</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在土地、房产等已有不动产登记资料中逐项检查，把已注销的权利在登记簿中、权籍图中进行标注剔除，并把相应的信息转入档案库管理。档案库管理遵循土地、房产等现行的档案管理要求。</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（2）规范化梳理</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对土地、房产等不动产有效数据进行梳理，主要解决以下问题：</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解决同名异质和同质异名的问题，实现全部不动产登记信息不存在语义不一致的描述。</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解决数据类型、小数点位数和数量单位不统一的问题，实现在同一个行政区域内，同一类不动产登记的数据类型完全一致。</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解决在一个具体的地理范围内空间参考不一致的问题，实现相同比例尺下同</w:t>
      </w:r>
      <w:proofErr w:type="gramStart"/>
      <w:r>
        <w:rPr>
          <w:rFonts w:asciiTheme="minorEastAsia" w:hAnsiTheme="minorEastAsia" w:cstheme="minorEastAsia" w:hint="eastAsia"/>
          <w:sz w:val="24"/>
        </w:rPr>
        <w:t>一</w:t>
      </w:r>
      <w:proofErr w:type="gramEnd"/>
      <w:r>
        <w:rPr>
          <w:rFonts w:asciiTheme="minorEastAsia" w:hAnsiTheme="minorEastAsia" w:cstheme="minorEastAsia" w:hint="eastAsia"/>
          <w:sz w:val="24"/>
        </w:rPr>
        <w:t>地理范围内空间参考一致。</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解决信息缺漏的问题，在梳理的同时，实现对缺漏信息的补充完善。</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（3）空间数据整理</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通过对土地、房产等已有不动产登记涉及的空间信息的整理，参照比例尺、</w:t>
      </w:r>
      <w:r>
        <w:rPr>
          <w:rFonts w:asciiTheme="minorEastAsia" w:hAnsiTheme="minorEastAsia" w:cstheme="minorEastAsia" w:hint="eastAsia"/>
          <w:sz w:val="24"/>
        </w:rPr>
        <w:lastRenderedPageBreak/>
        <w:t>属性结构、空间参考以及精度等指标，在保证拓扑结构无错误、属性值域正确、信息表达一致等前提下，结合数据管理、存储、更新等因素，与已有土地、房产、林权等原有不动产登记簿建立有效关联，形成按指定格式分别存储的土地、房产、林权等不动产登记空间数据库。</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根据《不动产登记数据整合建库技术规范（试行）》的要求，同一行政区域内，城镇和农村数据应具有统一的空间参考坐标系。如空间参考坐标系不一致，应根据坐标转换参数进行转换。按照不动产测量的要求，最终测量成果必须转换到1980 西安坐标系和1985 国家高程基准，投影方式为高斯-克吕格投影，分带方式为3°分带。</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（4）非空间数据整理</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通过整理已有土地、房产等原有不动产登记簿册信息，按照土地、房产等现行的技术标准和规范要求，进行编码和规范化处理，建成符合土地、房产等现行标准的非空间数据库。</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（5）不动产登记历史档案整理</w:t>
      </w:r>
    </w:p>
    <w:p w:rsidR="0099253A" w:rsidRDefault="0099253A" w:rsidP="0099253A">
      <w:pPr>
        <w:spacing w:line="360" w:lineRule="auto"/>
        <w:ind w:firstLine="560"/>
        <w:rPr>
          <w:rFonts w:cs="Times New Roman"/>
        </w:rPr>
      </w:pPr>
      <w:r>
        <w:rPr>
          <w:rFonts w:asciiTheme="minorEastAsia" w:hAnsiTheme="minorEastAsia" w:cstheme="minorEastAsia" w:hint="eastAsia"/>
          <w:sz w:val="24"/>
        </w:rPr>
        <w:t>对已有土地、房产等不动产登记的业务处理过程数据进行整理，按土地、房产等原不动产档案管理的要求建库。通过宗地号、原不动产权证号、档案编码等信息建立与空间数据、不动产登记薄的关联关系。</w:t>
      </w:r>
    </w:p>
    <w:p w:rsidR="0099253A" w:rsidRDefault="0099253A" w:rsidP="0099253A">
      <w:pPr>
        <w:pStyle w:val="5"/>
      </w:pPr>
      <w:bookmarkStart w:id="407" w:name="_Toc31659"/>
      <w:bookmarkStart w:id="408" w:name="_Toc8725"/>
      <w:bookmarkStart w:id="409" w:name="_Toc18176"/>
      <w:bookmarkStart w:id="410" w:name="_Toc4838"/>
      <w:bookmarkStart w:id="411" w:name="_Toc30453"/>
      <w:bookmarkStart w:id="412" w:name="_Toc27971"/>
      <w:r>
        <w:rPr>
          <w:rFonts w:hint="eastAsia"/>
        </w:rPr>
        <w:t>2.1.3</w:t>
      </w:r>
      <w:r>
        <w:rPr>
          <w:rFonts w:hint="eastAsia"/>
        </w:rPr>
        <w:t>数据整合与关联</w:t>
      </w:r>
      <w:bookmarkEnd w:id="407"/>
      <w:bookmarkEnd w:id="408"/>
      <w:bookmarkEnd w:id="409"/>
      <w:bookmarkEnd w:id="410"/>
      <w:bookmarkEnd w:id="411"/>
      <w:bookmarkEnd w:id="412"/>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对整理后的空间数据进行空间参考一致性处理、</w:t>
      </w:r>
      <w:proofErr w:type="gramStart"/>
      <w:r>
        <w:rPr>
          <w:rFonts w:asciiTheme="minorEastAsia" w:hAnsiTheme="minorEastAsia" w:cstheme="minorEastAsia" w:hint="eastAsia"/>
          <w:sz w:val="24"/>
        </w:rPr>
        <w:t>图层合并</w:t>
      </w:r>
      <w:proofErr w:type="gramEnd"/>
      <w:r>
        <w:rPr>
          <w:rFonts w:asciiTheme="minorEastAsia" w:hAnsiTheme="minorEastAsia" w:cstheme="minorEastAsia" w:hint="eastAsia"/>
          <w:sz w:val="24"/>
        </w:rPr>
        <w:t>、冗余数据剔除、信息补录等操作，形成符合《不动产登记数据库标准》要求的空间数据以及与之关联的属性数据，并以此为基础进行地籍区、地籍子区、宗地以及建筑物、构筑物等空间数据统一编码；通过对整理后的非空间数据进行数据归并、冗余数据剔除、信息补录等操作，形成与不动产登记相关技术要求以及《不动产登记数据库标准》要求相符的不动产登记簿。</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将整合后的空间数据和非空间数据进行关联，按照不动产单元编码规则进行不动产单元编号，在宗地内，用宗地代码把宗地和不动产单元进行关联，用不动产单元编号把不动产和不动产权利关联，用业务号实现不动产权利和登记过程的关联，最终形成空间数据、非空间数据关联，历史和现状信息清晰完整的不动产登记信息。</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lastRenderedPageBreak/>
        <w:t>对于国有建设用地使用权登记、集体土地所有权登记、集体建设用地使用权登记、宅基地登记、林权登记等，宗地代码分别采用《地籍调查规程》中规定的方法编码，通过原宗地代码关联相应的不动产登记权利信息、地役权信息、抵押权信息、查封登记信息以及异议登记信息，用新宗地代码对宗地代码属性项赋值。</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对于房屋登记信息用原自然幢编号关联逻辑幢、层、户的信息，保留原自然幢信息，用新的自然幢编号对自然幢编号属性项赋值，保留自然</w:t>
      </w:r>
      <w:proofErr w:type="gramStart"/>
      <w:r>
        <w:rPr>
          <w:rFonts w:asciiTheme="minorEastAsia" w:hAnsiTheme="minorEastAsia" w:cstheme="minorEastAsia" w:hint="eastAsia"/>
          <w:sz w:val="24"/>
        </w:rPr>
        <w:t>幢数据</w:t>
      </w:r>
      <w:proofErr w:type="gramEnd"/>
      <w:r>
        <w:rPr>
          <w:rFonts w:asciiTheme="minorEastAsia" w:hAnsiTheme="minorEastAsia" w:cstheme="minorEastAsia" w:hint="eastAsia"/>
          <w:sz w:val="24"/>
        </w:rPr>
        <w:t>中的宗地代码到逻辑幢、层、户数据表中。通过房屋编号关联整理相应的地役权、抵押权、查封登记、异议登记以及预告登记的信息，补录新的自然幢编号和宗地代码。</w:t>
      </w:r>
    </w:p>
    <w:p w:rsidR="0099253A" w:rsidRDefault="0099253A" w:rsidP="0099253A">
      <w:pPr>
        <w:spacing w:line="360" w:lineRule="auto"/>
        <w:ind w:firstLine="560"/>
        <w:rPr>
          <w:rFonts w:cs="Times New Roman"/>
        </w:rPr>
      </w:pPr>
      <w:r>
        <w:rPr>
          <w:rFonts w:asciiTheme="minorEastAsia" w:hAnsiTheme="minorEastAsia" w:cstheme="minorEastAsia" w:hint="eastAsia"/>
          <w:sz w:val="24"/>
        </w:rPr>
        <w:t>对于不动产单元登记信息按不动产单元编码规则</w:t>
      </w:r>
      <w:proofErr w:type="gramStart"/>
      <w:r>
        <w:rPr>
          <w:rFonts w:asciiTheme="minorEastAsia" w:hAnsiTheme="minorEastAsia" w:cstheme="minorEastAsia" w:hint="eastAsia"/>
          <w:sz w:val="24"/>
        </w:rPr>
        <w:t>分类分宗进行</w:t>
      </w:r>
      <w:proofErr w:type="gramEnd"/>
      <w:r>
        <w:rPr>
          <w:rFonts w:asciiTheme="minorEastAsia" w:hAnsiTheme="minorEastAsia" w:cstheme="minorEastAsia" w:hint="eastAsia"/>
          <w:sz w:val="24"/>
        </w:rPr>
        <w:t>编号，同时补录要素代码、不动产类型选项、宗地特征码、不动产单元状态等信息。</w:t>
      </w:r>
    </w:p>
    <w:p w:rsidR="0099253A" w:rsidRDefault="0099253A" w:rsidP="0099253A">
      <w:pPr>
        <w:pStyle w:val="5"/>
      </w:pPr>
      <w:bookmarkStart w:id="413" w:name="_Toc21672"/>
      <w:bookmarkStart w:id="414" w:name="_Toc32201"/>
      <w:bookmarkStart w:id="415" w:name="_Toc26486"/>
      <w:bookmarkStart w:id="416" w:name="_Toc705"/>
      <w:bookmarkStart w:id="417" w:name="_Toc19968"/>
      <w:bookmarkStart w:id="418" w:name="_Toc30479"/>
      <w:r>
        <w:rPr>
          <w:rFonts w:hint="eastAsia"/>
        </w:rPr>
        <w:t>2.1.4</w:t>
      </w:r>
      <w:r>
        <w:rPr>
          <w:rFonts w:hint="eastAsia"/>
        </w:rPr>
        <w:t>数据检查与入库</w:t>
      </w:r>
      <w:bookmarkEnd w:id="413"/>
      <w:bookmarkEnd w:id="414"/>
      <w:bookmarkEnd w:id="415"/>
      <w:bookmarkEnd w:id="416"/>
      <w:bookmarkEnd w:id="417"/>
      <w:bookmarkEnd w:id="418"/>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数据整合完成后需要进行质量检查，空间数据检查</w:t>
      </w:r>
      <w:proofErr w:type="gramStart"/>
      <w:r>
        <w:rPr>
          <w:rFonts w:asciiTheme="minorEastAsia" w:hAnsiTheme="minorEastAsia" w:cstheme="minorEastAsia" w:hint="eastAsia"/>
          <w:sz w:val="24"/>
        </w:rPr>
        <w:t>包括图层名称</w:t>
      </w:r>
      <w:proofErr w:type="gramEnd"/>
      <w:r>
        <w:rPr>
          <w:rFonts w:asciiTheme="minorEastAsia" w:hAnsiTheme="minorEastAsia" w:cstheme="minorEastAsia" w:hint="eastAsia"/>
          <w:sz w:val="24"/>
        </w:rPr>
        <w:t>规范性、属性数据结构一致性、代码一致性、数值范围符合性、空间要素拓扑关系正确性、碎片多边形、碎线检查等；非空间信息检查包括完整性、属性数据结构一致性、代码一致性、数值范围符合性、逻辑一致性检查等。</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不动产登记数据检查完成后，按照不动产登记数据库标准对基础地理信息、宗地数据、自然幢数据、权利数据、权利人数据、登记业务数据等进行数据组织、编码、入库，建成支撑不动产登记信息管理系统运行的不动产登记数据库（成果数据库），并生成不动产登记元数据。按照元数据的要求填写所建数据库的元数据。</w:t>
      </w:r>
    </w:p>
    <w:p w:rsidR="0099253A" w:rsidRDefault="0099253A" w:rsidP="0099253A">
      <w:pPr>
        <w:pStyle w:val="3"/>
        <w:numPr>
          <w:ilvl w:val="0"/>
          <w:numId w:val="5"/>
        </w:numPr>
      </w:pPr>
      <w:bookmarkStart w:id="419" w:name="_Toc462995428"/>
      <w:bookmarkStart w:id="420" w:name="_Toc24809"/>
      <w:bookmarkStart w:id="421" w:name="_Toc7963"/>
      <w:bookmarkStart w:id="422" w:name="_Toc20949"/>
      <w:bookmarkStart w:id="423" w:name="_Toc15166"/>
      <w:bookmarkStart w:id="424" w:name="_Toc19321"/>
      <w:bookmarkStart w:id="425" w:name="_Toc28518"/>
      <w:r>
        <w:rPr>
          <w:rFonts w:hint="eastAsia"/>
        </w:rPr>
        <w:t>数据库结构方案</w:t>
      </w:r>
      <w:bookmarkEnd w:id="419"/>
      <w:bookmarkEnd w:id="420"/>
      <w:bookmarkEnd w:id="421"/>
      <w:bookmarkEnd w:id="422"/>
      <w:bookmarkEnd w:id="423"/>
      <w:bookmarkEnd w:id="424"/>
      <w:bookmarkEnd w:id="425"/>
    </w:p>
    <w:p w:rsidR="0099253A" w:rsidRDefault="0099253A" w:rsidP="0099253A">
      <w:pPr>
        <w:pStyle w:val="4"/>
        <w:rPr>
          <w:rFonts w:hint="eastAsia"/>
        </w:rPr>
      </w:pPr>
      <w:bookmarkStart w:id="426" w:name="_Toc17857"/>
      <w:bookmarkStart w:id="427" w:name="_Toc21588"/>
      <w:bookmarkStart w:id="428" w:name="_Toc462995429"/>
      <w:bookmarkStart w:id="429" w:name="_Toc19285"/>
      <w:bookmarkStart w:id="430" w:name="_Toc17438"/>
      <w:bookmarkStart w:id="431" w:name="_Toc11982"/>
      <w:bookmarkStart w:id="432" w:name="_Toc27597"/>
      <w:r>
        <w:rPr>
          <w:rFonts w:hint="eastAsia"/>
        </w:rPr>
        <w:t>3.1</w:t>
      </w:r>
      <w:r>
        <w:rPr>
          <w:rFonts w:hint="eastAsia"/>
        </w:rPr>
        <w:t>不动产</w:t>
      </w:r>
      <w:r>
        <w:t>数据整合</w:t>
      </w:r>
      <w:r>
        <w:rPr>
          <w:rFonts w:hint="eastAsia"/>
        </w:rPr>
        <w:t>建库</w:t>
      </w:r>
      <w:r>
        <w:t>需求分析</w:t>
      </w:r>
      <w:bookmarkEnd w:id="426"/>
      <w:bookmarkEnd w:id="427"/>
      <w:bookmarkEnd w:id="428"/>
      <w:bookmarkEnd w:id="429"/>
      <w:bookmarkEnd w:id="430"/>
      <w:bookmarkEnd w:id="431"/>
      <w:bookmarkEnd w:id="432"/>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依据《不动产登记数据库标准》、《不动产登记数据库整合技术规范》、《不动产权籍调查技术方案》以及《不动产登记操作规范（试行）》等不动产相关标准和技术规范，清理房屋、土地、承包经营权等原不动产登记数据库，对其数据格式、属性内容等进行清理整合，建立符合不动产登记数据库标准的数据分层及属性标准等要求的不动产登记信息数据库，为不动产登记及相关行业提供数据支</w:t>
      </w:r>
      <w:r>
        <w:rPr>
          <w:rFonts w:asciiTheme="minorEastAsia" w:hAnsiTheme="minorEastAsia" w:cstheme="minorEastAsia" w:hint="eastAsia"/>
          <w:sz w:val="24"/>
        </w:rPr>
        <w:lastRenderedPageBreak/>
        <w:t>撑和数据服务。</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1、对于已建成的与不动产登记相关的数据库，可依据不动产登记数据库标准，建立映射关系模型，补充完善后转换形成符合不动产登记数据库标准要求的不动产登记信息数据库。</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2、对于已有不动产登记电子档案或部分电子数据的，依据不动产登记数据库标准，提取、转换、补录不动产登记信息，建立符合不动产登记数据库标准的不动产登记信息数据库。</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3、对于没有电子数据只有不动产登记纸质档案的，依据不动产登记数据库标准录入数据，建立符合不动产登记数据库标准要求的不动产登记信息数据库。</w:t>
      </w:r>
    </w:p>
    <w:p w:rsidR="0099253A" w:rsidRDefault="0099253A" w:rsidP="0099253A">
      <w:pPr>
        <w:pStyle w:val="4"/>
        <w:rPr>
          <w:rFonts w:hint="eastAsia"/>
        </w:rPr>
      </w:pPr>
      <w:bookmarkStart w:id="433" w:name="_Toc19404"/>
      <w:bookmarkStart w:id="434" w:name="_Toc18120"/>
      <w:bookmarkStart w:id="435" w:name="_Toc462995430"/>
      <w:bookmarkStart w:id="436" w:name="_Toc24672"/>
      <w:bookmarkStart w:id="437" w:name="_Toc11586"/>
      <w:bookmarkStart w:id="438" w:name="_Toc1089"/>
      <w:bookmarkStart w:id="439" w:name="_Toc3527"/>
      <w:r>
        <w:rPr>
          <w:rFonts w:hint="eastAsia"/>
        </w:rPr>
        <w:t>3.2</w:t>
      </w:r>
      <w:r>
        <w:t>数据存储方案</w:t>
      </w:r>
      <w:bookmarkEnd w:id="433"/>
      <w:bookmarkEnd w:id="434"/>
      <w:bookmarkEnd w:id="435"/>
      <w:bookmarkEnd w:id="436"/>
      <w:bookmarkEnd w:id="437"/>
      <w:bookmarkEnd w:id="438"/>
      <w:bookmarkEnd w:id="439"/>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数据库建成后将包含众多的各种文件，为了便于数据库的管理与维护，与数据库有关的文件应该存储在专门供数据库使用的存储设备中。不同数据库的数据文件不应该存放在一起，每一种类型的数据文件存放在各自的专用目录中。在硬件环境允许的条件下，SQL Server软件和数据库应该放置在不同的磁盘设备之上，所选用的磁盘设备必须专用于数据库，防止对非数据库软件或者文件的操作影响数据库安全。</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不动产登记信息管理平台应以县为单位进行，并建立不动产登记数据库，以县为基础，向市、省乃至全国不动产登记数据库逐级汇交。按照这一方案，县数据库存储县不动产登记数据，各自独立，相互不能访问，县</w:t>
      </w:r>
      <w:proofErr w:type="gramStart"/>
      <w:r>
        <w:rPr>
          <w:rFonts w:asciiTheme="minorEastAsia" w:hAnsiTheme="minorEastAsia" w:cstheme="minorEastAsia" w:hint="eastAsia"/>
          <w:sz w:val="24"/>
        </w:rPr>
        <w:t>级数据需定期</w:t>
      </w:r>
      <w:proofErr w:type="gramEnd"/>
      <w:r>
        <w:rPr>
          <w:rFonts w:asciiTheme="minorEastAsia" w:hAnsiTheme="minorEastAsia" w:cstheme="minorEastAsia" w:hint="eastAsia"/>
          <w:sz w:val="24"/>
        </w:rPr>
        <w:t>在线向市级数据库汇交。</w:t>
      </w:r>
    </w:p>
    <w:p w:rsidR="0099253A" w:rsidRDefault="0099253A" w:rsidP="0099253A">
      <w:pPr>
        <w:keepNext/>
        <w:jc w:val="center"/>
      </w:pPr>
      <w:r>
        <w:object w:dxaOrig="8656" w:dyaOrig="6988">
          <v:shape id="_x0000_i1026" type="#_x0000_t75" style="width:311.75pt;height:307.7pt" o:ole="">
            <v:imagedata r:id="rId17" o:title=""/>
          </v:shape>
          <o:OLEObject Type="Embed" ProgID="Visio.Drawing.11" ShapeID="_x0000_i1026" DrawAspect="Content" ObjectID="_1574739904" r:id="rId18"/>
        </w:object>
      </w:r>
    </w:p>
    <w:p w:rsidR="0099253A" w:rsidRDefault="0099253A" w:rsidP="0099253A">
      <w:pPr>
        <w:keepNext/>
        <w:jc w:val="center"/>
        <w:rPr>
          <w:rFonts w:asciiTheme="minorEastAsia" w:hAnsiTheme="minorEastAsia" w:cstheme="minorEastAsia"/>
          <w:sz w:val="24"/>
        </w:rPr>
      </w:pPr>
      <w:r>
        <w:rPr>
          <w:rFonts w:asciiTheme="minorEastAsia" w:hAnsiTheme="minorEastAsia" w:cstheme="minorEastAsia" w:hint="eastAsia"/>
          <w:sz w:val="24"/>
        </w:rPr>
        <w:t>数据库建设方案</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市级数据库和县级数据库数据内容基本一致，数据可分为不动产空间数据库、不动产业务数据库、不动产资料数据库。具体内容包括：</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1、不动产空间数据库内容包括：</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（1）基础地理信息数据：主要是不同比例尺的基础地理信息数据，包括控制点、水系、交通、房屋、地质地貌等数据；</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（2）权属信息数据：包括地块、界址线、界址点、注记等；</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（3）栅格数据：包括数字正射影像图、各种传感器的遥感影像、数字高程模型、扫描的栅格地图等。</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2、不动产业务数据库：存储收集的不动产登记簿、不动产权证等与不动产登记审批表等相关的业务数据。</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3、不动产资料数据库：用于存储在登记发证过程中涉及的相关表单、文件、图片等。</w:t>
      </w:r>
    </w:p>
    <w:p w:rsidR="0099253A" w:rsidRDefault="0099253A" w:rsidP="0099253A"/>
    <w:p w:rsidR="0099253A" w:rsidRDefault="0099253A" w:rsidP="0099253A">
      <w:pPr>
        <w:pStyle w:val="4"/>
        <w:rPr>
          <w:rFonts w:hint="eastAsia"/>
        </w:rPr>
      </w:pPr>
      <w:bookmarkStart w:id="440" w:name="_Toc9893"/>
      <w:bookmarkStart w:id="441" w:name="_Toc8124"/>
      <w:bookmarkStart w:id="442" w:name="_Toc455759564"/>
      <w:bookmarkStart w:id="443" w:name="_Toc6066"/>
      <w:bookmarkStart w:id="444" w:name="_Toc462995431"/>
      <w:bookmarkStart w:id="445" w:name="_Toc30649"/>
      <w:bookmarkStart w:id="446" w:name="_Toc24960"/>
      <w:bookmarkStart w:id="447" w:name="_Toc19452"/>
      <w:r>
        <w:rPr>
          <w:rFonts w:hint="eastAsia"/>
        </w:rPr>
        <w:t>3.3</w:t>
      </w:r>
      <w:r>
        <w:t>数据库物理设计</w:t>
      </w:r>
      <w:bookmarkEnd w:id="440"/>
      <w:bookmarkEnd w:id="441"/>
      <w:bookmarkEnd w:id="442"/>
      <w:bookmarkEnd w:id="443"/>
      <w:bookmarkEnd w:id="444"/>
      <w:bookmarkEnd w:id="445"/>
      <w:bookmarkEnd w:id="446"/>
      <w:bookmarkEnd w:id="447"/>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1、总体存储策略</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lastRenderedPageBreak/>
        <w:t>数据库数据根据数据生命周期应用特点，并充分考虑存储成本的情况下灵活实现各类数据的全生命周期管理。数据存储分为在线、备份存储多级存储。</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（1）在线存储数据</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数据库需要对矢量数据、权属信息数据、栅格数据、元数据、表格数据、规划文档数据等进行在线存储。</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（2）备份存储</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不动产登记数据处理量大、数据类型多，需要定时对一些常规和应急的数据进行备份。</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2、存储容量设计</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数据库存储的数据种类多、数量大，为提高系统工作效率，需要按照一定的比例，对数据进行在线、近线存储以及离线存档管理。依据需求分析部分数据量初步分析，总体存储容量设计如下：</w:t>
      </w:r>
    </w:p>
    <w:p w:rsidR="0099253A" w:rsidRDefault="0099253A" w:rsidP="0099253A">
      <w:pPr>
        <w:pStyle w:val="a3"/>
        <w:ind w:firstLine="440"/>
        <w:rPr>
          <w:rFonts w:asciiTheme="minorEastAsia" w:hAnsiTheme="minorEastAsia" w:cstheme="minorEastAsia"/>
          <w:sz w:val="24"/>
          <w:szCs w:val="28"/>
        </w:rPr>
      </w:pPr>
      <w:bookmarkStart w:id="448" w:name="_Toc215889665"/>
      <w:r>
        <w:rPr>
          <w:rFonts w:asciiTheme="minorEastAsia" w:hAnsiTheme="minorEastAsia" w:cstheme="minorEastAsia" w:hint="eastAsia"/>
          <w:sz w:val="22"/>
        </w:rPr>
        <w:t>各级存储容量设计</w:t>
      </w:r>
      <w:bookmarkEnd w:id="448"/>
    </w:p>
    <w:tbl>
      <w:tblPr>
        <w:tblW w:w="9094" w:type="dxa"/>
        <w:jc w:val="center"/>
        <w:tblInd w:w="1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tblPr>
      <w:tblGrid>
        <w:gridCol w:w="926"/>
        <w:gridCol w:w="3045"/>
        <w:gridCol w:w="3713"/>
        <w:gridCol w:w="1410"/>
      </w:tblGrid>
      <w:tr w:rsidR="0099253A" w:rsidTr="000273BB">
        <w:trPr>
          <w:trHeight w:val="500"/>
          <w:jc w:val="center"/>
        </w:trPr>
        <w:tc>
          <w:tcPr>
            <w:tcW w:w="926" w:type="dxa"/>
            <w:shd w:val="clear" w:color="auto" w:fill="F1F1F1"/>
            <w:vAlign w:val="center"/>
          </w:tcPr>
          <w:p w:rsidR="0099253A" w:rsidRDefault="0099253A" w:rsidP="000273BB">
            <w:pPr>
              <w:jc w:val="center"/>
              <w:rPr>
                <w:rFonts w:asciiTheme="minorEastAsia" w:hAnsiTheme="minorEastAsia" w:cstheme="minorEastAsia"/>
                <w:b/>
                <w:sz w:val="24"/>
              </w:rPr>
            </w:pPr>
            <w:r>
              <w:rPr>
                <w:rFonts w:asciiTheme="minorEastAsia" w:hAnsiTheme="minorEastAsia" w:cstheme="minorEastAsia" w:hint="eastAsia"/>
                <w:b/>
                <w:sz w:val="24"/>
              </w:rPr>
              <w:t>序号</w:t>
            </w:r>
          </w:p>
        </w:tc>
        <w:tc>
          <w:tcPr>
            <w:tcW w:w="3045" w:type="dxa"/>
            <w:shd w:val="clear" w:color="auto" w:fill="F1F1F1"/>
            <w:vAlign w:val="center"/>
          </w:tcPr>
          <w:p w:rsidR="0099253A" w:rsidRDefault="0099253A" w:rsidP="000273BB">
            <w:pPr>
              <w:jc w:val="center"/>
              <w:rPr>
                <w:rFonts w:asciiTheme="minorEastAsia" w:hAnsiTheme="minorEastAsia" w:cstheme="minorEastAsia"/>
                <w:b/>
                <w:sz w:val="24"/>
              </w:rPr>
            </w:pPr>
            <w:r>
              <w:rPr>
                <w:rFonts w:asciiTheme="minorEastAsia" w:hAnsiTheme="minorEastAsia" w:cstheme="minorEastAsia" w:hint="eastAsia"/>
                <w:b/>
                <w:sz w:val="24"/>
              </w:rPr>
              <w:t>存储类别</w:t>
            </w:r>
          </w:p>
        </w:tc>
        <w:tc>
          <w:tcPr>
            <w:tcW w:w="3713" w:type="dxa"/>
            <w:shd w:val="clear" w:color="auto" w:fill="F1F1F1"/>
            <w:vAlign w:val="center"/>
          </w:tcPr>
          <w:p w:rsidR="0099253A" w:rsidRDefault="0099253A" w:rsidP="000273BB">
            <w:pPr>
              <w:jc w:val="center"/>
              <w:rPr>
                <w:rFonts w:asciiTheme="minorEastAsia" w:hAnsiTheme="minorEastAsia" w:cstheme="minorEastAsia"/>
                <w:b/>
                <w:sz w:val="24"/>
              </w:rPr>
            </w:pPr>
            <w:r>
              <w:rPr>
                <w:rFonts w:asciiTheme="minorEastAsia" w:hAnsiTheme="minorEastAsia" w:cstheme="minorEastAsia" w:hint="eastAsia"/>
                <w:b/>
                <w:sz w:val="24"/>
              </w:rPr>
              <w:t>存储设备</w:t>
            </w:r>
          </w:p>
        </w:tc>
        <w:tc>
          <w:tcPr>
            <w:tcW w:w="1410" w:type="dxa"/>
            <w:shd w:val="clear" w:color="auto" w:fill="F1F1F1"/>
            <w:vAlign w:val="center"/>
          </w:tcPr>
          <w:p w:rsidR="0099253A" w:rsidRDefault="0099253A" w:rsidP="000273BB">
            <w:pPr>
              <w:jc w:val="center"/>
              <w:rPr>
                <w:rFonts w:asciiTheme="minorEastAsia" w:hAnsiTheme="minorEastAsia" w:cstheme="minorEastAsia"/>
                <w:b/>
                <w:sz w:val="24"/>
              </w:rPr>
            </w:pPr>
            <w:r>
              <w:rPr>
                <w:rFonts w:asciiTheme="minorEastAsia" w:hAnsiTheme="minorEastAsia" w:cstheme="minorEastAsia" w:hint="eastAsia"/>
                <w:b/>
                <w:sz w:val="24"/>
              </w:rPr>
              <w:t>容量</w:t>
            </w:r>
          </w:p>
        </w:tc>
      </w:tr>
      <w:tr w:rsidR="0099253A" w:rsidTr="000273BB">
        <w:trPr>
          <w:jc w:val="center"/>
        </w:trPr>
        <w:tc>
          <w:tcPr>
            <w:tcW w:w="926" w:type="dxa"/>
            <w:shd w:val="clear" w:color="auto" w:fill="FFFFFF"/>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1</w:t>
            </w:r>
          </w:p>
        </w:tc>
        <w:tc>
          <w:tcPr>
            <w:tcW w:w="3045" w:type="dxa"/>
            <w:shd w:val="clear" w:color="auto" w:fill="FFFFFF"/>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在线存储</w:t>
            </w:r>
          </w:p>
        </w:tc>
        <w:tc>
          <w:tcPr>
            <w:tcW w:w="3713" w:type="dxa"/>
            <w:shd w:val="clear" w:color="auto" w:fill="FFFFFF"/>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光纤磁盘阵列</w:t>
            </w:r>
          </w:p>
        </w:tc>
        <w:tc>
          <w:tcPr>
            <w:tcW w:w="1410" w:type="dxa"/>
            <w:shd w:val="clear" w:color="auto" w:fill="FFFFFF"/>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TB级</w:t>
            </w:r>
          </w:p>
        </w:tc>
      </w:tr>
      <w:tr w:rsidR="0099253A" w:rsidTr="000273BB">
        <w:trPr>
          <w:jc w:val="center"/>
        </w:trPr>
        <w:tc>
          <w:tcPr>
            <w:tcW w:w="926" w:type="dxa"/>
            <w:shd w:val="clear" w:color="auto" w:fill="FFFFFF"/>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2</w:t>
            </w:r>
          </w:p>
        </w:tc>
        <w:tc>
          <w:tcPr>
            <w:tcW w:w="3045" w:type="dxa"/>
            <w:shd w:val="clear" w:color="auto" w:fill="FFFFFF"/>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备份存储</w:t>
            </w:r>
          </w:p>
        </w:tc>
        <w:tc>
          <w:tcPr>
            <w:tcW w:w="3713" w:type="dxa"/>
            <w:shd w:val="clear" w:color="auto" w:fill="FFFFFF"/>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磁带库及磁盘阵列</w:t>
            </w:r>
          </w:p>
        </w:tc>
        <w:tc>
          <w:tcPr>
            <w:tcW w:w="1410" w:type="dxa"/>
            <w:shd w:val="clear" w:color="auto" w:fill="FFFFFF"/>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TB级</w:t>
            </w:r>
          </w:p>
        </w:tc>
      </w:tr>
    </w:tbl>
    <w:p w:rsidR="0099253A" w:rsidRDefault="0099253A" w:rsidP="0099253A">
      <w:pPr>
        <w:spacing w:line="360" w:lineRule="auto"/>
        <w:ind w:firstLine="560"/>
        <w:rPr>
          <w:rFonts w:asciiTheme="minorEastAsia" w:hAnsiTheme="minorEastAsia" w:cstheme="minorEastAsia"/>
          <w:sz w:val="24"/>
        </w:rPr>
      </w:pP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3、数据库存储模型设计</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根据数据类型特点，主要采用关系型数据库进行各类数据的存储。用关系表存储二维数据；用关系表的大字段存储文档、表格等资料；用ArcGIS SDE存储空间数据。</w:t>
      </w:r>
    </w:p>
    <w:p w:rsidR="0099253A" w:rsidRDefault="0099253A" w:rsidP="0099253A">
      <w:pPr>
        <w:pStyle w:val="4"/>
        <w:rPr>
          <w:rFonts w:hint="eastAsia"/>
        </w:rPr>
      </w:pPr>
      <w:bookmarkStart w:id="449" w:name="_Toc21888"/>
      <w:bookmarkStart w:id="450" w:name="_Toc462995432"/>
      <w:bookmarkStart w:id="451" w:name="_Toc17196"/>
      <w:bookmarkStart w:id="452" w:name="_Toc455759565"/>
      <w:bookmarkStart w:id="453" w:name="_Toc18357"/>
      <w:bookmarkStart w:id="454" w:name="_Toc2908"/>
      <w:bookmarkStart w:id="455" w:name="_Toc28276"/>
      <w:bookmarkStart w:id="456" w:name="_Toc10209"/>
      <w:r>
        <w:rPr>
          <w:rFonts w:hint="eastAsia"/>
        </w:rPr>
        <w:t>3.4</w:t>
      </w:r>
      <w:r>
        <w:t>数据库逻辑设计</w:t>
      </w:r>
      <w:bookmarkEnd w:id="449"/>
      <w:bookmarkEnd w:id="450"/>
      <w:bookmarkEnd w:id="451"/>
      <w:bookmarkEnd w:id="452"/>
      <w:bookmarkEnd w:id="453"/>
      <w:bookmarkEnd w:id="454"/>
      <w:bookmarkEnd w:id="455"/>
      <w:bookmarkEnd w:id="456"/>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鄢陵县国土资源局不动产统一登记数据整合项目将以SQL Server数据库存储＋ArcGIS SDE管理的方式管理空间数据和非空间数据，依据数据类型、内容从逻辑上形成规划矢量数据库、栅格数据库、不动产资料数据库。</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空间数据包括矢量数据和栅格数据，矢量数据库将采用GeoDatabase数据模型存储于SQL Server数据库中，通过WEB SERVICE对外提供数据服务。栅格数据采用栅格数据</w:t>
      </w:r>
      <w:proofErr w:type="gramStart"/>
      <w:r>
        <w:rPr>
          <w:rFonts w:asciiTheme="minorEastAsia" w:hAnsiTheme="minorEastAsia" w:cstheme="minorEastAsia" w:hint="eastAsia"/>
          <w:sz w:val="24"/>
        </w:rPr>
        <w:t>集方式</w:t>
      </w:r>
      <w:proofErr w:type="gramEnd"/>
      <w:r>
        <w:rPr>
          <w:rFonts w:asciiTheme="minorEastAsia" w:hAnsiTheme="minorEastAsia" w:cstheme="minorEastAsia" w:hint="eastAsia"/>
          <w:sz w:val="24"/>
        </w:rPr>
        <w:t>进行数据存储，通过瓦片服务对外提供影像数据服务。为了便于数据管理以及提高数据的访问性能，空间数据的存储将采用数据与索引分开，矢量与栅格分开等方式进行存储。同时，对于市、县级数据量大</w:t>
      </w:r>
      <w:proofErr w:type="gramStart"/>
      <w:r>
        <w:rPr>
          <w:rFonts w:asciiTheme="minorEastAsia" w:hAnsiTheme="minorEastAsia" w:cstheme="minorEastAsia" w:hint="eastAsia"/>
          <w:sz w:val="24"/>
        </w:rPr>
        <w:t>的图层将</w:t>
      </w:r>
      <w:proofErr w:type="gramEnd"/>
      <w:r>
        <w:rPr>
          <w:rFonts w:asciiTheme="minorEastAsia" w:hAnsiTheme="minorEastAsia" w:cstheme="minorEastAsia" w:hint="eastAsia"/>
          <w:sz w:val="24"/>
        </w:rPr>
        <w:lastRenderedPageBreak/>
        <w:t>采用SQL Server数据分区技术将大表分成可以管理的区块，进而提高数据访问性能并对数据故障进行有效隔离。</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非空间数据包括元数据、表格数据和文档数据，从逻辑上将形成资料数据库统一存储于SQL Server数据库中。</w:t>
      </w:r>
    </w:p>
    <w:p w:rsidR="0099253A" w:rsidRDefault="0099253A" w:rsidP="0099253A">
      <w:pPr>
        <w:pStyle w:val="4"/>
        <w:rPr>
          <w:rFonts w:hint="eastAsia"/>
        </w:rPr>
      </w:pPr>
      <w:bookmarkStart w:id="457" w:name="_Toc455759566"/>
      <w:bookmarkStart w:id="458" w:name="_Toc9922"/>
      <w:bookmarkStart w:id="459" w:name="_Toc4505"/>
      <w:bookmarkStart w:id="460" w:name="_Toc7641"/>
      <w:bookmarkStart w:id="461" w:name="_Toc462995433"/>
      <w:bookmarkStart w:id="462" w:name="_Toc18119"/>
      <w:bookmarkStart w:id="463" w:name="_Toc2375"/>
      <w:bookmarkStart w:id="464" w:name="_Toc2005"/>
      <w:r>
        <w:rPr>
          <w:rFonts w:hint="eastAsia"/>
        </w:rPr>
        <w:t>3.5</w:t>
      </w:r>
      <w:r>
        <w:t>数据库并行操作设计</w:t>
      </w:r>
      <w:bookmarkEnd w:id="457"/>
      <w:bookmarkEnd w:id="458"/>
      <w:bookmarkEnd w:id="459"/>
      <w:bookmarkEnd w:id="460"/>
      <w:bookmarkEnd w:id="461"/>
      <w:bookmarkEnd w:id="462"/>
      <w:bookmarkEnd w:id="463"/>
      <w:bookmarkEnd w:id="464"/>
    </w:p>
    <w:p w:rsidR="0099253A" w:rsidRDefault="0099253A" w:rsidP="0099253A">
      <w:pPr>
        <w:pStyle w:val="5"/>
      </w:pPr>
      <w:bookmarkStart w:id="465" w:name="_Toc860"/>
      <w:bookmarkStart w:id="466" w:name="_Toc25048"/>
      <w:bookmarkStart w:id="467" w:name="_Toc31462"/>
      <w:bookmarkStart w:id="468" w:name="_Toc25133"/>
      <w:bookmarkStart w:id="469" w:name="_Toc19637"/>
      <w:bookmarkStart w:id="470" w:name="_Toc10111"/>
      <w:r>
        <w:rPr>
          <w:rFonts w:hint="eastAsia"/>
        </w:rPr>
        <w:t>3.5.1</w:t>
      </w:r>
      <w:r>
        <w:t>并行操作介绍</w:t>
      </w:r>
      <w:bookmarkEnd w:id="465"/>
      <w:bookmarkEnd w:id="466"/>
      <w:bookmarkEnd w:id="467"/>
      <w:bookmarkEnd w:id="468"/>
      <w:bookmarkEnd w:id="469"/>
      <w:bookmarkEnd w:id="470"/>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数据库并行处理技术是数据库的一项核心技术，它使组织能够高效地管理和访问TB级的数据。简而言之，并行处理就是利用多个CPU和I/O资源来执行单个数据库操作。</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现在的数据库，无论是用于数据仓库、操作数据存储(ODS)或OLTP系统，都包含丰富的信息。然而，由于其中涉及海量数据，及时查找和展示信息是一个巨大的挑战。使用数据库并行处理技术，短时间内就可以处理数TB级的数据。</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数据库并行处理技术通过利用所有可用的硬件资源取得这样的高性能：多个CPU、多个I/O通道、多个存储阵列和磁盘驱动器，以及大量的内存。数据库软件越能有效地利用所有这些资源，处理查询和其它数据库操作就越有效。</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此外，现在的数据库应用的复杂性</w:t>
      </w:r>
      <w:proofErr w:type="gramStart"/>
      <w:r>
        <w:rPr>
          <w:rFonts w:asciiTheme="minorEastAsia" w:hAnsiTheme="minorEastAsia" w:cstheme="minorEastAsia" w:hint="eastAsia"/>
          <w:sz w:val="24"/>
        </w:rPr>
        <w:t>大大都</w:t>
      </w:r>
      <w:proofErr w:type="gramEnd"/>
      <w:r>
        <w:rPr>
          <w:rFonts w:asciiTheme="minorEastAsia" w:hAnsiTheme="minorEastAsia" w:cstheme="minorEastAsia" w:hint="eastAsia"/>
          <w:sz w:val="24"/>
        </w:rPr>
        <w:t>增强了，不仅需要支持大量并发用户，而且需要管理不同类型的用户。因此，一个并行查询体系结构不仅应该确保底层硬件平台的所有资源都得到充分利用，而且应该更进一步，将这些资源适当地分配给多个并发请求。不仅基于请求自身，而且应该基于发出请求的人以及当前可用的系统资源的数量来做出动态的分配。</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合理的并行处理体系结构充分利用每种硬件投资――SMP、群集或MPP的优势——在任何时间保证最佳的吞吐量和连续的、优化的系统使用量，根据可用资源、请求优先级和实际系统负载控制来平衡所有并行操作。</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数据库并行处理技术并行化设计策略分静态与动态。并行处理的思想就是将单个任务分解为多个更小的单元。不是通过一个进程完成所有工作，而是将任务并行化而使多个进程同时在更小的单元上运行。这可以极大地提高性能和最佳地利用系统。然而，并行处理的最关键部分是如何</w:t>
      </w:r>
      <w:proofErr w:type="gramStart"/>
      <w:r>
        <w:rPr>
          <w:rFonts w:asciiTheme="minorEastAsia" w:hAnsiTheme="minorEastAsia" w:cstheme="minorEastAsia" w:hint="eastAsia"/>
          <w:sz w:val="24"/>
        </w:rPr>
        <w:t>作出</w:t>
      </w:r>
      <w:proofErr w:type="gramEnd"/>
      <w:r>
        <w:rPr>
          <w:rFonts w:asciiTheme="minorEastAsia" w:hAnsiTheme="minorEastAsia" w:cstheme="minorEastAsia" w:hint="eastAsia"/>
          <w:sz w:val="24"/>
        </w:rPr>
        <w:t>将单个任务分成更小的工作单元的正确决策。典型地，有两种方法用于实现数据库系统的并行处理。主要区别在于是否需要进行物理数据布局，将静态的数据分区作为并行处理的前提。</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lastRenderedPageBreak/>
        <w:t>1、通过物理数据分区的静态并行—</w:t>
      </w:r>
      <w:proofErr w:type="gramStart"/>
      <w:r>
        <w:rPr>
          <w:rFonts w:asciiTheme="minorEastAsia" w:hAnsiTheme="minorEastAsia" w:cstheme="minorEastAsia" w:hint="eastAsia"/>
          <w:sz w:val="24"/>
        </w:rPr>
        <w:t>不</w:t>
      </w:r>
      <w:proofErr w:type="gramEnd"/>
      <w:r>
        <w:rPr>
          <w:rFonts w:asciiTheme="minorEastAsia" w:hAnsiTheme="minorEastAsia" w:cstheme="minorEastAsia" w:hint="eastAsia"/>
          <w:sz w:val="24"/>
        </w:rPr>
        <w:t>共享</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在纯</w:t>
      </w:r>
      <w:proofErr w:type="gramStart"/>
      <w:r>
        <w:rPr>
          <w:rFonts w:asciiTheme="minorEastAsia" w:hAnsiTheme="minorEastAsia" w:cstheme="minorEastAsia" w:hint="eastAsia"/>
          <w:sz w:val="24"/>
        </w:rPr>
        <w:t>不</w:t>
      </w:r>
      <w:proofErr w:type="gramEnd"/>
      <w:r>
        <w:rPr>
          <w:rFonts w:asciiTheme="minorEastAsia" w:hAnsiTheme="minorEastAsia" w:cstheme="minorEastAsia" w:hint="eastAsia"/>
          <w:sz w:val="24"/>
        </w:rPr>
        <w:t>共享数据库体系结构中必须将数据库文件在多计算机系统的节点上进行分区才能进行并行处理。每个节点拥有一个数据子集，拥有节点使用单一进程或线程，以独占方式执行对此数据子集的所有访问。数据访问不能在分区内并行。换句话说，纯</w:t>
      </w:r>
      <w:proofErr w:type="gramStart"/>
      <w:r>
        <w:rPr>
          <w:rFonts w:asciiTheme="minorEastAsia" w:hAnsiTheme="minorEastAsia" w:cstheme="minorEastAsia" w:hint="eastAsia"/>
          <w:sz w:val="24"/>
        </w:rPr>
        <w:t>不</w:t>
      </w:r>
      <w:proofErr w:type="gramEnd"/>
      <w:r>
        <w:rPr>
          <w:rFonts w:asciiTheme="minorEastAsia" w:hAnsiTheme="minorEastAsia" w:cstheme="minorEastAsia" w:hint="eastAsia"/>
          <w:sz w:val="24"/>
        </w:rPr>
        <w:t>共享系统使用分区或受限访问方法在多个处理节点间划分工作。</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纯</w:t>
      </w:r>
      <w:proofErr w:type="gramStart"/>
      <w:r>
        <w:rPr>
          <w:rFonts w:asciiTheme="minorEastAsia" w:hAnsiTheme="minorEastAsia" w:cstheme="minorEastAsia" w:hint="eastAsia"/>
          <w:sz w:val="24"/>
        </w:rPr>
        <w:t>不</w:t>
      </w:r>
      <w:proofErr w:type="gramEnd"/>
      <w:r>
        <w:rPr>
          <w:rFonts w:asciiTheme="minorEastAsia" w:hAnsiTheme="minorEastAsia" w:cstheme="minorEastAsia" w:hint="eastAsia"/>
          <w:sz w:val="24"/>
        </w:rPr>
        <w:t>共享系统与分布式数据库非常相似。为了在某个节点上执行要求的读/写操作，该节点上的事务必须将消息发送给拥有需要被访问的数据的其它节点，并协调在其它节点上完成的工作。将消息传递给其它节点，在它们拥有的数据集上请求执行特定操作(功能)称为功能传送。另一方面，如果从远程节点请求简单数据，则必须访问完整的数据集并将它从拥有节点返回至请求节点(数据传送)。</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在</w:t>
      </w:r>
      <w:proofErr w:type="gramStart"/>
      <w:r>
        <w:rPr>
          <w:rFonts w:asciiTheme="minorEastAsia" w:hAnsiTheme="minorEastAsia" w:cstheme="minorEastAsia" w:hint="eastAsia"/>
          <w:sz w:val="24"/>
        </w:rPr>
        <w:t>不</w:t>
      </w:r>
      <w:proofErr w:type="gramEnd"/>
      <w:r>
        <w:rPr>
          <w:rFonts w:asciiTheme="minorEastAsia" w:hAnsiTheme="minorEastAsia" w:cstheme="minorEastAsia" w:hint="eastAsia"/>
          <w:sz w:val="24"/>
        </w:rPr>
        <w:t>共享体系结构下的并行处理像分布式数据库一样运作。每个节点以独占方式拥有其数据分区。没有其它任何节点可以</w:t>
      </w:r>
      <w:proofErr w:type="gramStart"/>
      <w:r>
        <w:rPr>
          <w:rFonts w:asciiTheme="minorEastAsia" w:hAnsiTheme="minorEastAsia" w:cstheme="minorEastAsia" w:hint="eastAsia"/>
          <w:sz w:val="24"/>
        </w:rPr>
        <w:t>访问此</w:t>
      </w:r>
      <w:proofErr w:type="gramEnd"/>
      <w:r>
        <w:rPr>
          <w:rFonts w:asciiTheme="minorEastAsia" w:hAnsiTheme="minorEastAsia" w:cstheme="minorEastAsia" w:hint="eastAsia"/>
          <w:sz w:val="24"/>
        </w:rPr>
        <w:t>数据，而使节点成为单一的访问点和故障点。</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2、数据库并行处理技术之执行时的动态并行—共享一切</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使用动态并行处理框架，可以共享所有数据。并行化和将工作分成更小的单元的决策，并不受限于数据库设置(创建)时所做的任何预先确定的静态数据分布。</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由于能够为每个语句构造不受限制的、优化的数据子集，执行时动态并行可以提供与</w:t>
      </w:r>
      <w:proofErr w:type="gramStart"/>
      <w:r>
        <w:rPr>
          <w:rFonts w:asciiTheme="minorEastAsia" w:hAnsiTheme="minorEastAsia" w:cstheme="minorEastAsia" w:hint="eastAsia"/>
          <w:sz w:val="24"/>
        </w:rPr>
        <w:t>不</w:t>
      </w:r>
      <w:proofErr w:type="gramEnd"/>
      <w:r>
        <w:rPr>
          <w:rFonts w:asciiTheme="minorEastAsia" w:hAnsiTheme="minorEastAsia" w:cstheme="minorEastAsia" w:hint="eastAsia"/>
          <w:sz w:val="24"/>
        </w:rPr>
        <w:t>共享体系结构等同的或甚至更好的可伸缩性。</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每个查询在访问、连接和处理数据的不同部分时都有它自己的特征。因此，每个SQL语句在被解析时都要进行优化和并行化处理。数据更改时，如果有更加优化的并行执行计划可用，或者系统中新添加了一个节点，那么可以自动适应新的情况。这样可为并行化任何种类的操作提供最高程度的灵活性：</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（1）在语句执行前，对于每个查询要求，会动态地优化并行访问的物理数据子集。</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（2）对于每个查询，都会优化其并行度。与</w:t>
      </w:r>
      <w:proofErr w:type="gramStart"/>
      <w:r>
        <w:rPr>
          <w:rFonts w:asciiTheme="minorEastAsia" w:hAnsiTheme="minorEastAsia" w:cstheme="minorEastAsia" w:hint="eastAsia"/>
          <w:sz w:val="24"/>
        </w:rPr>
        <w:t>不</w:t>
      </w:r>
      <w:proofErr w:type="gramEnd"/>
      <w:r>
        <w:rPr>
          <w:rFonts w:asciiTheme="minorEastAsia" w:hAnsiTheme="minorEastAsia" w:cstheme="minorEastAsia" w:hint="eastAsia"/>
          <w:sz w:val="24"/>
        </w:rPr>
        <w:t>共享环境不同，不存在必需的最小并行度来调用所有节点访问所有数据，这是访问所有数据的基础要求。</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（3）操作可以根据当前工作负载、特征和查询的重要性，使用一个、一些</w:t>
      </w:r>
      <w:r>
        <w:rPr>
          <w:rFonts w:asciiTheme="minorEastAsia" w:hAnsiTheme="minorEastAsia" w:cstheme="minorEastAsia" w:hint="eastAsia"/>
          <w:sz w:val="24"/>
        </w:rPr>
        <w:lastRenderedPageBreak/>
        <w:t>或全部Real Application Cluster 节点并行运行。</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只要语句得到优化和并行化，就可以知道所有后续的并行子任务。原始进程变为查询协调器；并行处理服务器从一个或多个节点上的并行处理服务器的公用缓冲池得到分配，并开始并行执行该操作。与</w:t>
      </w:r>
      <w:proofErr w:type="gramStart"/>
      <w:r>
        <w:rPr>
          <w:rFonts w:asciiTheme="minorEastAsia" w:hAnsiTheme="minorEastAsia" w:cstheme="minorEastAsia" w:hint="eastAsia"/>
          <w:sz w:val="24"/>
        </w:rPr>
        <w:t>不</w:t>
      </w:r>
      <w:proofErr w:type="gramEnd"/>
      <w:r>
        <w:rPr>
          <w:rFonts w:asciiTheme="minorEastAsia" w:hAnsiTheme="minorEastAsia" w:cstheme="minorEastAsia" w:hint="eastAsia"/>
          <w:sz w:val="24"/>
        </w:rPr>
        <w:t>共享体系结构相似，共享一切体系结构中的每个并行处理服务器在其个人数据子集上独立工作。数据或功能在并行进程之间的传送机制也与上述的</w:t>
      </w:r>
      <w:proofErr w:type="gramStart"/>
      <w:r>
        <w:rPr>
          <w:rFonts w:asciiTheme="minorEastAsia" w:hAnsiTheme="minorEastAsia" w:cstheme="minorEastAsia" w:hint="eastAsia"/>
          <w:sz w:val="24"/>
        </w:rPr>
        <w:t>不</w:t>
      </w:r>
      <w:proofErr w:type="gramEnd"/>
      <w:r>
        <w:rPr>
          <w:rFonts w:asciiTheme="minorEastAsia" w:hAnsiTheme="minorEastAsia" w:cstheme="minorEastAsia" w:hint="eastAsia"/>
          <w:sz w:val="24"/>
        </w:rPr>
        <w:t>共享体系结构相似或者相同。确定请求的并行计划之后，每个并行处理服务器都知道其数据集和任务，而进程间通信就像在</w:t>
      </w:r>
      <w:proofErr w:type="gramStart"/>
      <w:r>
        <w:rPr>
          <w:rFonts w:asciiTheme="minorEastAsia" w:hAnsiTheme="minorEastAsia" w:cstheme="minorEastAsia" w:hint="eastAsia"/>
          <w:sz w:val="24"/>
        </w:rPr>
        <w:t>不</w:t>
      </w:r>
      <w:proofErr w:type="gramEnd"/>
      <w:r>
        <w:rPr>
          <w:rFonts w:asciiTheme="minorEastAsia" w:hAnsiTheme="minorEastAsia" w:cstheme="minorEastAsia" w:hint="eastAsia"/>
          <w:sz w:val="24"/>
        </w:rPr>
        <w:t>共享环境中一样很少。</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用户访问和操作数据库的唯一途径是结构化查询语言（SQL）。用户首先输入SQL命令，接着数据库会接受到该命令，并将SQL命令分解为若干个操作。SQL Server的并行操作就是将这若干个操作分成若干个操作级别，这些操作级别就实现了数据库的并行。其并行包括同一操作内部并行和不同操作之间的并行。</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3、操作内并行</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在查询语句Select * from STU_TABLE 中包含一个对表STU_TABLE 的扫描操作。如果只由一个服务器进程完成该操作，是以串行方式执行的。但是当使用多个服务器工作进程时，就实现了并行操作。例如：有一个服务器工作进程负责对操作数据进行分解，该服务器就充当了“并行操作调度器”的角色，从而以并行方式执行该操作。一旦表被划分成块，启用并行的子查询（也称为杂务进程），每个子查询读取一个表中的一块。所有子查询完毕以后，将结果传给并行操作调度器，它会重新安排数据，并且将结果传递给最终用户。</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在这个工作过程中，“并行操作调度器”把存储表STU_TABLE 的数据分成一个个的“数据块”，称为工作“粒度”。每个工作“粒度”由数据表中连续的一片记录构成。每个工作“粒度”只能分配给一个并行工作进程。在执行时由“并行操作调度器”随机分配给每个工作“粒度”并行工作进程。所分配的工作“粒度”由并行工作进程执行完毕后，又会重新给并行工作进程分配一个新的工作“粒度”，直至执行完所有的工作“粒度”。最后通过“并行操作调度器”组合并行工作进程返回的结果，最终把汇总的结果返回给用户。由此可以看出，并行执行一个操作要比串行执行该操作的速度快。因此，并行操作有助于提高数据库的工作性能。</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4、操作间并行</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lastRenderedPageBreak/>
        <w:t>对于包含多个操作的SQL 命令，还可以实现不同操作间的并行。下面将通过一个例子来说明，有如下SQL语句：</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Select * from STUD_T order by XH</w:t>
      </w:r>
    </w:p>
    <w:p w:rsidR="0099253A" w:rsidRDefault="0099253A" w:rsidP="0099253A">
      <w:pPr>
        <w:spacing w:line="360" w:lineRule="auto"/>
        <w:ind w:firstLine="560"/>
        <w:jc w:val="left"/>
        <w:rPr>
          <w:rFonts w:asciiTheme="minorEastAsia" w:hAnsiTheme="minorEastAsia" w:cstheme="minorEastAsia"/>
          <w:sz w:val="24"/>
        </w:rPr>
      </w:pPr>
      <w:r>
        <w:rPr>
          <w:rFonts w:asciiTheme="minorEastAsia" w:hAnsiTheme="minorEastAsia" w:cstheme="minorEastAsia" w:hint="eastAsia"/>
          <w:sz w:val="24"/>
        </w:rPr>
        <w:t>可将该SQL 命令的执行分解为两个操作：第一个操作记为DO1 是对表STUD_T 进行扫描；另一个操作记为DO2，是基于列XH，，是对所得的结果集进行排序，DO2 的数据来自DO1。所以该SQL 命令执行该时，需要在DO1和DO2 这两个操作间进行并行。并行执行这两个操作时，为这两个操作各分配一个服务器工作进程组。即DO1和DO2各有一个服务器工作进程组。同时有一个进程负责在两个操作间分配数据流。该进程的作用是把来自并行扫描的工作进程的数据由该进程分配给负责并行排序的工作进程，在负责并行排序的工作进程中， 假定排序进程1 负责来源于扫描工作进程1返回的数据按XH 排序工作；排序进程2负责来源于扫描工作进程2返回的数据按XH 排序工作； 排序进程3负责来源于扫描工作进程3返回的数据按XH 排序工作；如果表中的记录被扫描进程1扫描，则负责数据分配的进程将该部分记录交付给排序进程1 进行局部排序。相同的，排序进程2、3分别对应处理扫描进程2、3的返回结果。期间，扫描进程和排序进程是同时执行的，也就是说扫描进程每扫描一条记录，该记录就被交付给对应的排序进程进行范围内排序。这样，通过数据流分配进程使得扫描工作进程和排序工作进程同时工作，实现了两个操作间的并行。</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我们把上面的两种情况称之为并行查询，它是实现并行性最好的方法之一。因此，以前需要花费几分钟的全表检索现在的响应时间可能只有几秒。</w:t>
      </w:r>
    </w:p>
    <w:p w:rsidR="0099253A" w:rsidRDefault="0099253A" w:rsidP="0099253A">
      <w:pPr>
        <w:pStyle w:val="5"/>
        <w:spacing w:line="360" w:lineRule="auto"/>
      </w:pPr>
      <w:bookmarkStart w:id="471" w:name="_Toc29761"/>
      <w:bookmarkStart w:id="472" w:name="_Toc18342"/>
      <w:bookmarkStart w:id="473" w:name="_Toc10266"/>
      <w:bookmarkStart w:id="474" w:name="_Toc2461"/>
      <w:bookmarkStart w:id="475" w:name="_Toc32476"/>
      <w:bookmarkStart w:id="476" w:name="_Toc31395"/>
      <w:r>
        <w:rPr>
          <w:rFonts w:hint="eastAsia"/>
        </w:rPr>
        <w:t>3.5.2</w:t>
      </w:r>
      <w:r>
        <w:t>数据库并行处理</w:t>
      </w:r>
      <w:bookmarkEnd w:id="471"/>
      <w:bookmarkEnd w:id="472"/>
      <w:bookmarkEnd w:id="473"/>
      <w:bookmarkEnd w:id="474"/>
      <w:bookmarkEnd w:id="475"/>
      <w:bookmarkEnd w:id="476"/>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在使用数据的并行处理功能往往要进行一些参数的设置。这些参数包括：参数调整模式、操作并行度和继承参数。</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1、参数调整模式的设置</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参数调整模式的设置有手工设置和自动调整设置。如果采用手工方式设置并行处理参数，是很难给出最佳的参数值的，因为很难正确估计系统的负载和资源使用情况，而且要时刻根据系统负载的变化来调整参数值，所以一般都采用自动调整参数模式，设置自动调整时，只需要把参数Parallel_automatic_tuning设置为true，就可实现自动调整并行处理参数在实现自动调整并行处理参数时，</w:t>
      </w:r>
      <w:r>
        <w:rPr>
          <w:rFonts w:asciiTheme="minorEastAsia" w:hAnsiTheme="minorEastAsia" w:cstheme="minorEastAsia" w:hint="eastAsia"/>
          <w:sz w:val="24"/>
        </w:rPr>
        <w:lastRenderedPageBreak/>
        <w:t>SQL Server会根据硬件系统中CPU的情况、系统的负载和参数Parallel_therads_pre_cpu 的值等自动设置并行处理的各种参数。因此，给出能使数据库处于相对最佳状态。</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2、操作并行度（DOP）</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并行是指两个或两个以上的进程在同一时间间隔内发生。操作的"并行度"(DOP)是指"并行</w:t>
      </w:r>
      <w:proofErr w:type="gramStart"/>
      <w:r>
        <w:rPr>
          <w:rFonts w:asciiTheme="minorEastAsia" w:hAnsiTheme="minorEastAsia" w:cstheme="minorEastAsia" w:hint="eastAsia"/>
          <w:sz w:val="24"/>
        </w:rPr>
        <w:t>调度器</w:t>
      </w:r>
      <w:proofErr w:type="gramEnd"/>
      <w:r>
        <w:rPr>
          <w:rFonts w:asciiTheme="minorEastAsia" w:hAnsiTheme="minorEastAsia" w:cstheme="minorEastAsia" w:hint="eastAsia"/>
          <w:sz w:val="24"/>
        </w:rPr>
        <w:t>"分配给该操作的可并行执行的"工作进程"的数目。其设置方式有三种:</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（1）命令级设置</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用parallel SQL 命令提示在命令级完成“并行度”的设置。例如：</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select / * +parallel (STUD_T，3) * / count (*) from STUD_T；</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以上提示使扫描表STUD_T 的并行度是3。</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（2）会话级设置</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利用SQL 命令：alter session force parallel &lt;N&gt;在会话</w:t>
      </w:r>
      <w:proofErr w:type="gramStart"/>
      <w:r>
        <w:rPr>
          <w:rFonts w:asciiTheme="minorEastAsia" w:hAnsiTheme="minorEastAsia" w:cstheme="minorEastAsia" w:hint="eastAsia"/>
          <w:sz w:val="24"/>
        </w:rPr>
        <w:t>级设置</w:t>
      </w:r>
      <w:proofErr w:type="gramEnd"/>
      <w:r>
        <w:rPr>
          <w:rFonts w:asciiTheme="minorEastAsia" w:hAnsiTheme="minorEastAsia" w:cstheme="minorEastAsia" w:hint="eastAsia"/>
          <w:sz w:val="24"/>
        </w:rPr>
        <w:t>并行度，其中N 表示并行度。</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（3）</w:t>
      </w:r>
      <w:proofErr w:type="gramStart"/>
      <w:r>
        <w:rPr>
          <w:rFonts w:asciiTheme="minorEastAsia" w:hAnsiTheme="minorEastAsia" w:cstheme="minorEastAsia" w:hint="eastAsia"/>
          <w:sz w:val="24"/>
        </w:rPr>
        <w:t>表级或索引级</w:t>
      </w:r>
      <w:proofErr w:type="gramEnd"/>
      <w:r>
        <w:rPr>
          <w:rFonts w:asciiTheme="minorEastAsia" w:hAnsiTheme="minorEastAsia" w:cstheme="minorEastAsia" w:hint="eastAsia"/>
          <w:sz w:val="24"/>
        </w:rPr>
        <w:t>设置</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在索引或表中有“并行”这样一个属性，故可以在创建表或索引时对该属性进行设置来确定并行度。也可以用alter 命令进行对并行度设置。例如:</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alter table STUD-T parallel 3；</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以上命令把在表STUD-T 上进行并行操作的并行度均设置为3。</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3、继承参数</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如果把参数Parallel_automatic_tuning 设置为true，，有一部分参数会被自动设置，这些随之变化的参数称为“继承参数”。“继承参数”包括：parellel_adaptive_multi_user 和parallel_max_servers。这两个参数会被系统自动赋予一个认为合理的取值。因为并行操作严重依赖服务器上CPU 的数量，parallel_max_servers会被设置成服务器上CPU的数量。如果在一台服务器上运行多个实例，则默认值太大了，会导致过度的页面交换和严重的CPU负担。并行的程度还依赖于目标表中分区的数量，因此parallel_max_servers 应该设置成足够大以允许为每个查询选择最佳数量的并行子查询。正因如此，这些参数不能使性能处于最佳，我们可对这些参数进行手动修改以达到最佳工作性能。</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lastRenderedPageBreak/>
        <w:t>4、并行的SQL语句</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在设置了并行操作参数后，用户使用并行操作功能的专有工具就是并行SQL。有三种并行化的SQL：并行SELECT、并行DML和并行DDL。不同类型的SQL，其确定并行性和确定并行度规则是各不相同的。因此并行执行一条SQL语句需要先确定其并行性和并行度。</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（1）并行SELECT</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要确定Select语句的并行性，须满足三个条件:</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1）在Select语句加入Parallel提示(hint)或者Select中要操作的表或索引需设置Parallel属性；</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2）在SELECT语句执行过程中包含至少一个可并行执行的操作；</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3）必须以“命令级设置&gt;表级或索引级设置”的原则来设置SELECT 语句的并行度。</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（2）并行DML 语句</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DML 语句包括INSERT语句、DELETE语句和UPDATE语句，通常DML语句包含有查询操作，这里讨论的DML 语句的并行性和并行度时不包括查询操作，专指DML 操作。DML语句只有在分区表上才具有并行性。要确定DML语句的并行性，还须满足下列三个条件:</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1）要先执行命令ALTER SESSION FORCE PARALLEL语句后，才能执行DML语句；</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2）DML语句带有PARALLEL提示(hint)或DML操作对应的表具有Parallel属性，DML语句的并行度不能超过表的分区数；</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3）必须以“命令级设置&gt;在会话级设置&gt;表级或索引级”的原则确定DML 语句的并行度。</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（3）并行DDL 语句</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DDL语句有CREATE INDEX语句、ALTER INDEX...REBUILD语句和CREATE TABLE---AS SELECT语句。同样DML语句包含有查询操作。这里专指DML操作，只讨论不包括查询操作的DML语句的并行性和并行度。DDL语句并行性的确定有三种方式：</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1）在DDL 语句中加入子句Parallel，这是命令</w:t>
      </w:r>
      <w:proofErr w:type="gramStart"/>
      <w:r>
        <w:rPr>
          <w:rFonts w:asciiTheme="minorEastAsia" w:hAnsiTheme="minorEastAsia" w:cstheme="minorEastAsia" w:hint="eastAsia"/>
          <w:sz w:val="24"/>
        </w:rPr>
        <w:t>级设置</w:t>
      </w:r>
      <w:proofErr w:type="gramEnd"/>
      <w:r>
        <w:rPr>
          <w:rFonts w:asciiTheme="minorEastAsia" w:hAnsiTheme="minorEastAsia" w:cstheme="minorEastAsia" w:hint="eastAsia"/>
          <w:sz w:val="24"/>
        </w:rPr>
        <w:t>方式；</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lastRenderedPageBreak/>
        <w:t>2）执行命令alter session force parallel命令，这是会话</w:t>
      </w:r>
      <w:proofErr w:type="gramStart"/>
      <w:r>
        <w:rPr>
          <w:rFonts w:asciiTheme="minorEastAsia" w:hAnsiTheme="minorEastAsia" w:cstheme="minorEastAsia" w:hint="eastAsia"/>
          <w:sz w:val="24"/>
        </w:rPr>
        <w:t>级设置</w:t>
      </w:r>
      <w:proofErr w:type="gramEnd"/>
      <w:r>
        <w:rPr>
          <w:rFonts w:asciiTheme="minorEastAsia" w:hAnsiTheme="minorEastAsia" w:cstheme="minorEastAsia" w:hint="eastAsia"/>
          <w:sz w:val="24"/>
        </w:rPr>
        <w:t>方式；</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3）必须以“命令级设置&gt;在会话级设置”的原则确定DDL语句的并行度。</w:t>
      </w:r>
    </w:p>
    <w:p w:rsidR="0099253A" w:rsidRDefault="0099253A" w:rsidP="0099253A">
      <w:pPr>
        <w:pStyle w:val="4"/>
        <w:spacing w:line="360" w:lineRule="auto"/>
        <w:rPr>
          <w:rFonts w:hint="eastAsia"/>
        </w:rPr>
      </w:pPr>
      <w:bookmarkStart w:id="477" w:name="_Toc16228"/>
      <w:bookmarkStart w:id="478" w:name="_Toc4832"/>
      <w:bookmarkStart w:id="479" w:name="_Toc462995434"/>
      <w:bookmarkStart w:id="480" w:name="_Toc10283"/>
      <w:bookmarkStart w:id="481" w:name="_Toc455759567"/>
      <w:bookmarkStart w:id="482" w:name="_Toc25352"/>
      <w:bookmarkStart w:id="483" w:name="_Toc29756"/>
      <w:bookmarkStart w:id="484" w:name="_Toc22719"/>
      <w:r>
        <w:rPr>
          <w:rFonts w:hint="eastAsia"/>
        </w:rPr>
        <w:t>3.6</w:t>
      </w:r>
      <w:r>
        <w:t>数据库安全设计</w:t>
      </w:r>
      <w:bookmarkEnd w:id="477"/>
      <w:bookmarkEnd w:id="478"/>
      <w:bookmarkEnd w:id="479"/>
      <w:bookmarkEnd w:id="480"/>
      <w:bookmarkEnd w:id="481"/>
      <w:bookmarkEnd w:id="482"/>
      <w:bookmarkEnd w:id="483"/>
      <w:bookmarkEnd w:id="484"/>
    </w:p>
    <w:p w:rsidR="0099253A" w:rsidRDefault="0099253A" w:rsidP="0099253A">
      <w:pPr>
        <w:spacing w:line="360" w:lineRule="auto"/>
        <w:ind w:firstLine="560"/>
        <w:rPr>
          <w:rFonts w:asciiTheme="minorEastAsia" w:hAnsiTheme="minorEastAsia" w:cstheme="minorEastAsia"/>
          <w:sz w:val="24"/>
        </w:rPr>
      </w:pPr>
      <w:bookmarkStart w:id="485" w:name="_Toc282765597"/>
      <w:r>
        <w:rPr>
          <w:rFonts w:asciiTheme="minorEastAsia" w:hAnsiTheme="minorEastAsia" w:cstheme="minorEastAsia" w:hint="eastAsia"/>
          <w:sz w:val="24"/>
        </w:rPr>
        <w:t>1、安全设置</w:t>
      </w:r>
      <w:bookmarkEnd w:id="485"/>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数据库安全主要集中在用户账户、作用和对特定数据库目标的操作许可；软件的BUG、缺少操作系统补丁、脆弱的服务和选择不安全的默认配置；可用的但并未正确使用的安全选项、危险的默认设置、给用户更多的不适当的权限，对系统配置的未经授权的改动；密码长度不够、对重要数据的非法访问以及窃取数据库内容等恶意行动等。</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对于数据库的安全性维护，必须从账号管理、软件风险、管理风险和用户风险等诸多方面去考虑，从本质上来说，数据库的安全依赖于数据库本身和网络环境的安全。</w:t>
      </w:r>
    </w:p>
    <w:p w:rsidR="0099253A" w:rsidRDefault="0099253A" w:rsidP="0099253A">
      <w:pPr>
        <w:spacing w:line="360" w:lineRule="auto"/>
        <w:ind w:firstLine="560"/>
        <w:rPr>
          <w:rFonts w:asciiTheme="minorEastAsia" w:hAnsiTheme="minorEastAsia" w:cstheme="minorEastAsia"/>
          <w:sz w:val="24"/>
        </w:rPr>
      </w:pPr>
      <w:bookmarkStart w:id="486" w:name="_Toc282765598"/>
      <w:r>
        <w:rPr>
          <w:rFonts w:asciiTheme="minorEastAsia" w:hAnsiTheme="minorEastAsia" w:cstheme="minorEastAsia" w:hint="eastAsia"/>
          <w:sz w:val="24"/>
        </w:rPr>
        <w:t>2、数据备份与恢复</w:t>
      </w:r>
      <w:bookmarkEnd w:id="486"/>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数据备份介质可采用Sata磁盘阵列备份与磁带备份相结合的方式。重要数据应采用异地备份机制，采用光纤实现备份数据的远程实时传输。数据库备份与恢复采用数据库提供的备份与恢复机制。</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3、数据加密安全保障</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本系统中所有数据包都通过SSL技术加密处理，利用数据加密(Encryption)技术，可确保数据在网络上之传输过程中不会被截取及窃听。SSL技术提供的服务主要包括：加密数据以防止数据中途被窃取，维护数据的完整性，确保数据在传输过程中不被改变。SSL协议当前版本为3.0，它已被广泛地用于网络数据传输的加密处理。</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SSL协议位于TCP/IP协议与各种应用层协议之间，为数据通讯提供安全支持。SSL协议可分为两层：一是SSL记录协议（SSL Record Protocol），它建立在可靠的传输协议（如TCP）之上，为高层协议提供数据封装、压缩、加密等基本功能的支持；二是SSL握手协议（SSL Handshake Protocol）：它建立在SSL记录协议之上，用于在实际的数据传输开始前，通讯双方进行身份认证、协商加密算法、交换加密密钥等。</w:t>
      </w:r>
    </w:p>
    <w:p w:rsidR="0099253A" w:rsidRDefault="0099253A" w:rsidP="0099253A">
      <w:pPr>
        <w:pStyle w:val="4"/>
        <w:spacing w:line="360" w:lineRule="auto"/>
        <w:rPr>
          <w:rFonts w:hint="eastAsia"/>
        </w:rPr>
      </w:pPr>
      <w:bookmarkStart w:id="487" w:name="_Toc22111"/>
      <w:bookmarkStart w:id="488" w:name="_Toc28640"/>
      <w:bookmarkStart w:id="489" w:name="_Toc10079"/>
      <w:bookmarkStart w:id="490" w:name="_Toc2918"/>
      <w:bookmarkStart w:id="491" w:name="_Toc8662"/>
      <w:bookmarkStart w:id="492" w:name="_Toc462995435"/>
      <w:bookmarkStart w:id="493" w:name="_Toc455759568"/>
      <w:bookmarkStart w:id="494" w:name="_Toc11778"/>
      <w:r>
        <w:rPr>
          <w:rFonts w:hint="eastAsia"/>
        </w:rPr>
        <w:lastRenderedPageBreak/>
        <w:t>3.7</w:t>
      </w:r>
      <w:r>
        <w:t>数据库管理与维护</w:t>
      </w:r>
      <w:bookmarkEnd w:id="487"/>
      <w:bookmarkEnd w:id="488"/>
      <w:bookmarkEnd w:id="489"/>
      <w:bookmarkEnd w:id="490"/>
      <w:bookmarkEnd w:id="491"/>
      <w:bookmarkEnd w:id="492"/>
      <w:bookmarkEnd w:id="493"/>
      <w:bookmarkEnd w:id="494"/>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为了保证数据库运行的稳定性和长期的高效性及数据安全性，应建立完备的日常管理和维护机制，在项目建设后期，会编写数据库管理维护手册，目前将主要的日常管理维护措施和手段设计如下：</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1、数据一致性设计</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数据库中的数据一致性是指当用户获取一个共享资源，而资源在不同的操作中显示同样的特征。在设计中，考虑到更新丢失、脏读、非重复读和幻象等现象会影响数据库的一致性，为避免不同事务并发时破坏数据库的一致性，采用自动锁和系统修改系列号（SCN）来解决一致性问题。</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数据完整性也是数据一致性的重要保证，包括域完整性、实体完整性和指引完整性等几个方面。设计上将采用如下几个方面的措施来确保数据的完整性。</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（1）域完整性，通过列数据类型约束域完整性，同时还指定每列是否为空属性（NULL/NOT NULL），用来约束该列是否可以出现空值。</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（2）实体完整性（又称为行完整性），要求表具有主键约束（主键），根据实际情况决定是否采取其他措施，如唯一索引、UNIQUE约束等。</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（3）指引完整性（又称为关系完整性），建立数据库中不同表与列之间的关系，</w:t>
      </w:r>
      <w:proofErr w:type="gramStart"/>
      <w:r>
        <w:rPr>
          <w:rFonts w:asciiTheme="minorEastAsia" w:hAnsiTheme="minorEastAsia" w:cstheme="minorEastAsia" w:hint="eastAsia"/>
          <w:sz w:val="24"/>
        </w:rPr>
        <w:t>使子表中外</w:t>
      </w:r>
      <w:proofErr w:type="gramEnd"/>
      <w:r>
        <w:rPr>
          <w:rFonts w:asciiTheme="minorEastAsia" w:hAnsiTheme="minorEastAsia" w:cstheme="minorEastAsia" w:hint="eastAsia"/>
          <w:sz w:val="24"/>
        </w:rPr>
        <w:t>键的</w:t>
      </w:r>
      <w:proofErr w:type="gramStart"/>
      <w:r>
        <w:rPr>
          <w:rFonts w:asciiTheme="minorEastAsia" w:hAnsiTheme="minorEastAsia" w:cstheme="minorEastAsia" w:hint="eastAsia"/>
          <w:sz w:val="24"/>
        </w:rPr>
        <w:t>每个列值都</w:t>
      </w:r>
      <w:proofErr w:type="gramEnd"/>
      <w:r>
        <w:rPr>
          <w:rFonts w:asciiTheme="minorEastAsia" w:hAnsiTheme="minorEastAsia" w:cstheme="minorEastAsia" w:hint="eastAsia"/>
          <w:sz w:val="24"/>
        </w:rPr>
        <w:t>与相关的父表中的主键或候选键相匹配。</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2、数据库日常管理</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利用数据库、数据仓库、元数据和网络等技术，建立集中加分布式数据管理系统，开展数据入库、组织存储、运行维护、更新、共享交换等工作，实现对数据资源的有效组织和应用。按照数据库维护计划定期进行数据资源目录、数据库系统维护，确保数据库得到经常性的管理监控、维护和优化。主要内容包括：</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（1）数据库一致性检查；</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（2）数据目录和索引更新与重建；</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（3）系统数据库备份以及用户数据库备份；</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（4）文件大小检查；</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（5）系统冲突性检查；</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（6）监测批处理、数据查询作业是否正确执行；</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（7）数据库系统日常运行记录管理，包括值班记录、系统故障及排除记录；</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lastRenderedPageBreak/>
        <w:t>（8）查看日常运行记录的错误；</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（9）复制日常运行记录代理的运行情况；</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（10）复制分发清除作业是否正确执行；</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（11）整理数据库碎片，监测数据库大小、增长情况；</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（12）监测磁盘自由空间、释放磁盘空闲空间；</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（13）监控用户操作和使用数据情况。</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3、数据库维护</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数据库在建立起来之后，在数据库运行阶段进行一些日常维护。在制定维护方案基础上，对数据和数据库进行的日常维护与监控、备份与恢复、应急处理和监督管理等，从而保护数据的安全性和可移植性。同时在对数据库进行数据入库等操作时，需要注意一些策略，包括如下几个方面：</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（1）定期对磁盘进行碎片整理，以保证存储器的高效访问；</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（2）在一次大量数据入库之前，先检查空间数据的</w:t>
      </w:r>
      <w:proofErr w:type="gramStart"/>
      <w:r>
        <w:rPr>
          <w:rFonts w:asciiTheme="minorEastAsia" w:hAnsiTheme="minorEastAsia" w:cstheme="minorEastAsia" w:hint="eastAsia"/>
          <w:sz w:val="24"/>
        </w:rPr>
        <w:t>表空间</w:t>
      </w:r>
      <w:proofErr w:type="gramEnd"/>
      <w:r>
        <w:rPr>
          <w:rFonts w:asciiTheme="minorEastAsia" w:hAnsiTheme="minorEastAsia" w:cstheme="minorEastAsia" w:hint="eastAsia"/>
          <w:sz w:val="24"/>
        </w:rPr>
        <w:t>时候足够大，不够的话手动增加</w:t>
      </w:r>
      <w:proofErr w:type="gramStart"/>
      <w:r>
        <w:rPr>
          <w:rFonts w:asciiTheme="minorEastAsia" w:hAnsiTheme="minorEastAsia" w:cstheme="minorEastAsia" w:hint="eastAsia"/>
          <w:sz w:val="24"/>
        </w:rPr>
        <w:t>表空间</w:t>
      </w:r>
      <w:proofErr w:type="gramEnd"/>
      <w:r>
        <w:rPr>
          <w:rFonts w:asciiTheme="minorEastAsia" w:hAnsiTheme="minorEastAsia" w:cstheme="minorEastAsia" w:hint="eastAsia"/>
          <w:sz w:val="24"/>
        </w:rPr>
        <w:t>的大小，因为</w:t>
      </w:r>
      <w:proofErr w:type="gramStart"/>
      <w:r>
        <w:rPr>
          <w:rFonts w:asciiTheme="minorEastAsia" w:hAnsiTheme="minorEastAsia" w:cstheme="minorEastAsia" w:hint="eastAsia"/>
          <w:sz w:val="24"/>
        </w:rPr>
        <w:t>表空间</w:t>
      </w:r>
      <w:proofErr w:type="gramEnd"/>
      <w:r>
        <w:rPr>
          <w:rFonts w:asciiTheme="minorEastAsia" w:hAnsiTheme="minorEastAsia" w:cstheme="minorEastAsia" w:hint="eastAsia"/>
          <w:sz w:val="24"/>
        </w:rPr>
        <w:t>动态增长将是一个非常耗时的操作，将严重影响入库的速度；</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（3）对于空间数据库中冗余的或者由于入库操作失败产生的垃圾数据，应该及时的清理，删除这些数据；</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（4）对于超出一定时效的不常用的数据进行离线备份处理，以减少数据库的负担；</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（5）按照操作规程定期开展系统和数据日常备份，以防止由于系统意外故障造成数据信息丢失；</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（6）在系统出现异常时，根据制定的数据恢复预案，采用的备份策略进行恢复操作。</w:t>
      </w:r>
    </w:p>
    <w:p w:rsidR="0099253A" w:rsidRDefault="0099253A" w:rsidP="0099253A">
      <w:pPr>
        <w:pStyle w:val="3"/>
        <w:rPr>
          <w:rFonts w:asciiTheme="minorEastAsia" w:eastAsiaTheme="minorEastAsia" w:hAnsiTheme="minorEastAsia" w:cstheme="minorEastAsia"/>
          <w:szCs w:val="24"/>
        </w:rPr>
      </w:pPr>
      <w:bookmarkStart w:id="495" w:name="_Toc26689"/>
      <w:bookmarkStart w:id="496" w:name="_Toc3262"/>
      <w:bookmarkStart w:id="497" w:name="_Toc29860"/>
      <w:bookmarkStart w:id="498" w:name="_Toc11988"/>
      <w:bookmarkStart w:id="499" w:name="_Toc9887"/>
      <w:bookmarkStart w:id="500" w:name="_Toc15583"/>
      <w:r>
        <w:rPr>
          <w:rFonts w:hint="eastAsia"/>
        </w:rPr>
        <w:t>4.</w:t>
      </w:r>
      <w:bookmarkStart w:id="501" w:name="_Toc455759592"/>
      <w:bookmarkStart w:id="502" w:name="_Toc462995436"/>
      <w:r>
        <w:rPr>
          <w:rFonts w:hint="eastAsia"/>
        </w:rPr>
        <w:t>不动产登记</w:t>
      </w:r>
      <w:r>
        <w:t>数据整合及</w:t>
      </w:r>
      <w:r>
        <w:rPr>
          <w:rFonts w:hint="eastAsia"/>
        </w:rPr>
        <w:t>建库</w:t>
      </w:r>
      <w:bookmarkEnd w:id="495"/>
      <w:bookmarkEnd w:id="496"/>
      <w:bookmarkEnd w:id="497"/>
      <w:bookmarkEnd w:id="498"/>
      <w:bookmarkEnd w:id="499"/>
      <w:bookmarkEnd w:id="500"/>
      <w:bookmarkEnd w:id="501"/>
      <w:bookmarkEnd w:id="502"/>
    </w:p>
    <w:p w:rsidR="0099253A" w:rsidRDefault="0099253A" w:rsidP="0099253A">
      <w:pPr>
        <w:pStyle w:val="4"/>
        <w:rPr>
          <w:rFonts w:hint="eastAsia"/>
        </w:rPr>
      </w:pPr>
      <w:bookmarkStart w:id="503" w:name="_Toc3711"/>
      <w:bookmarkStart w:id="504" w:name="_Toc15700"/>
      <w:bookmarkStart w:id="505" w:name="_Toc20508"/>
      <w:bookmarkStart w:id="506" w:name="_Toc11802"/>
      <w:bookmarkStart w:id="507" w:name="_Toc2744"/>
      <w:bookmarkStart w:id="508" w:name="_Toc3079"/>
      <w:r>
        <w:rPr>
          <w:rFonts w:hint="eastAsia"/>
        </w:rPr>
        <w:t>4.1</w:t>
      </w:r>
      <w:bookmarkStart w:id="509" w:name="_Toc455759593"/>
      <w:bookmarkStart w:id="510" w:name="_Toc462995437"/>
      <w:r>
        <w:rPr>
          <w:rFonts w:hint="eastAsia"/>
        </w:rPr>
        <w:t>数据组织</w:t>
      </w:r>
      <w:bookmarkEnd w:id="503"/>
      <w:bookmarkEnd w:id="504"/>
      <w:bookmarkEnd w:id="505"/>
      <w:bookmarkEnd w:id="506"/>
      <w:bookmarkEnd w:id="507"/>
      <w:bookmarkEnd w:id="508"/>
      <w:bookmarkEnd w:id="509"/>
      <w:bookmarkEnd w:id="510"/>
    </w:p>
    <w:p w:rsidR="0099253A" w:rsidRDefault="0099253A" w:rsidP="0099253A">
      <w:pPr>
        <w:pStyle w:val="5"/>
        <w:spacing w:line="360" w:lineRule="auto"/>
      </w:pPr>
      <w:bookmarkStart w:id="511" w:name="_Toc17531"/>
      <w:bookmarkStart w:id="512" w:name="_Toc25010"/>
      <w:bookmarkStart w:id="513" w:name="_Toc455759594"/>
      <w:bookmarkStart w:id="514" w:name="_Toc5697"/>
      <w:bookmarkStart w:id="515" w:name="_Toc8042"/>
      <w:bookmarkStart w:id="516" w:name="_Toc27782"/>
      <w:bookmarkStart w:id="517" w:name="_Toc29766"/>
      <w:r>
        <w:rPr>
          <w:rFonts w:hint="eastAsia"/>
        </w:rPr>
        <w:t>4.1.1</w:t>
      </w:r>
      <w:r>
        <w:rPr>
          <w:rFonts w:hint="eastAsia"/>
        </w:rPr>
        <w:t>数据</w:t>
      </w:r>
      <w:r>
        <w:t>来源</w:t>
      </w:r>
      <w:bookmarkEnd w:id="511"/>
      <w:bookmarkEnd w:id="512"/>
      <w:bookmarkEnd w:id="513"/>
      <w:bookmarkEnd w:id="514"/>
      <w:bookmarkEnd w:id="515"/>
      <w:bookmarkEnd w:id="516"/>
      <w:bookmarkEnd w:id="517"/>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不动产登记数据的来源，从时间上分为统一登记之前和统一登记之后产生的数据。</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lastRenderedPageBreak/>
        <w:t xml:space="preserve">统一登记之前，即土地、房屋、林地、草原、海域登记历史数据分散在不同的部门，通过资料汇交整合成为统一的不动产登记数据。      </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统一登记制度实施后，由登记业务产生，并与其他相关要件等数据共同形成登记数据。</w:t>
      </w:r>
    </w:p>
    <w:p w:rsidR="0099253A" w:rsidRDefault="0099253A" w:rsidP="0099253A">
      <w:pPr>
        <w:pStyle w:val="5"/>
        <w:spacing w:line="360" w:lineRule="auto"/>
      </w:pPr>
      <w:bookmarkStart w:id="518" w:name="_Toc25569"/>
      <w:bookmarkStart w:id="519" w:name="_Toc1642"/>
      <w:bookmarkStart w:id="520" w:name="_Toc4869"/>
      <w:bookmarkStart w:id="521" w:name="_Toc9534"/>
      <w:bookmarkStart w:id="522" w:name="_Toc14862"/>
      <w:bookmarkStart w:id="523" w:name="_Toc455759595"/>
      <w:bookmarkStart w:id="524" w:name="_Toc8082"/>
      <w:r>
        <w:rPr>
          <w:rFonts w:hint="eastAsia"/>
        </w:rPr>
        <w:t>4.1.2</w:t>
      </w:r>
      <w:r>
        <w:rPr>
          <w:rFonts w:hint="eastAsia"/>
        </w:rPr>
        <w:t>数据类型</w:t>
      </w:r>
      <w:bookmarkEnd w:id="518"/>
      <w:bookmarkEnd w:id="519"/>
      <w:bookmarkEnd w:id="520"/>
      <w:bookmarkEnd w:id="521"/>
      <w:bookmarkEnd w:id="522"/>
      <w:bookmarkEnd w:id="523"/>
      <w:bookmarkEnd w:id="524"/>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不动产登记数据可按照数据格式、业务两个维度进行分类。</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1. 按照数据格式</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（1）属性数据</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属性数据包括不动产单元数据（非空间）、权利人数据、权利数据、登记业务数据等结构化数据。</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（2）空间数据</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空间数据包括基础地理信息要素和不动产登记信息要素两类。</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基础地理信息要素：包括行政区、行政区界线、行政区注记、地籍区、地籍子区、数字航空正射影像图、数字栅格地图等，基础地理数据为各不动产单元空间对象提供定位依据，在审批过程中可以起到空间辅助审查的作用。</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不动产登记信息要素：包括宗地、宗海（</w:t>
      </w:r>
      <w:proofErr w:type="gramStart"/>
      <w:r>
        <w:rPr>
          <w:rFonts w:asciiTheme="minorEastAsia" w:hAnsiTheme="minorEastAsia" w:cstheme="minorEastAsia" w:hint="eastAsia"/>
          <w:sz w:val="24"/>
        </w:rPr>
        <w:t>含无居民</w:t>
      </w:r>
      <w:proofErr w:type="gramEnd"/>
      <w:r>
        <w:rPr>
          <w:rFonts w:asciiTheme="minorEastAsia" w:hAnsiTheme="minorEastAsia" w:cstheme="minorEastAsia" w:hint="eastAsia"/>
          <w:sz w:val="24"/>
        </w:rPr>
        <w:t>海岛）、建筑物(自然幢)、构筑物、其它定着物（面状定着物、线状定着物、点状定着物）、界址线、界址点、注记等。</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（3）其它数据</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其它数据包括扫描件、图片、文本、档案类等非结构化数据等。</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2． 按业务分类</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（1）登记过程数据</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包括申请人提交、权籍调查成果、审批和交易结果、办理各环节留下的记录等。</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（2）登记结果数据</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登记结果在不动产登记簿中记载，包括以下事项：</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1）不动产的坐落、界址、空间界限、面积、用途等自然状况；</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2）不动产权利的主体、类型、内容、来源、期限、权利变化等权属状况；</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3）涉及不动产权利限制、提示的事项；</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lastRenderedPageBreak/>
        <w:t>4）其他相关事项。</w:t>
      </w:r>
    </w:p>
    <w:p w:rsidR="0099253A" w:rsidRDefault="0099253A" w:rsidP="0099253A">
      <w:pPr>
        <w:pStyle w:val="4"/>
        <w:rPr>
          <w:rFonts w:hint="eastAsia"/>
        </w:rPr>
      </w:pPr>
      <w:bookmarkStart w:id="525" w:name="_Toc19710"/>
      <w:bookmarkStart w:id="526" w:name="_Toc25362"/>
      <w:bookmarkStart w:id="527" w:name="_Toc10206"/>
      <w:bookmarkStart w:id="528" w:name="_Toc9364"/>
      <w:bookmarkStart w:id="529" w:name="_Toc462995438"/>
      <w:bookmarkStart w:id="530" w:name="_Toc455759596"/>
      <w:bookmarkStart w:id="531" w:name="_Toc28497"/>
      <w:bookmarkStart w:id="532" w:name="_Toc516"/>
      <w:r>
        <w:rPr>
          <w:rFonts w:hint="eastAsia"/>
        </w:rPr>
        <w:t>4.2</w:t>
      </w:r>
      <w:r>
        <w:rPr>
          <w:rFonts w:hint="eastAsia"/>
        </w:rPr>
        <w:t>建设原则</w:t>
      </w:r>
      <w:bookmarkEnd w:id="525"/>
      <w:bookmarkEnd w:id="526"/>
      <w:bookmarkEnd w:id="527"/>
      <w:bookmarkEnd w:id="528"/>
      <w:bookmarkEnd w:id="529"/>
      <w:bookmarkEnd w:id="530"/>
      <w:bookmarkEnd w:id="531"/>
      <w:bookmarkEnd w:id="532"/>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1、规范化原则</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对现有的不动产登记信息进行规范化梳理，对同名异质或者同质异名的登记指标和相互交叉的权利信息进行整合，实现不动产登记信息表达规范，语义一致。</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2、完整性原则</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数据整合在总体上应具有概括性和包容性，整合过程中要严格按照相关数据库标准和规范的要求，容纳数据库标准的全部信息，不重不漏。对不同尺度进行综合处理，满足精度要求。</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3、一致性原则</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整合后的登记信息与和整合前信息保持绝对一致。</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4、集约型原则</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整合数据库符合数据库标准要求，没有数据库结构和内容的冗余，奠定数据共享的基础。</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5、适用性原则</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整合后的数据要符合国家标准和行业标准，为实现信息资源共享奠定基础。整合数据满足不同应用系统的调用，便于检索查询，提高工作效率。</w:t>
      </w:r>
    </w:p>
    <w:p w:rsidR="0099253A" w:rsidRDefault="0099253A" w:rsidP="0099253A">
      <w:pPr>
        <w:pStyle w:val="4"/>
        <w:rPr>
          <w:rFonts w:hint="eastAsia"/>
        </w:rPr>
      </w:pPr>
      <w:bookmarkStart w:id="533" w:name="_Toc10499"/>
      <w:bookmarkStart w:id="534" w:name="_Toc8134"/>
      <w:bookmarkStart w:id="535" w:name="_Toc1064"/>
      <w:bookmarkStart w:id="536" w:name="_Toc25105"/>
      <w:bookmarkStart w:id="537" w:name="_Toc455759597"/>
      <w:bookmarkStart w:id="538" w:name="_Toc462995439"/>
      <w:bookmarkStart w:id="539" w:name="_Toc8131"/>
      <w:bookmarkStart w:id="540" w:name="_Toc15458"/>
      <w:r>
        <w:rPr>
          <w:rFonts w:hint="eastAsia"/>
        </w:rPr>
        <w:t>4.3</w:t>
      </w:r>
      <w:r>
        <w:rPr>
          <w:rFonts w:hint="eastAsia"/>
        </w:rPr>
        <w:t>技术流程</w:t>
      </w:r>
      <w:bookmarkEnd w:id="533"/>
      <w:bookmarkEnd w:id="534"/>
      <w:bookmarkEnd w:id="535"/>
      <w:bookmarkEnd w:id="536"/>
      <w:bookmarkEnd w:id="537"/>
      <w:bookmarkEnd w:id="538"/>
      <w:bookmarkEnd w:id="539"/>
      <w:bookmarkEnd w:id="540"/>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不动产登记数据整合，以地籍数据为基础，以宗地统一编码为索引，采用松耦合集成扩展其他类型不动产登记数据的方式（如下图所示），不仅有利于加快整合不动产数据及系统平台，更具有现实的可操作性。</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数据整合整体思路按照尊重历史、充分继承的原则，保留和认可原有各部门已形成的调查成果，对涉及到初始调查和变更调查的房屋、林地、草原、承包地等，统一按照目前的有关要求和方法开展，通过宗地统一编码建立各类数据之间的联系。在职能整合基本完成后，按照工作总体推进安排，在一定时期内，组织开展集中统一的调查，将各部门的调查资料，按照空间位置关系和统一标准紧密整合，消除各类数据之间的矛盾和冲突，形成统一的不动产产权产籍“一张图”。</w:t>
      </w:r>
    </w:p>
    <w:p w:rsidR="0099253A" w:rsidRDefault="0099253A" w:rsidP="0099253A">
      <w:pPr>
        <w:rPr>
          <w:rFonts w:asciiTheme="minorEastAsia" w:hAnsiTheme="minorEastAsia" w:cstheme="minorEastAsia"/>
          <w:sz w:val="24"/>
        </w:rPr>
      </w:pPr>
      <w:r>
        <w:rPr>
          <w:rFonts w:asciiTheme="minorEastAsia" w:hAnsiTheme="minorEastAsia" w:cstheme="minorEastAsia"/>
          <w:noProof/>
          <w:sz w:val="24"/>
        </w:rPr>
        <w:lastRenderedPageBreak/>
        <w:drawing>
          <wp:inline distT="0" distB="0" distL="0" distR="0">
            <wp:extent cx="5270500" cy="299339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rcRect/>
                    <a:stretch>
                      <a:fillRect/>
                    </a:stretch>
                  </pic:blipFill>
                  <pic:spPr bwMode="auto">
                    <a:xfrm>
                      <a:off x="0" y="0"/>
                      <a:ext cx="5270500" cy="2993390"/>
                    </a:xfrm>
                    <a:prstGeom prst="rect">
                      <a:avLst/>
                    </a:prstGeom>
                    <a:noFill/>
                    <a:ln w="9525">
                      <a:noFill/>
                      <a:miter lim="800000"/>
                      <a:headEnd/>
                      <a:tailEnd/>
                    </a:ln>
                  </pic:spPr>
                </pic:pic>
              </a:graphicData>
            </a:graphic>
          </wp:inline>
        </w:drawing>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不动产登记数据整合思路</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目前各类数据的类型分两种：一、以电子档案形式存放，例如：土地登记、建设审批数据的部分存放在电子政务系统</w:t>
      </w:r>
      <w:proofErr w:type="gramStart"/>
      <w:r>
        <w:rPr>
          <w:rFonts w:asciiTheme="minorEastAsia" w:hAnsiTheme="minorEastAsia" w:cstheme="minorEastAsia" w:hint="eastAsia"/>
          <w:sz w:val="24"/>
        </w:rPr>
        <w:t>的库体中</w:t>
      </w:r>
      <w:proofErr w:type="gramEnd"/>
      <w:r>
        <w:rPr>
          <w:rFonts w:asciiTheme="minorEastAsia" w:hAnsiTheme="minorEastAsia" w:cstheme="minorEastAsia" w:hint="eastAsia"/>
          <w:sz w:val="24"/>
        </w:rPr>
        <w:t>；二、大部分以纸质的形式存在。纸质资料中包含各个地块的地块坐标及项目信息。对于其它格式数据如（CAD\DWG等）文件需要在数据工具进行数据整理；对于纸质材料则需要通过在入库系统中输入每个地块坐标，</w:t>
      </w:r>
      <w:proofErr w:type="gramStart"/>
      <w:r>
        <w:rPr>
          <w:rFonts w:asciiTheme="minorEastAsia" w:hAnsiTheme="minorEastAsia" w:cstheme="minorEastAsia" w:hint="eastAsia"/>
          <w:sz w:val="24"/>
        </w:rPr>
        <w:t>要素构面矢量化</w:t>
      </w:r>
      <w:proofErr w:type="gramEnd"/>
      <w:r>
        <w:rPr>
          <w:rFonts w:asciiTheme="minorEastAsia" w:hAnsiTheme="minorEastAsia" w:cstheme="minorEastAsia" w:hint="eastAsia"/>
          <w:sz w:val="24"/>
        </w:rPr>
        <w:t>数据并将档案数据进行扫描挂接。</w:t>
      </w:r>
    </w:p>
    <w:p w:rsidR="0099253A" w:rsidRDefault="0099253A" w:rsidP="0099253A">
      <w:pPr>
        <w:pStyle w:val="4"/>
        <w:spacing w:line="360" w:lineRule="auto"/>
        <w:rPr>
          <w:rFonts w:hint="eastAsia"/>
        </w:rPr>
      </w:pPr>
      <w:bookmarkStart w:id="541" w:name="_Toc7932"/>
      <w:bookmarkStart w:id="542" w:name="_Toc13461"/>
      <w:bookmarkStart w:id="543" w:name="_Toc32651"/>
      <w:bookmarkStart w:id="544" w:name="_Toc21112"/>
      <w:bookmarkStart w:id="545" w:name="_Toc14733"/>
      <w:bookmarkStart w:id="546" w:name="_Toc31771"/>
      <w:r>
        <w:rPr>
          <w:rFonts w:hint="eastAsia"/>
        </w:rPr>
        <w:t>4.4</w:t>
      </w:r>
      <w:bookmarkStart w:id="547" w:name="_Toc462995440"/>
      <w:bookmarkStart w:id="548" w:name="_Toc455759598"/>
      <w:r>
        <w:rPr>
          <w:rFonts w:hint="eastAsia"/>
        </w:rPr>
        <w:t>不动产数据整合</w:t>
      </w:r>
      <w:bookmarkEnd w:id="541"/>
      <w:bookmarkEnd w:id="542"/>
      <w:bookmarkEnd w:id="543"/>
      <w:bookmarkEnd w:id="544"/>
      <w:bookmarkEnd w:id="545"/>
      <w:bookmarkEnd w:id="546"/>
      <w:bookmarkEnd w:id="547"/>
      <w:bookmarkEnd w:id="548"/>
    </w:p>
    <w:p w:rsidR="0099253A" w:rsidRDefault="0099253A" w:rsidP="0099253A">
      <w:pPr>
        <w:pStyle w:val="5"/>
        <w:spacing w:line="360" w:lineRule="auto"/>
        <w:jc w:val="left"/>
      </w:pPr>
      <w:bookmarkStart w:id="549" w:name="_Toc6666"/>
      <w:bookmarkStart w:id="550" w:name="_Toc13533"/>
      <w:bookmarkStart w:id="551" w:name="_Toc14260"/>
      <w:bookmarkStart w:id="552" w:name="_Toc27348"/>
      <w:bookmarkStart w:id="553" w:name="_Toc5100"/>
      <w:bookmarkStart w:id="554" w:name="_Toc29862"/>
      <w:r>
        <w:rPr>
          <w:rFonts w:hint="eastAsia"/>
        </w:rPr>
        <w:t>4.4.1</w:t>
      </w:r>
      <w:bookmarkStart w:id="555" w:name="_Toc455759599"/>
      <w:r>
        <w:rPr>
          <w:rFonts w:hint="eastAsia"/>
        </w:rPr>
        <w:t>集体建设用地所有权、集体建设用地使用权、宅基地使用权</w:t>
      </w:r>
      <w:r>
        <w:t>登记数据</w:t>
      </w:r>
      <w:r>
        <w:rPr>
          <w:rFonts w:hint="eastAsia"/>
        </w:rPr>
        <w:t>规范化</w:t>
      </w:r>
      <w:bookmarkEnd w:id="555"/>
      <w:r>
        <w:rPr>
          <w:rFonts w:hint="eastAsia"/>
        </w:rPr>
        <w:t>整合</w:t>
      </w:r>
      <w:bookmarkEnd w:id="549"/>
      <w:bookmarkEnd w:id="550"/>
      <w:bookmarkEnd w:id="551"/>
      <w:bookmarkEnd w:id="552"/>
      <w:bookmarkEnd w:id="553"/>
      <w:bookmarkEnd w:id="554"/>
    </w:p>
    <w:p w:rsidR="0099253A" w:rsidRDefault="0099253A" w:rsidP="0099253A">
      <w:pPr>
        <w:pStyle w:val="6"/>
        <w:spacing w:before="156" w:after="156" w:line="360" w:lineRule="auto"/>
      </w:pPr>
      <w:bookmarkStart w:id="556" w:name="_Toc28672"/>
      <w:bookmarkStart w:id="557" w:name="_Toc22195"/>
      <w:bookmarkStart w:id="558" w:name="_Toc3464"/>
      <w:bookmarkStart w:id="559" w:name="_Toc454205737"/>
      <w:bookmarkStart w:id="560" w:name="_Toc11702"/>
      <w:bookmarkStart w:id="561" w:name="_Toc31988"/>
      <w:bookmarkStart w:id="562" w:name="_Toc453782577"/>
      <w:bookmarkStart w:id="563" w:name="_Toc5969"/>
      <w:r>
        <w:rPr>
          <w:rFonts w:hint="eastAsia"/>
        </w:rPr>
        <w:t>4.4.1.1</w:t>
      </w:r>
      <w:r>
        <w:rPr>
          <w:rFonts w:hint="eastAsia"/>
        </w:rPr>
        <w:t>数据整理</w:t>
      </w:r>
      <w:bookmarkEnd w:id="556"/>
      <w:bookmarkEnd w:id="557"/>
      <w:bookmarkEnd w:id="558"/>
      <w:bookmarkEnd w:id="559"/>
      <w:bookmarkEnd w:id="560"/>
      <w:bookmarkEnd w:id="561"/>
      <w:bookmarkEnd w:id="562"/>
      <w:bookmarkEnd w:id="563"/>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在进行数据整合之前，需要对原有数据库进行整理，并理解数据库依据标准，数据库设计内容，重点分析有效内容，剔除无效内容。</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1、档案数据</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档案数据主要包含宗地档案数据整理和分割登记档案数据整理，按存储材质可分电子档案整理和纸质档案整理。根据不动产统一登记数据库标准中各</w:t>
      </w:r>
      <w:proofErr w:type="gramStart"/>
      <w:r>
        <w:rPr>
          <w:rFonts w:asciiTheme="minorEastAsia" w:hAnsiTheme="minorEastAsia" w:cstheme="minorEastAsia" w:hint="eastAsia"/>
          <w:sz w:val="24"/>
        </w:rPr>
        <w:t>类权利图层</w:t>
      </w:r>
      <w:proofErr w:type="gramEnd"/>
      <w:r>
        <w:rPr>
          <w:rFonts w:asciiTheme="minorEastAsia" w:hAnsiTheme="minorEastAsia" w:cstheme="minorEastAsia" w:hint="eastAsia"/>
          <w:sz w:val="24"/>
        </w:rPr>
        <w:t>的标准属性结构，确定需要保留的属性字段。同时，整理相关扩展属性信息。</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lastRenderedPageBreak/>
        <w:t>通过保留属性字段中的关键字段，如“宗地编号”建立登记簿册和对应的各专题数据空间信息的关联。</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通过关键字段，如“宗地编号”关联整理相应的地役权、抵押权、查封登记、异议登记的信息。</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通过关键字段，如“宗地编号”建立登记簿册和权利人信息关联。</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电子档案数据整理：登记档案历史数据与现状数据整理，无效档案清理剔除，档案规范化命名、挂接，宗地图编制、</w:t>
      </w:r>
      <w:proofErr w:type="gramStart"/>
      <w:r>
        <w:rPr>
          <w:rFonts w:asciiTheme="minorEastAsia" w:hAnsiTheme="minorEastAsia" w:cstheme="minorEastAsia" w:hint="eastAsia"/>
          <w:sz w:val="24"/>
        </w:rPr>
        <w:t>整饰</w:t>
      </w:r>
      <w:proofErr w:type="gramEnd"/>
      <w:r>
        <w:rPr>
          <w:rFonts w:asciiTheme="minorEastAsia" w:hAnsiTheme="minorEastAsia" w:cstheme="minorEastAsia" w:hint="eastAsia"/>
          <w:sz w:val="24"/>
        </w:rPr>
        <w:t>、命名、挂接等。</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纸质档案数据整理：纸质档案数据整理包含电子档案整理全部内容，另需对档案进行扫描。</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2、空间数据</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根据《不动产登记数据库整合技术规范（试行）》要求，对集体土地所有权登记、集体土地建设用地使用权、国有土地建设用地使用权空间数据进行二次筛选整理，保留原不动产登记空间数据数据库中的</w:t>
      </w:r>
      <w:proofErr w:type="gramStart"/>
      <w:r>
        <w:rPr>
          <w:rFonts w:asciiTheme="minorEastAsia" w:hAnsiTheme="minorEastAsia" w:cstheme="minorEastAsia" w:hint="eastAsia"/>
          <w:sz w:val="24"/>
        </w:rPr>
        <w:t>部分图层作为</w:t>
      </w:r>
      <w:proofErr w:type="gramEnd"/>
      <w:r>
        <w:rPr>
          <w:rFonts w:asciiTheme="minorEastAsia" w:hAnsiTheme="minorEastAsia" w:cstheme="minorEastAsia" w:hint="eastAsia"/>
          <w:sz w:val="24"/>
        </w:rPr>
        <w:t>不动产登记数据库整合的基础数据，并记录不同数据的比例尺、空间参考等信息。需要保留的要素</w:t>
      </w:r>
      <w:proofErr w:type="gramStart"/>
      <w:r>
        <w:rPr>
          <w:rFonts w:asciiTheme="minorEastAsia" w:hAnsiTheme="minorEastAsia" w:cstheme="minorEastAsia" w:hint="eastAsia"/>
          <w:sz w:val="24"/>
        </w:rPr>
        <w:t>图层信息</w:t>
      </w:r>
      <w:proofErr w:type="gramEnd"/>
      <w:r>
        <w:rPr>
          <w:rFonts w:asciiTheme="minorEastAsia" w:hAnsiTheme="minorEastAsia" w:cstheme="minorEastAsia" w:hint="eastAsia"/>
          <w:sz w:val="24"/>
        </w:rPr>
        <w:t>如下表：</w:t>
      </w:r>
    </w:p>
    <w:tbl>
      <w:tblPr>
        <w:tblpPr w:leftFromText="180" w:rightFromText="180" w:vertAnchor="text" w:tblpX="-222" w:tblpY="1"/>
        <w:tblOverlap w:val="neve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74"/>
        <w:gridCol w:w="3184"/>
        <w:gridCol w:w="1727"/>
        <w:gridCol w:w="1545"/>
      </w:tblGrid>
      <w:tr w:rsidR="0099253A" w:rsidTr="000273BB">
        <w:trPr>
          <w:trHeight w:val="488"/>
        </w:trPr>
        <w:tc>
          <w:tcPr>
            <w:tcW w:w="2574" w:type="dxa"/>
            <w:vAlign w:val="center"/>
          </w:tcPr>
          <w:p w:rsidR="0099253A" w:rsidRDefault="0099253A" w:rsidP="000273BB">
            <w:pPr>
              <w:spacing w:line="360" w:lineRule="auto"/>
              <w:jc w:val="center"/>
              <w:rPr>
                <w:rFonts w:asciiTheme="minorEastAsia" w:hAnsiTheme="minorEastAsia" w:cstheme="minorEastAsia"/>
                <w:b/>
                <w:kern w:val="0"/>
                <w:sz w:val="24"/>
              </w:rPr>
            </w:pPr>
            <w:r>
              <w:rPr>
                <w:rFonts w:asciiTheme="minorEastAsia" w:hAnsiTheme="minorEastAsia" w:cstheme="minorEastAsia" w:hint="eastAsia"/>
                <w:b/>
                <w:kern w:val="0"/>
                <w:sz w:val="24"/>
              </w:rPr>
              <w:t>专题</w:t>
            </w:r>
          </w:p>
        </w:tc>
        <w:tc>
          <w:tcPr>
            <w:tcW w:w="3184" w:type="dxa"/>
            <w:vAlign w:val="center"/>
          </w:tcPr>
          <w:p w:rsidR="0099253A" w:rsidRDefault="0099253A" w:rsidP="000273BB">
            <w:pPr>
              <w:spacing w:line="360" w:lineRule="auto"/>
              <w:jc w:val="center"/>
              <w:rPr>
                <w:rFonts w:asciiTheme="minorEastAsia" w:hAnsiTheme="minorEastAsia" w:cstheme="minorEastAsia"/>
                <w:b/>
                <w:kern w:val="0"/>
                <w:sz w:val="24"/>
              </w:rPr>
            </w:pPr>
            <w:r>
              <w:rPr>
                <w:rFonts w:asciiTheme="minorEastAsia" w:hAnsiTheme="minorEastAsia" w:cstheme="minorEastAsia" w:hint="eastAsia"/>
                <w:b/>
                <w:kern w:val="0"/>
                <w:sz w:val="24"/>
              </w:rPr>
              <w:t>层要素</w:t>
            </w:r>
          </w:p>
        </w:tc>
        <w:tc>
          <w:tcPr>
            <w:tcW w:w="1727" w:type="dxa"/>
            <w:vAlign w:val="center"/>
          </w:tcPr>
          <w:p w:rsidR="0099253A" w:rsidRDefault="0099253A" w:rsidP="000273BB">
            <w:pPr>
              <w:spacing w:line="360" w:lineRule="auto"/>
              <w:jc w:val="center"/>
              <w:rPr>
                <w:rFonts w:asciiTheme="minorEastAsia" w:hAnsiTheme="minorEastAsia" w:cstheme="minorEastAsia"/>
                <w:b/>
                <w:kern w:val="0"/>
                <w:sz w:val="24"/>
              </w:rPr>
            </w:pPr>
            <w:r>
              <w:rPr>
                <w:rFonts w:asciiTheme="minorEastAsia" w:hAnsiTheme="minorEastAsia" w:cstheme="minorEastAsia" w:hint="eastAsia"/>
                <w:b/>
                <w:kern w:val="0"/>
                <w:sz w:val="24"/>
              </w:rPr>
              <w:t>几何特征</w:t>
            </w:r>
          </w:p>
        </w:tc>
        <w:tc>
          <w:tcPr>
            <w:tcW w:w="1545" w:type="dxa"/>
            <w:vAlign w:val="center"/>
          </w:tcPr>
          <w:p w:rsidR="0099253A" w:rsidRDefault="0099253A" w:rsidP="000273BB">
            <w:pPr>
              <w:spacing w:line="360" w:lineRule="auto"/>
              <w:jc w:val="center"/>
              <w:rPr>
                <w:rFonts w:asciiTheme="minorEastAsia" w:hAnsiTheme="minorEastAsia" w:cstheme="minorEastAsia"/>
                <w:b/>
                <w:kern w:val="0"/>
                <w:sz w:val="24"/>
              </w:rPr>
            </w:pPr>
            <w:r>
              <w:rPr>
                <w:rFonts w:asciiTheme="minorEastAsia" w:hAnsiTheme="minorEastAsia" w:cstheme="minorEastAsia" w:hint="eastAsia"/>
                <w:b/>
                <w:kern w:val="0"/>
                <w:sz w:val="24"/>
              </w:rPr>
              <w:t>属性表名</w:t>
            </w:r>
          </w:p>
        </w:tc>
      </w:tr>
      <w:tr w:rsidR="0099253A" w:rsidTr="000273BB">
        <w:tc>
          <w:tcPr>
            <w:tcW w:w="2574" w:type="dxa"/>
            <w:vMerge w:val="restart"/>
            <w:vAlign w:val="center"/>
          </w:tcPr>
          <w:p w:rsidR="0099253A" w:rsidRDefault="0099253A" w:rsidP="000273BB">
            <w:pPr>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集体土地所有权</w:t>
            </w:r>
          </w:p>
        </w:tc>
        <w:tc>
          <w:tcPr>
            <w:tcW w:w="3184" w:type="dxa"/>
          </w:tcPr>
          <w:p w:rsidR="0099253A" w:rsidRDefault="0099253A" w:rsidP="000273BB">
            <w:pPr>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行政区划层</w:t>
            </w:r>
          </w:p>
        </w:tc>
        <w:tc>
          <w:tcPr>
            <w:tcW w:w="1727" w:type="dxa"/>
            <w:vAlign w:val="center"/>
          </w:tcPr>
          <w:p w:rsidR="0099253A" w:rsidRDefault="0099253A" w:rsidP="000273BB">
            <w:pPr>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Polygon</w:t>
            </w:r>
          </w:p>
        </w:tc>
        <w:tc>
          <w:tcPr>
            <w:tcW w:w="1545" w:type="dxa"/>
          </w:tcPr>
          <w:p w:rsidR="0099253A" w:rsidRDefault="0099253A" w:rsidP="000273BB">
            <w:pPr>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XZQ</w:t>
            </w:r>
          </w:p>
        </w:tc>
      </w:tr>
      <w:tr w:rsidR="0099253A" w:rsidTr="000273BB">
        <w:tc>
          <w:tcPr>
            <w:tcW w:w="2574" w:type="dxa"/>
            <w:vMerge/>
            <w:vAlign w:val="center"/>
          </w:tcPr>
          <w:p w:rsidR="0099253A" w:rsidRDefault="0099253A" w:rsidP="000273BB">
            <w:pPr>
              <w:spacing w:line="360" w:lineRule="auto"/>
              <w:jc w:val="center"/>
              <w:rPr>
                <w:rFonts w:asciiTheme="minorEastAsia" w:hAnsiTheme="minorEastAsia" w:cstheme="minorEastAsia"/>
                <w:kern w:val="0"/>
                <w:sz w:val="24"/>
              </w:rPr>
            </w:pPr>
          </w:p>
        </w:tc>
        <w:tc>
          <w:tcPr>
            <w:tcW w:w="3184" w:type="dxa"/>
          </w:tcPr>
          <w:p w:rsidR="0099253A" w:rsidRDefault="0099253A" w:rsidP="000273BB">
            <w:pPr>
              <w:spacing w:line="360" w:lineRule="auto"/>
              <w:jc w:val="center"/>
              <w:rPr>
                <w:rFonts w:asciiTheme="minorEastAsia" w:hAnsiTheme="minorEastAsia" w:cstheme="minorEastAsia"/>
                <w:kern w:val="0"/>
                <w:sz w:val="24"/>
              </w:rPr>
            </w:pPr>
            <w:proofErr w:type="gramStart"/>
            <w:r>
              <w:rPr>
                <w:rFonts w:asciiTheme="minorEastAsia" w:hAnsiTheme="minorEastAsia" w:cstheme="minorEastAsia" w:hint="eastAsia"/>
                <w:kern w:val="0"/>
                <w:sz w:val="24"/>
              </w:rPr>
              <w:t>地籍区层</w:t>
            </w:r>
            <w:proofErr w:type="gramEnd"/>
          </w:p>
        </w:tc>
        <w:tc>
          <w:tcPr>
            <w:tcW w:w="1727" w:type="dxa"/>
            <w:vAlign w:val="center"/>
          </w:tcPr>
          <w:p w:rsidR="0099253A" w:rsidRDefault="0099253A" w:rsidP="000273BB">
            <w:pPr>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Polygon</w:t>
            </w:r>
          </w:p>
        </w:tc>
        <w:tc>
          <w:tcPr>
            <w:tcW w:w="1545" w:type="dxa"/>
            <w:vAlign w:val="center"/>
          </w:tcPr>
          <w:p w:rsidR="0099253A" w:rsidRDefault="0099253A" w:rsidP="000273BB">
            <w:pPr>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DJQ</w:t>
            </w:r>
          </w:p>
        </w:tc>
      </w:tr>
      <w:tr w:rsidR="0099253A" w:rsidTr="000273BB">
        <w:tc>
          <w:tcPr>
            <w:tcW w:w="2574" w:type="dxa"/>
            <w:vMerge/>
            <w:vAlign w:val="center"/>
          </w:tcPr>
          <w:p w:rsidR="0099253A" w:rsidRDefault="0099253A" w:rsidP="000273BB">
            <w:pPr>
              <w:spacing w:line="360" w:lineRule="auto"/>
              <w:jc w:val="center"/>
              <w:rPr>
                <w:rFonts w:asciiTheme="minorEastAsia" w:hAnsiTheme="minorEastAsia" w:cstheme="minorEastAsia"/>
                <w:kern w:val="0"/>
                <w:sz w:val="24"/>
              </w:rPr>
            </w:pPr>
          </w:p>
        </w:tc>
        <w:tc>
          <w:tcPr>
            <w:tcW w:w="3184" w:type="dxa"/>
          </w:tcPr>
          <w:p w:rsidR="0099253A" w:rsidRDefault="0099253A" w:rsidP="000273BB">
            <w:pPr>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地籍</w:t>
            </w:r>
            <w:proofErr w:type="gramStart"/>
            <w:r>
              <w:rPr>
                <w:rFonts w:asciiTheme="minorEastAsia" w:hAnsiTheme="minorEastAsia" w:cstheme="minorEastAsia" w:hint="eastAsia"/>
                <w:kern w:val="0"/>
                <w:sz w:val="24"/>
              </w:rPr>
              <w:t>子区层</w:t>
            </w:r>
            <w:proofErr w:type="gramEnd"/>
          </w:p>
        </w:tc>
        <w:tc>
          <w:tcPr>
            <w:tcW w:w="1727" w:type="dxa"/>
            <w:vAlign w:val="center"/>
          </w:tcPr>
          <w:p w:rsidR="0099253A" w:rsidRDefault="0099253A" w:rsidP="000273BB">
            <w:pPr>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Polygon</w:t>
            </w:r>
          </w:p>
        </w:tc>
        <w:tc>
          <w:tcPr>
            <w:tcW w:w="1545" w:type="dxa"/>
            <w:vAlign w:val="center"/>
          </w:tcPr>
          <w:p w:rsidR="0099253A" w:rsidRDefault="0099253A" w:rsidP="000273BB">
            <w:pPr>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DJZQ</w:t>
            </w:r>
          </w:p>
        </w:tc>
      </w:tr>
      <w:tr w:rsidR="0099253A" w:rsidTr="000273BB">
        <w:tc>
          <w:tcPr>
            <w:tcW w:w="2574" w:type="dxa"/>
            <w:vMerge/>
            <w:vAlign w:val="center"/>
          </w:tcPr>
          <w:p w:rsidR="0099253A" w:rsidRDefault="0099253A" w:rsidP="000273BB">
            <w:pPr>
              <w:spacing w:line="360" w:lineRule="auto"/>
              <w:jc w:val="center"/>
              <w:rPr>
                <w:rFonts w:asciiTheme="minorEastAsia" w:hAnsiTheme="minorEastAsia" w:cstheme="minorEastAsia"/>
                <w:kern w:val="0"/>
                <w:sz w:val="24"/>
              </w:rPr>
            </w:pPr>
          </w:p>
        </w:tc>
        <w:tc>
          <w:tcPr>
            <w:tcW w:w="3184" w:type="dxa"/>
          </w:tcPr>
          <w:p w:rsidR="0099253A" w:rsidRDefault="0099253A" w:rsidP="000273BB">
            <w:pPr>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集体土地所有权宗地层</w:t>
            </w:r>
          </w:p>
        </w:tc>
        <w:tc>
          <w:tcPr>
            <w:tcW w:w="1727" w:type="dxa"/>
          </w:tcPr>
          <w:p w:rsidR="0099253A" w:rsidRDefault="0099253A" w:rsidP="000273BB">
            <w:pPr>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Polygon</w:t>
            </w:r>
          </w:p>
        </w:tc>
        <w:tc>
          <w:tcPr>
            <w:tcW w:w="1545" w:type="dxa"/>
          </w:tcPr>
          <w:p w:rsidR="0099253A" w:rsidRDefault="0099253A" w:rsidP="000273BB">
            <w:pPr>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ZD</w:t>
            </w:r>
          </w:p>
        </w:tc>
      </w:tr>
      <w:tr w:rsidR="0099253A" w:rsidTr="000273BB">
        <w:tc>
          <w:tcPr>
            <w:tcW w:w="2574" w:type="dxa"/>
            <w:vMerge/>
            <w:vAlign w:val="center"/>
          </w:tcPr>
          <w:p w:rsidR="0099253A" w:rsidRDefault="0099253A" w:rsidP="000273BB">
            <w:pPr>
              <w:spacing w:line="360" w:lineRule="auto"/>
              <w:jc w:val="center"/>
              <w:rPr>
                <w:rFonts w:asciiTheme="minorEastAsia" w:hAnsiTheme="minorEastAsia" w:cstheme="minorEastAsia"/>
                <w:kern w:val="0"/>
                <w:sz w:val="24"/>
              </w:rPr>
            </w:pPr>
          </w:p>
        </w:tc>
        <w:tc>
          <w:tcPr>
            <w:tcW w:w="3184" w:type="dxa"/>
          </w:tcPr>
          <w:p w:rsidR="0099253A" w:rsidRDefault="0099253A" w:rsidP="000273BB">
            <w:pPr>
              <w:spacing w:line="360" w:lineRule="auto"/>
              <w:jc w:val="center"/>
              <w:rPr>
                <w:rFonts w:asciiTheme="minorEastAsia" w:hAnsiTheme="minorEastAsia" w:cstheme="minorEastAsia"/>
                <w:kern w:val="0"/>
                <w:sz w:val="24"/>
              </w:rPr>
            </w:pPr>
            <w:proofErr w:type="gramStart"/>
            <w:r>
              <w:rPr>
                <w:rFonts w:asciiTheme="minorEastAsia" w:hAnsiTheme="minorEastAsia" w:cstheme="minorEastAsia" w:hint="eastAsia"/>
                <w:kern w:val="0"/>
                <w:sz w:val="24"/>
              </w:rPr>
              <w:t>界址线</w:t>
            </w:r>
            <w:proofErr w:type="gramEnd"/>
          </w:p>
        </w:tc>
        <w:tc>
          <w:tcPr>
            <w:tcW w:w="1727" w:type="dxa"/>
            <w:vAlign w:val="center"/>
          </w:tcPr>
          <w:p w:rsidR="0099253A" w:rsidRDefault="0099253A" w:rsidP="000273BB">
            <w:pPr>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Line</w:t>
            </w:r>
          </w:p>
        </w:tc>
        <w:tc>
          <w:tcPr>
            <w:tcW w:w="1545" w:type="dxa"/>
            <w:vAlign w:val="center"/>
          </w:tcPr>
          <w:p w:rsidR="0099253A" w:rsidRDefault="0099253A" w:rsidP="000273BB">
            <w:pPr>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JZX</w:t>
            </w:r>
          </w:p>
        </w:tc>
      </w:tr>
      <w:tr w:rsidR="0099253A" w:rsidTr="000273BB">
        <w:tc>
          <w:tcPr>
            <w:tcW w:w="2574" w:type="dxa"/>
            <w:vMerge/>
            <w:vAlign w:val="center"/>
          </w:tcPr>
          <w:p w:rsidR="0099253A" w:rsidRDefault="0099253A" w:rsidP="000273BB">
            <w:pPr>
              <w:spacing w:line="360" w:lineRule="auto"/>
              <w:jc w:val="center"/>
              <w:rPr>
                <w:rFonts w:asciiTheme="minorEastAsia" w:hAnsiTheme="minorEastAsia" w:cstheme="minorEastAsia"/>
                <w:kern w:val="0"/>
                <w:sz w:val="24"/>
              </w:rPr>
            </w:pPr>
          </w:p>
        </w:tc>
        <w:tc>
          <w:tcPr>
            <w:tcW w:w="3184" w:type="dxa"/>
          </w:tcPr>
          <w:p w:rsidR="0099253A" w:rsidRDefault="0099253A" w:rsidP="000273BB">
            <w:pPr>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界址点</w:t>
            </w:r>
          </w:p>
        </w:tc>
        <w:tc>
          <w:tcPr>
            <w:tcW w:w="1727" w:type="dxa"/>
            <w:vAlign w:val="center"/>
          </w:tcPr>
          <w:p w:rsidR="0099253A" w:rsidRDefault="0099253A" w:rsidP="000273BB">
            <w:pPr>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Point</w:t>
            </w:r>
          </w:p>
        </w:tc>
        <w:tc>
          <w:tcPr>
            <w:tcW w:w="1545" w:type="dxa"/>
            <w:vAlign w:val="center"/>
          </w:tcPr>
          <w:p w:rsidR="0099253A" w:rsidRDefault="0099253A" w:rsidP="000273BB">
            <w:pPr>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JZD</w:t>
            </w:r>
          </w:p>
        </w:tc>
      </w:tr>
      <w:tr w:rsidR="0099253A" w:rsidTr="000273BB">
        <w:tc>
          <w:tcPr>
            <w:tcW w:w="2574" w:type="dxa"/>
            <w:vMerge w:val="restart"/>
            <w:vAlign w:val="center"/>
          </w:tcPr>
          <w:p w:rsidR="0099253A" w:rsidRDefault="0099253A" w:rsidP="000273BB">
            <w:pPr>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集体土地建设用地使用权</w:t>
            </w:r>
          </w:p>
        </w:tc>
        <w:tc>
          <w:tcPr>
            <w:tcW w:w="3184" w:type="dxa"/>
          </w:tcPr>
          <w:p w:rsidR="0099253A" w:rsidRDefault="0099253A" w:rsidP="000273BB">
            <w:pPr>
              <w:spacing w:line="360" w:lineRule="auto"/>
              <w:jc w:val="center"/>
              <w:rPr>
                <w:rFonts w:asciiTheme="minorEastAsia" w:hAnsiTheme="minorEastAsia" w:cstheme="minorEastAsia"/>
                <w:kern w:val="0"/>
                <w:sz w:val="24"/>
              </w:rPr>
            </w:pPr>
            <w:proofErr w:type="gramStart"/>
            <w:r>
              <w:rPr>
                <w:rFonts w:asciiTheme="minorEastAsia" w:hAnsiTheme="minorEastAsia" w:cstheme="minorEastAsia" w:hint="eastAsia"/>
                <w:kern w:val="0"/>
                <w:sz w:val="24"/>
              </w:rPr>
              <w:t>地籍区层</w:t>
            </w:r>
            <w:proofErr w:type="gramEnd"/>
          </w:p>
        </w:tc>
        <w:tc>
          <w:tcPr>
            <w:tcW w:w="1727" w:type="dxa"/>
            <w:vAlign w:val="center"/>
          </w:tcPr>
          <w:p w:rsidR="0099253A" w:rsidRDefault="0099253A" w:rsidP="000273BB">
            <w:pPr>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Polygon</w:t>
            </w:r>
          </w:p>
        </w:tc>
        <w:tc>
          <w:tcPr>
            <w:tcW w:w="1545" w:type="dxa"/>
            <w:vAlign w:val="center"/>
          </w:tcPr>
          <w:p w:rsidR="0099253A" w:rsidRDefault="0099253A" w:rsidP="000273BB">
            <w:pPr>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DJQ</w:t>
            </w:r>
          </w:p>
        </w:tc>
      </w:tr>
      <w:tr w:rsidR="0099253A" w:rsidTr="000273BB">
        <w:tc>
          <w:tcPr>
            <w:tcW w:w="2574" w:type="dxa"/>
            <w:vMerge/>
            <w:vAlign w:val="center"/>
          </w:tcPr>
          <w:p w:rsidR="0099253A" w:rsidRDefault="0099253A" w:rsidP="000273BB">
            <w:pPr>
              <w:spacing w:line="360" w:lineRule="auto"/>
              <w:jc w:val="center"/>
              <w:rPr>
                <w:rFonts w:asciiTheme="minorEastAsia" w:hAnsiTheme="minorEastAsia" w:cstheme="minorEastAsia"/>
                <w:kern w:val="0"/>
                <w:sz w:val="24"/>
              </w:rPr>
            </w:pPr>
          </w:p>
        </w:tc>
        <w:tc>
          <w:tcPr>
            <w:tcW w:w="3184" w:type="dxa"/>
          </w:tcPr>
          <w:p w:rsidR="0099253A" w:rsidRDefault="0099253A" w:rsidP="000273BB">
            <w:pPr>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地籍</w:t>
            </w:r>
            <w:proofErr w:type="gramStart"/>
            <w:r>
              <w:rPr>
                <w:rFonts w:asciiTheme="minorEastAsia" w:hAnsiTheme="minorEastAsia" w:cstheme="minorEastAsia" w:hint="eastAsia"/>
                <w:kern w:val="0"/>
                <w:sz w:val="24"/>
              </w:rPr>
              <w:t>子区层</w:t>
            </w:r>
            <w:proofErr w:type="gramEnd"/>
          </w:p>
        </w:tc>
        <w:tc>
          <w:tcPr>
            <w:tcW w:w="1727" w:type="dxa"/>
            <w:vAlign w:val="center"/>
          </w:tcPr>
          <w:p w:rsidR="0099253A" w:rsidRDefault="0099253A" w:rsidP="000273BB">
            <w:pPr>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Polygon</w:t>
            </w:r>
          </w:p>
        </w:tc>
        <w:tc>
          <w:tcPr>
            <w:tcW w:w="1545" w:type="dxa"/>
            <w:vAlign w:val="center"/>
          </w:tcPr>
          <w:p w:rsidR="0099253A" w:rsidRDefault="0099253A" w:rsidP="000273BB">
            <w:pPr>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DJZQ</w:t>
            </w:r>
          </w:p>
        </w:tc>
      </w:tr>
      <w:tr w:rsidR="0099253A" w:rsidTr="000273BB">
        <w:tc>
          <w:tcPr>
            <w:tcW w:w="2574" w:type="dxa"/>
            <w:vMerge/>
            <w:vAlign w:val="center"/>
          </w:tcPr>
          <w:p w:rsidR="0099253A" w:rsidRDefault="0099253A" w:rsidP="000273BB">
            <w:pPr>
              <w:spacing w:line="360" w:lineRule="auto"/>
              <w:jc w:val="center"/>
              <w:rPr>
                <w:rFonts w:asciiTheme="minorEastAsia" w:hAnsiTheme="minorEastAsia" w:cstheme="minorEastAsia"/>
                <w:kern w:val="0"/>
                <w:sz w:val="24"/>
              </w:rPr>
            </w:pPr>
          </w:p>
        </w:tc>
        <w:tc>
          <w:tcPr>
            <w:tcW w:w="3184" w:type="dxa"/>
          </w:tcPr>
          <w:p w:rsidR="0099253A" w:rsidRDefault="0099253A" w:rsidP="000273BB">
            <w:pPr>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集体土地建设用地宗地层</w:t>
            </w:r>
          </w:p>
        </w:tc>
        <w:tc>
          <w:tcPr>
            <w:tcW w:w="1727" w:type="dxa"/>
          </w:tcPr>
          <w:p w:rsidR="0099253A" w:rsidRDefault="0099253A" w:rsidP="000273BB">
            <w:pPr>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Polygon</w:t>
            </w:r>
          </w:p>
        </w:tc>
        <w:tc>
          <w:tcPr>
            <w:tcW w:w="1545" w:type="dxa"/>
          </w:tcPr>
          <w:p w:rsidR="0099253A" w:rsidRDefault="0099253A" w:rsidP="000273BB">
            <w:pPr>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ZD</w:t>
            </w:r>
          </w:p>
        </w:tc>
      </w:tr>
      <w:tr w:rsidR="0099253A" w:rsidTr="000273BB">
        <w:tc>
          <w:tcPr>
            <w:tcW w:w="2574" w:type="dxa"/>
            <w:vMerge/>
            <w:vAlign w:val="center"/>
          </w:tcPr>
          <w:p w:rsidR="0099253A" w:rsidRDefault="0099253A" w:rsidP="000273BB">
            <w:pPr>
              <w:spacing w:line="360" w:lineRule="auto"/>
              <w:jc w:val="center"/>
              <w:rPr>
                <w:rFonts w:asciiTheme="minorEastAsia" w:hAnsiTheme="minorEastAsia" w:cstheme="minorEastAsia"/>
                <w:kern w:val="0"/>
                <w:sz w:val="24"/>
              </w:rPr>
            </w:pPr>
          </w:p>
        </w:tc>
        <w:tc>
          <w:tcPr>
            <w:tcW w:w="3184" w:type="dxa"/>
          </w:tcPr>
          <w:p w:rsidR="0099253A" w:rsidRDefault="0099253A" w:rsidP="000273BB">
            <w:pPr>
              <w:spacing w:line="360" w:lineRule="auto"/>
              <w:jc w:val="center"/>
              <w:rPr>
                <w:rFonts w:asciiTheme="minorEastAsia" w:hAnsiTheme="minorEastAsia" w:cstheme="minorEastAsia"/>
                <w:kern w:val="0"/>
                <w:sz w:val="24"/>
              </w:rPr>
            </w:pPr>
            <w:proofErr w:type="gramStart"/>
            <w:r>
              <w:rPr>
                <w:rFonts w:asciiTheme="minorEastAsia" w:hAnsiTheme="minorEastAsia" w:cstheme="minorEastAsia" w:hint="eastAsia"/>
                <w:kern w:val="0"/>
                <w:sz w:val="24"/>
              </w:rPr>
              <w:t>界址线</w:t>
            </w:r>
            <w:proofErr w:type="gramEnd"/>
          </w:p>
        </w:tc>
        <w:tc>
          <w:tcPr>
            <w:tcW w:w="1727" w:type="dxa"/>
            <w:vAlign w:val="center"/>
          </w:tcPr>
          <w:p w:rsidR="0099253A" w:rsidRDefault="0099253A" w:rsidP="000273BB">
            <w:pPr>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Line</w:t>
            </w:r>
          </w:p>
        </w:tc>
        <w:tc>
          <w:tcPr>
            <w:tcW w:w="1545" w:type="dxa"/>
            <w:vAlign w:val="center"/>
          </w:tcPr>
          <w:p w:rsidR="0099253A" w:rsidRDefault="0099253A" w:rsidP="000273BB">
            <w:pPr>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JZX</w:t>
            </w:r>
          </w:p>
        </w:tc>
      </w:tr>
      <w:tr w:rsidR="0099253A" w:rsidTr="000273BB">
        <w:tc>
          <w:tcPr>
            <w:tcW w:w="2574" w:type="dxa"/>
            <w:vMerge/>
            <w:vAlign w:val="center"/>
          </w:tcPr>
          <w:p w:rsidR="0099253A" w:rsidRDefault="0099253A" w:rsidP="000273BB">
            <w:pPr>
              <w:spacing w:line="360" w:lineRule="auto"/>
              <w:jc w:val="center"/>
              <w:rPr>
                <w:rFonts w:asciiTheme="minorEastAsia" w:hAnsiTheme="minorEastAsia" w:cstheme="minorEastAsia"/>
                <w:kern w:val="0"/>
                <w:sz w:val="24"/>
              </w:rPr>
            </w:pPr>
          </w:p>
        </w:tc>
        <w:tc>
          <w:tcPr>
            <w:tcW w:w="3184" w:type="dxa"/>
          </w:tcPr>
          <w:p w:rsidR="0099253A" w:rsidRDefault="0099253A" w:rsidP="000273BB">
            <w:pPr>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界址点</w:t>
            </w:r>
          </w:p>
        </w:tc>
        <w:tc>
          <w:tcPr>
            <w:tcW w:w="1727" w:type="dxa"/>
            <w:vAlign w:val="center"/>
          </w:tcPr>
          <w:p w:rsidR="0099253A" w:rsidRDefault="0099253A" w:rsidP="000273BB">
            <w:pPr>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Point</w:t>
            </w:r>
          </w:p>
        </w:tc>
        <w:tc>
          <w:tcPr>
            <w:tcW w:w="1545" w:type="dxa"/>
            <w:vAlign w:val="center"/>
          </w:tcPr>
          <w:p w:rsidR="0099253A" w:rsidRDefault="0099253A" w:rsidP="000273BB">
            <w:pPr>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JZD</w:t>
            </w:r>
          </w:p>
        </w:tc>
      </w:tr>
      <w:tr w:rsidR="0099253A" w:rsidTr="000273BB">
        <w:tc>
          <w:tcPr>
            <w:tcW w:w="2574" w:type="dxa"/>
            <w:vMerge w:val="restart"/>
            <w:vAlign w:val="center"/>
          </w:tcPr>
          <w:p w:rsidR="0099253A" w:rsidRDefault="0099253A" w:rsidP="000273BB">
            <w:pPr>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国有土地建设用地使用权</w:t>
            </w:r>
          </w:p>
        </w:tc>
        <w:tc>
          <w:tcPr>
            <w:tcW w:w="3184" w:type="dxa"/>
          </w:tcPr>
          <w:p w:rsidR="0099253A" w:rsidRDefault="0099253A" w:rsidP="000273BB">
            <w:pPr>
              <w:spacing w:line="360" w:lineRule="auto"/>
              <w:jc w:val="center"/>
              <w:rPr>
                <w:rFonts w:asciiTheme="minorEastAsia" w:hAnsiTheme="minorEastAsia" w:cstheme="minorEastAsia"/>
                <w:kern w:val="0"/>
                <w:sz w:val="24"/>
              </w:rPr>
            </w:pPr>
            <w:proofErr w:type="gramStart"/>
            <w:r>
              <w:rPr>
                <w:rFonts w:asciiTheme="minorEastAsia" w:hAnsiTheme="minorEastAsia" w:cstheme="minorEastAsia" w:hint="eastAsia"/>
                <w:kern w:val="0"/>
                <w:sz w:val="24"/>
              </w:rPr>
              <w:t>地籍区层</w:t>
            </w:r>
            <w:proofErr w:type="gramEnd"/>
          </w:p>
        </w:tc>
        <w:tc>
          <w:tcPr>
            <w:tcW w:w="1727" w:type="dxa"/>
            <w:vAlign w:val="center"/>
          </w:tcPr>
          <w:p w:rsidR="0099253A" w:rsidRDefault="0099253A" w:rsidP="000273BB">
            <w:pPr>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Polygon</w:t>
            </w:r>
          </w:p>
        </w:tc>
        <w:tc>
          <w:tcPr>
            <w:tcW w:w="1545" w:type="dxa"/>
            <w:vAlign w:val="center"/>
          </w:tcPr>
          <w:p w:rsidR="0099253A" w:rsidRDefault="0099253A" w:rsidP="000273BB">
            <w:pPr>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DJQ</w:t>
            </w:r>
          </w:p>
        </w:tc>
      </w:tr>
      <w:tr w:rsidR="0099253A" w:rsidTr="000273BB">
        <w:tc>
          <w:tcPr>
            <w:tcW w:w="2574" w:type="dxa"/>
            <w:vMerge/>
          </w:tcPr>
          <w:p w:rsidR="0099253A" w:rsidRDefault="0099253A" w:rsidP="000273BB">
            <w:pPr>
              <w:spacing w:line="360" w:lineRule="auto"/>
              <w:jc w:val="center"/>
              <w:rPr>
                <w:rFonts w:asciiTheme="minorEastAsia" w:hAnsiTheme="minorEastAsia" w:cstheme="minorEastAsia"/>
                <w:kern w:val="0"/>
                <w:sz w:val="24"/>
              </w:rPr>
            </w:pPr>
          </w:p>
        </w:tc>
        <w:tc>
          <w:tcPr>
            <w:tcW w:w="3184" w:type="dxa"/>
          </w:tcPr>
          <w:p w:rsidR="0099253A" w:rsidRDefault="0099253A" w:rsidP="000273BB">
            <w:pPr>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地籍</w:t>
            </w:r>
            <w:proofErr w:type="gramStart"/>
            <w:r>
              <w:rPr>
                <w:rFonts w:asciiTheme="minorEastAsia" w:hAnsiTheme="minorEastAsia" w:cstheme="minorEastAsia" w:hint="eastAsia"/>
                <w:kern w:val="0"/>
                <w:sz w:val="24"/>
              </w:rPr>
              <w:t>子区层</w:t>
            </w:r>
            <w:proofErr w:type="gramEnd"/>
          </w:p>
        </w:tc>
        <w:tc>
          <w:tcPr>
            <w:tcW w:w="1727" w:type="dxa"/>
            <w:vAlign w:val="center"/>
          </w:tcPr>
          <w:p w:rsidR="0099253A" w:rsidRDefault="0099253A" w:rsidP="000273BB">
            <w:pPr>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Polygon</w:t>
            </w:r>
          </w:p>
        </w:tc>
        <w:tc>
          <w:tcPr>
            <w:tcW w:w="1545" w:type="dxa"/>
            <w:vAlign w:val="center"/>
          </w:tcPr>
          <w:p w:rsidR="0099253A" w:rsidRDefault="0099253A" w:rsidP="000273BB">
            <w:pPr>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DJZQ</w:t>
            </w:r>
          </w:p>
        </w:tc>
      </w:tr>
      <w:tr w:rsidR="0099253A" w:rsidTr="000273BB">
        <w:tc>
          <w:tcPr>
            <w:tcW w:w="2574" w:type="dxa"/>
            <w:vMerge/>
          </w:tcPr>
          <w:p w:rsidR="0099253A" w:rsidRDefault="0099253A" w:rsidP="000273BB">
            <w:pPr>
              <w:spacing w:line="360" w:lineRule="auto"/>
              <w:jc w:val="center"/>
              <w:rPr>
                <w:rFonts w:asciiTheme="minorEastAsia" w:hAnsiTheme="minorEastAsia" w:cstheme="minorEastAsia"/>
                <w:kern w:val="0"/>
                <w:sz w:val="24"/>
              </w:rPr>
            </w:pPr>
          </w:p>
        </w:tc>
        <w:tc>
          <w:tcPr>
            <w:tcW w:w="3184" w:type="dxa"/>
          </w:tcPr>
          <w:p w:rsidR="0099253A" w:rsidRDefault="0099253A" w:rsidP="000273BB">
            <w:pPr>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国有土地建设用地宗地层</w:t>
            </w:r>
          </w:p>
        </w:tc>
        <w:tc>
          <w:tcPr>
            <w:tcW w:w="1727" w:type="dxa"/>
          </w:tcPr>
          <w:p w:rsidR="0099253A" w:rsidRDefault="0099253A" w:rsidP="000273BB">
            <w:pPr>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Polygon</w:t>
            </w:r>
          </w:p>
        </w:tc>
        <w:tc>
          <w:tcPr>
            <w:tcW w:w="1545" w:type="dxa"/>
          </w:tcPr>
          <w:p w:rsidR="0099253A" w:rsidRDefault="0099253A" w:rsidP="000273BB">
            <w:pPr>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ZD</w:t>
            </w:r>
          </w:p>
        </w:tc>
      </w:tr>
      <w:tr w:rsidR="0099253A" w:rsidTr="000273BB">
        <w:tc>
          <w:tcPr>
            <w:tcW w:w="2574" w:type="dxa"/>
            <w:vMerge/>
          </w:tcPr>
          <w:p w:rsidR="0099253A" w:rsidRDefault="0099253A" w:rsidP="000273BB">
            <w:pPr>
              <w:spacing w:line="360" w:lineRule="auto"/>
              <w:jc w:val="center"/>
              <w:rPr>
                <w:rFonts w:asciiTheme="minorEastAsia" w:hAnsiTheme="minorEastAsia" w:cstheme="minorEastAsia"/>
                <w:kern w:val="0"/>
                <w:sz w:val="24"/>
              </w:rPr>
            </w:pPr>
          </w:p>
        </w:tc>
        <w:tc>
          <w:tcPr>
            <w:tcW w:w="3184" w:type="dxa"/>
          </w:tcPr>
          <w:p w:rsidR="0099253A" w:rsidRDefault="0099253A" w:rsidP="000273BB">
            <w:pPr>
              <w:spacing w:line="360" w:lineRule="auto"/>
              <w:jc w:val="center"/>
              <w:rPr>
                <w:rFonts w:asciiTheme="minorEastAsia" w:hAnsiTheme="minorEastAsia" w:cstheme="minorEastAsia"/>
                <w:kern w:val="0"/>
                <w:sz w:val="24"/>
              </w:rPr>
            </w:pPr>
            <w:proofErr w:type="gramStart"/>
            <w:r>
              <w:rPr>
                <w:rFonts w:asciiTheme="minorEastAsia" w:hAnsiTheme="minorEastAsia" w:cstheme="minorEastAsia" w:hint="eastAsia"/>
                <w:kern w:val="0"/>
                <w:sz w:val="24"/>
              </w:rPr>
              <w:t>界址线</w:t>
            </w:r>
            <w:proofErr w:type="gramEnd"/>
          </w:p>
        </w:tc>
        <w:tc>
          <w:tcPr>
            <w:tcW w:w="1727" w:type="dxa"/>
            <w:vAlign w:val="center"/>
          </w:tcPr>
          <w:p w:rsidR="0099253A" w:rsidRDefault="0099253A" w:rsidP="000273BB">
            <w:pPr>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Line</w:t>
            </w:r>
          </w:p>
        </w:tc>
        <w:tc>
          <w:tcPr>
            <w:tcW w:w="1545" w:type="dxa"/>
            <w:vAlign w:val="center"/>
          </w:tcPr>
          <w:p w:rsidR="0099253A" w:rsidRDefault="0099253A" w:rsidP="000273BB">
            <w:pPr>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JZX</w:t>
            </w:r>
          </w:p>
        </w:tc>
      </w:tr>
      <w:tr w:rsidR="0099253A" w:rsidTr="000273BB">
        <w:tc>
          <w:tcPr>
            <w:tcW w:w="2574" w:type="dxa"/>
            <w:vMerge/>
          </w:tcPr>
          <w:p w:rsidR="0099253A" w:rsidRDefault="0099253A" w:rsidP="000273BB">
            <w:pPr>
              <w:spacing w:line="360" w:lineRule="auto"/>
              <w:jc w:val="center"/>
              <w:rPr>
                <w:rFonts w:asciiTheme="minorEastAsia" w:hAnsiTheme="minorEastAsia" w:cstheme="minorEastAsia"/>
                <w:kern w:val="0"/>
                <w:sz w:val="24"/>
              </w:rPr>
            </w:pPr>
          </w:p>
        </w:tc>
        <w:tc>
          <w:tcPr>
            <w:tcW w:w="3184" w:type="dxa"/>
          </w:tcPr>
          <w:p w:rsidR="0099253A" w:rsidRDefault="0099253A" w:rsidP="000273BB">
            <w:pPr>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界址点</w:t>
            </w:r>
          </w:p>
        </w:tc>
        <w:tc>
          <w:tcPr>
            <w:tcW w:w="1727" w:type="dxa"/>
            <w:vAlign w:val="center"/>
          </w:tcPr>
          <w:p w:rsidR="0099253A" w:rsidRDefault="0099253A" w:rsidP="000273BB">
            <w:pPr>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Point</w:t>
            </w:r>
          </w:p>
        </w:tc>
        <w:tc>
          <w:tcPr>
            <w:tcW w:w="1545" w:type="dxa"/>
            <w:vAlign w:val="center"/>
          </w:tcPr>
          <w:p w:rsidR="0099253A" w:rsidRDefault="0099253A" w:rsidP="000273BB">
            <w:pPr>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JZD</w:t>
            </w:r>
          </w:p>
        </w:tc>
      </w:tr>
    </w:tbl>
    <w:p w:rsidR="0099253A" w:rsidRDefault="0099253A" w:rsidP="0099253A">
      <w:pPr>
        <w:ind w:firstLine="560"/>
        <w:jc w:val="center"/>
        <w:rPr>
          <w:rFonts w:asciiTheme="minorEastAsia" w:hAnsiTheme="minorEastAsia" w:cstheme="minorEastAsia"/>
          <w:sz w:val="24"/>
        </w:rPr>
      </w:pPr>
      <w:r>
        <w:rPr>
          <w:rFonts w:asciiTheme="minorEastAsia" w:hAnsiTheme="minorEastAsia" w:cstheme="minorEastAsia" w:hint="eastAsia"/>
          <w:sz w:val="24"/>
        </w:rPr>
        <w:t>各专题空间要素信息整理结果</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根据《不动产登记数据库整合技术规范（试行）》，一个具体的地理范围内坐标参考不一致，应实现相同比例尺下同</w:t>
      </w:r>
      <w:proofErr w:type="gramStart"/>
      <w:r>
        <w:rPr>
          <w:rFonts w:asciiTheme="minorEastAsia" w:hAnsiTheme="minorEastAsia" w:cstheme="minorEastAsia" w:hint="eastAsia"/>
          <w:sz w:val="24"/>
        </w:rPr>
        <w:t>一</w:t>
      </w:r>
      <w:proofErr w:type="gramEnd"/>
      <w:r>
        <w:rPr>
          <w:rFonts w:asciiTheme="minorEastAsia" w:hAnsiTheme="minorEastAsia" w:cstheme="minorEastAsia" w:hint="eastAsia"/>
          <w:sz w:val="24"/>
        </w:rPr>
        <w:t>地理范围内空间参考一致。如参考系不一致，应提供相应的坐标系转换参数。</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3、土地数据登记信息</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对土地登记信息数据库进行逆向工程分析，生成原有数据库的E-R实体关系图，找出关键数据库表、</w:t>
      </w:r>
      <w:proofErr w:type="gramStart"/>
      <w:r>
        <w:rPr>
          <w:rFonts w:asciiTheme="minorEastAsia" w:hAnsiTheme="minorEastAsia" w:cstheme="minorEastAsia" w:hint="eastAsia"/>
          <w:sz w:val="24"/>
        </w:rPr>
        <w:t>数据库表主外</w:t>
      </w:r>
      <w:proofErr w:type="gramEnd"/>
      <w:r>
        <w:rPr>
          <w:rFonts w:asciiTheme="minorEastAsia" w:hAnsiTheme="minorEastAsia" w:cstheme="minorEastAsia" w:hint="eastAsia"/>
          <w:sz w:val="24"/>
        </w:rPr>
        <w:t>键、数据库表关系。</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通过保留属性字段中的关键字段，如“宗地编号”建立登记簿册和对应的各专题数据空间信息的关联。</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通过关键字段，如“宗地编号”关联整理相应的地役权、抵押权、查封登记、异议登记的信息。</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通过关键字段，如“宗地编号”建立登记簿册和权利人信息关联。</w:t>
      </w:r>
    </w:p>
    <w:p w:rsidR="0099253A" w:rsidRDefault="0099253A" w:rsidP="0099253A">
      <w:pPr>
        <w:pStyle w:val="6"/>
        <w:spacing w:before="156" w:after="156"/>
      </w:pPr>
      <w:bookmarkStart w:id="564" w:name="_Toc12311"/>
      <w:bookmarkStart w:id="565" w:name="_Toc31413"/>
      <w:bookmarkStart w:id="566" w:name="_Toc15965"/>
      <w:bookmarkStart w:id="567" w:name="_Toc16613"/>
      <w:bookmarkStart w:id="568" w:name="_Toc453782578"/>
      <w:bookmarkStart w:id="569" w:name="_Toc11597"/>
      <w:bookmarkStart w:id="570" w:name="_Toc454205738"/>
      <w:bookmarkStart w:id="571" w:name="_Toc2310"/>
      <w:r>
        <w:rPr>
          <w:rFonts w:hint="eastAsia"/>
        </w:rPr>
        <w:t>4.4.1.2</w:t>
      </w:r>
      <w:r>
        <w:rPr>
          <w:rFonts w:hint="eastAsia"/>
        </w:rPr>
        <w:t>数据整合</w:t>
      </w:r>
      <w:bookmarkEnd w:id="564"/>
      <w:bookmarkEnd w:id="565"/>
      <w:bookmarkEnd w:id="566"/>
      <w:bookmarkEnd w:id="567"/>
      <w:bookmarkEnd w:id="568"/>
      <w:bookmarkEnd w:id="569"/>
      <w:bookmarkEnd w:id="570"/>
      <w:bookmarkEnd w:id="571"/>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1、空间数据整合</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（1）数据格式变换</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不动产登记数据库基于ArcGIS平台搭建。对不同格式的空间数据统一转换为ArcGIS格式（pgdb或fgdb）的数据。利用专用的转换工具实现数据格式的自动化转换。</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（2）坐标系统转换</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将不同坐标参考的数据统一到同一坐标参考系中，一般涉及到同一椭球的投影坐标转换、不同椭球的坐标变换。如果是采用独立坐标系建库的，可以基于四参数、七参数模型利用已知对应的公共点坐标求出转换系数，再根据求出转换系数进行坐标变换。</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（3）数据字段映射</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分析旧数据库标准和新数据库标准的差异，进行数据库表、数据库字段间的对照，建立映射关系。表之间的对照关系可能是1对多，1对1，多对1，字</w:t>
      </w:r>
      <w:r>
        <w:rPr>
          <w:rFonts w:asciiTheme="minorEastAsia" w:hAnsiTheme="minorEastAsia" w:cstheme="minorEastAsia" w:hint="eastAsia"/>
          <w:sz w:val="24"/>
        </w:rPr>
        <w:lastRenderedPageBreak/>
        <w:t>段关系映射可能涉及到直接赋值、字段值的合并、字段值的截取、字段值运算等。</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（4）数据接边</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利用行政区划数据，结合相</w:t>
      </w:r>
      <w:proofErr w:type="gramStart"/>
      <w:r>
        <w:rPr>
          <w:rFonts w:asciiTheme="minorEastAsia" w:hAnsiTheme="minorEastAsia" w:cstheme="minorEastAsia" w:hint="eastAsia"/>
          <w:sz w:val="24"/>
        </w:rPr>
        <w:t>邻县级</w:t>
      </w:r>
      <w:proofErr w:type="gramEnd"/>
      <w:r>
        <w:rPr>
          <w:rFonts w:asciiTheme="minorEastAsia" w:hAnsiTheme="minorEastAsia" w:cstheme="minorEastAsia" w:hint="eastAsia"/>
          <w:sz w:val="24"/>
        </w:rPr>
        <w:t>数据库进行接边检查，检查是否存在压盖、重叠等问题。</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对于本地区的数据，由于所有权、使用权采集的精度、年代、作业单位不同，需要进行宗地数据的逻辑关系检查，并按照相应的规则进行处理。</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例如对于集体土地所有权数据处理方式如下：</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将集体土地所有权的宗地、界址线、界址点和注记类空间要素提取形成集体土地所有权宗地空间信息，对应的属性数据结构中在《不动产登记数据库标准（试行）》的基础上，增加原宗地号，将在集体土地所有权登记中产生的宗地编号赋值到原宗地号。</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按照《城镇地籍调查规程》中宗地编码的规则对宗地进行赋码编号。</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属性内容基本采用直接赋值的方式处理。包括宗地代码、坐落、面积单位、宗地面积、土地用途、权利类型、权利性质、权利设定方式、容积率、建筑密度、建筑限高、宗地四至、宗地图、原宗地号等宗地描述信息以及与之关联的宗地代码、变化原因、变化内容、登记时间、登簿人、附记等宗地变化信息。</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2、登记数据整合</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主要涉及国有土地建设用地使用权登记信息、集体土地所有权登记信息、集体建设用地使用权登记信息整合。在分析和理解土地登记数据库的基础上，建立土地原有登记数据库、最新的不动产登记数据库的对照及映射关系，利用ETL工具进行自动整合。</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例如以国有土地建设用地使用权登记信息为例：</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办理业务号、登记类型、登记原因、使用期限、取得价格、不动产权证号、登记机构、登记时间、登簿人、附记等信息转入到国有建设用地使用权登记信息数据表中，并补充录入要素代码，保留原宗地编号，不动产单元号暂空。</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权利人、证件种类、证件号、共有情况、权利</w:t>
      </w:r>
      <w:proofErr w:type="gramStart"/>
      <w:r>
        <w:rPr>
          <w:rFonts w:asciiTheme="minorEastAsia" w:hAnsiTheme="minorEastAsia" w:cstheme="minorEastAsia" w:hint="eastAsia"/>
          <w:sz w:val="24"/>
        </w:rPr>
        <w:t>人类型</w:t>
      </w:r>
      <w:proofErr w:type="gramEnd"/>
      <w:r>
        <w:rPr>
          <w:rFonts w:asciiTheme="minorEastAsia" w:hAnsiTheme="minorEastAsia" w:cstheme="minorEastAsia" w:hint="eastAsia"/>
          <w:sz w:val="24"/>
        </w:rPr>
        <w:t>等信息转入到权利人信息表中，保留原宗地号保持关联。</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将本宗地的地役权、抵押权、查封登记、异议登记的信息分别转入到对应的数据表中，保留原宗地号保持关联。</w:t>
      </w:r>
    </w:p>
    <w:p w:rsidR="0099253A" w:rsidRDefault="0099253A" w:rsidP="0099253A">
      <w:pPr>
        <w:pStyle w:val="5"/>
      </w:pPr>
      <w:bookmarkStart w:id="572" w:name="_Toc12898"/>
      <w:bookmarkStart w:id="573" w:name="_Toc20721"/>
      <w:bookmarkStart w:id="574" w:name="_Toc14883"/>
      <w:bookmarkStart w:id="575" w:name="_Toc5327"/>
      <w:bookmarkStart w:id="576" w:name="_Toc28950"/>
      <w:bookmarkStart w:id="577" w:name="_Toc18692"/>
      <w:r>
        <w:rPr>
          <w:rFonts w:hint="eastAsia"/>
        </w:rPr>
        <w:lastRenderedPageBreak/>
        <w:t>4.4.2</w:t>
      </w:r>
      <w:bookmarkStart w:id="578" w:name="_Toc455759600"/>
      <w:r>
        <w:rPr>
          <w:rFonts w:hint="eastAsia"/>
        </w:rPr>
        <w:t>房产登记数据</w:t>
      </w:r>
      <w:r>
        <w:t>规范化</w:t>
      </w:r>
      <w:bookmarkEnd w:id="578"/>
      <w:r>
        <w:rPr>
          <w:rFonts w:hint="eastAsia"/>
        </w:rPr>
        <w:t>整合</w:t>
      </w:r>
      <w:bookmarkEnd w:id="572"/>
      <w:bookmarkEnd w:id="573"/>
      <w:bookmarkEnd w:id="574"/>
      <w:bookmarkEnd w:id="575"/>
      <w:bookmarkEnd w:id="576"/>
      <w:bookmarkEnd w:id="577"/>
    </w:p>
    <w:p w:rsidR="0099253A" w:rsidRDefault="0099253A" w:rsidP="0099253A">
      <w:pPr>
        <w:pStyle w:val="6"/>
        <w:spacing w:before="156" w:after="156"/>
      </w:pPr>
      <w:bookmarkStart w:id="579" w:name="_Toc987"/>
      <w:bookmarkStart w:id="580" w:name="_Toc453782580"/>
      <w:bookmarkStart w:id="581" w:name="_Toc2138"/>
      <w:bookmarkStart w:id="582" w:name="_Toc454205740"/>
      <w:bookmarkStart w:id="583" w:name="_Toc12069"/>
      <w:bookmarkStart w:id="584" w:name="_Toc3102"/>
      <w:bookmarkStart w:id="585" w:name="_Toc21501"/>
      <w:bookmarkStart w:id="586" w:name="_Toc6368"/>
      <w:r>
        <w:rPr>
          <w:rFonts w:hint="eastAsia"/>
        </w:rPr>
        <w:t>4.4.2.1</w:t>
      </w:r>
      <w:r>
        <w:rPr>
          <w:rFonts w:hint="eastAsia"/>
        </w:rPr>
        <w:t>数据整理</w:t>
      </w:r>
      <w:bookmarkEnd w:id="579"/>
      <w:bookmarkEnd w:id="580"/>
      <w:bookmarkEnd w:id="581"/>
      <w:bookmarkEnd w:id="582"/>
      <w:bookmarkEnd w:id="583"/>
      <w:bookmarkEnd w:id="584"/>
      <w:bookmarkEnd w:id="585"/>
      <w:bookmarkEnd w:id="586"/>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整理</w:t>
      </w:r>
      <w:proofErr w:type="gramStart"/>
      <w:r>
        <w:rPr>
          <w:rFonts w:asciiTheme="minorEastAsia" w:hAnsiTheme="minorEastAsia" w:cstheme="minorEastAsia" w:hint="eastAsia"/>
          <w:sz w:val="24"/>
        </w:rPr>
        <w:t>楼盘表</w:t>
      </w:r>
      <w:proofErr w:type="gramEnd"/>
      <w:r>
        <w:rPr>
          <w:rFonts w:asciiTheme="minorEastAsia" w:hAnsiTheme="minorEastAsia" w:cstheme="minorEastAsia" w:hint="eastAsia"/>
          <w:sz w:val="24"/>
        </w:rPr>
        <w:t>的信息，包括逻辑幢、层、户的信息，需要根据不动产统一登记数据库标准中房产部分的标准属性结构，确定需要保留的属性字段。</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整理房地产权信息，主要是房地产权登记信息，并根据数据库标准中对于项目内多幢、独幢或共有部分所规定的不同属性结构确定保留的属性字段。</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通过自然幢</w:t>
      </w:r>
      <w:proofErr w:type="gramStart"/>
      <w:r>
        <w:rPr>
          <w:rFonts w:asciiTheme="minorEastAsia" w:hAnsiTheme="minorEastAsia" w:cstheme="minorEastAsia" w:hint="eastAsia"/>
          <w:sz w:val="24"/>
        </w:rPr>
        <w:t>号建立</w:t>
      </w:r>
      <w:proofErr w:type="gramEnd"/>
      <w:r>
        <w:rPr>
          <w:rFonts w:asciiTheme="minorEastAsia" w:hAnsiTheme="minorEastAsia" w:cstheme="minorEastAsia" w:hint="eastAsia"/>
          <w:sz w:val="24"/>
        </w:rPr>
        <w:t>和对应的空间信息的关联。</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通过房屋编号或建（构）筑物编号关联整理相应的地役权、抵押权、查封登记、异议登记以及预告登记的信息，并根据数据库标准中对于各种权利信息所规定的不同属性结构确定保留的属性字段。</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通过房屋编号或建（构）筑物编号建立和权利人信息关联，并根据数据库标准确定需保留的属性字段。</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房产数据库主要是房产登记信息，对房屋数据库进行逆向工程分析，生成原有数据库的E-R实体关系图，找出关键数据库表、</w:t>
      </w:r>
      <w:proofErr w:type="gramStart"/>
      <w:r>
        <w:rPr>
          <w:rFonts w:asciiTheme="minorEastAsia" w:hAnsiTheme="minorEastAsia" w:cstheme="minorEastAsia" w:hint="eastAsia"/>
          <w:sz w:val="24"/>
        </w:rPr>
        <w:t>数据库表主外</w:t>
      </w:r>
      <w:proofErr w:type="gramEnd"/>
      <w:r>
        <w:rPr>
          <w:rFonts w:asciiTheme="minorEastAsia" w:hAnsiTheme="minorEastAsia" w:cstheme="minorEastAsia" w:hint="eastAsia"/>
          <w:sz w:val="24"/>
        </w:rPr>
        <w:t>键、数据库表关系。</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分析原有房产系统支持的业务类型、业务细类、系统操作功能点以及支撑系统运行的数据库，通过分析房产TT系统，各数据库之间的关系如下图所示:</w:t>
      </w:r>
    </w:p>
    <w:p w:rsidR="0099253A" w:rsidRDefault="0099253A" w:rsidP="0099253A">
      <w:pPr>
        <w:pStyle w:val="aa"/>
        <w:ind w:firstLineChars="0" w:firstLine="0"/>
        <w:jc w:val="center"/>
        <w:rPr>
          <w:sz w:val="24"/>
          <w:szCs w:val="24"/>
        </w:rPr>
      </w:pPr>
      <w:r>
        <w:rPr>
          <w:noProof/>
        </w:rPr>
        <w:lastRenderedPageBreak/>
        <w:drawing>
          <wp:inline distT="0" distB="0" distL="0" distR="0">
            <wp:extent cx="5644515" cy="6264910"/>
            <wp:effectExtent l="0" t="0" r="13335" b="2540"/>
            <wp:docPr id="54923" name="图片 54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23" name="图片 54923"/>
                    <pic:cNvPicPr>
                      <a:picLocks noChangeAspect="1" noChangeArrowheads="1"/>
                    </pic:cNvPicPr>
                  </pic:nvPicPr>
                  <pic:blipFill>
                    <a:blip r:embed="rId20">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644515" cy="6264910"/>
                    </a:xfrm>
                    <a:prstGeom prst="rect">
                      <a:avLst/>
                    </a:prstGeom>
                    <a:noFill/>
                    <a:ln>
                      <a:noFill/>
                    </a:ln>
                  </pic:spPr>
                </pic:pic>
              </a:graphicData>
            </a:graphic>
          </wp:inline>
        </w:drawing>
      </w:r>
      <w:r>
        <w:rPr>
          <w:sz w:val="24"/>
          <w:szCs w:val="24"/>
        </w:rPr>
        <w:br w:type="page"/>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lastRenderedPageBreak/>
        <w:t>1、主体关系：</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主体管理主要维护系统内部参与不动产登记的办事组织机构、人员相关信息的表结构，存储对应类型主体的相关信息。主要信息存储于PUBR库中的三张表格，分别是ORGORGANIZE（组织）、ORGPEOPLE（个人）、ORGORGANIZETYPE（组织类型），三张表分别和业务相关表进行关联，其中ORGORGANIZE（组织）表分别与BUSINESSSYSTEM（业务系统）、TAXFEEDETAIL（税费）具有主外关联关系。</w:t>
      </w:r>
    </w:p>
    <w:p w:rsidR="0099253A" w:rsidRDefault="0099253A" w:rsidP="0099253A">
      <w:pPr>
        <w:pStyle w:val="aa"/>
        <w:ind w:firstLineChars="0" w:firstLine="0"/>
        <w:jc w:val="center"/>
      </w:pPr>
      <w:r>
        <w:rPr>
          <w:noProof/>
        </w:rPr>
        <w:drawing>
          <wp:inline distT="0" distB="0" distL="0" distR="0">
            <wp:extent cx="5572760" cy="4524375"/>
            <wp:effectExtent l="0" t="0" r="8890" b="9525"/>
            <wp:docPr id="54924" name="图片 54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24" name="图片 54924"/>
                    <pic:cNvPicPr>
                      <a:picLocks noChangeAspect="1" noChangeArrowheads="1"/>
                    </pic:cNvPicPr>
                  </pic:nvPicPr>
                  <pic:blipFill>
                    <a:blip r:embed="rId2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583676" cy="4532868"/>
                    </a:xfrm>
                    <a:prstGeom prst="rect">
                      <a:avLst/>
                    </a:prstGeom>
                    <a:noFill/>
                    <a:ln>
                      <a:noFill/>
                    </a:ln>
                  </pic:spPr>
                </pic:pic>
              </a:graphicData>
            </a:graphic>
          </wp:inline>
        </w:drawing>
      </w:r>
      <w:r>
        <w:br w:type="page"/>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lastRenderedPageBreak/>
        <w:t>2、客体关系</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客体管理主要维护不动产登记需要进行登记的对象，即不动产单元的维护，客体对象主要包括项目（PROJECT）、楼栋(BUILDING)、楼层(BLDFLOOR)、户信息(BLDROOM)等内容。</w:t>
      </w:r>
    </w:p>
    <w:p w:rsidR="0099253A" w:rsidRDefault="0099253A" w:rsidP="0099253A">
      <w:pPr>
        <w:pStyle w:val="aa"/>
        <w:ind w:firstLineChars="0" w:firstLine="0"/>
        <w:jc w:val="center"/>
      </w:pPr>
      <w:r>
        <w:rPr>
          <w:noProof/>
        </w:rPr>
        <w:drawing>
          <wp:inline distT="0" distB="0" distL="0" distR="0">
            <wp:extent cx="5270500" cy="4105910"/>
            <wp:effectExtent l="0" t="0" r="6350" b="8890"/>
            <wp:docPr id="54925" name="图片 54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25" name="图片 54925"/>
                    <pic:cNvPicPr>
                      <a:picLocks noChangeAspect="1" noChangeArrowheads="1"/>
                    </pic:cNvPicPr>
                  </pic:nvPicPr>
                  <pic:blipFill>
                    <a:blip r:embed="rId22">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0500" cy="4105910"/>
                    </a:xfrm>
                    <a:prstGeom prst="rect">
                      <a:avLst/>
                    </a:prstGeom>
                    <a:noFill/>
                    <a:ln>
                      <a:noFill/>
                    </a:ln>
                  </pic:spPr>
                </pic:pic>
              </a:graphicData>
            </a:graphic>
          </wp:inline>
        </w:drawing>
      </w:r>
    </w:p>
    <w:p w:rsidR="0099253A" w:rsidRDefault="0099253A" w:rsidP="0099253A">
      <w:pPr>
        <w:pStyle w:val="aa"/>
        <w:ind w:firstLineChars="0" w:firstLine="0"/>
        <w:rPr>
          <w:b/>
          <w:sz w:val="24"/>
          <w:szCs w:val="24"/>
        </w:rPr>
      </w:pPr>
      <w:r>
        <w:rPr>
          <w:b/>
          <w:sz w:val="24"/>
          <w:szCs w:val="24"/>
        </w:rPr>
        <w:br w:type="page"/>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lastRenderedPageBreak/>
        <w:t>3、业务流程关系</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业务流程关系主要包括SW2DNEXUSTYPE（获取特定业务所关联的主客体物理存储表信息、对应表的主键信息）、SW2DNEXUSTYPESORT、SW2DNEXUSTABLE（获取表格名称、主键信息）、SW2DNEXUSDATA四张系统支撑表，该“思维二维表”的主要作用是通过特定“映射”规则，实现对权利主体的登记业务对应的主客</w:t>
      </w:r>
      <w:proofErr w:type="gramStart"/>
      <w:r>
        <w:rPr>
          <w:rFonts w:asciiTheme="minorEastAsia" w:hAnsiTheme="minorEastAsia" w:cstheme="minorEastAsia" w:hint="eastAsia"/>
          <w:sz w:val="24"/>
        </w:rPr>
        <w:t>体信息</w:t>
      </w:r>
      <w:proofErr w:type="gramEnd"/>
      <w:r>
        <w:rPr>
          <w:rFonts w:asciiTheme="minorEastAsia" w:hAnsiTheme="minorEastAsia" w:cstheme="minorEastAsia" w:hint="eastAsia"/>
          <w:sz w:val="24"/>
        </w:rPr>
        <w:t>的链接。</w:t>
      </w:r>
    </w:p>
    <w:p w:rsidR="0099253A" w:rsidRDefault="0099253A" w:rsidP="0099253A">
      <w:pPr>
        <w:pStyle w:val="aa"/>
        <w:ind w:firstLineChars="0" w:firstLine="0"/>
        <w:jc w:val="center"/>
      </w:pPr>
      <w:r>
        <w:rPr>
          <w:noProof/>
        </w:rPr>
        <w:drawing>
          <wp:inline distT="0" distB="0" distL="0" distR="0">
            <wp:extent cx="5270500" cy="5546725"/>
            <wp:effectExtent l="0" t="0" r="6350" b="15875"/>
            <wp:docPr id="54926" name="图片 54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26" name="图片 54926"/>
                    <pic:cNvPicPr>
                      <a:picLocks noChangeAspect="1" noChangeArrowheads="1"/>
                    </pic:cNvPicPr>
                  </pic:nvPicPr>
                  <pic:blipFill>
                    <a:blip r:embed="rId23">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0500" cy="5546725"/>
                    </a:xfrm>
                    <a:prstGeom prst="rect">
                      <a:avLst/>
                    </a:prstGeom>
                    <a:noFill/>
                    <a:ln>
                      <a:noFill/>
                    </a:ln>
                  </pic:spPr>
                </pic:pic>
              </a:graphicData>
            </a:graphic>
          </wp:inline>
        </w:drawing>
      </w:r>
    </w:p>
    <w:p w:rsidR="0099253A" w:rsidRDefault="0099253A" w:rsidP="0099253A">
      <w:pPr>
        <w:pStyle w:val="aa"/>
        <w:ind w:firstLineChars="0" w:firstLine="0"/>
        <w:rPr>
          <w:b/>
          <w:sz w:val="24"/>
          <w:szCs w:val="24"/>
        </w:rPr>
      </w:pPr>
      <w:r>
        <w:rPr>
          <w:b/>
          <w:sz w:val="24"/>
          <w:szCs w:val="24"/>
        </w:rPr>
        <w:br w:type="page"/>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lastRenderedPageBreak/>
        <w:t>4、登记簿</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登记簿信息主要记录在PB库中，主要包括“活动主表”、“业务活动与房屋”、“业务活动与楼栋”、“业务活动与人”、“业务活动与权证”之间的关系。PB库包含的表格有PB_ROOM(登簿房屋)、PB_BUILDING(登簿楼栋)、PB_ABRRELATION（登簿楼栋与房屋对照）、PB_ROOMRELATION(登簿房屋关联)、PB_RIGHTPIOPLE(登</w:t>
      </w:r>
      <w:proofErr w:type="gramStart"/>
      <w:r>
        <w:rPr>
          <w:rFonts w:asciiTheme="minorEastAsia" w:hAnsiTheme="minorEastAsia" w:cstheme="minorEastAsia" w:hint="eastAsia"/>
          <w:sz w:val="24"/>
        </w:rPr>
        <w:t>簿权利</w:t>
      </w:r>
      <w:proofErr w:type="gramEnd"/>
      <w:r>
        <w:rPr>
          <w:rFonts w:asciiTheme="minorEastAsia" w:hAnsiTheme="minorEastAsia" w:cstheme="minorEastAsia" w:hint="eastAsia"/>
          <w:sz w:val="24"/>
        </w:rPr>
        <w:t>人)、PB_ALLACTIVE(登</w:t>
      </w:r>
      <w:proofErr w:type="gramStart"/>
      <w:r>
        <w:rPr>
          <w:rFonts w:asciiTheme="minorEastAsia" w:hAnsiTheme="minorEastAsia" w:cstheme="minorEastAsia" w:hint="eastAsia"/>
          <w:sz w:val="24"/>
        </w:rPr>
        <w:t>簿活动</w:t>
      </w:r>
      <w:proofErr w:type="gramEnd"/>
      <w:r>
        <w:rPr>
          <w:rFonts w:asciiTheme="minorEastAsia" w:hAnsiTheme="minorEastAsia" w:cstheme="minorEastAsia" w:hint="eastAsia"/>
          <w:sz w:val="24"/>
        </w:rPr>
        <w:t>主表)、PB_ROOMRIGHT(登簿房屋权利)等表，各表格之间</w:t>
      </w:r>
      <w:proofErr w:type="gramStart"/>
      <w:r>
        <w:rPr>
          <w:rFonts w:asciiTheme="minorEastAsia" w:hAnsiTheme="minorEastAsia" w:cstheme="minorEastAsia" w:hint="eastAsia"/>
          <w:sz w:val="24"/>
        </w:rPr>
        <w:t>通一定</w:t>
      </w:r>
      <w:proofErr w:type="gramEnd"/>
      <w:r>
        <w:rPr>
          <w:rFonts w:asciiTheme="minorEastAsia" w:hAnsiTheme="minorEastAsia" w:cstheme="minorEastAsia" w:hint="eastAsia"/>
          <w:sz w:val="24"/>
        </w:rPr>
        <w:t>的关系进行关联，最终构成承载登记簿所有信息的PB库。</w:t>
      </w:r>
    </w:p>
    <w:p w:rsidR="0099253A" w:rsidRDefault="0099253A" w:rsidP="0099253A">
      <w:pPr>
        <w:pStyle w:val="aa"/>
        <w:ind w:firstLineChars="0" w:firstLine="0"/>
        <w:jc w:val="left"/>
        <w:rPr>
          <w:rFonts w:asciiTheme="minorEastAsia" w:eastAsiaTheme="minorEastAsia" w:hAnsiTheme="minorEastAsia" w:cstheme="minorEastAsia"/>
          <w:sz w:val="24"/>
          <w:szCs w:val="24"/>
        </w:rPr>
      </w:pPr>
      <w:r>
        <w:rPr>
          <w:noProof/>
        </w:rPr>
        <w:drawing>
          <wp:inline distT="0" distB="0" distL="0" distR="0">
            <wp:extent cx="5270500" cy="4097655"/>
            <wp:effectExtent l="0" t="0" r="6350" b="17145"/>
            <wp:docPr id="54927" name="图片 54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27" name="图片 54927"/>
                    <pic:cNvPicPr>
                      <a:picLocks noChangeAspect="1" noChangeArrowheads="1"/>
                    </pic:cNvPicPr>
                  </pic:nvPicPr>
                  <pic:blipFill>
                    <a:blip r:embed="rId24">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0500" cy="4097655"/>
                    </a:xfrm>
                    <a:prstGeom prst="rect">
                      <a:avLst/>
                    </a:prstGeom>
                    <a:noFill/>
                    <a:ln>
                      <a:noFill/>
                    </a:ln>
                  </pic:spPr>
                </pic:pic>
              </a:graphicData>
            </a:graphic>
          </wp:inline>
        </w:drawing>
      </w:r>
      <w:r>
        <w:rPr>
          <w:rFonts w:asciiTheme="minorEastAsia" w:eastAsiaTheme="minorEastAsia" w:hAnsiTheme="minorEastAsia" w:cstheme="minorEastAsia" w:hint="eastAsia"/>
          <w:sz w:val="24"/>
          <w:szCs w:val="24"/>
        </w:rPr>
        <w:t>5、权证</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权证信息主要是在主体获得相应权利后，所取得的证明该权利内容的信息，同时记录主客体在进行业务办理时由于权利获得或权利变更而导致权利人证书的变化。涉及的内容包括“权证”、“权证类别”、“权利类别”、“房屋权证”、“土地权证”、“权利转换”等实体。</w:t>
      </w:r>
    </w:p>
    <w:p w:rsidR="0099253A" w:rsidRDefault="0099253A" w:rsidP="0099253A">
      <w:r>
        <w:rPr>
          <w:noProof/>
        </w:rPr>
        <w:lastRenderedPageBreak/>
        <w:drawing>
          <wp:inline distT="0" distB="0" distL="0" distR="0">
            <wp:extent cx="5270500" cy="4105910"/>
            <wp:effectExtent l="0" t="0" r="6350" b="8890"/>
            <wp:docPr id="54928" name="图片 54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28" name="图片 54928"/>
                    <pic:cNvPicPr>
                      <a:picLocks noChangeAspect="1" noChangeArrowheads="1"/>
                    </pic:cNvPicPr>
                  </pic:nvPicPr>
                  <pic:blipFill>
                    <a:blip r:embed="rId25">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0500" cy="4105910"/>
                    </a:xfrm>
                    <a:prstGeom prst="rect">
                      <a:avLst/>
                    </a:prstGeom>
                    <a:noFill/>
                    <a:ln>
                      <a:noFill/>
                    </a:ln>
                  </pic:spPr>
                </pic:pic>
              </a:graphicData>
            </a:graphic>
          </wp:inline>
        </w:drawing>
      </w:r>
    </w:p>
    <w:p w:rsidR="0099253A" w:rsidRDefault="0099253A" w:rsidP="0099253A">
      <w:pPr>
        <w:ind w:firstLine="560"/>
        <w:rPr>
          <w:rFonts w:asciiTheme="minorEastAsia" w:hAnsiTheme="minorEastAsia" w:cstheme="minorEastAsia"/>
          <w:sz w:val="24"/>
        </w:rPr>
      </w:pPr>
      <w:r>
        <w:rPr>
          <w:rFonts w:asciiTheme="minorEastAsia" w:hAnsiTheme="minorEastAsia" w:cstheme="minorEastAsia" w:hint="eastAsia"/>
          <w:sz w:val="24"/>
        </w:rPr>
        <w:t>经上述分析，对于历史登记数据，主要基于登记簿库和权证库两个库进行解析和整合。</w:t>
      </w:r>
    </w:p>
    <w:p w:rsidR="0099253A" w:rsidRDefault="0099253A" w:rsidP="0099253A">
      <w:pPr>
        <w:ind w:firstLine="560"/>
        <w:rPr>
          <w:rFonts w:asciiTheme="minorEastAsia" w:hAnsiTheme="minorEastAsia" w:cstheme="minorEastAsia"/>
          <w:sz w:val="24"/>
        </w:rPr>
      </w:pPr>
      <w:r>
        <w:rPr>
          <w:rFonts w:asciiTheme="minorEastAsia" w:hAnsiTheme="minorEastAsia" w:cstheme="minorEastAsia" w:hint="eastAsia"/>
          <w:sz w:val="24"/>
        </w:rPr>
        <w:t>6、</w:t>
      </w:r>
      <w:proofErr w:type="gramStart"/>
      <w:r>
        <w:rPr>
          <w:rFonts w:asciiTheme="minorEastAsia" w:hAnsiTheme="minorEastAsia" w:cstheme="minorEastAsia" w:hint="eastAsia"/>
          <w:sz w:val="24"/>
        </w:rPr>
        <w:t>权属表</w:t>
      </w:r>
      <w:proofErr w:type="gramEnd"/>
      <w:r>
        <w:rPr>
          <w:rFonts w:asciiTheme="minorEastAsia" w:hAnsiTheme="minorEastAsia" w:cstheme="minorEastAsia" w:hint="eastAsia"/>
          <w:sz w:val="24"/>
        </w:rPr>
        <w:t>信息</w:t>
      </w:r>
      <w:r>
        <w:rPr>
          <w:rFonts w:asciiTheme="minorEastAsia" w:hAnsiTheme="minorEastAsia" w:cstheme="minorEastAsia" w:hint="eastAsia"/>
          <w:sz w:val="24"/>
        </w:rPr>
        <w:tab/>
      </w:r>
    </w:p>
    <w:tbl>
      <w:tblPr>
        <w:tblW w:w="9030"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1"/>
        <w:gridCol w:w="2007"/>
        <w:gridCol w:w="4082"/>
      </w:tblGrid>
      <w:tr w:rsidR="0099253A" w:rsidTr="000273BB">
        <w:tc>
          <w:tcPr>
            <w:tcW w:w="2941"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数据库表</w:t>
            </w:r>
          </w:p>
        </w:tc>
        <w:tc>
          <w:tcPr>
            <w:tcW w:w="2007"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表格名称</w:t>
            </w:r>
          </w:p>
        </w:tc>
        <w:tc>
          <w:tcPr>
            <w:tcW w:w="4082"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记录内容</w:t>
            </w:r>
          </w:p>
        </w:tc>
      </w:tr>
      <w:tr w:rsidR="0099253A" w:rsidTr="000273BB">
        <w:tc>
          <w:tcPr>
            <w:tcW w:w="2941"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VirtualOwnership</w:t>
            </w:r>
          </w:p>
        </w:tc>
        <w:tc>
          <w:tcPr>
            <w:tcW w:w="2007"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虚所有权</w:t>
            </w:r>
          </w:p>
        </w:tc>
        <w:tc>
          <w:tcPr>
            <w:tcW w:w="4082"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合同备案等</w:t>
            </w:r>
          </w:p>
        </w:tc>
      </w:tr>
      <w:tr w:rsidR="0099253A" w:rsidTr="000273BB">
        <w:tc>
          <w:tcPr>
            <w:tcW w:w="2941"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VirtualOtherRight</w:t>
            </w:r>
          </w:p>
        </w:tc>
        <w:tc>
          <w:tcPr>
            <w:tcW w:w="2007"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虚他项权</w:t>
            </w:r>
          </w:p>
        </w:tc>
        <w:tc>
          <w:tcPr>
            <w:tcW w:w="4082"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在建工程抵押、预购商品房抵押等</w:t>
            </w:r>
          </w:p>
        </w:tc>
      </w:tr>
      <w:tr w:rsidR="0099253A" w:rsidTr="000273BB">
        <w:tc>
          <w:tcPr>
            <w:tcW w:w="2941"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VirtualProperty</w:t>
            </w:r>
          </w:p>
        </w:tc>
        <w:tc>
          <w:tcPr>
            <w:tcW w:w="2007" w:type="dxa"/>
            <w:shd w:val="clear" w:color="auto" w:fill="auto"/>
            <w:vAlign w:val="center"/>
          </w:tcPr>
          <w:p w:rsidR="0099253A" w:rsidRDefault="0099253A" w:rsidP="000273BB">
            <w:pPr>
              <w:jc w:val="center"/>
              <w:rPr>
                <w:rFonts w:asciiTheme="minorEastAsia" w:hAnsiTheme="minorEastAsia" w:cstheme="minorEastAsia"/>
                <w:sz w:val="24"/>
              </w:rPr>
            </w:pPr>
            <w:proofErr w:type="gramStart"/>
            <w:r>
              <w:rPr>
                <w:rFonts w:asciiTheme="minorEastAsia" w:hAnsiTheme="minorEastAsia" w:cstheme="minorEastAsia" w:hint="eastAsia"/>
                <w:sz w:val="24"/>
              </w:rPr>
              <w:t>虚权利</w:t>
            </w:r>
            <w:proofErr w:type="gramEnd"/>
          </w:p>
        </w:tc>
        <w:tc>
          <w:tcPr>
            <w:tcW w:w="4082"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预售许可登记和注销等</w:t>
            </w:r>
          </w:p>
        </w:tc>
      </w:tr>
      <w:tr w:rsidR="0099253A" w:rsidTr="000273BB">
        <w:tc>
          <w:tcPr>
            <w:tcW w:w="2941"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VirtualRelatedResource</w:t>
            </w:r>
          </w:p>
        </w:tc>
        <w:tc>
          <w:tcPr>
            <w:tcW w:w="2007" w:type="dxa"/>
            <w:shd w:val="clear" w:color="auto" w:fill="auto"/>
            <w:vAlign w:val="center"/>
          </w:tcPr>
          <w:p w:rsidR="0099253A" w:rsidRDefault="0099253A" w:rsidP="000273BB">
            <w:pPr>
              <w:jc w:val="center"/>
              <w:rPr>
                <w:rFonts w:asciiTheme="minorEastAsia" w:hAnsiTheme="minorEastAsia" w:cstheme="minorEastAsia"/>
                <w:sz w:val="24"/>
              </w:rPr>
            </w:pPr>
            <w:proofErr w:type="gramStart"/>
            <w:r>
              <w:rPr>
                <w:rFonts w:asciiTheme="minorEastAsia" w:hAnsiTheme="minorEastAsia" w:cstheme="minorEastAsia" w:hint="eastAsia"/>
                <w:sz w:val="24"/>
              </w:rPr>
              <w:t>虚权利</w:t>
            </w:r>
            <w:proofErr w:type="gramEnd"/>
            <w:r>
              <w:rPr>
                <w:rFonts w:asciiTheme="minorEastAsia" w:hAnsiTheme="minorEastAsia" w:cstheme="minorEastAsia" w:hint="eastAsia"/>
                <w:sz w:val="24"/>
              </w:rPr>
              <w:t>楼盘变更</w:t>
            </w:r>
          </w:p>
        </w:tc>
        <w:tc>
          <w:tcPr>
            <w:tcW w:w="4082" w:type="dxa"/>
            <w:shd w:val="clear" w:color="auto" w:fill="auto"/>
            <w:vAlign w:val="center"/>
          </w:tcPr>
          <w:p w:rsidR="0099253A" w:rsidRDefault="0099253A" w:rsidP="000273BB">
            <w:pPr>
              <w:jc w:val="center"/>
              <w:rPr>
                <w:rFonts w:asciiTheme="minorEastAsia" w:hAnsiTheme="minorEastAsia" w:cstheme="minorEastAsia"/>
                <w:sz w:val="24"/>
              </w:rPr>
            </w:pPr>
            <w:proofErr w:type="gramStart"/>
            <w:r>
              <w:rPr>
                <w:rFonts w:asciiTheme="minorEastAsia" w:hAnsiTheme="minorEastAsia" w:cstheme="minorEastAsia" w:hint="eastAsia"/>
                <w:sz w:val="24"/>
              </w:rPr>
              <w:t>虚权利</w:t>
            </w:r>
            <w:proofErr w:type="gramEnd"/>
            <w:r>
              <w:rPr>
                <w:rFonts w:asciiTheme="minorEastAsia" w:hAnsiTheme="minorEastAsia" w:cstheme="minorEastAsia" w:hint="eastAsia"/>
                <w:sz w:val="24"/>
              </w:rPr>
              <w:t>楼盘变更</w:t>
            </w:r>
          </w:p>
        </w:tc>
      </w:tr>
      <w:tr w:rsidR="0099253A" w:rsidTr="000273BB">
        <w:tc>
          <w:tcPr>
            <w:tcW w:w="2941"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Virtualproperty_lo</w:t>
            </w:r>
          </w:p>
        </w:tc>
        <w:tc>
          <w:tcPr>
            <w:tcW w:w="2007"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虚所有权注销</w:t>
            </w:r>
          </w:p>
        </w:tc>
        <w:tc>
          <w:tcPr>
            <w:tcW w:w="4082"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虚所有权注销业务</w:t>
            </w:r>
          </w:p>
        </w:tc>
      </w:tr>
      <w:tr w:rsidR="0099253A" w:rsidTr="000273BB">
        <w:tc>
          <w:tcPr>
            <w:tcW w:w="2941"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RealProperty</w:t>
            </w:r>
          </w:p>
        </w:tc>
        <w:tc>
          <w:tcPr>
            <w:tcW w:w="2007" w:type="dxa"/>
            <w:shd w:val="clear" w:color="auto" w:fill="auto"/>
            <w:vAlign w:val="center"/>
          </w:tcPr>
          <w:p w:rsidR="0099253A" w:rsidRDefault="0099253A" w:rsidP="000273BB">
            <w:pPr>
              <w:jc w:val="center"/>
              <w:rPr>
                <w:rFonts w:asciiTheme="minorEastAsia" w:hAnsiTheme="minorEastAsia" w:cstheme="minorEastAsia"/>
                <w:sz w:val="24"/>
              </w:rPr>
            </w:pPr>
            <w:proofErr w:type="gramStart"/>
            <w:r>
              <w:rPr>
                <w:rFonts w:asciiTheme="minorEastAsia" w:hAnsiTheme="minorEastAsia" w:cstheme="minorEastAsia" w:hint="eastAsia"/>
                <w:sz w:val="24"/>
              </w:rPr>
              <w:t>实权利</w:t>
            </w:r>
            <w:proofErr w:type="gramEnd"/>
          </w:p>
        </w:tc>
        <w:tc>
          <w:tcPr>
            <w:tcW w:w="4082"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所有权初始登记</w:t>
            </w:r>
          </w:p>
        </w:tc>
      </w:tr>
      <w:tr w:rsidR="0099253A" w:rsidTr="000273BB">
        <w:tc>
          <w:tcPr>
            <w:tcW w:w="2941"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RealOwnership</w:t>
            </w:r>
          </w:p>
        </w:tc>
        <w:tc>
          <w:tcPr>
            <w:tcW w:w="2007"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所有权</w:t>
            </w:r>
          </w:p>
        </w:tc>
        <w:tc>
          <w:tcPr>
            <w:tcW w:w="4082"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房屋赠与、分割析产、转移登记等</w:t>
            </w:r>
          </w:p>
        </w:tc>
      </w:tr>
      <w:tr w:rsidR="0099253A" w:rsidTr="000273BB">
        <w:tc>
          <w:tcPr>
            <w:tcW w:w="2941"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RealOtherRight</w:t>
            </w:r>
          </w:p>
        </w:tc>
        <w:tc>
          <w:tcPr>
            <w:tcW w:w="2007"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他项权</w:t>
            </w:r>
          </w:p>
        </w:tc>
        <w:tc>
          <w:tcPr>
            <w:tcW w:w="4082"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房屋抵押权登记、抵押权转让等</w:t>
            </w:r>
          </w:p>
        </w:tc>
      </w:tr>
      <w:tr w:rsidR="0099253A" w:rsidTr="000273BB">
        <w:tc>
          <w:tcPr>
            <w:tcW w:w="2941"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RealhighOtherRight</w:t>
            </w:r>
          </w:p>
        </w:tc>
        <w:tc>
          <w:tcPr>
            <w:tcW w:w="2007"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最高额抵押权登记</w:t>
            </w:r>
          </w:p>
        </w:tc>
        <w:tc>
          <w:tcPr>
            <w:tcW w:w="4082"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最高额抵押权的登记</w:t>
            </w:r>
          </w:p>
        </w:tc>
      </w:tr>
      <w:tr w:rsidR="0099253A" w:rsidTr="000273BB">
        <w:tc>
          <w:tcPr>
            <w:tcW w:w="2941"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RealServitude</w:t>
            </w:r>
          </w:p>
        </w:tc>
        <w:tc>
          <w:tcPr>
            <w:tcW w:w="2007"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地役权登记</w:t>
            </w:r>
          </w:p>
        </w:tc>
        <w:tc>
          <w:tcPr>
            <w:tcW w:w="4082"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地役权</w:t>
            </w:r>
          </w:p>
        </w:tc>
      </w:tr>
      <w:tr w:rsidR="0099253A" w:rsidTr="000273BB">
        <w:tc>
          <w:tcPr>
            <w:tcW w:w="2941"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RealRelatedResource</w:t>
            </w:r>
          </w:p>
        </w:tc>
        <w:tc>
          <w:tcPr>
            <w:tcW w:w="2007" w:type="dxa"/>
            <w:shd w:val="clear" w:color="auto" w:fill="auto"/>
            <w:vAlign w:val="center"/>
          </w:tcPr>
          <w:p w:rsidR="0099253A" w:rsidRDefault="0099253A" w:rsidP="000273BB">
            <w:pPr>
              <w:jc w:val="center"/>
              <w:rPr>
                <w:rFonts w:asciiTheme="minorEastAsia" w:hAnsiTheme="minorEastAsia" w:cstheme="minorEastAsia"/>
                <w:sz w:val="24"/>
              </w:rPr>
            </w:pPr>
            <w:proofErr w:type="gramStart"/>
            <w:r>
              <w:rPr>
                <w:rFonts w:asciiTheme="minorEastAsia" w:hAnsiTheme="minorEastAsia" w:cstheme="minorEastAsia" w:hint="eastAsia"/>
                <w:sz w:val="24"/>
              </w:rPr>
              <w:t>实权利</w:t>
            </w:r>
            <w:proofErr w:type="gramEnd"/>
            <w:r>
              <w:rPr>
                <w:rFonts w:asciiTheme="minorEastAsia" w:hAnsiTheme="minorEastAsia" w:cstheme="minorEastAsia" w:hint="eastAsia"/>
                <w:sz w:val="24"/>
              </w:rPr>
              <w:t>楼盘变更</w:t>
            </w:r>
          </w:p>
        </w:tc>
        <w:tc>
          <w:tcPr>
            <w:tcW w:w="4082"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房屋的面积、坐落、用途、分割等变更</w:t>
            </w:r>
          </w:p>
        </w:tc>
      </w:tr>
      <w:tr w:rsidR="0099253A" w:rsidTr="000273BB">
        <w:tc>
          <w:tcPr>
            <w:tcW w:w="2941"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propertymanage</w:t>
            </w:r>
          </w:p>
        </w:tc>
        <w:tc>
          <w:tcPr>
            <w:tcW w:w="2007"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权利本我管理</w:t>
            </w:r>
          </w:p>
        </w:tc>
        <w:tc>
          <w:tcPr>
            <w:tcW w:w="4082"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经济适用房改商品房、成本价改商品房</w:t>
            </w:r>
          </w:p>
        </w:tc>
      </w:tr>
      <w:tr w:rsidR="0099253A" w:rsidTr="000273BB">
        <w:tc>
          <w:tcPr>
            <w:tcW w:w="2941"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correctregist</w:t>
            </w:r>
          </w:p>
        </w:tc>
        <w:tc>
          <w:tcPr>
            <w:tcW w:w="2007"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更正登记</w:t>
            </w:r>
          </w:p>
        </w:tc>
        <w:tc>
          <w:tcPr>
            <w:tcW w:w="4082"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换证的登记</w:t>
            </w:r>
          </w:p>
        </w:tc>
      </w:tr>
      <w:tr w:rsidR="0099253A" w:rsidTr="000273BB">
        <w:tc>
          <w:tcPr>
            <w:tcW w:w="2941"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RealProperty_lo</w:t>
            </w:r>
          </w:p>
        </w:tc>
        <w:tc>
          <w:tcPr>
            <w:tcW w:w="2007"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注销登记</w:t>
            </w:r>
          </w:p>
        </w:tc>
        <w:tc>
          <w:tcPr>
            <w:tcW w:w="4082"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房屋灭失等的注销</w:t>
            </w:r>
          </w:p>
        </w:tc>
      </w:tr>
      <w:tr w:rsidR="0099253A" w:rsidTr="000273BB">
        <w:tc>
          <w:tcPr>
            <w:tcW w:w="2941"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DisSent</w:t>
            </w:r>
          </w:p>
        </w:tc>
        <w:tc>
          <w:tcPr>
            <w:tcW w:w="2007"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异议登记</w:t>
            </w:r>
          </w:p>
        </w:tc>
        <w:tc>
          <w:tcPr>
            <w:tcW w:w="4082"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异议登记</w:t>
            </w:r>
          </w:p>
        </w:tc>
      </w:tr>
      <w:tr w:rsidR="0099253A" w:rsidTr="000273BB">
        <w:tc>
          <w:tcPr>
            <w:tcW w:w="2941"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restrict1</w:t>
            </w:r>
          </w:p>
        </w:tc>
        <w:tc>
          <w:tcPr>
            <w:tcW w:w="2007"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限制登记</w:t>
            </w:r>
          </w:p>
        </w:tc>
        <w:tc>
          <w:tcPr>
            <w:tcW w:w="4082"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查封登记、预查封、注销查封登记等</w:t>
            </w:r>
          </w:p>
        </w:tc>
      </w:tr>
      <w:tr w:rsidR="0099253A" w:rsidTr="000273BB">
        <w:tc>
          <w:tcPr>
            <w:tcW w:w="2941"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lastRenderedPageBreak/>
              <w:t>UnRelatedResource</w:t>
            </w:r>
          </w:p>
        </w:tc>
        <w:tc>
          <w:tcPr>
            <w:tcW w:w="2007"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无权利资源管理</w:t>
            </w:r>
          </w:p>
        </w:tc>
        <w:tc>
          <w:tcPr>
            <w:tcW w:w="4082"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无权利个体的变更注销等</w:t>
            </w:r>
          </w:p>
        </w:tc>
      </w:tr>
      <w:tr w:rsidR="0099253A" w:rsidTr="000273BB">
        <w:tc>
          <w:tcPr>
            <w:tcW w:w="2941"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afficheMgr</w:t>
            </w:r>
          </w:p>
        </w:tc>
        <w:tc>
          <w:tcPr>
            <w:tcW w:w="2007"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公告登记</w:t>
            </w:r>
          </w:p>
        </w:tc>
        <w:tc>
          <w:tcPr>
            <w:tcW w:w="4082"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公告</w:t>
            </w:r>
          </w:p>
        </w:tc>
      </w:tr>
      <w:tr w:rsidR="0099253A" w:rsidTr="000273BB">
        <w:tc>
          <w:tcPr>
            <w:tcW w:w="2941"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reissueMgr</w:t>
            </w:r>
          </w:p>
        </w:tc>
        <w:tc>
          <w:tcPr>
            <w:tcW w:w="2007"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补证登记</w:t>
            </w:r>
          </w:p>
        </w:tc>
        <w:tc>
          <w:tcPr>
            <w:tcW w:w="4082"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补证登记</w:t>
            </w:r>
          </w:p>
        </w:tc>
      </w:tr>
      <w:tr w:rsidR="0099253A" w:rsidTr="000273BB">
        <w:tc>
          <w:tcPr>
            <w:tcW w:w="2941"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combinationregist</w:t>
            </w:r>
          </w:p>
        </w:tc>
        <w:tc>
          <w:tcPr>
            <w:tcW w:w="2007"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并案管理</w:t>
            </w:r>
          </w:p>
        </w:tc>
        <w:tc>
          <w:tcPr>
            <w:tcW w:w="4082"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预售商品房预告+预售商品房抵押等</w:t>
            </w:r>
          </w:p>
        </w:tc>
      </w:tr>
      <w:tr w:rsidR="0099253A" w:rsidTr="000273BB">
        <w:tc>
          <w:tcPr>
            <w:tcW w:w="2941"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tradeIssue</w:t>
            </w:r>
          </w:p>
        </w:tc>
        <w:tc>
          <w:tcPr>
            <w:tcW w:w="2007"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交易发布</w:t>
            </w:r>
          </w:p>
        </w:tc>
        <w:tc>
          <w:tcPr>
            <w:tcW w:w="4082" w:type="dxa"/>
            <w:shd w:val="clear" w:color="auto" w:fill="auto"/>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交易发布</w:t>
            </w:r>
          </w:p>
        </w:tc>
      </w:tr>
    </w:tbl>
    <w:p w:rsidR="0099253A" w:rsidRDefault="0099253A" w:rsidP="0099253A">
      <w:pPr>
        <w:pStyle w:val="6"/>
        <w:spacing w:before="156" w:after="156"/>
      </w:pPr>
      <w:bookmarkStart w:id="587" w:name="_Toc25527"/>
      <w:bookmarkStart w:id="588" w:name="_Toc20852"/>
      <w:bookmarkStart w:id="589" w:name="_Toc5709"/>
      <w:bookmarkStart w:id="590" w:name="_Toc14756"/>
      <w:bookmarkStart w:id="591" w:name="_Toc23224"/>
      <w:bookmarkStart w:id="592" w:name="_Toc30388"/>
      <w:r>
        <w:rPr>
          <w:rFonts w:hint="eastAsia"/>
        </w:rPr>
        <w:t>4.4.2.2</w:t>
      </w:r>
      <w:bookmarkStart w:id="593" w:name="_Toc453782581"/>
      <w:bookmarkStart w:id="594" w:name="_Toc454205741"/>
      <w:r>
        <w:rPr>
          <w:rFonts w:hint="eastAsia"/>
        </w:rPr>
        <w:t>数据整合</w:t>
      </w:r>
      <w:bookmarkEnd w:id="587"/>
      <w:bookmarkEnd w:id="588"/>
      <w:bookmarkEnd w:id="589"/>
      <w:bookmarkEnd w:id="590"/>
      <w:bookmarkEnd w:id="591"/>
      <w:bookmarkEnd w:id="592"/>
      <w:bookmarkEnd w:id="593"/>
      <w:bookmarkEnd w:id="594"/>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1、房屋落地</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在大多数地方，房产图形数据主要是自由坐标系下的CAD数据成果。为了建立实现房产空间数据GIS化，一般利用原有房产</w:t>
      </w:r>
      <w:proofErr w:type="gramStart"/>
      <w:r>
        <w:rPr>
          <w:rFonts w:asciiTheme="minorEastAsia" w:hAnsiTheme="minorEastAsia" w:cstheme="minorEastAsia" w:hint="eastAsia"/>
          <w:sz w:val="24"/>
        </w:rPr>
        <w:t>楼盘表</w:t>
      </w:r>
      <w:proofErr w:type="gramEnd"/>
      <w:r>
        <w:rPr>
          <w:rFonts w:asciiTheme="minorEastAsia" w:hAnsiTheme="minorEastAsia" w:cstheme="minorEastAsia" w:hint="eastAsia"/>
          <w:sz w:val="24"/>
        </w:rPr>
        <w:t>数据，先实现房屋归幢，</w:t>
      </w:r>
      <w:proofErr w:type="gramStart"/>
      <w:r>
        <w:rPr>
          <w:rFonts w:asciiTheme="minorEastAsia" w:hAnsiTheme="minorEastAsia" w:cstheme="minorEastAsia" w:hint="eastAsia"/>
          <w:sz w:val="24"/>
        </w:rPr>
        <w:t>再将幢关联</w:t>
      </w:r>
      <w:proofErr w:type="gramEnd"/>
      <w:r>
        <w:rPr>
          <w:rFonts w:asciiTheme="minorEastAsia" w:hAnsiTheme="minorEastAsia" w:cstheme="minorEastAsia" w:hint="eastAsia"/>
          <w:sz w:val="24"/>
        </w:rPr>
        <w:t>到宗地上。这个过程可以充分利用国土局建设的城镇土地调查数据库。在城镇土地调查数据库中的采集房屋</w:t>
      </w:r>
      <w:proofErr w:type="gramStart"/>
      <w:r>
        <w:rPr>
          <w:rFonts w:asciiTheme="minorEastAsia" w:hAnsiTheme="minorEastAsia" w:cstheme="minorEastAsia" w:hint="eastAsia"/>
          <w:sz w:val="24"/>
        </w:rPr>
        <w:t>层实际</w:t>
      </w:r>
      <w:proofErr w:type="gramEnd"/>
      <w:r>
        <w:rPr>
          <w:rFonts w:asciiTheme="minorEastAsia" w:hAnsiTheme="minorEastAsia" w:cstheme="minorEastAsia" w:hint="eastAsia"/>
          <w:sz w:val="24"/>
        </w:rPr>
        <w:t>相当于房产数据中的幢数据，城镇土地调查时已经确定了房屋层（楼幢）与宗地层之间的空间关系。</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2、房产登记信息处理</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房屋登记数据在经过申请、受理、审核、</w:t>
      </w:r>
      <w:proofErr w:type="gramStart"/>
      <w:r>
        <w:rPr>
          <w:rFonts w:asciiTheme="minorEastAsia" w:hAnsiTheme="minorEastAsia" w:cstheme="minorEastAsia" w:hint="eastAsia"/>
          <w:sz w:val="24"/>
        </w:rPr>
        <w:t>缮</w:t>
      </w:r>
      <w:proofErr w:type="gramEnd"/>
      <w:r>
        <w:rPr>
          <w:rFonts w:asciiTheme="minorEastAsia" w:hAnsiTheme="minorEastAsia" w:cstheme="minorEastAsia" w:hint="eastAsia"/>
          <w:sz w:val="24"/>
        </w:rPr>
        <w:t>证、归档等流程后，核心成果数据主要存储于登记簿库和权证库中。通过详细的分析，找出这两个库和不动产数据库之间的对照和映射关系，利用ETL工具进行自动整合。</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根据对TT系统中各个数据库的分析，先梳理整合的内容，再按照业务对照关系、数据映射对照关系形成数据整合方案，根据整合方案和技术规程，利用数据整合软件，制定整合规则，优先完成已登</w:t>
      </w:r>
      <w:proofErr w:type="gramStart"/>
      <w:r>
        <w:rPr>
          <w:rFonts w:asciiTheme="minorEastAsia" w:hAnsiTheme="minorEastAsia" w:cstheme="minorEastAsia" w:hint="eastAsia"/>
          <w:sz w:val="24"/>
        </w:rPr>
        <w:t>簿</w:t>
      </w:r>
      <w:proofErr w:type="gramEnd"/>
      <w:r>
        <w:rPr>
          <w:rFonts w:asciiTheme="minorEastAsia" w:hAnsiTheme="minorEastAsia" w:cstheme="minorEastAsia" w:hint="eastAsia"/>
          <w:sz w:val="24"/>
        </w:rPr>
        <w:t>信息整合，对于无法从TT系统登记簿中获取的数据内容，再根据各类登记内容需要，从业务信息表中获取并整合至标准数据库中。</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房产数据库比较复杂，对照和映射关系也比较复杂，通过分析TT系统各数据库之间的关系以及对数据库各字段的解译，按照现行的不动产登记数据库标准，将TT系统数据映射到不动产登记数据库标准中，下表是主要表之间的对照关系表：</w:t>
      </w:r>
    </w:p>
    <w:p w:rsidR="0099253A" w:rsidRDefault="0099253A" w:rsidP="0099253A">
      <w:pPr>
        <w:pStyle w:val="aa"/>
        <w:ind w:firstLine="420"/>
        <w:jc w:val="center"/>
        <w:rPr>
          <w:sz w:val="21"/>
          <w:szCs w:val="21"/>
        </w:rPr>
      </w:pPr>
      <w:r>
        <w:rPr>
          <w:rFonts w:hint="eastAsia"/>
          <w:bCs/>
          <w:sz w:val="21"/>
          <w:szCs w:val="21"/>
        </w:rPr>
        <w:t>房地产权（独幢、层、套、间房屋）（</w:t>
      </w:r>
      <w:r>
        <w:rPr>
          <w:rFonts w:hint="eastAsia"/>
          <w:bCs/>
          <w:sz w:val="21"/>
          <w:szCs w:val="21"/>
        </w:rPr>
        <w:t>FDCQ2</w:t>
      </w:r>
      <w:r>
        <w:rPr>
          <w:rFonts w:hint="eastAsia"/>
          <w:bCs/>
          <w:sz w:val="21"/>
          <w:szCs w:val="21"/>
        </w:rPr>
        <w:t>）</w:t>
      </w:r>
    </w:p>
    <w:tbl>
      <w:tblPr>
        <w:tblW w:w="9427" w:type="dxa"/>
        <w:jc w:val="center"/>
        <w:tblLayout w:type="fixed"/>
        <w:tblLook w:val="04A0"/>
      </w:tblPr>
      <w:tblGrid>
        <w:gridCol w:w="681"/>
        <w:gridCol w:w="1554"/>
        <w:gridCol w:w="934"/>
        <w:gridCol w:w="4804"/>
        <w:gridCol w:w="1454"/>
      </w:tblGrid>
      <w:tr w:rsidR="0099253A" w:rsidTr="000273BB">
        <w:trPr>
          <w:trHeight w:val="270"/>
          <w:tblHeader/>
          <w:jc w:val="center"/>
        </w:trPr>
        <w:tc>
          <w:tcPr>
            <w:tcW w:w="681" w:type="dxa"/>
            <w:tcBorders>
              <w:top w:val="single" w:sz="4" w:space="0" w:color="auto"/>
              <w:left w:val="single" w:sz="4" w:space="0" w:color="auto"/>
              <w:bottom w:val="single" w:sz="4" w:space="0" w:color="auto"/>
              <w:right w:val="single" w:sz="4" w:space="0" w:color="auto"/>
            </w:tcBorders>
            <w:shd w:val="clear" w:color="auto" w:fill="BBE2C0"/>
            <w:vAlign w:val="center"/>
          </w:tcPr>
          <w:p w:rsidR="0099253A" w:rsidRDefault="0099253A" w:rsidP="000273BB">
            <w:pPr>
              <w:widowControl/>
              <w:jc w:val="center"/>
              <w:rPr>
                <w:rFonts w:asciiTheme="minorEastAsia" w:hAnsiTheme="minorEastAsia" w:cstheme="minorEastAsia"/>
                <w:sz w:val="24"/>
              </w:rPr>
            </w:pPr>
            <w:r>
              <w:rPr>
                <w:rFonts w:asciiTheme="minorEastAsia" w:hAnsiTheme="minorEastAsia" w:cstheme="minorEastAsia" w:hint="eastAsia"/>
                <w:sz w:val="24"/>
              </w:rPr>
              <w:t>序号</w:t>
            </w:r>
          </w:p>
        </w:tc>
        <w:tc>
          <w:tcPr>
            <w:tcW w:w="1554" w:type="dxa"/>
            <w:tcBorders>
              <w:top w:val="single" w:sz="4" w:space="0" w:color="auto"/>
              <w:left w:val="nil"/>
              <w:bottom w:val="single" w:sz="4" w:space="0" w:color="auto"/>
              <w:right w:val="single" w:sz="4" w:space="0" w:color="auto"/>
            </w:tcBorders>
            <w:shd w:val="clear" w:color="auto" w:fill="BBE2C0"/>
            <w:vAlign w:val="center"/>
          </w:tcPr>
          <w:p w:rsidR="0099253A" w:rsidRDefault="0099253A" w:rsidP="000273BB">
            <w:pPr>
              <w:widowControl/>
              <w:jc w:val="center"/>
              <w:rPr>
                <w:rFonts w:asciiTheme="minorEastAsia" w:hAnsiTheme="minorEastAsia" w:cstheme="minorEastAsia"/>
                <w:sz w:val="24"/>
              </w:rPr>
            </w:pPr>
            <w:r>
              <w:rPr>
                <w:rFonts w:asciiTheme="minorEastAsia" w:hAnsiTheme="minorEastAsia" w:cstheme="minorEastAsia" w:hint="eastAsia"/>
                <w:sz w:val="24"/>
              </w:rPr>
              <w:t>字段名称</w:t>
            </w:r>
          </w:p>
        </w:tc>
        <w:tc>
          <w:tcPr>
            <w:tcW w:w="934" w:type="dxa"/>
            <w:tcBorders>
              <w:top w:val="single" w:sz="4" w:space="0" w:color="auto"/>
              <w:left w:val="nil"/>
              <w:bottom w:val="single" w:sz="4" w:space="0" w:color="auto"/>
              <w:right w:val="single" w:sz="4" w:space="0" w:color="auto"/>
            </w:tcBorders>
            <w:shd w:val="clear" w:color="auto" w:fill="BBE2C0"/>
            <w:vAlign w:val="center"/>
          </w:tcPr>
          <w:p w:rsidR="0099253A" w:rsidRDefault="0099253A" w:rsidP="000273BB">
            <w:pPr>
              <w:widowControl/>
              <w:jc w:val="center"/>
              <w:rPr>
                <w:rFonts w:asciiTheme="minorEastAsia" w:hAnsiTheme="minorEastAsia" w:cstheme="minorEastAsia"/>
                <w:sz w:val="24"/>
              </w:rPr>
            </w:pPr>
            <w:r>
              <w:rPr>
                <w:rFonts w:asciiTheme="minorEastAsia" w:hAnsiTheme="minorEastAsia" w:cstheme="minorEastAsia" w:hint="eastAsia"/>
                <w:sz w:val="24"/>
              </w:rPr>
              <w:t>字段代码</w:t>
            </w:r>
          </w:p>
        </w:tc>
        <w:tc>
          <w:tcPr>
            <w:tcW w:w="4804" w:type="dxa"/>
            <w:tcBorders>
              <w:top w:val="single" w:sz="4" w:space="0" w:color="auto"/>
              <w:left w:val="nil"/>
              <w:bottom w:val="single" w:sz="4" w:space="0" w:color="auto"/>
              <w:right w:val="single" w:sz="4" w:space="0" w:color="auto"/>
            </w:tcBorders>
            <w:shd w:val="clear" w:color="auto" w:fill="BBE2C0"/>
            <w:vAlign w:val="center"/>
          </w:tcPr>
          <w:p w:rsidR="0099253A" w:rsidRDefault="0099253A" w:rsidP="000273BB">
            <w:pPr>
              <w:widowControl/>
              <w:jc w:val="center"/>
              <w:rPr>
                <w:rFonts w:asciiTheme="minorEastAsia" w:hAnsiTheme="minorEastAsia" w:cstheme="minorEastAsia"/>
                <w:sz w:val="24"/>
              </w:rPr>
            </w:pPr>
            <w:r>
              <w:rPr>
                <w:rFonts w:asciiTheme="minorEastAsia" w:hAnsiTheme="minorEastAsia" w:cstheme="minorEastAsia" w:hint="eastAsia"/>
                <w:sz w:val="24"/>
              </w:rPr>
              <w:t>对照信息（表名+字段）</w:t>
            </w:r>
          </w:p>
        </w:tc>
        <w:tc>
          <w:tcPr>
            <w:tcW w:w="1454" w:type="dxa"/>
            <w:tcBorders>
              <w:top w:val="single" w:sz="4" w:space="0" w:color="auto"/>
              <w:left w:val="nil"/>
              <w:bottom w:val="single" w:sz="4" w:space="0" w:color="auto"/>
              <w:right w:val="single" w:sz="4" w:space="0" w:color="auto"/>
            </w:tcBorders>
            <w:shd w:val="clear" w:color="auto" w:fill="BBE2C0"/>
            <w:vAlign w:val="center"/>
          </w:tcPr>
          <w:p w:rsidR="0099253A" w:rsidRDefault="0099253A" w:rsidP="000273BB">
            <w:pPr>
              <w:widowControl/>
              <w:jc w:val="center"/>
              <w:rPr>
                <w:rFonts w:asciiTheme="minorEastAsia" w:hAnsiTheme="minorEastAsia" w:cstheme="minorEastAsia"/>
                <w:sz w:val="24"/>
              </w:rPr>
            </w:pPr>
            <w:r>
              <w:rPr>
                <w:rFonts w:asciiTheme="minorEastAsia" w:hAnsiTheme="minorEastAsia" w:cstheme="minorEastAsia" w:hint="eastAsia"/>
                <w:sz w:val="24"/>
              </w:rPr>
              <w:t>备注</w:t>
            </w:r>
          </w:p>
        </w:tc>
      </w:tr>
      <w:tr w:rsidR="0099253A" w:rsidTr="000273BB">
        <w:trPr>
          <w:trHeight w:val="270"/>
          <w:jc w:val="center"/>
        </w:trPr>
        <w:tc>
          <w:tcPr>
            <w:tcW w:w="681" w:type="dxa"/>
            <w:tcBorders>
              <w:top w:val="nil"/>
              <w:left w:val="single" w:sz="4" w:space="0" w:color="auto"/>
              <w:bottom w:val="single" w:sz="4" w:space="0" w:color="auto"/>
              <w:right w:val="single" w:sz="4" w:space="0" w:color="auto"/>
            </w:tcBorders>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1</w:t>
            </w:r>
          </w:p>
        </w:tc>
        <w:tc>
          <w:tcPr>
            <w:tcW w:w="1554" w:type="dxa"/>
            <w:tcBorders>
              <w:top w:val="nil"/>
              <w:left w:val="nil"/>
              <w:bottom w:val="single" w:sz="4" w:space="0" w:color="auto"/>
              <w:right w:val="single" w:sz="4" w:space="0" w:color="auto"/>
            </w:tcBorders>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要素代码</w:t>
            </w:r>
          </w:p>
        </w:tc>
        <w:tc>
          <w:tcPr>
            <w:tcW w:w="934" w:type="dxa"/>
            <w:tcBorders>
              <w:top w:val="nil"/>
              <w:left w:val="nil"/>
              <w:bottom w:val="single" w:sz="4" w:space="0" w:color="auto"/>
              <w:right w:val="single" w:sz="4" w:space="0" w:color="auto"/>
            </w:tcBorders>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YSDM</w:t>
            </w:r>
          </w:p>
        </w:tc>
        <w:tc>
          <w:tcPr>
            <w:tcW w:w="4804" w:type="dxa"/>
            <w:tcBorders>
              <w:top w:val="nil"/>
              <w:left w:val="nil"/>
              <w:bottom w:val="single" w:sz="4" w:space="0" w:color="auto"/>
              <w:right w:val="single" w:sz="4" w:space="0" w:color="auto"/>
            </w:tcBorders>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w:t>
            </w:r>
          </w:p>
        </w:tc>
        <w:tc>
          <w:tcPr>
            <w:tcW w:w="1454" w:type="dxa"/>
            <w:tcBorders>
              <w:top w:val="nil"/>
              <w:left w:val="nil"/>
              <w:bottom w:val="single" w:sz="4" w:space="0" w:color="auto"/>
              <w:right w:val="single" w:sz="4" w:space="0" w:color="auto"/>
            </w:tcBorders>
            <w:vAlign w:val="center"/>
          </w:tcPr>
          <w:p w:rsidR="0099253A" w:rsidRDefault="0099253A" w:rsidP="000273BB">
            <w:pPr>
              <w:jc w:val="center"/>
              <w:rPr>
                <w:rFonts w:asciiTheme="minorEastAsia" w:hAnsiTheme="minorEastAsia" w:cstheme="minorEastAsia"/>
                <w:sz w:val="24"/>
              </w:rPr>
            </w:pPr>
          </w:p>
        </w:tc>
      </w:tr>
      <w:tr w:rsidR="0099253A" w:rsidTr="000273BB">
        <w:trPr>
          <w:trHeight w:val="270"/>
          <w:jc w:val="center"/>
        </w:trPr>
        <w:tc>
          <w:tcPr>
            <w:tcW w:w="681" w:type="dxa"/>
            <w:tcBorders>
              <w:top w:val="nil"/>
              <w:left w:val="single" w:sz="4" w:space="0" w:color="auto"/>
              <w:bottom w:val="single" w:sz="4" w:space="0" w:color="auto"/>
              <w:right w:val="single" w:sz="4" w:space="0" w:color="auto"/>
            </w:tcBorders>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2</w:t>
            </w:r>
          </w:p>
        </w:tc>
        <w:tc>
          <w:tcPr>
            <w:tcW w:w="15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sz w:val="24"/>
              </w:rPr>
            </w:pPr>
            <w:r>
              <w:rPr>
                <w:rFonts w:asciiTheme="minorEastAsia" w:hAnsiTheme="minorEastAsia" w:cstheme="minorEastAsia" w:hint="eastAsia"/>
                <w:sz w:val="24"/>
              </w:rPr>
              <w:t>不动产单元号</w:t>
            </w:r>
          </w:p>
        </w:tc>
        <w:tc>
          <w:tcPr>
            <w:tcW w:w="93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sz w:val="24"/>
              </w:rPr>
            </w:pPr>
            <w:r>
              <w:rPr>
                <w:rFonts w:asciiTheme="minorEastAsia" w:hAnsiTheme="minorEastAsia" w:cstheme="minorEastAsia" w:hint="eastAsia"/>
                <w:sz w:val="24"/>
              </w:rPr>
              <w:t>BDCDYH</w:t>
            </w:r>
          </w:p>
        </w:tc>
        <w:tc>
          <w:tcPr>
            <w:tcW w:w="4804" w:type="dxa"/>
            <w:tcBorders>
              <w:top w:val="nil"/>
              <w:left w:val="nil"/>
              <w:bottom w:val="single" w:sz="4" w:space="0" w:color="auto"/>
              <w:right w:val="single" w:sz="4" w:space="0" w:color="auto"/>
            </w:tcBorders>
            <w:vAlign w:val="center"/>
          </w:tcPr>
          <w:p w:rsidR="0099253A" w:rsidRDefault="0099253A" w:rsidP="000273BB">
            <w:pPr>
              <w:widowControl/>
              <w:tabs>
                <w:tab w:val="left" w:pos="915"/>
                <w:tab w:val="center" w:pos="1377"/>
              </w:tabs>
              <w:jc w:val="center"/>
              <w:rPr>
                <w:rFonts w:asciiTheme="minorEastAsia" w:hAnsiTheme="minorEastAsia" w:cstheme="minorEastAsia"/>
                <w:sz w:val="24"/>
              </w:rPr>
            </w:pPr>
            <w:r>
              <w:rPr>
                <w:rFonts w:asciiTheme="minorEastAsia" w:hAnsiTheme="minorEastAsia" w:cstheme="minorEastAsia" w:hint="eastAsia"/>
                <w:sz w:val="24"/>
              </w:rPr>
              <w:t>--</w:t>
            </w:r>
          </w:p>
        </w:tc>
        <w:tc>
          <w:tcPr>
            <w:tcW w:w="14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sz w:val="24"/>
              </w:rPr>
            </w:pPr>
          </w:p>
        </w:tc>
      </w:tr>
      <w:tr w:rsidR="0099253A" w:rsidTr="000273BB">
        <w:trPr>
          <w:trHeight w:val="270"/>
          <w:jc w:val="center"/>
        </w:trPr>
        <w:tc>
          <w:tcPr>
            <w:tcW w:w="681" w:type="dxa"/>
            <w:tcBorders>
              <w:top w:val="nil"/>
              <w:left w:val="single" w:sz="4" w:space="0" w:color="auto"/>
              <w:bottom w:val="single" w:sz="4" w:space="0" w:color="auto"/>
              <w:right w:val="single" w:sz="4" w:space="0" w:color="auto"/>
            </w:tcBorders>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3</w:t>
            </w:r>
          </w:p>
        </w:tc>
        <w:tc>
          <w:tcPr>
            <w:tcW w:w="15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sz w:val="24"/>
              </w:rPr>
            </w:pPr>
            <w:r>
              <w:rPr>
                <w:rFonts w:asciiTheme="minorEastAsia" w:hAnsiTheme="minorEastAsia" w:cstheme="minorEastAsia" w:hint="eastAsia"/>
                <w:sz w:val="24"/>
              </w:rPr>
              <w:t>业务号</w:t>
            </w:r>
          </w:p>
        </w:tc>
        <w:tc>
          <w:tcPr>
            <w:tcW w:w="93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sz w:val="24"/>
              </w:rPr>
            </w:pPr>
            <w:r>
              <w:rPr>
                <w:rFonts w:asciiTheme="minorEastAsia" w:hAnsiTheme="minorEastAsia" w:cstheme="minorEastAsia" w:hint="eastAsia"/>
                <w:sz w:val="24"/>
              </w:rPr>
              <w:t>YWH</w:t>
            </w:r>
          </w:p>
        </w:tc>
        <w:tc>
          <w:tcPr>
            <w:tcW w:w="480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sz w:val="24"/>
              </w:rPr>
            </w:pPr>
            <w:r>
              <w:rPr>
                <w:rFonts w:asciiTheme="minorEastAsia" w:hAnsiTheme="minorEastAsia" w:cstheme="minorEastAsia" w:hint="eastAsia"/>
                <w:sz w:val="24"/>
              </w:rPr>
              <w:t>--</w:t>
            </w:r>
          </w:p>
        </w:tc>
        <w:tc>
          <w:tcPr>
            <w:tcW w:w="14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sz w:val="24"/>
              </w:rPr>
            </w:pPr>
          </w:p>
        </w:tc>
      </w:tr>
      <w:tr w:rsidR="0099253A" w:rsidTr="000273BB">
        <w:trPr>
          <w:trHeight w:val="270"/>
          <w:jc w:val="center"/>
        </w:trPr>
        <w:tc>
          <w:tcPr>
            <w:tcW w:w="681" w:type="dxa"/>
            <w:tcBorders>
              <w:top w:val="nil"/>
              <w:left w:val="single" w:sz="4" w:space="0" w:color="auto"/>
              <w:bottom w:val="single" w:sz="4" w:space="0" w:color="auto"/>
              <w:right w:val="single" w:sz="4" w:space="0" w:color="auto"/>
            </w:tcBorders>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4</w:t>
            </w:r>
          </w:p>
        </w:tc>
        <w:tc>
          <w:tcPr>
            <w:tcW w:w="15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sz w:val="24"/>
              </w:rPr>
            </w:pPr>
            <w:r>
              <w:rPr>
                <w:rFonts w:asciiTheme="minorEastAsia" w:hAnsiTheme="minorEastAsia" w:cstheme="minorEastAsia" w:hint="eastAsia"/>
                <w:sz w:val="24"/>
              </w:rPr>
              <w:t>权利类型</w:t>
            </w:r>
          </w:p>
        </w:tc>
        <w:tc>
          <w:tcPr>
            <w:tcW w:w="93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sz w:val="24"/>
              </w:rPr>
            </w:pPr>
            <w:r>
              <w:rPr>
                <w:rFonts w:asciiTheme="minorEastAsia" w:hAnsiTheme="minorEastAsia" w:cstheme="minorEastAsia" w:hint="eastAsia"/>
                <w:sz w:val="24"/>
              </w:rPr>
              <w:t>QLLX</w:t>
            </w:r>
          </w:p>
        </w:tc>
        <w:tc>
          <w:tcPr>
            <w:tcW w:w="480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iCs/>
                <w:sz w:val="24"/>
              </w:rPr>
              <w:t>PB_ROOMRIGHT+RIGHTTYPEID</w:t>
            </w:r>
          </w:p>
        </w:tc>
        <w:tc>
          <w:tcPr>
            <w:tcW w:w="14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iCs/>
                <w:sz w:val="24"/>
              </w:rPr>
              <w:t>原：权利类</w:t>
            </w:r>
            <w:r>
              <w:rPr>
                <w:rFonts w:asciiTheme="minorEastAsia" w:hAnsiTheme="minorEastAsia" w:cstheme="minorEastAsia" w:hint="eastAsia"/>
                <w:iCs/>
                <w:sz w:val="24"/>
              </w:rPr>
              <w:lastRenderedPageBreak/>
              <w:t>别</w:t>
            </w:r>
          </w:p>
        </w:tc>
      </w:tr>
      <w:tr w:rsidR="0099253A" w:rsidTr="000273BB">
        <w:trPr>
          <w:trHeight w:val="510"/>
          <w:jc w:val="center"/>
        </w:trPr>
        <w:tc>
          <w:tcPr>
            <w:tcW w:w="681" w:type="dxa"/>
            <w:tcBorders>
              <w:top w:val="nil"/>
              <w:left w:val="single" w:sz="4" w:space="0" w:color="auto"/>
              <w:bottom w:val="single" w:sz="4" w:space="0" w:color="auto"/>
              <w:right w:val="single" w:sz="4" w:space="0" w:color="auto"/>
            </w:tcBorders>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lastRenderedPageBreak/>
              <w:t>5</w:t>
            </w:r>
          </w:p>
        </w:tc>
        <w:tc>
          <w:tcPr>
            <w:tcW w:w="15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sz w:val="24"/>
              </w:rPr>
            </w:pPr>
            <w:r>
              <w:rPr>
                <w:rFonts w:asciiTheme="minorEastAsia" w:hAnsiTheme="minorEastAsia" w:cstheme="minorEastAsia" w:hint="eastAsia"/>
                <w:sz w:val="24"/>
              </w:rPr>
              <w:t>登记类型</w:t>
            </w:r>
          </w:p>
        </w:tc>
        <w:tc>
          <w:tcPr>
            <w:tcW w:w="93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sz w:val="24"/>
              </w:rPr>
            </w:pPr>
            <w:r>
              <w:rPr>
                <w:rFonts w:asciiTheme="minorEastAsia" w:hAnsiTheme="minorEastAsia" w:cstheme="minorEastAsia" w:hint="eastAsia"/>
                <w:sz w:val="24"/>
              </w:rPr>
              <w:t>DJLX</w:t>
            </w:r>
          </w:p>
        </w:tc>
        <w:tc>
          <w:tcPr>
            <w:tcW w:w="480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iCs/>
                <w:sz w:val="24"/>
              </w:rPr>
              <w:t>首次登记（</w:t>
            </w:r>
            <w:r>
              <w:rPr>
                <w:rFonts w:asciiTheme="minorEastAsia" w:hAnsiTheme="minorEastAsia" w:cstheme="minorEastAsia" w:hint="eastAsia"/>
                <w:sz w:val="24"/>
              </w:rPr>
              <w:t>VirtualProperty；RealProperty</w:t>
            </w:r>
            <w:r>
              <w:rPr>
                <w:rFonts w:asciiTheme="minorEastAsia" w:hAnsiTheme="minorEastAsia" w:cstheme="minorEastAsia" w:hint="eastAsia"/>
                <w:iCs/>
                <w:sz w:val="24"/>
              </w:rPr>
              <w:t>）、转移登记（</w:t>
            </w:r>
            <w:r>
              <w:rPr>
                <w:rFonts w:asciiTheme="minorEastAsia" w:hAnsiTheme="minorEastAsia" w:cstheme="minorEastAsia" w:hint="eastAsia"/>
                <w:sz w:val="24"/>
              </w:rPr>
              <w:t>VirtualOwnership；RealOwnership</w:t>
            </w:r>
            <w:r>
              <w:rPr>
                <w:rFonts w:asciiTheme="minorEastAsia" w:hAnsiTheme="minorEastAsia" w:cstheme="minorEastAsia" w:hint="eastAsia"/>
                <w:iCs/>
                <w:sz w:val="24"/>
              </w:rPr>
              <w:t>）变更登记（</w:t>
            </w:r>
            <w:r>
              <w:rPr>
                <w:rFonts w:asciiTheme="minorEastAsia" w:hAnsiTheme="minorEastAsia" w:cstheme="minorEastAsia" w:hint="eastAsia"/>
                <w:sz w:val="24"/>
              </w:rPr>
              <w:t>VirtualRelatedResource；</w:t>
            </w:r>
            <w:r>
              <w:rPr>
                <w:rFonts w:asciiTheme="minorEastAsia" w:hAnsiTheme="minorEastAsia" w:cstheme="minorEastAsia" w:hint="eastAsia"/>
                <w:kern w:val="0"/>
                <w:sz w:val="24"/>
                <w:highlight w:val="white"/>
              </w:rPr>
              <w:t>RealRelatedResource</w:t>
            </w:r>
            <w:r>
              <w:rPr>
                <w:rFonts w:asciiTheme="minorEastAsia" w:hAnsiTheme="minorEastAsia" w:cstheme="minorEastAsia" w:hint="eastAsia"/>
                <w:iCs/>
                <w:sz w:val="24"/>
              </w:rPr>
              <w:t>）、注销登记（</w:t>
            </w:r>
            <w:r>
              <w:rPr>
                <w:rFonts w:asciiTheme="minorEastAsia" w:hAnsiTheme="minorEastAsia" w:cstheme="minorEastAsia" w:hint="eastAsia"/>
                <w:sz w:val="24"/>
              </w:rPr>
              <w:t>virtualproperty_lo；RealProperty_lo</w:t>
            </w:r>
            <w:r>
              <w:rPr>
                <w:rFonts w:asciiTheme="minorEastAsia" w:hAnsiTheme="minorEastAsia" w:cstheme="minorEastAsia" w:hint="eastAsia"/>
                <w:iCs/>
                <w:sz w:val="24"/>
              </w:rPr>
              <w:t>）、</w:t>
            </w:r>
          </w:p>
        </w:tc>
        <w:tc>
          <w:tcPr>
            <w:tcW w:w="14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sz w:val="24"/>
              </w:rPr>
            </w:pPr>
          </w:p>
        </w:tc>
      </w:tr>
      <w:tr w:rsidR="0099253A" w:rsidTr="000273BB">
        <w:trPr>
          <w:trHeight w:val="270"/>
          <w:jc w:val="center"/>
        </w:trPr>
        <w:tc>
          <w:tcPr>
            <w:tcW w:w="681" w:type="dxa"/>
            <w:tcBorders>
              <w:top w:val="nil"/>
              <w:left w:val="single" w:sz="4" w:space="0" w:color="auto"/>
              <w:bottom w:val="single" w:sz="4" w:space="0" w:color="auto"/>
              <w:right w:val="single" w:sz="4" w:space="0" w:color="auto"/>
            </w:tcBorders>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6</w:t>
            </w:r>
          </w:p>
        </w:tc>
        <w:tc>
          <w:tcPr>
            <w:tcW w:w="15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sz w:val="24"/>
              </w:rPr>
            </w:pPr>
            <w:r>
              <w:rPr>
                <w:rFonts w:asciiTheme="minorEastAsia" w:hAnsiTheme="minorEastAsia" w:cstheme="minorEastAsia" w:hint="eastAsia"/>
                <w:sz w:val="24"/>
              </w:rPr>
              <w:t>登记原因</w:t>
            </w:r>
          </w:p>
        </w:tc>
        <w:tc>
          <w:tcPr>
            <w:tcW w:w="93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sz w:val="24"/>
              </w:rPr>
            </w:pPr>
            <w:r>
              <w:rPr>
                <w:rFonts w:asciiTheme="minorEastAsia" w:hAnsiTheme="minorEastAsia" w:cstheme="minorEastAsia" w:hint="eastAsia"/>
                <w:sz w:val="24"/>
              </w:rPr>
              <w:t>DJYY</w:t>
            </w:r>
          </w:p>
        </w:tc>
        <w:tc>
          <w:tcPr>
            <w:tcW w:w="480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iCs/>
                <w:sz w:val="24"/>
              </w:rPr>
              <w:t>业务细类</w:t>
            </w:r>
          </w:p>
        </w:tc>
        <w:tc>
          <w:tcPr>
            <w:tcW w:w="14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sz w:val="24"/>
              </w:rPr>
            </w:pPr>
          </w:p>
        </w:tc>
      </w:tr>
      <w:tr w:rsidR="0099253A" w:rsidTr="000273BB">
        <w:trPr>
          <w:trHeight w:val="270"/>
          <w:jc w:val="center"/>
        </w:trPr>
        <w:tc>
          <w:tcPr>
            <w:tcW w:w="681" w:type="dxa"/>
            <w:tcBorders>
              <w:top w:val="nil"/>
              <w:left w:val="single" w:sz="4" w:space="0" w:color="auto"/>
              <w:bottom w:val="single" w:sz="4" w:space="0" w:color="auto"/>
              <w:right w:val="single" w:sz="4" w:space="0" w:color="auto"/>
            </w:tcBorders>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7</w:t>
            </w:r>
          </w:p>
        </w:tc>
        <w:tc>
          <w:tcPr>
            <w:tcW w:w="15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iCs/>
                <w:sz w:val="24"/>
              </w:rPr>
              <w:t>房地坐落</w:t>
            </w:r>
          </w:p>
        </w:tc>
        <w:tc>
          <w:tcPr>
            <w:tcW w:w="93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iCs/>
                <w:sz w:val="24"/>
              </w:rPr>
              <w:t>FDZL</w:t>
            </w:r>
          </w:p>
        </w:tc>
        <w:tc>
          <w:tcPr>
            <w:tcW w:w="480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iCs/>
                <w:sz w:val="24"/>
              </w:rPr>
              <w:t>PB_ROOM+LOCATION</w:t>
            </w:r>
          </w:p>
        </w:tc>
        <w:tc>
          <w:tcPr>
            <w:tcW w:w="14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iCs/>
                <w:sz w:val="24"/>
              </w:rPr>
              <w:t>根据登记业务ID获取楼栋或房屋信息，然后获取房地坐落。</w:t>
            </w:r>
          </w:p>
        </w:tc>
      </w:tr>
      <w:tr w:rsidR="0099253A" w:rsidTr="000273BB">
        <w:trPr>
          <w:trHeight w:val="270"/>
          <w:jc w:val="center"/>
        </w:trPr>
        <w:tc>
          <w:tcPr>
            <w:tcW w:w="681" w:type="dxa"/>
            <w:tcBorders>
              <w:top w:val="nil"/>
              <w:left w:val="single" w:sz="4" w:space="0" w:color="auto"/>
              <w:bottom w:val="single" w:sz="4" w:space="0" w:color="auto"/>
              <w:right w:val="single" w:sz="4" w:space="0" w:color="auto"/>
            </w:tcBorders>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8</w:t>
            </w:r>
          </w:p>
        </w:tc>
        <w:tc>
          <w:tcPr>
            <w:tcW w:w="15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iCs/>
                <w:sz w:val="24"/>
              </w:rPr>
              <w:t>土地使用权人</w:t>
            </w:r>
          </w:p>
        </w:tc>
        <w:tc>
          <w:tcPr>
            <w:tcW w:w="93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iCs/>
                <w:sz w:val="24"/>
              </w:rPr>
              <w:t>TDSYQR</w:t>
            </w:r>
          </w:p>
        </w:tc>
        <w:tc>
          <w:tcPr>
            <w:tcW w:w="480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iCs/>
                <w:sz w:val="24"/>
              </w:rPr>
              <w:t>根据业务ID获取权证信息，通过权证获取使用人。</w:t>
            </w:r>
          </w:p>
        </w:tc>
        <w:tc>
          <w:tcPr>
            <w:tcW w:w="14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p>
        </w:tc>
      </w:tr>
      <w:tr w:rsidR="0099253A" w:rsidTr="000273BB">
        <w:trPr>
          <w:trHeight w:val="270"/>
          <w:jc w:val="center"/>
        </w:trPr>
        <w:tc>
          <w:tcPr>
            <w:tcW w:w="681" w:type="dxa"/>
            <w:tcBorders>
              <w:top w:val="nil"/>
              <w:left w:val="single" w:sz="4" w:space="0" w:color="auto"/>
              <w:bottom w:val="single" w:sz="4" w:space="0" w:color="auto"/>
              <w:right w:val="single" w:sz="4" w:space="0" w:color="auto"/>
            </w:tcBorders>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9</w:t>
            </w:r>
          </w:p>
        </w:tc>
        <w:tc>
          <w:tcPr>
            <w:tcW w:w="15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iCs/>
                <w:sz w:val="24"/>
              </w:rPr>
              <w:t>独用土地面积</w:t>
            </w:r>
          </w:p>
        </w:tc>
        <w:tc>
          <w:tcPr>
            <w:tcW w:w="93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iCs/>
                <w:sz w:val="24"/>
              </w:rPr>
              <w:t>DYTDMJ</w:t>
            </w:r>
          </w:p>
        </w:tc>
        <w:tc>
          <w:tcPr>
            <w:tcW w:w="480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iCs/>
                <w:sz w:val="24"/>
              </w:rPr>
              <w:t>PB_ROOM+USEAREA</w:t>
            </w:r>
          </w:p>
        </w:tc>
        <w:tc>
          <w:tcPr>
            <w:tcW w:w="14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iCs/>
                <w:sz w:val="24"/>
              </w:rPr>
              <w:t>预售许可登记中获取</w:t>
            </w:r>
          </w:p>
        </w:tc>
      </w:tr>
      <w:tr w:rsidR="0099253A" w:rsidTr="000273BB">
        <w:trPr>
          <w:trHeight w:val="255"/>
          <w:jc w:val="center"/>
        </w:trPr>
        <w:tc>
          <w:tcPr>
            <w:tcW w:w="681" w:type="dxa"/>
            <w:tcBorders>
              <w:top w:val="nil"/>
              <w:left w:val="single" w:sz="4" w:space="0" w:color="auto"/>
              <w:bottom w:val="single" w:sz="4" w:space="0" w:color="auto"/>
              <w:right w:val="single" w:sz="4" w:space="0" w:color="auto"/>
            </w:tcBorders>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10</w:t>
            </w:r>
          </w:p>
        </w:tc>
        <w:tc>
          <w:tcPr>
            <w:tcW w:w="15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iCs/>
                <w:sz w:val="24"/>
              </w:rPr>
              <w:t>分摊土地面积</w:t>
            </w:r>
          </w:p>
        </w:tc>
        <w:tc>
          <w:tcPr>
            <w:tcW w:w="93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iCs/>
                <w:sz w:val="24"/>
              </w:rPr>
              <w:t>FTTDMJ</w:t>
            </w:r>
          </w:p>
        </w:tc>
        <w:tc>
          <w:tcPr>
            <w:tcW w:w="480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iCs/>
                <w:sz w:val="24"/>
              </w:rPr>
              <w:t>预售许可登记中获取</w:t>
            </w:r>
          </w:p>
        </w:tc>
        <w:tc>
          <w:tcPr>
            <w:tcW w:w="14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p>
        </w:tc>
      </w:tr>
      <w:tr w:rsidR="0099253A" w:rsidTr="000273BB">
        <w:trPr>
          <w:trHeight w:val="255"/>
          <w:jc w:val="center"/>
        </w:trPr>
        <w:tc>
          <w:tcPr>
            <w:tcW w:w="681" w:type="dxa"/>
            <w:tcBorders>
              <w:top w:val="nil"/>
              <w:left w:val="single" w:sz="4" w:space="0" w:color="auto"/>
              <w:bottom w:val="single" w:sz="4" w:space="0" w:color="auto"/>
              <w:right w:val="single" w:sz="4" w:space="0" w:color="auto"/>
            </w:tcBorders>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11</w:t>
            </w:r>
          </w:p>
        </w:tc>
        <w:tc>
          <w:tcPr>
            <w:tcW w:w="15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sz w:val="24"/>
              </w:rPr>
            </w:pPr>
            <w:r>
              <w:rPr>
                <w:rFonts w:asciiTheme="minorEastAsia" w:hAnsiTheme="minorEastAsia" w:cstheme="minorEastAsia" w:hint="eastAsia"/>
                <w:sz w:val="24"/>
              </w:rPr>
              <w:t>土地使用起始时间</w:t>
            </w:r>
          </w:p>
        </w:tc>
        <w:tc>
          <w:tcPr>
            <w:tcW w:w="93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sz w:val="24"/>
              </w:rPr>
            </w:pPr>
            <w:r>
              <w:rPr>
                <w:rFonts w:asciiTheme="minorEastAsia" w:hAnsiTheme="minorEastAsia" w:cstheme="minorEastAsia" w:hint="eastAsia"/>
                <w:sz w:val="24"/>
              </w:rPr>
              <w:t>TDSYQSSJ</w:t>
            </w:r>
          </w:p>
        </w:tc>
        <w:tc>
          <w:tcPr>
            <w:tcW w:w="480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sz w:val="24"/>
              </w:rPr>
              <w:t>PUBR_BLDROOM+LANDUSESTARTDATE</w:t>
            </w:r>
          </w:p>
        </w:tc>
        <w:tc>
          <w:tcPr>
            <w:tcW w:w="14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sz w:val="24"/>
              </w:rPr>
            </w:pPr>
            <w:r>
              <w:rPr>
                <w:rFonts w:asciiTheme="minorEastAsia" w:hAnsiTheme="minorEastAsia" w:cstheme="minorEastAsia" w:hint="eastAsia"/>
                <w:iCs/>
                <w:sz w:val="24"/>
              </w:rPr>
              <w:t>预售许可登记中获取</w:t>
            </w:r>
          </w:p>
        </w:tc>
      </w:tr>
      <w:tr w:rsidR="0099253A" w:rsidTr="000273BB">
        <w:trPr>
          <w:trHeight w:val="255"/>
          <w:jc w:val="center"/>
        </w:trPr>
        <w:tc>
          <w:tcPr>
            <w:tcW w:w="681" w:type="dxa"/>
            <w:tcBorders>
              <w:top w:val="nil"/>
              <w:left w:val="single" w:sz="4" w:space="0" w:color="auto"/>
              <w:bottom w:val="single" w:sz="4" w:space="0" w:color="auto"/>
              <w:right w:val="single" w:sz="4" w:space="0" w:color="auto"/>
            </w:tcBorders>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12</w:t>
            </w:r>
          </w:p>
        </w:tc>
        <w:tc>
          <w:tcPr>
            <w:tcW w:w="15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sz w:val="24"/>
              </w:rPr>
            </w:pPr>
            <w:r>
              <w:rPr>
                <w:rFonts w:asciiTheme="minorEastAsia" w:hAnsiTheme="minorEastAsia" w:cstheme="minorEastAsia" w:hint="eastAsia"/>
                <w:sz w:val="24"/>
              </w:rPr>
              <w:t>土地使用结束时间</w:t>
            </w:r>
          </w:p>
        </w:tc>
        <w:tc>
          <w:tcPr>
            <w:tcW w:w="93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sz w:val="24"/>
              </w:rPr>
            </w:pPr>
            <w:r>
              <w:rPr>
                <w:rFonts w:asciiTheme="minorEastAsia" w:hAnsiTheme="minorEastAsia" w:cstheme="minorEastAsia" w:hint="eastAsia"/>
                <w:sz w:val="24"/>
              </w:rPr>
              <w:t>TDSYJSSJ</w:t>
            </w:r>
          </w:p>
        </w:tc>
        <w:tc>
          <w:tcPr>
            <w:tcW w:w="480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iCs/>
                <w:sz w:val="24"/>
              </w:rPr>
              <w:t>PB_ROOM+LANDUSECLOSEDATE</w:t>
            </w:r>
          </w:p>
        </w:tc>
        <w:tc>
          <w:tcPr>
            <w:tcW w:w="14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sz w:val="24"/>
              </w:rPr>
            </w:pPr>
            <w:r>
              <w:rPr>
                <w:rFonts w:asciiTheme="minorEastAsia" w:hAnsiTheme="minorEastAsia" w:cstheme="minorEastAsia" w:hint="eastAsia"/>
                <w:iCs/>
                <w:sz w:val="24"/>
              </w:rPr>
              <w:t>预售许可登记中获取</w:t>
            </w:r>
          </w:p>
        </w:tc>
      </w:tr>
      <w:tr w:rsidR="0099253A" w:rsidTr="000273BB">
        <w:trPr>
          <w:trHeight w:val="270"/>
          <w:jc w:val="center"/>
        </w:trPr>
        <w:tc>
          <w:tcPr>
            <w:tcW w:w="681" w:type="dxa"/>
            <w:tcBorders>
              <w:top w:val="nil"/>
              <w:left w:val="single" w:sz="4" w:space="0" w:color="auto"/>
              <w:bottom w:val="single" w:sz="4" w:space="0" w:color="auto"/>
              <w:right w:val="single" w:sz="4" w:space="0" w:color="auto"/>
            </w:tcBorders>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13</w:t>
            </w:r>
          </w:p>
        </w:tc>
        <w:tc>
          <w:tcPr>
            <w:tcW w:w="15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sz w:val="24"/>
              </w:rPr>
              <w:t>房地产交易价格</w:t>
            </w:r>
          </w:p>
        </w:tc>
        <w:tc>
          <w:tcPr>
            <w:tcW w:w="93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iCs/>
                <w:sz w:val="24"/>
              </w:rPr>
              <w:t>FDCJYJG</w:t>
            </w:r>
          </w:p>
        </w:tc>
        <w:tc>
          <w:tcPr>
            <w:tcW w:w="480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iCs/>
                <w:sz w:val="24"/>
              </w:rPr>
              <w:t>预售许可登记中获取</w:t>
            </w:r>
          </w:p>
        </w:tc>
        <w:tc>
          <w:tcPr>
            <w:tcW w:w="14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p>
        </w:tc>
      </w:tr>
      <w:tr w:rsidR="0099253A" w:rsidTr="000273BB">
        <w:trPr>
          <w:trHeight w:val="285"/>
          <w:jc w:val="center"/>
        </w:trPr>
        <w:tc>
          <w:tcPr>
            <w:tcW w:w="681" w:type="dxa"/>
            <w:tcBorders>
              <w:top w:val="nil"/>
              <w:left w:val="single" w:sz="4" w:space="0" w:color="auto"/>
              <w:bottom w:val="single" w:sz="4" w:space="0" w:color="auto"/>
              <w:right w:val="single" w:sz="4" w:space="0" w:color="auto"/>
            </w:tcBorders>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14</w:t>
            </w:r>
          </w:p>
        </w:tc>
        <w:tc>
          <w:tcPr>
            <w:tcW w:w="15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sz w:val="24"/>
              </w:rPr>
              <w:t>规划用途</w:t>
            </w:r>
          </w:p>
        </w:tc>
        <w:tc>
          <w:tcPr>
            <w:tcW w:w="93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sz w:val="24"/>
              </w:rPr>
              <w:t>GHYT</w:t>
            </w:r>
          </w:p>
        </w:tc>
        <w:tc>
          <w:tcPr>
            <w:tcW w:w="480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iCs/>
                <w:sz w:val="24"/>
              </w:rPr>
              <w:t>PB_ROOM+DESIGNUSAGE。</w:t>
            </w:r>
          </w:p>
        </w:tc>
        <w:tc>
          <w:tcPr>
            <w:tcW w:w="14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p>
        </w:tc>
      </w:tr>
      <w:tr w:rsidR="0099253A" w:rsidTr="000273BB">
        <w:trPr>
          <w:trHeight w:val="285"/>
          <w:jc w:val="center"/>
        </w:trPr>
        <w:tc>
          <w:tcPr>
            <w:tcW w:w="681" w:type="dxa"/>
            <w:tcBorders>
              <w:top w:val="nil"/>
              <w:left w:val="single" w:sz="4" w:space="0" w:color="auto"/>
              <w:bottom w:val="single" w:sz="4" w:space="0" w:color="auto"/>
              <w:right w:val="single" w:sz="4" w:space="0" w:color="auto"/>
            </w:tcBorders>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15</w:t>
            </w:r>
          </w:p>
        </w:tc>
        <w:tc>
          <w:tcPr>
            <w:tcW w:w="15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iCs/>
                <w:sz w:val="24"/>
              </w:rPr>
              <w:t>房屋性质</w:t>
            </w:r>
          </w:p>
        </w:tc>
        <w:tc>
          <w:tcPr>
            <w:tcW w:w="93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iCs/>
                <w:sz w:val="24"/>
              </w:rPr>
              <w:t>FWXZ</w:t>
            </w:r>
          </w:p>
        </w:tc>
        <w:tc>
          <w:tcPr>
            <w:tcW w:w="480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iCs/>
                <w:sz w:val="24"/>
              </w:rPr>
              <w:t>PB_ALLACTIVE+ROOMPROPERTY</w:t>
            </w:r>
          </w:p>
        </w:tc>
        <w:tc>
          <w:tcPr>
            <w:tcW w:w="14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p>
        </w:tc>
      </w:tr>
      <w:tr w:rsidR="0099253A" w:rsidTr="000273BB">
        <w:trPr>
          <w:trHeight w:val="285"/>
          <w:jc w:val="center"/>
        </w:trPr>
        <w:tc>
          <w:tcPr>
            <w:tcW w:w="681" w:type="dxa"/>
            <w:tcBorders>
              <w:top w:val="nil"/>
              <w:left w:val="single" w:sz="4" w:space="0" w:color="auto"/>
              <w:bottom w:val="single" w:sz="4" w:space="0" w:color="auto"/>
              <w:right w:val="single" w:sz="4" w:space="0" w:color="auto"/>
            </w:tcBorders>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16</w:t>
            </w:r>
          </w:p>
        </w:tc>
        <w:tc>
          <w:tcPr>
            <w:tcW w:w="15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iCs/>
                <w:sz w:val="24"/>
              </w:rPr>
              <w:t>房屋结构</w:t>
            </w:r>
          </w:p>
        </w:tc>
        <w:tc>
          <w:tcPr>
            <w:tcW w:w="93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iCs/>
                <w:sz w:val="24"/>
              </w:rPr>
              <w:t>FWJG</w:t>
            </w:r>
          </w:p>
        </w:tc>
        <w:tc>
          <w:tcPr>
            <w:tcW w:w="480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iCs/>
                <w:sz w:val="24"/>
              </w:rPr>
              <w:t>PB_ROOM</w:t>
            </w:r>
            <w:r>
              <w:rPr>
                <w:rFonts w:asciiTheme="minorEastAsia" w:hAnsiTheme="minorEastAsia" w:cstheme="minorEastAsia" w:hint="eastAsia"/>
                <w:sz w:val="24"/>
              </w:rPr>
              <w:t>+ STRUCTURE</w:t>
            </w:r>
          </w:p>
        </w:tc>
        <w:tc>
          <w:tcPr>
            <w:tcW w:w="14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p>
        </w:tc>
      </w:tr>
      <w:tr w:rsidR="0099253A" w:rsidTr="000273BB">
        <w:trPr>
          <w:trHeight w:val="285"/>
          <w:jc w:val="center"/>
        </w:trPr>
        <w:tc>
          <w:tcPr>
            <w:tcW w:w="681" w:type="dxa"/>
            <w:tcBorders>
              <w:top w:val="nil"/>
              <w:left w:val="single" w:sz="4" w:space="0" w:color="auto"/>
              <w:bottom w:val="single" w:sz="4" w:space="0" w:color="auto"/>
              <w:right w:val="single" w:sz="4" w:space="0" w:color="auto"/>
            </w:tcBorders>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17</w:t>
            </w:r>
          </w:p>
        </w:tc>
        <w:tc>
          <w:tcPr>
            <w:tcW w:w="15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iCs/>
                <w:sz w:val="24"/>
              </w:rPr>
              <w:t>所在层</w:t>
            </w:r>
          </w:p>
        </w:tc>
        <w:tc>
          <w:tcPr>
            <w:tcW w:w="93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iCs/>
                <w:sz w:val="24"/>
              </w:rPr>
              <w:t>SZC</w:t>
            </w:r>
          </w:p>
        </w:tc>
        <w:tc>
          <w:tcPr>
            <w:tcW w:w="480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iCs/>
                <w:sz w:val="24"/>
              </w:rPr>
              <w:t>PB_ROOM+FLOORON</w:t>
            </w:r>
          </w:p>
        </w:tc>
        <w:tc>
          <w:tcPr>
            <w:tcW w:w="14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p>
        </w:tc>
      </w:tr>
      <w:tr w:rsidR="0099253A" w:rsidTr="000273BB">
        <w:trPr>
          <w:trHeight w:val="285"/>
          <w:jc w:val="center"/>
        </w:trPr>
        <w:tc>
          <w:tcPr>
            <w:tcW w:w="681" w:type="dxa"/>
            <w:tcBorders>
              <w:top w:val="nil"/>
              <w:left w:val="single" w:sz="4" w:space="0" w:color="auto"/>
              <w:bottom w:val="single" w:sz="4" w:space="0" w:color="auto"/>
              <w:right w:val="single" w:sz="4" w:space="0" w:color="auto"/>
            </w:tcBorders>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18</w:t>
            </w:r>
          </w:p>
        </w:tc>
        <w:tc>
          <w:tcPr>
            <w:tcW w:w="15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iCs/>
                <w:sz w:val="24"/>
              </w:rPr>
              <w:t>总层数</w:t>
            </w:r>
          </w:p>
        </w:tc>
        <w:tc>
          <w:tcPr>
            <w:tcW w:w="93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iCs/>
                <w:sz w:val="24"/>
              </w:rPr>
              <w:t>ZCS</w:t>
            </w:r>
          </w:p>
        </w:tc>
        <w:tc>
          <w:tcPr>
            <w:tcW w:w="480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iCs/>
                <w:sz w:val="24"/>
              </w:rPr>
              <w:t>PB_ROOM+FLOORS</w:t>
            </w:r>
          </w:p>
        </w:tc>
        <w:tc>
          <w:tcPr>
            <w:tcW w:w="14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p>
        </w:tc>
      </w:tr>
      <w:tr w:rsidR="0099253A" w:rsidTr="000273BB">
        <w:trPr>
          <w:trHeight w:val="285"/>
          <w:jc w:val="center"/>
        </w:trPr>
        <w:tc>
          <w:tcPr>
            <w:tcW w:w="681" w:type="dxa"/>
            <w:tcBorders>
              <w:top w:val="nil"/>
              <w:left w:val="single" w:sz="4" w:space="0" w:color="auto"/>
              <w:bottom w:val="single" w:sz="4" w:space="0" w:color="auto"/>
              <w:right w:val="single" w:sz="4" w:space="0" w:color="auto"/>
            </w:tcBorders>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19</w:t>
            </w:r>
          </w:p>
        </w:tc>
        <w:tc>
          <w:tcPr>
            <w:tcW w:w="15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iCs/>
                <w:sz w:val="24"/>
              </w:rPr>
              <w:t>建筑面积</w:t>
            </w:r>
          </w:p>
        </w:tc>
        <w:tc>
          <w:tcPr>
            <w:tcW w:w="93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iCs/>
                <w:sz w:val="24"/>
              </w:rPr>
              <w:t>JZMJ</w:t>
            </w:r>
          </w:p>
        </w:tc>
        <w:tc>
          <w:tcPr>
            <w:tcW w:w="480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iCs/>
                <w:sz w:val="24"/>
              </w:rPr>
              <w:t>PB_ROOM+BUILDAREA</w:t>
            </w:r>
          </w:p>
        </w:tc>
        <w:tc>
          <w:tcPr>
            <w:tcW w:w="14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p>
        </w:tc>
      </w:tr>
      <w:tr w:rsidR="0099253A" w:rsidTr="000273BB">
        <w:trPr>
          <w:trHeight w:val="285"/>
          <w:jc w:val="center"/>
        </w:trPr>
        <w:tc>
          <w:tcPr>
            <w:tcW w:w="681" w:type="dxa"/>
            <w:tcBorders>
              <w:top w:val="nil"/>
              <w:left w:val="single" w:sz="4" w:space="0" w:color="auto"/>
              <w:bottom w:val="single" w:sz="4" w:space="0" w:color="auto"/>
              <w:right w:val="single" w:sz="4" w:space="0" w:color="auto"/>
            </w:tcBorders>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20</w:t>
            </w:r>
          </w:p>
        </w:tc>
        <w:tc>
          <w:tcPr>
            <w:tcW w:w="15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iCs/>
                <w:sz w:val="24"/>
              </w:rPr>
              <w:t>专有建筑面积</w:t>
            </w:r>
          </w:p>
        </w:tc>
        <w:tc>
          <w:tcPr>
            <w:tcW w:w="93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iCs/>
                <w:sz w:val="24"/>
              </w:rPr>
              <w:t>ZYJZMJ</w:t>
            </w:r>
          </w:p>
        </w:tc>
        <w:tc>
          <w:tcPr>
            <w:tcW w:w="480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iCs/>
                <w:sz w:val="24"/>
              </w:rPr>
              <w:t>PB_ROOM+USEAREA</w:t>
            </w:r>
          </w:p>
        </w:tc>
        <w:tc>
          <w:tcPr>
            <w:tcW w:w="14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p>
        </w:tc>
      </w:tr>
      <w:tr w:rsidR="0099253A" w:rsidTr="000273BB">
        <w:trPr>
          <w:trHeight w:val="285"/>
          <w:jc w:val="center"/>
        </w:trPr>
        <w:tc>
          <w:tcPr>
            <w:tcW w:w="681" w:type="dxa"/>
            <w:tcBorders>
              <w:top w:val="nil"/>
              <w:left w:val="single" w:sz="4" w:space="0" w:color="auto"/>
              <w:bottom w:val="single" w:sz="4" w:space="0" w:color="auto"/>
              <w:right w:val="single" w:sz="4" w:space="0" w:color="auto"/>
            </w:tcBorders>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21</w:t>
            </w:r>
          </w:p>
        </w:tc>
        <w:tc>
          <w:tcPr>
            <w:tcW w:w="15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iCs/>
                <w:sz w:val="24"/>
              </w:rPr>
              <w:t>分摊建筑面积</w:t>
            </w:r>
          </w:p>
        </w:tc>
        <w:tc>
          <w:tcPr>
            <w:tcW w:w="93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iCs/>
                <w:sz w:val="24"/>
              </w:rPr>
              <w:t>FTJZMJ</w:t>
            </w:r>
          </w:p>
        </w:tc>
        <w:tc>
          <w:tcPr>
            <w:tcW w:w="480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iCs/>
                <w:sz w:val="24"/>
              </w:rPr>
              <w:t>根据登记业务ID获取房屋信息，然后获取分摊建筑面积。</w:t>
            </w:r>
          </w:p>
        </w:tc>
        <w:tc>
          <w:tcPr>
            <w:tcW w:w="14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p>
        </w:tc>
      </w:tr>
      <w:tr w:rsidR="0099253A" w:rsidTr="000273BB">
        <w:trPr>
          <w:trHeight w:val="285"/>
          <w:jc w:val="center"/>
        </w:trPr>
        <w:tc>
          <w:tcPr>
            <w:tcW w:w="681" w:type="dxa"/>
            <w:tcBorders>
              <w:top w:val="nil"/>
              <w:left w:val="single" w:sz="4" w:space="0" w:color="auto"/>
              <w:bottom w:val="single" w:sz="4" w:space="0" w:color="auto"/>
              <w:right w:val="single" w:sz="4" w:space="0" w:color="auto"/>
            </w:tcBorders>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22</w:t>
            </w:r>
          </w:p>
        </w:tc>
        <w:tc>
          <w:tcPr>
            <w:tcW w:w="15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iCs/>
                <w:sz w:val="24"/>
              </w:rPr>
              <w:t>竣工时间</w:t>
            </w:r>
          </w:p>
        </w:tc>
        <w:tc>
          <w:tcPr>
            <w:tcW w:w="93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iCs/>
                <w:sz w:val="24"/>
              </w:rPr>
              <w:t>JGSJ</w:t>
            </w:r>
          </w:p>
        </w:tc>
        <w:tc>
          <w:tcPr>
            <w:tcW w:w="480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iCs/>
                <w:sz w:val="24"/>
              </w:rPr>
              <w:t>根据登记业务ID获取房屋信息，然后获取竣工时间。</w:t>
            </w:r>
          </w:p>
        </w:tc>
        <w:tc>
          <w:tcPr>
            <w:tcW w:w="14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p>
        </w:tc>
      </w:tr>
      <w:tr w:rsidR="0099253A" w:rsidTr="000273BB">
        <w:trPr>
          <w:trHeight w:val="285"/>
          <w:jc w:val="center"/>
        </w:trPr>
        <w:tc>
          <w:tcPr>
            <w:tcW w:w="681" w:type="dxa"/>
            <w:tcBorders>
              <w:top w:val="nil"/>
              <w:left w:val="single" w:sz="4" w:space="0" w:color="auto"/>
              <w:bottom w:val="single" w:sz="4" w:space="0" w:color="auto"/>
              <w:right w:val="single" w:sz="4" w:space="0" w:color="auto"/>
            </w:tcBorders>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23</w:t>
            </w:r>
          </w:p>
        </w:tc>
        <w:tc>
          <w:tcPr>
            <w:tcW w:w="15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sz w:val="24"/>
              </w:rPr>
            </w:pPr>
            <w:r>
              <w:rPr>
                <w:rFonts w:asciiTheme="minorEastAsia" w:hAnsiTheme="minorEastAsia" w:cstheme="minorEastAsia" w:hint="eastAsia"/>
                <w:sz w:val="24"/>
              </w:rPr>
              <w:t>不动产权证号</w:t>
            </w:r>
          </w:p>
        </w:tc>
        <w:tc>
          <w:tcPr>
            <w:tcW w:w="93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sz w:val="24"/>
              </w:rPr>
            </w:pPr>
            <w:r>
              <w:rPr>
                <w:rFonts w:asciiTheme="minorEastAsia" w:hAnsiTheme="minorEastAsia" w:cstheme="minorEastAsia" w:hint="eastAsia"/>
                <w:sz w:val="24"/>
              </w:rPr>
              <w:t>BDCQZH</w:t>
            </w:r>
          </w:p>
        </w:tc>
        <w:tc>
          <w:tcPr>
            <w:tcW w:w="480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iCs/>
                <w:sz w:val="24"/>
              </w:rPr>
              <w:t>--</w:t>
            </w:r>
          </w:p>
        </w:tc>
        <w:tc>
          <w:tcPr>
            <w:tcW w:w="14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p>
        </w:tc>
      </w:tr>
      <w:tr w:rsidR="0099253A" w:rsidTr="000273BB">
        <w:trPr>
          <w:trHeight w:val="255"/>
          <w:jc w:val="center"/>
        </w:trPr>
        <w:tc>
          <w:tcPr>
            <w:tcW w:w="681" w:type="dxa"/>
            <w:tcBorders>
              <w:top w:val="nil"/>
              <w:left w:val="single" w:sz="4" w:space="0" w:color="auto"/>
              <w:bottom w:val="single" w:sz="4" w:space="0" w:color="auto"/>
              <w:right w:val="single" w:sz="4" w:space="0" w:color="auto"/>
            </w:tcBorders>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24</w:t>
            </w:r>
          </w:p>
        </w:tc>
        <w:tc>
          <w:tcPr>
            <w:tcW w:w="15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sz w:val="24"/>
              </w:rPr>
            </w:pPr>
            <w:r>
              <w:rPr>
                <w:rFonts w:asciiTheme="minorEastAsia" w:hAnsiTheme="minorEastAsia" w:cstheme="minorEastAsia" w:hint="eastAsia"/>
                <w:sz w:val="24"/>
              </w:rPr>
              <w:t>区县代码</w:t>
            </w:r>
          </w:p>
        </w:tc>
        <w:tc>
          <w:tcPr>
            <w:tcW w:w="93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sz w:val="24"/>
              </w:rPr>
            </w:pPr>
            <w:r>
              <w:rPr>
                <w:rFonts w:asciiTheme="minorEastAsia" w:hAnsiTheme="minorEastAsia" w:cstheme="minorEastAsia" w:hint="eastAsia"/>
                <w:sz w:val="24"/>
              </w:rPr>
              <w:t>QXDM</w:t>
            </w:r>
          </w:p>
        </w:tc>
        <w:tc>
          <w:tcPr>
            <w:tcW w:w="480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iCs/>
                <w:sz w:val="24"/>
                <w:shd w:val="pct10" w:color="auto" w:fill="FFFFFF"/>
              </w:rPr>
              <w:t>PB_ROOM+DISTRICT</w:t>
            </w:r>
          </w:p>
        </w:tc>
        <w:tc>
          <w:tcPr>
            <w:tcW w:w="14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p>
        </w:tc>
      </w:tr>
      <w:tr w:rsidR="0099253A" w:rsidTr="000273BB">
        <w:trPr>
          <w:trHeight w:val="255"/>
          <w:jc w:val="center"/>
        </w:trPr>
        <w:tc>
          <w:tcPr>
            <w:tcW w:w="681" w:type="dxa"/>
            <w:tcBorders>
              <w:top w:val="nil"/>
              <w:left w:val="single" w:sz="4" w:space="0" w:color="auto"/>
              <w:bottom w:val="single" w:sz="4" w:space="0" w:color="auto"/>
              <w:right w:val="single" w:sz="4" w:space="0" w:color="auto"/>
            </w:tcBorders>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lastRenderedPageBreak/>
              <w:t>25</w:t>
            </w:r>
          </w:p>
        </w:tc>
        <w:tc>
          <w:tcPr>
            <w:tcW w:w="15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sz w:val="24"/>
              </w:rPr>
            </w:pPr>
            <w:r>
              <w:rPr>
                <w:rFonts w:asciiTheme="minorEastAsia" w:hAnsiTheme="minorEastAsia" w:cstheme="minorEastAsia" w:hint="eastAsia"/>
                <w:sz w:val="24"/>
              </w:rPr>
              <w:t>登记机构</w:t>
            </w:r>
          </w:p>
        </w:tc>
        <w:tc>
          <w:tcPr>
            <w:tcW w:w="93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sz w:val="24"/>
              </w:rPr>
            </w:pPr>
            <w:r>
              <w:rPr>
                <w:rFonts w:asciiTheme="minorEastAsia" w:hAnsiTheme="minorEastAsia" w:cstheme="minorEastAsia" w:hint="eastAsia"/>
                <w:sz w:val="24"/>
              </w:rPr>
              <w:t>DJJG</w:t>
            </w:r>
          </w:p>
        </w:tc>
        <w:tc>
          <w:tcPr>
            <w:tcW w:w="480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iCs/>
                <w:sz w:val="24"/>
              </w:rPr>
              <w:t>根据DISTRICTORGANIZENO获取</w:t>
            </w:r>
          </w:p>
        </w:tc>
        <w:tc>
          <w:tcPr>
            <w:tcW w:w="14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sz w:val="24"/>
              </w:rPr>
            </w:pPr>
          </w:p>
        </w:tc>
      </w:tr>
      <w:tr w:rsidR="0099253A" w:rsidTr="000273BB">
        <w:trPr>
          <w:trHeight w:val="255"/>
          <w:jc w:val="center"/>
        </w:trPr>
        <w:tc>
          <w:tcPr>
            <w:tcW w:w="681" w:type="dxa"/>
            <w:tcBorders>
              <w:top w:val="nil"/>
              <w:left w:val="single" w:sz="4" w:space="0" w:color="auto"/>
              <w:bottom w:val="single" w:sz="4" w:space="0" w:color="auto"/>
              <w:right w:val="single" w:sz="4" w:space="0" w:color="auto"/>
            </w:tcBorders>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26</w:t>
            </w:r>
          </w:p>
        </w:tc>
        <w:tc>
          <w:tcPr>
            <w:tcW w:w="15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sz w:val="24"/>
              </w:rPr>
            </w:pPr>
            <w:proofErr w:type="gramStart"/>
            <w:r>
              <w:rPr>
                <w:rFonts w:asciiTheme="minorEastAsia" w:hAnsiTheme="minorEastAsia" w:cstheme="minorEastAsia" w:hint="eastAsia"/>
                <w:sz w:val="24"/>
              </w:rPr>
              <w:t>登簿人</w:t>
            </w:r>
            <w:proofErr w:type="gramEnd"/>
          </w:p>
        </w:tc>
        <w:tc>
          <w:tcPr>
            <w:tcW w:w="93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sz w:val="24"/>
              </w:rPr>
            </w:pPr>
            <w:r>
              <w:rPr>
                <w:rFonts w:asciiTheme="minorEastAsia" w:hAnsiTheme="minorEastAsia" w:cstheme="minorEastAsia" w:hint="eastAsia"/>
                <w:sz w:val="24"/>
              </w:rPr>
              <w:t>DBR</w:t>
            </w:r>
          </w:p>
        </w:tc>
        <w:tc>
          <w:tcPr>
            <w:tcW w:w="480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iCs/>
                <w:sz w:val="24"/>
              </w:rPr>
              <w:t>PB_ALLACTIVE+REGISTBITSPNAME</w:t>
            </w:r>
          </w:p>
        </w:tc>
        <w:tc>
          <w:tcPr>
            <w:tcW w:w="14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sz w:val="24"/>
              </w:rPr>
            </w:pPr>
          </w:p>
        </w:tc>
      </w:tr>
      <w:tr w:rsidR="0099253A" w:rsidTr="000273BB">
        <w:trPr>
          <w:trHeight w:val="255"/>
          <w:jc w:val="center"/>
        </w:trPr>
        <w:tc>
          <w:tcPr>
            <w:tcW w:w="681" w:type="dxa"/>
            <w:tcBorders>
              <w:top w:val="nil"/>
              <w:left w:val="single" w:sz="4" w:space="0" w:color="auto"/>
              <w:bottom w:val="single" w:sz="4" w:space="0" w:color="auto"/>
              <w:right w:val="single" w:sz="4" w:space="0" w:color="auto"/>
            </w:tcBorders>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27</w:t>
            </w:r>
          </w:p>
        </w:tc>
        <w:tc>
          <w:tcPr>
            <w:tcW w:w="15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sz w:val="24"/>
              </w:rPr>
            </w:pPr>
            <w:r>
              <w:rPr>
                <w:rFonts w:asciiTheme="minorEastAsia" w:hAnsiTheme="minorEastAsia" w:cstheme="minorEastAsia" w:hint="eastAsia"/>
                <w:sz w:val="24"/>
              </w:rPr>
              <w:t>登记时间</w:t>
            </w:r>
          </w:p>
        </w:tc>
        <w:tc>
          <w:tcPr>
            <w:tcW w:w="93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sz w:val="24"/>
              </w:rPr>
            </w:pPr>
            <w:r>
              <w:rPr>
                <w:rFonts w:asciiTheme="minorEastAsia" w:hAnsiTheme="minorEastAsia" w:cstheme="minorEastAsia" w:hint="eastAsia"/>
                <w:sz w:val="24"/>
              </w:rPr>
              <w:t>DJSJ</w:t>
            </w:r>
          </w:p>
        </w:tc>
        <w:tc>
          <w:tcPr>
            <w:tcW w:w="480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iCs/>
                <w:sz w:val="24"/>
              </w:rPr>
              <w:t>PB_ALLACTIVE+REGISTDATETIME</w:t>
            </w:r>
          </w:p>
        </w:tc>
        <w:tc>
          <w:tcPr>
            <w:tcW w:w="14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sz w:val="24"/>
              </w:rPr>
            </w:pPr>
          </w:p>
        </w:tc>
      </w:tr>
      <w:tr w:rsidR="0099253A" w:rsidTr="000273BB">
        <w:trPr>
          <w:trHeight w:val="255"/>
          <w:jc w:val="center"/>
        </w:trPr>
        <w:tc>
          <w:tcPr>
            <w:tcW w:w="681" w:type="dxa"/>
            <w:tcBorders>
              <w:top w:val="nil"/>
              <w:left w:val="single" w:sz="4" w:space="0" w:color="auto"/>
              <w:bottom w:val="single" w:sz="4" w:space="0" w:color="auto"/>
              <w:right w:val="single" w:sz="4" w:space="0" w:color="auto"/>
            </w:tcBorders>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28</w:t>
            </w:r>
          </w:p>
        </w:tc>
        <w:tc>
          <w:tcPr>
            <w:tcW w:w="15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sz w:val="24"/>
              </w:rPr>
            </w:pPr>
            <w:r>
              <w:rPr>
                <w:rFonts w:asciiTheme="minorEastAsia" w:hAnsiTheme="minorEastAsia" w:cstheme="minorEastAsia" w:hint="eastAsia"/>
                <w:sz w:val="24"/>
              </w:rPr>
              <w:t>附记</w:t>
            </w:r>
          </w:p>
        </w:tc>
        <w:tc>
          <w:tcPr>
            <w:tcW w:w="93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sz w:val="24"/>
              </w:rPr>
            </w:pPr>
            <w:r>
              <w:rPr>
                <w:rFonts w:asciiTheme="minorEastAsia" w:hAnsiTheme="minorEastAsia" w:cstheme="minorEastAsia" w:hint="eastAsia"/>
                <w:sz w:val="24"/>
              </w:rPr>
              <w:t>FJ</w:t>
            </w:r>
          </w:p>
        </w:tc>
        <w:tc>
          <w:tcPr>
            <w:tcW w:w="480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iCs/>
                <w:sz w:val="24"/>
              </w:rPr>
              <w:t>--</w:t>
            </w:r>
          </w:p>
        </w:tc>
        <w:tc>
          <w:tcPr>
            <w:tcW w:w="14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sz w:val="24"/>
              </w:rPr>
            </w:pPr>
          </w:p>
        </w:tc>
      </w:tr>
      <w:tr w:rsidR="0099253A" w:rsidTr="000273BB">
        <w:trPr>
          <w:trHeight w:val="255"/>
          <w:jc w:val="center"/>
        </w:trPr>
        <w:tc>
          <w:tcPr>
            <w:tcW w:w="681" w:type="dxa"/>
            <w:tcBorders>
              <w:top w:val="nil"/>
              <w:left w:val="single" w:sz="4" w:space="0" w:color="auto"/>
              <w:bottom w:val="single" w:sz="4" w:space="0" w:color="auto"/>
              <w:right w:val="single" w:sz="4" w:space="0" w:color="auto"/>
            </w:tcBorders>
            <w:vAlign w:val="center"/>
          </w:tcPr>
          <w:p w:rsidR="0099253A" w:rsidRDefault="0099253A" w:rsidP="000273BB">
            <w:pPr>
              <w:jc w:val="center"/>
              <w:rPr>
                <w:rFonts w:asciiTheme="minorEastAsia" w:hAnsiTheme="minorEastAsia" w:cstheme="minorEastAsia"/>
                <w:sz w:val="24"/>
              </w:rPr>
            </w:pPr>
            <w:r>
              <w:rPr>
                <w:rFonts w:asciiTheme="minorEastAsia" w:hAnsiTheme="minorEastAsia" w:cstheme="minorEastAsia" w:hint="eastAsia"/>
                <w:sz w:val="24"/>
              </w:rPr>
              <w:t>29</w:t>
            </w:r>
          </w:p>
        </w:tc>
        <w:tc>
          <w:tcPr>
            <w:tcW w:w="15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sz w:val="24"/>
              </w:rPr>
            </w:pPr>
            <w:r>
              <w:rPr>
                <w:rFonts w:asciiTheme="minorEastAsia" w:hAnsiTheme="minorEastAsia" w:cstheme="minorEastAsia" w:hint="eastAsia"/>
                <w:sz w:val="24"/>
              </w:rPr>
              <w:t>权属状态</w:t>
            </w:r>
          </w:p>
        </w:tc>
        <w:tc>
          <w:tcPr>
            <w:tcW w:w="93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sz w:val="24"/>
              </w:rPr>
            </w:pPr>
            <w:r>
              <w:rPr>
                <w:rFonts w:asciiTheme="minorEastAsia" w:hAnsiTheme="minorEastAsia" w:cstheme="minorEastAsia" w:hint="eastAsia"/>
                <w:sz w:val="24"/>
              </w:rPr>
              <w:t>QSZT</w:t>
            </w:r>
          </w:p>
        </w:tc>
        <w:tc>
          <w:tcPr>
            <w:tcW w:w="480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iCs/>
                <w:sz w:val="24"/>
              </w:rPr>
            </w:pPr>
            <w:r>
              <w:rPr>
                <w:rFonts w:asciiTheme="minorEastAsia" w:hAnsiTheme="minorEastAsia" w:cstheme="minorEastAsia" w:hint="eastAsia"/>
                <w:iCs/>
                <w:sz w:val="24"/>
              </w:rPr>
              <w:t>--</w:t>
            </w:r>
          </w:p>
        </w:tc>
        <w:tc>
          <w:tcPr>
            <w:tcW w:w="1454" w:type="dxa"/>
            <w:tcBorders>
              <w:top w:val="nil"/>
              <w:left w:val="nil"/>
              <w:bottom w:val="single" w:sz="4" w:space="0" w:color="auto"/>
              <w:right w:val="single" w:sz="4" w:space="0" w:color="auto"/>
            </w:tcBorders>
            <w:vAlign w:val="center"/>
          </w:tcPr>
          <w:p w:rsidR="0099253A" w:rsidRDefault="0099253A" w:rsidP="000273BB">
            <w:pPr>
              <w:widowControl/>
              <w:jc w:val="center"/>
              <w:rPr>
                <w:rFonts w:asciiTheme="minorEastAsia" w:hAnsiTheme="minorEastAsia" w:cstheme="minorEastAsia"/>
                <w:sz w:val="24"/>
              </w:rPr>
            </w:pPr>
          </w:p>
        </w:tc>
      </w:tr>
    </w:tbl>
    <w:p w:rsidR="0099253A" w:rsidRDefault="0099253A" w:rsidP="0099253A">
      <w:pPr>
        <w:pStyle w:val="aa"/>
        <w:ind w:firstLineChars="0" w:firstLine="0"/>
      </w:pPr>
    </w:p>
    <w:p w:rsidR="0099253A" w:rsidRDefault="0099253A" w:rsidP="0099253A">
      <w:pPr>
        <w:pStyle w:val="aa"/>
        <w:ind w:firstLineChars="0" w:firstLine="0"/>
        <w:jc w:val="center"/>
      </w:pPr>
      <w:r>
        <w:rPr>
          <w:noProof/>
        </w:rPr>
        <w:drawing>
          <wp:inline distT="0" distB="0" distL="0" distR="0">
            <wp:extent cx="5616575" cy="2376805"/>
            <wp:effectExtent l="0" t="0" r="3175" b="4445"/>
            <wp:docPr id="54929" name="图片 54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29" name="图片 54929"/>
                    <pic:cNvPicPr>
                      <a:picLocks noChangeAspect="1" noChangeArrowheads="1"/>
                    </pic:cNvPicPr>
                  </pic:nvPicPr>
                  <pic:blipFill>
                    <a:blip r:embed="rId26">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616575" cy="2376805"/>
                    </a:xfrm>
                    <a:prstGeom prst="rect">
                      <a:avLst/>
                    </a:prstGeom>
                    <a:noFill/>
                    <a:ln>
                      <a:noFill/>
                    </a:ln>
                  </pic:spPr>
                </pic:pic>
              </a:graphicData>
            </a:graphic>
          </wp:inline>
        </w:drawing>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不动产单元号：按照不动产单元编码规则对整合好的数据进行统一编码赋值，原房产系统中并没有对应字段。</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房屋编码：来源于原房产系统PB数据库中ROOM表，对应其BLDROOMID字段，将其按照一定的规则整合到不动产数据库中。</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要素代码：按照不动产登记数据库标准要素分类代码统一赋值。</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自然幢号：来源于房产系统PB数据库中BUILDING表，对应其BUILDNO字段，将其按照一定的规则整合到不动产数据库中。</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逻辑幢号：在原系统数据库中未找到对应字段，但是，在此表中，逻辑幢号为非必填字段。</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层号：来源于房产系统PB数据库中ROOM表，对应其FLOORON字段，将其按照一定的规则整合到不动产数据库中。</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坐落：来源于房产系统PUBR数据库总BLDROOM表，对应其BRLOCATION字段，将其按照一定的规则整合到不动产数据库中。</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《不动产登记数据库标准（试行）》中，表格户（H）的其他字段如实际层数、户号、室号部位、房屋用途、实测建筑面积、实测套内建筑面积、实测分摊</w:t>
      </w:r>
      <w:r>
        <w:rPr>
          <w:rFonts w:asciiTheme="minorEastAsia" w:hAnsiTheme="minorEastAsia" w:cstheme="minorEastAsia" w:hint="eastAsia"/>
          <w:sz w:val="24"/>
        </w:rPr>
        <w:lastRenderedPageBreak/>
        <w:t>建筑面积、预测建筑面积、预测套内建筑面积、预测分摊建筑面积等等，同样按照一定的转换规则，将原房产系统数据库字段映射到不动产登记数据库表中。</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其他数据表格如宗地基本属性结构表、自然幢属性结构表、房地产权（独幢、层、套、间房屋）属性结构表、抵押权属性结构表、预告登记属性结构表等按照对应的转换规则，将原房产系统数据库字段一一映射到不动产登记数据库表中，形成符合《不动产登记数据库标准（试行）》的数据库。</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3、实现房地合一</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将使用权数据与房产数据进行关联，实现房地一体化，即通过空间数据和地籍、房籍属性合一构建针对图形和属性能够相互查询，关联管理，地籍和房籍信息无缝结合，并具有图形属性输出功能的管理业务系统。能实现宗地登记、产权登记、交易、拆迁、物业管理、房产开发等高效、互联互动式房地产业</w:t>
      </w:r>
      <w:proofErr w:type="gramStart"/>
      <w:r>
        <w:rPr>
          <w:rFonts w:asciiTheme="minorEastAsia" w:hAnsiTheme="minorEastAsia" w:cstheme="minorEastAsia" w:hint="eastAsia"/>
          <w:sz w:val="24"/>
        </w:rPr>
        <w:t>务</w:t>
      </w:r>
      <w:proofErr w:type="gramEnd"/>
      <w:r>
        <w:rPr>
          <w:rFonts w:asciiTheme="minorEastAsia" w:hAnsiTheme="minorEastAsia" w:cstheme="minorEastAsia" w:hint="eastAsia"/>
          <w:sz w:val="24"/>
        </w:rPr>
        <w:t>管理。</w:t>
      </w:r>
    </w:p>
    <w:p w:rsidR="0099253A" w:rsidRDefault="0099253A" w:rsidP="0099253A">
      <w:pPr>
        <w:spacing w:line="360" w:lineRule="auto"/>
        <w:ind w:firstLine="560"/>
        <w:rPr>
          <w:rFonts w:cs="Times New Roman"/>
        </w:rPr>
      </w:pPr>
      <w:r>
        <w:rPr>
          <w:rFonts w:asciiTheme="minorEastAsia" w:hAnsiTheme="minorEastAsia" w:cstheme="minorEastAsia" w:hint="eastAsia"/>
          <w:sz w:val="24"/>
        </w:rPr>
        <w:t>实现房地一体化主要是确保房地空间数据的关联和房地属性数据的关联。房地空间数据的关联主要通过坐标值和房屋的隶属宗地可以实现房地空间数据的关联,实现</w:t>
      </w:r>
      <w:proofErr w:type="gramStart"/>
      <w:r>
        <w:rPr>
          <w:rFonts w:asciiTheme="minorEastAsia" w:hAnsiTheme="minorEastAsia" w:cstheme="minorEastAsia" w:hint="eastAsia"/>
          <w:sz w:val="24"/>
        </w:rPr>
        <w:t>某个宗</w:t>
      </w:r>
      <w:proofErr w:type="gramEnd"/>
      <w:r>
        <w:rPr>
          <w:rFonts w:asciiTheme="minorEastAsia" w:hAnsiTheme="minorEastAsia" w:cstheme="minorEastAsia" w:hint="eastAsia"/>
          <w:sz w:val="24"/>
        </w:rPr>
        <w:t>地上有哪些房屋,某房屋位于哪块宗地上，即通过特征点的坐标值进行房屋栋基底图和</w:t>
      </w:r>
      <w:proofErr w:type="gramStart"/>
      <w:r>
        <w:rPr>
          <w:rFonts w:asciiTheme="minorEastAsia" w:hAnsiTheme="minorEastAsia" w:cstheme="minorEastAsia" w:hint="eastAsia"/>
          <w:sz w:val="24"/>
        </w:rPr>
        <w:t>宗地图</w:t>
      </w:r>
      <w:proofErr w:type="gramEnd"/>
      <w:r>
        <w:rPr>
          <w:rFonts w:asciiTheme="minorEastAsia" w:hAnsiTheme="minorEastAsia" w:cstheme="minorEastAsia" w:hint="eastAsia"/>
          <w:sz w:val="24"/>
        </w:rPr>
        <w:t>的关联，而房屋的分层分户</w:t>
      </w:r>
      <w:proofErr w:type="gramStart"/>
      <w:r>
        <w:rPr>
          <w:rFonts w:asciiTheme="minorEastAsia" w:hAnsiTheme="minorEastAsia" w:cstheme="minorEastAsia" w:hint="eastAsia"/>
          <w:sz w:val="24"/>
        </w:rPr>
        <w:t>图只有</w:t>
      </w:r>
      <w:proofErr w:type="gramEnd"/>
      <w:r>
        <w:rPr>
          <w:rFonts w:asciiTheme="minorEastAsia" w:hAnsiTheme="minorEastAsia" w:cstheme="minorEastAsia" w:hint="eastAsia"/>
          <w:sz w:val="24"/>
        </w:rPr>
        <w:t>相对坐标可通过唯一</w:t>
      </w:r>
      <w:proofErr w:type="gramStart"/>
      <w:r>
        <w:rPr>
          <w:rFonts w:asciiTheme="minorEastAsia" w:hAnsiTheme="minorEastAsia" w:cstheme="minorEastAsia" w:hint="eastAsia"/>
          <w:sz w:val="24"/>
        </w:rPr>
        <w:t>码实现</w:t>
      </w:r>
      <w:proofErr w:type="gramEnd"/>
      <w:r>
        <w:rPr>
          <w:rFonts w:asciiTheme="minorEastAsia" w:hAnsiTheme="minorEastAsia" w:cstheme="minorEastAsia" w:hint="eastAsia"/>
          <w:sz w:val="24"/>
        </w:rPr>
        <w:t>分层分户图与栋基底图的关联，房地属性数据的关联主要是通过在各种房地实体之间建立中间表,通过关联字段进行属性的关联,这样即可以保证房地数据的一体化,又能保证房地数据的独立性,使系统数据库方便维护。</w:t>
      </w:r>
    </w:p>
    <w:p w:rsidR="0099253A" w:rsidRDefault="0099253A" w:rsidP="0099253A">
      <w:pPr>
        <w:pStyle w:val="4"/>
        <w:rPr>
          <w:rFonts w:hint="eastAsia"/>
        </w:rPr>
      </w:pPr>
      <w:bookmarkStart w:id="595" w:name="_Toc29928"/>
      <w:bookmarkStart w:id="596" w:name="_Toc9367"/>
      <w:bookmarkStart w:id="597" w:name="_Toc10535"/>
      <w:bookmarkStart w:id="598" w:name="_Toc455759603"/>
      <w:bookmarkStart w:id="599" w:name="_Toc26032"/>
      <w:bookmarkStart w:id="600" w:name="_Toc26413"/>
      <w:bookmarkStart w:id="601" w:name="_Toc462995441"/>
      <w:bookmarkStart w:id="602" w:name="_Toc9726"/>
      <w:r>
        <w:rPr>
          <w:rFonts w:hint="eastAsia"/>
        </w:rPr>
        <w:t>4.5</w:t>
      </w:r>
      <w:r>
        <w:rPr>
          <w:rFonts w:hint="eastAsia"/>
        </w:rPr>
        <w:t>不动产</w:t>
      </w:r>
      <w:r>
        <w:t>单元</w:t>
      </w:r>
      <w:r>
        <w:rPr>
          <w:rFonts w:hint="eastAsia"/>
        </w:rPr>
        <w:t>设定</w:t>
      </w:r>
      <w:bookmarkEnd w:id="595"/>
      <w:bookmarkEnd w:id="596"/>
      <w:bookmarkEnd w:id="597"/>
      <w:bookmarkEnd w:id="598"/>
      <w:bookmarkEnd w:id="599"/>
      <w:bookmarkEnd w:id="600"/>
      <w:bookmarkEnd w:id="601"/>
      <w:bookmarkEnd w:id="602"/>
    </w:p>
    <w:p w:rsidR="0099253A" w:rsidRDefault="0099253A" w:rsidP="0099253A">
      <w:pPr>
        <w:pStyle w:val="5"/>
      </w:pPr>
      <w:bookmarkStart w:id="603" w:name="_Toc26149"/>
      <w:bookmarkStart w:id="604" w:name="_Toc15268"/>
      <w:bookmarkStart w:id="605" w:name="_Toc455759604"/>
      <w:bookmarkStart w:id="606" w:name="_Toc6249"/>
      <w:bookmarkStart w:id="607" w:name="_Toc719"/>
      <w:bookmarkStart w:id="608" w:name="_Toc4410"/>
      <w:bookmarkStart w:id="609" w:name="_Toc11846"/>
      <w:r>
        <w:rPr>
          <w:rFonts w:hint="eastAsia"/>
        </w:rPr>
        <w:t>4.5.1</w:t>
      </w:r>
      <w:r>
        <w:rPr>
          <w:rFonts w:hint="eastAsia"/>
        </w:rPr>
        <w:t>不动产单元划分</w:t>
      </w:r>
      <w:bookmarkEnd w:id="603"/>
      <w:bookmarkEnd w:id="604"/>
      <w:bookmarkEnd w:id="605"/>
      <w:bookmarkEnd w:id="606"/>
      <w:bookmarkEnd w:id="607"/>
      <w:bookmarkEnd w:id="608"/>
      <w:bookmarkEnd w:id="609"/>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1、 地籍区和地籍子区划分</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a）在县级行政辖区内，以乡（镇）、街道界线为基础结合明显线性地物划分地籍区。</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b）在地籍区内，以行政村、居委会或街坊界线为基础结合明显线性地物划分地籍子区。</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c）地籍区、地籍子</w:t>
      </w:r>
      <w:proofErr w:type="gramStart"/>
      <w:r>
        <w:rPr>
          <w:rFonts w:asciiTheme="minorEastAsia" w:hAnsiTheme="minorEastAsia" w:cstheme="minorEastAsia" w:hint="eastAsia"/>
          <w:sz w:val="24"/>
        </w:rPr>
        <w:t>区划定</w:t>
      </w:r>
      <w:proofErr w:type="gramEnd"/>
      <w:r>
        <w:rPr>
          <w:rFonts w:asciiTheme="minorEastAsia" w:hAnsiTheme="minorEastAsia" w:cstheme="minorEastAsia" w:hint="eastAsia"/>
          <w:sz w:val="24"/>
        </w:rPr>
        <w:t>后，其数量和界线应保持稳定，原则上不随所依附界线或线性地物的变化而调整。</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2、 宗地划分</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在地籍子区内，按照以下情形划分宗地：</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lastRenderedPageBreak/>
        <w:t>a）依据宗地的权属来源，划分国有土地使用权宗地和集体土地所有权宗地。在集体土地所有权宗地内，划分集体建设用地使用权宗地、宅基地使用权宗地、土地承包经营权宗地和其他使用权宗地等。</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b）两个或两个以上农民集体共同所有的地块，且土地所有权界线难以划清的，应设为共有宗。</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c）两个或两个以上权利人共同使用的地块，且土地使用权界线难以划清的，应设为共用宗。</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d）土地</w:t>
      </w:r>
      <w:proofErr w:type="gramStart"/>
      <w:r>
        <w:rPr>
          <w:rFonts w:asciiTheme="minorEastAsia" w:hAnsiTheme="minorEastAsia" w:cstheme="minorEastAsia" w:hint="eastAsia"/>
          <w:sz w:val="24"/>
        </w:rPr>
        <w:t>权属未</w:t>
      </w:r>
      <w:proofErr w:type="gramEnd"/>
      <w:r>
        <w:rPr>
          <w:rFonts w:asciiTheme="minorEastAsia" w:hAnsiTheme="minorEastAsia" w:cstheme="minorEastAsia" w:hint="eastAsia"/>
          <w:sz w:val="24"/>
        </w:rPr>
        <w:t>确定或有争议的地块可设为一宗地。</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3、 定着物划分</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1） 定着物为房屋等建筑物、构筑物</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定着物为房屋等建筑物、构筑物的，按以下情形划分定着物单元：</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a）同一权利人拥有的独幢房屋宜划分为一个定着物单元。</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b）具有多个权利人的一幢房屋，应按照界线固定，且具有独立使用价值的幢、层、套、间等封闭空间划分定着物单元。</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c）同一权利人拥有多套（层、间等）界线固定且具有独立使用价值的房屋，每套（层、间等）房屋宜各自划分定着物单元。</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d）同一权利人（如：行政机关、企事业单位等）拥有的两幢或两幢以上的房屋可共同组成一个定着物单元。</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2）定着物为其他类型</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定着物为其他类型的，按以下情形划分定着物单元：</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每个定着物可各自单独划分一个定着物单元。</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属于同一权利人全部同类定着物（如：水塔、烟囱等）可组成一个定着物单元。</w:t>
      </w:r>
    </w:p>
    <w:p w:rsidR="0099253A" w:rsidRDefault="0099253A" w:rsidP="0099253A">
      <w:pPr>
        <w:pStyle w:val="5"/>
      </w:pPr>
      <w:bookmarkStart w:id="610" w:name="_Toc30256"/>
      <w:bookmarkStart w:id="611" w:name="_Toc455759605"/>
      <w:bookmarkStart w:id="612" w:name="_Toc18463"/>
      <w:bookmarkStart w:id="613" w:name="_Toc32015"/>
      <w:bookmarkStart w:id="614" w:name="_Toc6000"/>
      <w:bookmarkStart w:id="615" w:name="_Toc13643"/>
      <w:bookmarkStart w:id="616" w:name="_Toc13442"/>
      <w:r>
        <w:rPr>
          <w:rFonts w:hint="eastAsia"/>
        </w:rPr>
        <w:t>4.5.2</w:t>
      </w:r>
      <w:r>
        <w:rPr>
          <w:rFonts w:hint="eastAsia"/>
        </w:rPr>
        <w:t>不动产单元设定</w:t>
      </w:r>
      <w:bookmarkEnd w:id="610"/>
      <w:bookmarkEnd w:id="611"/>
      <w:bookmarkEnd w:id="612"/>
      <w:bookmarkEnd w:id="613"/>
      <w:bookmarkEnd w:id="614"/>
      <w:bookmarkEnd w:id="615"/>
      <w:bookmarkEnd w:id="616"/>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根据《不动产权籍调查技术方案》要求，不动产单元按照如下规则设定：</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a）</w:t>
      </w:r>
      <w:proofErr w:type="gramStart"/>
      <w:r>
        <w:rPr>
          <w:rFonts w:asciiTheme="minorEastAsia" w:hAnsiTheme="minorEastAsia" w:cstheme="minorEastAsia" w:hint="eastAsia"/>
          <w:sz w:val="24"/>
        </w:rPr>
        <w:t>无定着</w:t>
      </w:r>
      <w:proofErr w:type="gramEnd"/>
      <w:r>
        <w:rPr>
          <w:rFonts w:asciiTheme="minorEastAsia" w:hAnsiTheme="minorEastAsia" w:cstheme="minorEastAsia" w:hint="eastAsia"/>
          <w:sz w:val="24"/>
        </w:rPr>
        <w:t>物的使用权宗地应设为一个不动产单元。</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b）有定着物的使用权宗地，宗地内的每个定着物单元与该宗地应设为一个不动产单元。</w:t>
      </w:r>
    </w:p>
    <w:p w:rsidR="0099253A" w:rsidRDefault="0099253A" w:rsidP="0099253A">
      <w:pPr>
        <w:pStyle w:val="5"/>
      </w:pPr>
      <w:bookmarkStart w:id="617" w:name="_Toc25652"/>
      <w:bookmarkStart w:id="618" w:name="_Toc16669"/>
      <w:bookmarkStart w:id="619" w:name="_Toc455759606"/>
      <w:bookmarkStart w:id="620" w:name="_Toc11557"/>
      <w:bookmarkStart w:id="621" w:name="_Toc31300"/>
      <w:bookmarkStart w:id="622" w:name="_Toc28129"/>
      <w:bookmarkStart w:id="623" w:name="_Toc17277"/>
      <w:r>
        <w:rPr>
          <w:rFonts w:hint="eastAsia"/>
        </w:rPr>
        <w:lastRenderedPageBreak/>
        <w:t>4.5.3</w:t>
      </w:r>
      <w:r>
        <w:rPr>
          <w:rFonts w:hint="eastAsia"/>
        </w:rPr>
        <w:t>不动产单元编码</w:t>
      </w:r>
      <w:bookmarkEnd w:id="617"/>
      <w:bookmarkEnd w:id="618"/>
      <w:bookmarkEnd w:id="619"/>
      <w:bookmarkEnd w:id="620"/>
      <w:bookmarkEnd w:id="621"/>
      <w:bookmarkEnd w:id="622"/>
      <w:bookmarkEnd w:id="623"/>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1、代码结构</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按照每个不动产单元应具有唯一代码的基本要求，依据GB/T 7027规定的信息分类原则和方法，不动产单元代码采用七层28位层次码结构，由宗地代码与定着物代码构成，分述如下：</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a）宗地代码为五层19位层次码，采用TD/T 1001规定的编码规则，按层次分别表示县级行政区划、地籍区、地籍子区、宗地特征码、宗地顺序号，其中宗地特征码和宗地顺序号组成宗地号。</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b）定着物代码为二层9位层次码，按层次分别表示定着物特征码、定着物单元编号。</w:t>
      </w:r>
    </w:p>
    <w:p w:rsidR="0099253A" w:rsidRDefault="0099253A" w:rsidP="0099253A">
      <w:pPr>
        <w:spacing w:line="360" w:lineRule="auto"/>
        <w:ind w:firstLine="560"/>
        <w:rPr>
          <w:rFonts w:cs="Times New Roman"/>
        </w:rPr>
      </w:pPr>
      <w:r>
        <w:rPr>
          <w:rFonts w:asciiTheme="minorEastAsia" w:hAnsiTheme="minorEastAsia" w:cstheme="minorEastAsia" w:hint="eastAsia"/>
          <w:sz w:val="24"/>
        </w:rPr>
        <w:t>c）不动产单元代码结构如下图所示：</w:t>
      </w:r>
    </w:p>
    <w:p w:rsidR="0099253A" w:rsidRDefault="0099253A" w:rsidP="0099253A">
      <w:pPr>
        <w:keepNext/>
        <w:jc w:val="center"/>
      </w:pPr>
      <w:r>
        <w:object w:dxaOrig="16105" w:dyaOrig="10137">
          <v:shape id="_x0000_i1027" type="#_x0000_t75" style="width:413.65pt;height:233.65pt" o:ole="">
            <v:imagedata r:id="rId27" o:title=""/>
          </v:shape>
          <o:OLEObject Type="Embed" ProgID="Visio.Drawing.11" ShapeID="_x0000_i1027" DrawAspect="Content" ObjectID="_1574739905" r:id="rId28"/>
        </w:object>
      </w:r>
    </w:p>
    <w:p w:rsidR="0099253A" w:rsidRDefault="0099253A" w:rsidP="0099253A">
      <w:pPr>
        <w:pStyle w:val="a3"/>
        <w:rPr>
          <w:sz w:val="24"/>
        </w:rPr>
      </w:pPr>
      <w:r>
        <w:rPr>
          <w:rFonts w:hint="eastAsia"/>
          <w:sz w:val="24"/>
        </w:rPr>
        <w:t>不动产单元代码结构</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2、编码方法：</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a）第一层次为县级行政区划，代码为6位，采用GB/T 2260规定的行政区划代码。</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b）第二层次为地籍区，代码为3位，码值为000~999；其中，海</w:t>
      </w:r>
      <w:proofErr w:type="gramStart"/>
      <w:r>
        <w:rPr>
          <w:rFonts w:asciiTheme="minorEastAsia" w:hAnsiTheme="minorEastAsia" w:cstheme="minorEastAsia" w:hint="eastAsia"/>
          <w:sz w:val="24"/>
        </w:rPr>
        <w:t>籍调查</w:t>
      </w:r>
      <w:proofErr w:type="gramEnd"/>
      <w:r>
        <w:rPr>
          <w:rFonts w:asciiTheme="minorEastAsia" w:hAnsiTheme="minorEastAsia" w:cstheme="minorEastAsia" w:hint="eastAsia"/>
          <w:sz w:val="24"/>
        </w:rPr>
        <w:t>时，地籍区可用“000”表示。</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c）第三层次为地籍子区，代码为3位，码值为000~999；其中，海</w:t>
      </w:r>
      <w:proofErr w:type="gramStart"/>
      <w:r>
        <w:rPr>
          <w:rFonts w:asciiTheme="minorEastAsia" w:hAnsiTheme="minorEastAsia" w:cstheme="minorEastAsia" w:hint="eastAsia"/>
          <w:sz w:val="24"/>
        </w:rPr>
        <w:t>籍调查</w:t>
      </w:r>
      <w:proofErr w:type="gramEnd"/>
      <w:r>
        <w:rPr>
          <w:rFonts w:asciiTheme="minorEastAsia" w:hAnsiTheme="minorEastAsia" w:cstheme="minorEastAsia" w:hint="eastAsia"/>
          <w:sz w:val="24"/>
        </w:rPr>
        <w:t>时，地籍子区可用“000”表示。</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d）第四层次为宗地特征码，代码为2位。其中：</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lastRenderedPageBreak/>
        <w:t>1）第1位用G、J、Z表示。“G”表示国家土地（海域）所有权，“J”表示集体土地所有权，“Z”表示土地（海域）所有权未确定或有争议。</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2）第2位用A、B、S、X、C、D、E、F、G、H、W、Y表示。“A”表示集体土地所有权宗地，“B”表示建设用地使用权宗地（地表），“S”表示建设用地使用权宗地（地上），“X”表示建设用地使用权宗地（地下），“C”表示宅基地使用权宗地，“D”表示土地承包经营权宗地（耕地），“E”表示土地承包经营权宗地（林地），“F”表示土地承包经营权宗地（草地），“H”表示海域使用权宗海，“G”表示使用权无居民海岛，“W”表示使用权未确定或有争议的土地（海域），“Y”表示其它使用权土地（海域），用于宗地特征扩展。</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e）第五层次为宗地顺序号，代码为5位，码值为00001~ 99999，在相应的宗地特征码后顺序编号。</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f）第六层次为定着物特征码，代码为1位，用F、L、Q、W表示。“F”表示房屋等建筑物、构筑物，“L”表示森林或林木，“Q”表示其他类型的定着物，“W”表示</w:t>
      </w:r>
      <w:proofErr w:type="gramStart"/>
      <w:r>
        <w:rPr>
          <w:rFonts w:asciiTheme="minorEastAsia" w:hAnsiTheme="minorEastAsia" w:cstheme="minorEastAsia" w:hint="eastAsia"/>
          <w:sz w:val="24"/>
        </w:rPr>
        <w:t>无定着</w:t>
      </w:r>
      <w:proofErr w:type="gramEnd"/>
      <w:r>
        <w:rPr>
          <w:rFonts w:asciiTheme="minorEastAsia" w:hAnsiTheme="minorEastAsia" w:cstheme="minorEastAsia" w:hint="eastAsia"/>
          <w:sz w:val="24"/>
        </w:rPr>
        <w:t>物。</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g）第七层次为定着物单元编号，代码为8位。</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1）定着物为房屋的，定着物单元在使用权宗地内应具有唯一编号。前4位表示房屋的幢号，房屋幢号在使用权宗地（或地籍子区）内统一编号，码值为0001～9999；后4位表示房屋的户号，房屋户号在每幢房屋内统一编号，码值为0001～9999。</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2）定着物为森林、林木的，定着物单元在使用权宗地内应具有唯一的编号，码值为00000001 ~ 99999999。</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3）其他的定着物，定着物单元在使用权宗地内应具有唯一的编号，码值为00000001 ~ 99999999。</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4）使用权宗地内</w:t>
      </w:r>
      <w:proofErr w:type="gramStart"/>
      <w:r>
        <w:rPr>
          <w:rFonts w:asciiTheme="minorEastAsia" w:hAnsiTheme="minorEastAsia" w:cstheme="minorEastAsia" w:hint="eastAsia"/>
          <w:sz w:val="24"/>
        </w:rPr>
        <w:t>无定着</w:t>
      </w:r>
      <w:proofErr w:type="gramEnd"/>
      <w:r>
        <w:rPr>
          <w:rFonts w:asciiTheme="minorEastAsia" w:hAnsiTheme="minorEastAsia" w:cstheme="minorEastAsia" w:hint="eastAsia"/>
          <w:sz w:val="24"/>
        </w:rPr>
        <w:t>物的，定着物单元编号用“00000000”表示。</w:t>
      </w:r>
    </w:p>
    <w:p w:rsidR="0099253A" w:rsidRDefault="0099253A" w:rsidP="0099253A">
      <w:pPr>
        <w:pStyle w:val="4"/>
        <w:rPr>
          <w:rFonts w:hint="eastAsia"/>
        </w:rPr>
      </w:pPr>
      <w:bookmarkStart w:id="624" w:name="_Toc9065"/>
      <w:bookmarkStart w:id="625" w:name="_Toc16268"/>
      <w:bookmarkStart w:id="626" w:name="_Toc13002"/>
      <w:bookmarkStart w:id="627" w:name="_Toc3305"/>
      <w:bookmarkStart w:id="628" w:name="_Toc462995442"/>
      <w:bookmarkStart w:id="629" w:name="_Toc18072"/>
      <w:bookmarkStart w:id="630" w:name="_Toc1962"/>
      <w:bookmarkStart w:id="631" w:name="_Toc455759602"/>
      <w:r>
        <w:rPr>
          <w:rFonts w:hint="eastAsia"/>
        </w:rPr>
        <w:t>4.6</w:t>
      </w:r>
      <w:proofErr w:type="gramStart"/>
      <w:r>
        <w:rPr>
          <w:rFonts w:hint="eastAsia"/>
        </w:rPr>
        <w:t>落宗落户</w:t>
      </w:r>
      <w:proofErr w:type="gramEnd"/>
      <w:r>
        <w:rPr>
          <w:rFonts w:hint="eastAsia"/>
        </w:rPr>
        <w:t>方案</w:t>
      </w:r>
      <w:bookmarkEnd w:id="624"/>
      <w:bookmarkEnd w:id="625"/>
      <w:bookmarkEnd w:id="626"/>
      <w:bookmarkEnd w:id="627"/>
      <w:bookmarkEnd w:id="628"/>
      <w:bookmarkEnd w:id="629"/>
      <w:bookmarkEnd w:id="630"/>
      <w:bookmarkEnd w:id="631"/>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将整合后的空间数据和非空间数据进行关联，形成用宗地编号把宗地和不动产单元进行关联，用不动产单元编号把不动产和不动产权利关联，用业务号实现不动产权利和登记过程的关联，最终形成空间数据、非空间数据关联，历史和现状信息清晰完整的不动产登记信息。</w:t>
      </w:r>
    </w:p>
    <w:p w:rsidR="0099253A" w:rsidRDefault="0099253A" w:rsidP="0099253A">
      <w:pPr>
        <w:jc w:val="center"/>
      </w:pPr>
      <w:r>
        <w:rPr>
          <w:noProof/>
        </w:rPr>
        <w:lastRenderedPageBreak/>
        <w:drawing>
          <wp:inline distT="0" distB="0" distL="0" distR="0">
            <wp:extent cx="5278120" cy="1989455"/>
            <wp:effectExtent l="0" t="0" r="17780" b="10795"/>
            <wp:docPr id="33916" name="图片 33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16" name="图片 33916"/>
                    <pic:cNvPicPr>
                      <a:picLocks noChangeAspect="1"/>
                    </pic:cNvPicPr>
                  </pic:nvPicPr>
                  <pic:blipFill>
                    <a:blip r:embed="rId29"/>
                    <a:stretch>
                      <a:fillRect/>
                    </a:stretch>
                  </pic:blipFill>
                  <pic:spPr>
                    <a:xfrm>
                      <a:off x="0" y="0"/>
                      <a:ext cx="5278120" cy="1989680"/>
                    </a:xfrm>
                    <a:prstGeom prst="rect">
                      <a:avLst/>
                    </a:prstGeom>
                  </pic:spPr>
                </pic:pic>
              </a:graphicData>
            </a:graphic>
          </wp:inline>
        </w:drawing>
      </w:r>
    </w:p>
    <w:p w:rsidR="0099253A" w:rsidRDefault="0099253A" w:rsidP="0099253A">
      <w:pPr>
        <w:ind w:firstLine="560"/>
        <w:jc w:val="center"/>
        <w:rPr>
          <w:rFonts w:asciiTheme="minorEastAsia" w:hAnsiTheme="minorEastAsia" w:cstheme="minorEastAsia"/>
          <w:sz w:val="24"/>
        </w:rPr>
      </w:pPr>
      <w:r>
        <w:rPr>
          <w:rFonts w:asciiTheme="minorEastAsia" w:hAnsiTheme="minorEastAsia" w:cstheme="minorEastAsia" w:hint="eastAsia"/>
          <w:sz w:val="22"/>
          <w:szCs w:val="22"/>
        </w:rPr>
        <w:t>不动产登记数据要素关联示意图</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1）对于集体土地所有权登记登记、集体建设用地使用权登记、宅基地登记、林权登记等，宗地编号分别采用地籍调查规程中规定的方法编码，通过原宗地编号关联相应的不动产登记权利信息、抵押权信息、查封登记信息，用新宗地编号对宗地编号属性项赋值。</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（2）对于房屋登记信息。</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用原自然幢编号关联逻辑幢、层、户的信息，保留原自然幢信息，用新的自然幢编号对自然幢编号属性项赋值，保留自然</w:t>
      </w:r>
      <w:proofErr w:type="gramStart"/>
      <w:r>
        <w:rPr>
          <w:rFonts w:asciiTheme="minorEastAsia" w:hAnsiTheme="minorEastAsia" w:cstheme="minorEastAsia" w:hint="eastAsia"/>
          <w:sz w:val="24"/>
        </w:rPr>
        <w:t>幢数据</w:t>
      </w:r>
      <w:proofErr w:type="gramEnd"/>
      <w:r>
        <w:rPr>
          <w:rFonts w:asciiTheme="minorEastAsia" w:hAnsiTheme="minorEastAsia" w:cstheme="minorEastAsia" w:hint="eastAsia"/>
          <w:sz w:val="24"/>
        </w:rPr>
        <w:t>中的宗地编号到逻辑幢、层、户数据表中。</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将通过房屋编号关联整理相应的抵押权、查封登记等的信息补录新的自然幢编号和宗地编号。</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（3）不动产单元编号</w:t>
      </w:r>
    </w:p>
    <w:p w:rsidR="0099253A" w:rsidRDefault="0099253A" w:rsidP="0099253A">
      <w:pPr>
        <w:spacing w:line="360" w:lineRule="auto"/>
        <w:ind w:firstLine="560"/>
        <w:rPr>
          <w:rFonts w:asciiTheme="minorEastAsia" w:hAnsiTheme="minorEastAsia" w:cstheme="minorEastAsia"/>
          <w:sz w:val="24"/>
        </w:rPr>
      </w:pPr>
      <w:proofErr w:type="gramStart"/>
      <w:r>
        <w:rPr>
          <w:rFonts w:asciiTheme="minorEastAsia" w:hAnsiTheme="minorEastAsia" w:cstheme="minorEastAsia" w:hint="eastAsia"/>
          <w:sz w:val="24"/>
        </w:rPr>
        <w:t>分类分宗按</w:t>
      </w:r>
      <w:proofErr w:type="gramEnd"/>
      <w:r>
        <w:rPr>
          <w:rFonts w:asciiTheme="minorEastAsia" w:hAnsiTheme="minorEastAsia" w:cstheme="minorEastAsia" w:hint="eastAsia"/>
          <w:sz w:val="24"/>
        </w:rPr>
        <w:t>不动产单元编码规则对不动产单元进行编号，同时补录要素代码、不动产类型选项、宗地特征码、不动产单元状态等信息。</w:t>
      </w:r>
    </w:p>
    <w:p w:rsidR="0099253A" w:rsidRDefault="0099253A" w:rsidP="0099253A">
      <w:pPr>
        <w:spacing w:line="360" w:lineRule="auto"/>
        <w:ind w:firstLine="560"/>
        <w:rPr>
          <w:rFonts w:cs="Times New Roman"/>
        </w:rPr>
      </w:pPr>
      <w:r>
        <w:rPr>
          <w:rFonts w:asciiTheme="minorEastAsia" w:hAnsiTheme="minorEastAsia" w:cstheme="minorEastAsia" w:hint="eastAsia"/>
          <w:sz w:val="24"/>
        </w:rPr>
        <w:t>在宗地内通过宗地编码建立和不动产单元的关联关系，通过不动产单元编码建立不动产单元、权利以及权利人之间的关联关系，通过业务</w:t>
      </w:r>
      <w:proofErr w:type="gramStart"/>
      <w:r>
        <w:rPr>
          <w:rFonts w:asciiTheme="minorEastAsia" w:hAnsiTheme="minorEastAsia" w:cstheme="minorEastAsia" w:hint="eastAsia"/>
          <w:sz w:val="24"/>
        </w:rPr>
        <w:t>号建立</w:t>
      </w:r>
      <w:proofErr w:type="gramEnd"/>
      <w:r>
        <w:rPr>
          <w:rFonts w:asciiTheme="minorEastAsia" w:hAnsiTheme="minorEastAsia" w:cstheme="minorEastAsia" w:hint="eastAsia"/>
          <w:sz w:val="24"/>
        </w:rPr>
        <w:t>权利和办理过程的关联关系。</w:t>
      </w:r>
    </w:p>
    <w:p w:rsidR="0099253A" w:rsidRDefault="0099253A" w:rsidP="0099253A">
      <w:pPr>
        <w:pStyle w:val="4"/>
        <w:rPr>
          <w:rFonts w:asciiTheme="minorEastAsia" w:eastAsiaTheme="minorEastAsia" w:hAnsiTheme="minorEastAsia" w:cstheme="minorEastAsia"/>
          <w:szCs w:val="24"/>
        </w:rPr>
      </w:pPr>
      <w:bookmarkStart w:id="632" w:name="_Toc30305"/>
      <w:bookmarkStart w:id="633" w:name="_Toc23752"/>
      <w:bookmarkStart w:id="634" w:name="_Toc6661"/>
      <w:bookmarkStart w:id="635" w:name="_Toc11743"/>
      <w:bookmarkStart w:id="636" w:name="_Toc17066"/>
      <w:bookmarkStart w:id="637" w:name="_Toc24314"/>
      <w:r>
        <w:rPr>
          <w:rFonts w:hint="eastAsia"/>
        </w:rPr>
        <w:t>4.7</w:t>
      </w:r>
      <w:bookmarkStart w:id="638" w:name="_Toc462995443"/>
      <w:r>
        <w:rPr>
          <w:rFonts w:hint="eastAsia"/>
        </w:rPr>
        <w:t>质量检查及入库</w:t>
      </w:r>
      <w:bookmarkEnd w:id="632"/>
      <w:bookmarkEnd w:id="633"/>
      <w:bookmarkEnd w:id="634"/>
      <w:bookmarkEnd w:id="635"/>
      <w:bookmarkEnd w:id="636"/>
      <w:bookmarkEnd w:id="637"/>
      <w:bookmarkEnd w:id="638"/>
    </w:p>
    <w:p w:rsidR="0099253A" w:rsidRDefault="0099253A" w:rsidP="0099253A">
      <w:pPr>
        <w:pStyle w:val="5"/>
      </w:pPr>
      <w:bookmarkStart w:id="639" w:name="_Toc31026"/>
      <w:bookmarkStart w:id="640" w:name="_Toc7520"/>
      <w:bookmarkStart w:id="641" w:name="_Toc25294"/>
      <w:bookmarkStart w:id="642" w:name="_Toc15482"/>
      <w:bookmarkStart w:id="643" w:name="_Toc455759608"/>
      <w:bookmarkStart w:id="644" w:name="_Toc5765"/>
      <w:bookmarkStart w:id="645" w:name="_Toc16875"/>
      <w:r>
        <w:rPr>
          <w:rFonts w:hint="eastAsia"/>
        </w:rPr>
        <w:t>4.7.1</w:t>
      </w:r>
      <w:r>
        <w:rPr>
          <w:rFonts w:hint="eastAsia"/>
        </w:rPr>
        <w:t>数据库内容</w:t>
      </w:r>
      <w:bookmarkEnd w:id="639"/>
      <w:bookmarkEnd w:id="640"/>
      <w:bookmarkEnd w:id="641"/>
      <w:bookmarkEnd w:id="642"/>
      <w:bookmarkEnd w:id="643"/>
      <w:bookmarkEnd w:id="644"/>
      <w:bookmarkEnd w:id="645"/>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不动产登记数据库包括土地和房屋等不动产单元数据、权利人数据、权利数据、登记业务数据和其它数据。不动产登记数据库要素代码与名称描述见下表。</w:t>
      </w:r>
    </w:p>
    <w:p w:rsidR="0099253A" w:rsidRDefault="0099253A" w:rsidP="0099253A">
      <w:pPr>
        <w:widowControl/>
        <w:ind w:left="-425"/>
        <w:jc w:val="center"/>
        <w:rPr>
          <w:rFonts w:ascii="黑体" w:eastAsia="黑体" w:hAnsi="宋体"/>
          <w:kern w:val="0"/>
          <w:szCs w:val="21"/>
        </w:rPr>
      </w:pPr>
      <w:r>
        <w:rPr>
          <w:rFonts w:asciiTheme="minorEastAsia" w:hAnsiTheme="minorEastAsia" w:cstheme="minorEastAsia" w:hint="eastAsia"/>
          <w:kern w:val="0"/>
          <w:sz w:val="24"/>
        </w:rPr>
        <w:t>要素代码与名称描述表</w:t>
      </w:r>
    </w:p>
    <w:tbl>
      <w:tblPr>
        <w:tblW w:w="9323" w:type="dxa"/>
        <w:jc w:val="center"/>
        <w:tblInd w:w="118" w:type="dxa"/>
        <w:tblLayout w:type="fixed"/>
        <w:tblLook w:val="04A0"/>
      </w:tblPr>
      <w:tblGrid>
        <w:gridCol w:w="1523"/>
        <w:gridCol w:w="2907"/>
        <w:gridCol w:w="1200"/>
        <w:gridCol w:w="3693"/>
      </w:tblGrid>
      <w:tr w:rsidR="0099253A" w:rsidTr="000273BB">
        <w:trPr>
          <w:trHeight w:val="270"/>
          <w:tblHeader/>
          <w:jc w:val="center"/>
        </w:trPr>
        <w:tc>
          <w:tcPr>
            <w:tcW w:w="1523"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lastRenderedPageBreak/>
              <w:t>要素代码</w:t>
            </w:r>
          </w:p>
        </w:tc>
        <w:tc>
          <w:tcPr>
            <w:tcW w:w="2907" w:type="dxa"/>
            <w:tcBorders>
              <w:top w:val="single" w:sz="4" w:space="0" w:color="auto"/>
              <w:left w:val="nil"/>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要素名称</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要素类型</w:t>
            </w:r>
          </w:p>
        </w:tc>
        <w:tc>
          <w:tcPr>
            <w:tcW w:w="3693"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说明</w:t>
            </w: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1000000000</w:t>
            </w:r>
          </w:p>
        </w:tc>
        <w:tc>
          <w:tcPr>
            <w:tcW w:w="2907" w:type="dxa"/>
            <w:tcBorders>
              <w:top w:val="nil"/>
              <w:left w:val="nil"/>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基础地理信息要素</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color w:val="000000"/>
                <w:sz w:val="24"/>
              </w:rPr>
            </w:pPr>
            <w:r>
              <w:rPr>
                <w:rFonts w:asciiTheme="minorEastAsia" w:hAnsiTheme="minorEastAsia" w:cstheme="minorEastAsia" w:hint="eastAsia"/>
                <w:color w:val="000000"/>
                <w:sz w:val="24"/>
              </w:rPr>
              <w:t>1001000000</w:t>
            </w:r>
          </w:p>
        </w:tc>
        <w:tc>
          <w:tcPr>
            <w:tcW w:w="2907" w:type="dxa"/>
            <w:tcBorders>
              <w:top w:val="nil"/>
              <w:left w:val="nil"/>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境界与政区</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color w:val="000000"/>
                <w:sz w:val="24"/>
              </w:rPr>
            </w:pPr>
            <w:r>
              <w:rPr>
                <w:rFonts w:asciiTheme="minorEastAsia" w:hAnsiTheme="minorEastAsia" w:cstheme="minorEastAsia" w:hint="eastAsia"/>
                <w:color w:val="000000"/>
                <w:sz w:val="24"/>
              </w:rPr>
              <w:t>1001010000</w:t>
            </w:r>
          </w:p>
        </w:tc>
        <w:tc>
          <w:tcPr>
            <w:tcW w:w="2907" w:type="dxa"/>
            <w:tcBorders>
              <w:top w:val="nil"/>
              <w:left w:val="nil"/>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行政区</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空间</w:t>
            </w: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r>
              <w:rPr>
                <w:rFonts w:asciiTheme="minorEastAsia" w:hAnsiTheme="minorEastAsia" w:cstheme="minorEastAsia" w:hint="eastAsia"/>
                <w:color w:val="000000"/>
                <w:sz w:val="24"/>
              </w:rPr>
              <w:t>《基础地理信息要素分类与代码》（GB/T 13923－2006）的扩展</w:t>
            </w: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color w:val="000000"/>
                <w:sz w:val="24"/>
              </w:rPr>
            </w:pPr>
            <w:r>
              <w:rPr>
                <w:rFonts w:asciiTheme="minorEastAsia" w:hAnsiTheme="minorEastAsia" w:cstheme="minorEastAsia" w:hint="eastAsia"/>
                <w:color w:val="000000"/>
                <w:sz w:val="24"/>
              </w:rPr>
              <w:t>1001020000</w:t>
            </w:r>
          </w:p>
        </w:tc>
        <w:tc>
          <w:tcPr>
            <w:tcW w:w="2907" w:type="dxa"/>
            <w:tcBorders>
              <w:top w:val="nil"/>
              <w:left w:val="nil"/>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行政区界线</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空间</w:t>
            </w: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r>
              <w:rPr>
                <w:rFonts w:asciiTheme="minorEastAsia" w:hAnsiTheme="minorEastAsia" w:cstheme="minorEastAsia" w:hint="eastAsia"/>
                <w:color w:val="000000"/>
                <w:sz w:val="24"/>
              </w:rPr>
              <w:t>《基础地理信息要素分类与代码》（GB/T 13923－2006）的扩展</w:t>
            </w: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color w:val="000000"/>
                <w:sz w:val="24"/>
              </w:rPr>
            </w:pPr>
            <w:r>
              <w:rPr>
                <w:rFonts w:asciiTheme="minorEastAsia" w:hAnsiTheme="minorEastAsia" w:cstheme="minorEastAsia" w:hint="eastAsia"/>
                <w:color w:val="000000"/>
                <w:sz w:val="24"/>
              </w:rPr>
              <w:t>1001030000</w:t>
            </w:r>
          </w:p>
        </w:tc>
        <w:tc>
          <w:tcPr>
            <w:tcW w:w="2907" w:type="dxa"/>
            <w:tcBorders>
              <w:top w:val="nil"/>
              <w:left w:val="nil"/>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行政区注记</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空间</w:t>
            </w: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r>
              <w:rPr>
                <w:rFonts w:asciiTheme="minorEastAsia" w:hAnsiTheme="minorEastAsia" w:cstheme="minorEastAsia" w:hint="eastAsia"/>
                <w:color w:val="000000"/>
                <w:sz w:val="24"/>
              </w:rPr>
              <w:t>《基础地理信息要素分类与代码》（GB/T 13923－2006）的扩展</w:t>
            </w: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color w:val="000000"/>
                <w:sz w:val="24"/>
              </w:rPr>
            </w:pPr>
            <w:r>
              <w:rPr>
                <w:rFonts w:asciiTheme="minorEastAsia" w:hAnsiTheme="minorEastAsia" w:cstheme="minorEastAsia" w:hint="eastAsia"/>
                <w:color w:val="000000"/>
                <w:sz w:val="24"/>
              </w:rPr>
              <w:t>1002010000</w:t>
            </w:r>
          </w:p>
        </w:tc>
        <w:tc>
          <w:tcPr>
            <w:tcW w:w="2907" w:type="dxa"/>
            <w:tcBorders>
              <w:top w:val="nil"/>
              <w:left w:val="nil"/>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栅格要素</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color w:val="000000"/>
                <w:sz w:val="24"/>
              </w:rPr>
            </w:pPr>
            <w:r>
              <w:rPr>
                <w:rFonts w:asciiTheme="minorEastAsia" w:hAnsiTheme="minorEastAsia" w:cstheme="minorEastAsia" w:hint="eastAsia"/>
                <w:color w:val="000000"/>
                <w:sz w:val="24"/>
              </w:rPr>
              <w:t>1002010100</w:t>
            </w:r>
          </w:p>
        </w:tc>
        <w:tc>
          <w:tcPr>
            <w:tcW w:w="2907" w:type="dxa"/>
            <w:tcBorders>
              <w:top w:val="nil"/>
              <w:left w:val="nil"/>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数字航空摄影影像</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color w:val="000000"/>
                <w:sz w:val="24"/>
              </w:rPr>
            </w:pPr>
            <w:r>
              <w:rPr>
                <w:rFonts w:asciiTheme="minorEastAsia" w:hAnsiTheme="minorEastAsia" w:cstheme="minorEastAsia" w:hint="eastAsia"/>
                <w:color w:val="000000"/>
                <w:sz w:val="24"/>
              </w:rPr>
              <w:t>1002010101</w:t>
            </w:r>
          </w:p>
        </w:tc>
        <w:tc>
          <w:tcPr>
            <w:tcW w:w="2907" w:type="dxa"/>
            <w:tcBorders>
              <w:top w:val="nil"/>
              <w:left w:val="nil"/>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数字航空正射影像图</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空间</w:t>
            </w: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color w:val="000000"/>
                <w:sz w:val="24"/>
              </w:rPr>
            </w:pPr>
            <w:r>
              <w:rPr>
                <w:rFonts w:asciiTheme="minorEastAsia" w:hAnsiTheme="minorEastAsia" w:cstheme="minorEastAsia" w:hint="eastAsia"/>
                <w:color w:val="000000"/>
                <w:sz w:val="24"/>
              </w:rPr>
              <w:t>1002010300</w:t>
            </w:r>
          </w:p>
        </w:tc>
        <w:tc>
          <w:tcPr>
            <w:tcW w:w="2907" w:type="dxa"/>
            <w:tcBorders>
              <w:top w:val="nil"/>
              <w:left w:val="nil"/>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数字栅格地图</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空间</w:t>
            </w: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color w:val="000000"/>
                <w:sz w:val="24"/>
              </w:rPr>
            </w:pPr>
            <w:r>
              <w:rPr>
                <w:rFonts w:asciiTheme="minorEastAsia" w:hAnsiTheme="minorEastAsia" w:cstheme="minorEastAsia" w:hint="eastAsia"/>
                <w:color w:val="000000"/>
                <w:sz w:val="24"/>
              </w:rPr>
              <w:t>2000000000</w:t>
            </w:r>
          </w:p>
        </w:tc>
        <w:tc>
          <w:tcPr>
            <w:tcW w:w="2907" w:type="dxa"/>
            <w:tcBorders>
              <w:top w:val="nil"/>
              <w:left w:val="nil"/>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不动产单元信息要素</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2001000000</w:t>
            </w:r>
          </w:p>
        </w:tc>
        <w:tc>
          <w:tcPr>
            <w:tcW w:w="2907" w:type="dxa"/>
            <w:tcBorders>
              <w:top w:val="nil"/>
              <w:left w:val="nil"/>
              <w:bottom w:val="single" w:sz="4" w:space="0" w:color="auto"/>
              <w:right w:val="single" w:sz="4" w:space="0" w:color="auto"/>
            </w:tcBorders>
            <w:vAlign w:val="center"/>
          </w:tcPr>
          <w:p w:rsidR="0099253A" w:rsidRDefault="0099253A" w:rsidP="000273BB">
            <w:pPr>
              <w:widowControl/>
              <w:spacing w:line="276" w:lineRule="auto"/>
              <w:ind w:firstLineChars="100" w:firstLine="240"/>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不动产单元</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2001010000</w:t>
            </w:r>
          </w:p>
        </w:tc>
        <w:tc>
          <w:tcPr>
            <w:tcW w:w="2907" w:type="dxa"/>
            <w:tcBorders>
              <w:top w:val="nil"/>
              <w:left w:val="nil"/>
              <w:bottom w:val="single" w:sz="4" w:space="0" w:color="auto"/>
              <w:right w:val="single" w:sz="4" w:space="0" w:color="auto"/>
            </w:tcBorders>
            <w:vAlign w:val="center"/>
          </w:tcPr>
          <w:p w:rsidR="0099253A" w:rsidRDefault="0099253A" w:rsidP="000273BB">
            <w:pPr>
              <w:widowControl/>
              <w:spacing w:line="276" w:lineRule="auto"/>
              <w:ind w:firstLine="360"/>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地籍区</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r>
              <w:rPr>
                <w:rFonts w:asciiTheme="minorEastAsia" w:hAnsiTheme="minorEastAsia" w:cstheme="minorEastAsia" w:hint="eastAsia"/>
                <w:color w:val="000000"/>
                <w:sz w:val="24"/>
              </w:rPr>
              <w:t>空间</w:t>
            </w: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2001020000</w:t>
            </w:r>
          </w:p>
        </w:tc>
        <w:tc>
          <w:tcPr>
            <w:tcW w:w="2907" w:type="dxa"/>
            <w:tcBorders>
              <w:top w:val="nil"/>
              <w:left w:val="nil"/>
              <w:bottom w:val="single" w:sz="4" w:space="0" w:color="auto"/>
              <w:right w:val="single" w:sz="4" w:space="0" w:color="auto"/>
            </w:tcBorders>
            <w:vAlign w:val="center"/>
          </w:tcPr>
          <w:p w:rsidR="0099253A" w:rsidRDefault="0099253A" w:rsidP="000273BB">
            <w:pPr>
              <w:widowControl/>
              <w:spacing w:line="276" w:lineRule="auto"/>
              <w:ind w:firstLine="360"/>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地籍子区</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r>
              <w:rPr>
                <w:rFonts w:asciiTheme="minorEastAsia" w:hAnsiTheme="minorEastAsia" w:cstheme="minorEastAsia" w:hint="eastAsia"/>
                <w:color w:val="000000"/>
                <w:sz w:val="24"/>
              </w:rPr>
              <w:t>空间</w:t>
            </w: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2001030000</w:t>
            </w:r>
          </w:p>
        </w:tc>
        <w:tc>
          <w:tcPr>
            <w:tcW w:w="2907" w:type="dxa"/>
            <w:tcBorders>
              <w:top w:val="nil"/>
              <w:left w:val="nil"/>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bCs/>
                <w:sz w:val="24"/>
              </w:rPr>
            </w:pPr>
            <w:r>
              <w:rPr>
                <w:rFonts w:asciiTheme="minorEastAsia" w:hAnsiTheme="minorEastAsia" w:cstheme="minorEastAsia" w:hint="eastAsia"/>
                <w:bCs/>
                <w:sz w:val="24"/>
              </w:rPr>
              <w:t>宗地</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r>
              <w:rPr>
                <w:rFonts w:asciiTheme="minorEastAsia" w:hAnsiTheme="minorEastAsia" w:cstheme="minorEastAsia" w:hint="eastAsia"/>
                <w:color w:val="000000"/>
                <w:sz w:val="24"/>
              </w:rPr>
              <w:t>空间</w:t>
            </w: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2001050000</w:t>
            </w:r>
          </w:p>
        </w:tc>
        <w:tc>
          <w:tcPr>
            <w:tcW w:w="2907" w:type="dxa"/>
            <w:tcBorders>
              <w:top w:val="nil"/>
              <w:left w:val="nil"/>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bCs/>
                <w:sz w:val="24"/>
              </w:rPr>
            </w:pPr>
            <w:r>
              <w:rPr>
                <w:rFonts w:asciiTheme="minorEastAsia" w:hAnsiTheme="minorEastAsia" w:cstheme="minorEastAsia" w:hint="eastAsia"/>
                <w:bCs/>
                <w:sz w:val="24"/>
              </w:rPr>
              <w:t>房屋</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2001050100</w:t>
            </w:r>
          </w:p>
        </w:tc>
        <w:tc>
          <w:tcPr>
            <w:tcW w:w="2907" w:type="dxa"/>
            <w:tcBorders>
              <w:top w:val="nil"/>
              <w:left w:val="nil"/>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bCs/>
                <w:sz w:val="24"/>
              </w:rPr>
            </w:pPr>
            <w:r>
              <w:rPr>
                <w:rFonts w:asciiTheme="minorEastAsia" w:hAnsiTheme="minorEastAsia" w:cstheme="minorEastAsia" w:hint="eastAsia"/>
                <w:bCs/>
                <w:sz w:val="24"/>
              </w:rPr>
              <w:t>建筑物</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2001050110</w:t>
            </w:r>
          </w:p>
        </w:tc>
        <w:tc>
          <w:tcPr>
            <w:tcW w:w="2907" w:type="dxa"/>
            <w:tcBorders>
              <w:top w:val="nil"/>
              <w:left w:val="nil"/>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bCs/>
                <w:sz w:val="24"/>
              </w:rPr>
            </w:pPr>
            <w:r>
              <w:rPr>
                <w:rFonts w:asciiTheme="minorEastAsia" w:hAnsiTheme="minorEastAsia" w:cstheme="minorEastAsia" w:hint="eastAsia"/>
                <w:bCs/>
                <w:sz w:val="24"/>
              </w:rPr>
              <w:t>自然幢</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r>
              <w:rPr>
                <w:rFonts w:asciiTheme="minorEastAsia" w:hAnsiTheme="minorEastAsia" w:cstheme="minorEastAsia" w:hint="eastAsia"/>
                <w:color w:val="000000"/>
                <w:sz w:val="24"/>
              </w:rPr>
              <w:t>空间</w:t>
            </w: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2001050120</w:t>
            </w:r>
          </w:p>
        </w:tc>
        <w:tc>
          <w:tcPr>
            <w:tcW w:w="2907" w:type="dxa"/>
            <w:tcBorders>
              <w:top w:val="nil"/>
              <w:left w:val="nil"/>
              <w:bottom w:val="single" w:sz="4" w:space="0" w:color="auto"/>
              <w:right w:val="single" w:sz="4" w:space="0" w:color="auto"/>
            </w:tcBorders>
            <w:vAlign w:val="center"/>
          </w:tcPr>
          <w:p w:rsidR="0099253A" w:rsidRDefault="0099253A" w:rsidP="000273BB">
            <w:pPr>
              <w:tabs>
                <w:tab w:val="left" w:pos="2580"/>
              </w:tabs>
              <w:spacing w:line="276" w:lineRule="auto"/>
              <w:jc w:val="center"/>
              <w:rPr>
                <w:rFonts w:asciiTheme="minorEastAsia" w:hAnsiTheme="minorEastAsia" w:cstheme="minorEastAsia"/>
                <w:bCs/>
                <w:sz w:val="24"/>
              </w:rPr>
            </w:pPr>
            <w:r>
              <w:rPr>
                <w:rFonts w:asciiTheme="minorEastAsia" w:hAnsiTheme="minorEastAsia" w:cstheme="minorEastAsia" w:hint="eastAsia"/>
                <w:bCs/>
                <w:sz w:val="24"/>
              </w:rPr>
              <w:t>逻辑幢</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r>
              <w:rPr>
                <w:rFonts w:asciiTheme="minorEastAsia" w:hAnsiTheme="minorEastAsia" w:cstheme="minorEastAsia" w:hint="eastAsia"/>
                <w:color w:val="000000"/>
                <w:sz w:val="24"/>
              </w:rPr>
              <w:t>非空间</w:t>
            </w: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2001050130</w:t>
            </w:r>
          </w:p>
        </w:tc>
        <w:tc>
          <w:tcPr>
            <w:tcW w:w="2907" w:type="dxa"/>
            <w:tcBorders>
              <w:top w:val="nil"/>
              <w:left w:val="nil"/>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bCs/>
                <w:sz w:val="24"/>
              </w:rPr>
            </w:pPr>
            <w:r>
              <w:rPr>
                <w:rFonts w:asciiTheme="minorEastAsia" w:hAnsiTheme="minorEastAsia" w:cstheme="minorEastAsia" w:hint="eastAsia"/>
                <w:bCs/>
                <w:sz w:val="24"/>
              </w:rPr>
              <w:t>层</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非空间</w:t>
            </w: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2001050140</w:t>
            </w:r>
          </w:p>
        </w:tc>
        <w:tc>
          <w:tcPr>
            <w:tcW w:w="2907" w:type="dxa"/>
            <w:tcBorders>
              <w:top w:val="nil"/>
              <w:left w:val="nil"/>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bCs/>
                <w:sz w:val="24"/>
              </w:rPr>
            </w:pPr>
            <w:r>
              <w:rPr>
                <w:rFonts w:asciiTheme="minorEastAsia" w:hAnsiTheme="minorEastAsia" w:cstheme="minorEastAsia" w:hint="eastAsia"/>
                <w:bCs/>
                <w:sz w:val="24"/>
              </w:rPr>
              <w:t>户</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非空间</w:t>
            </w: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2001050200</w:t>
            </w:r>
          </w:p>
        </w:tc>
        <w:tc>
          <w:tcPr>
            <w:tcW w:w="2907" w:type="dxa"/>
            <w:tcBorders>
              <w:top w:val="nil"/>
              <w:left w:val="nil"/>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bCs/>
                <w:sz w:val="24"/>
              </w:rPr>
            </w:pPr>
            <w:r>
              <w:rPr>
                <w:rFonts w:asciiTheme="minorEastAsia" w:hAnsiTheme="minorEastAsia" w:cstheme="minorEastAsia" w:hint="eastAsia"/>
                <w:bCs/>
                <w:sz w:val="24"/>
              </w:rPr>
              <w:t>构筑物</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r>
              <w:rPr>
                <w:rFonts w:asciiTheme="minorEastAsia" w:hAnsiTheme="minorEastAsia" w:cstheme="minorEastAsia" w:hint="eastAsia"/>
                <w:color w:val="000000"/>
                <w:sz w:val="24"/>
              </w:rPr>
              <w:t>空间</w:t>
            </w: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2001050300</w:t>
            </w:r>
          </w:p>
        </w:tc>
        <w:tc>
          <w:tcPr>
            <w:tcW w:w="2907" w:type="dxa"/>
            <w:tcBorders>
              <w:top w:val="nil"/>
              <w:left w:val="nil"/>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bCs/>
                <w:sz w:val="24"/>
              </w:rPr>
            </w:pPr>
            <w:r>
              <w:rPr>
                <w:rFonts w:asciiTheme="minorEastAsia" w:hAnsiTheme="minorEastAsia" w:cstheme="minorEastAsia" w:hint="eastAsia"/>
                <w:bCs/>
                <w:sz w:val="24"/>
              </w:rPr>
              <w:t>构（建）筑物</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r>
              <w:rPr>
                <w:rFonts w:asciiTheme="minorEastAsia" w:hAnsiTheme="minorEastAsia" w:cstheme="minorEastAsia" w:hint="eastAsia"/>
                <w:color w:val="000000"/>
                <w:sz w:val="24"/>
              </w:rPr>
              <w:t>空间</w:t>
            </w: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2001070000</w:t>
            </w:r>
          </w:p>
        </w:tc>
        <w:tc>
          <w:tcPr>
            <w:tcW w:w="2907" w:type="dxa"/>
            <w:tcBorders>
              <w:top w:val="nil"/>
              <w:left w:val="nil"/>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bCs/>
                <w:sz w:val="24"/>
              </w:rPr>
            </w:pPr>
            <w:r>
              <w:rPr>
                <w:rFonts w:asciiTheme="minorEastAsia" w:hAnsiTheme="minorEastAsia" w:cstheme="minorEastAsia" w:hint="eastAsia"/>
                <w:bCs/>
                <w:sz w:val="24"/>
              </w:rPr>
              <w:t>其它定着物</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r>
              <w:rPr>
                <w:rFonts w:asciiTheme="minorEastAsia" w:hAnsiTheme="minorEastAsia" w:cstheme="minorEastAsia" w:hint="eastAsia"/>
                <w:color w:val="000000"/>
                <w:sz w:val="24"/>
              </w:rPr>
              <w:t>非空间</w:t>
            </w: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2001070100</w:t>
            </w:r>
          </w:p>
        </w:tc>
        <w:tc>
          <w:tcPr>
            <w:tcW w:w="2907" w:type="dxa"/>
            <w:tcBorders>
              <w:top w:val="nil"/>
              <w:left w:val="nil"/>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bCs/>
                <w:sz w:val="24"/>
              </w:rPr>
            </w:pPr>
            <w:r>
              <w:rPr>
                <w:rFonts w:asciiTheme="minorEastAsia" w:hAnsiTheme="minorEastAsia" w:cstheme="minorEastAsia" w:hint="eastAsia"/>
                <w:bCs/>
                <w:sz w:val="24"/>
              </w:rPr>
              <w:t>面状定着物</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空间</w:t>
            </w: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2001070200</w:t>
            </w:r>
          </w:p>
        </w:tc>
        <w:tc>
          <w:tcPr>
            <w:tcW w:w="2907" w:type="dxa"/>
            <w:tcBorders>
              <w:top w:val="nil"/>
              <w:left w:val="nil"/>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bCs/>
                <w:sz w:val="24"/>
              </w:rPr>
            </w:pPr>
            <w:r>
              <w:rPr>
                <w:rFonts w:asciiTheme="minorEastAsia" w:hAnsiTheme="minorEastAsia" w:cstheme="minorEastAsia" w:hint="eastAsia"/>
                <w:bCs/>
                <w:sz w:val="24"/>
              </w:rPr>
              <w:t>线状定着物</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空间</w:t>
            </w: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2001070300</w:t>
            </w:r>
          </w:p>
        </w:tc>
        <w:tc>
          <w:tcPr>
            <w:tcW w:w="2907" w:type="dxa"/>
            <w:tcBorders>
              <w:top w:val="nil"/>
              <w:left w:val="nil"/>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bCs/>
                <w:sz w:val="24"/>
              </w:rPr>
            </w:pPr>
            <w:r>
              <w:rPr>
                <w:rFonts w:asciiTheme="minorEastAsia" w:hAnsiTheme="minorEastAsia" w:cstheme="minorEastAsia" w:hint="eastAsia"/>
                <w:bCs/>
                <w:sz w:val="24"/>
              </w:rPr>
              <w:t>点状定着物</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空间</w:t>
            </w: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2001080000</w:t>
            </w:r>
          </w:p>
        </w:tc>
        <w:tc>
          <w:tcPr>
            <w:tcW w:w="2907" w:type="dxa"/>
            <w:tcBorders>
              <w:top w:val="nil"/>
              <w:left w:val="nil"/>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bCs/>
                <w:sz w:val="24"/>
              </w:rPr>
            </w:pPr>
            <w:proofErr w:type="gramStart"/>
            <w:r>
              <w:rPr>
                <w:rFonts w:asciiTheme="minorEastAsia" w:hAnsiTheme="minorEastAsia" w:cstheme="minorEastAsia" w:hint="eastAsia"/>
                <w:bCs/>
                <w:sz w:val="24"/>
              </w:rPr>
              <w:t>界址线</w:t>
            </w:r>
            <w:proofErr w:type="gramEnd"/>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空间</w:t>
            </w: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2001090000</w:t>
            </w:r>
          </w:p>
        </w:tc>
        <w:tc>
          <w:tcPr>
            <w:tcW w:w="2907" w:type="dxa"/>
            <w:tcBorders>
              <w:top w:val="nil"/>
              <w:left w:val="nil"/>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bCs/>
                <w:sz w:val="24"/>
              </w:rPr>
            </w:pPr>
            <w:r>
              <w:rPr>
                <w:rFonts w:asciiTheme="minorEastAsia" w:hAnsiTheme="minorEastAsia" w:cstheme="minorEastAsia" w:hint="eastAsia"/>
                <w:bCs/>
                <w:sz w:val="24"/>
              </w:rPr>
              <w:t>界址点</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空间</w:t>
            </w: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2001100000</w:t>
            </w:r>
          </w:p>
        </w:tc>
        <w:tc>
          <w:tcPr>
            <w:tcW w:w="2907" w:type="dxa"/>
            <w:tcBorders>
              <w:top w:val="nil"/>
              <w:left w:val="nil"/>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注记</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空间</w:t>
            </w: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2002000000</w:t>
            </w:r>
          </w:p>
        </w:tc>
        <w:tc>
          <w:tcPr>
            <w:tcW w:w="2907" w:type="dxa"/>
            <w:tcBorders>
              <w:top w:val="nil"/>
              <w:left w:val="nil"/>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不动产权利</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r>
              <w:rPr>
                <w:rFonts w:asciiTheme="minorEastAsia" w:hAnsiTheme="minorEastAsia" w:cstheme="minorEastAsia" w:hint="eastAsia"/>
                <w:color w:val="000000"/>
                <w:sz w:val="24"/>
              </w:rPr>
              <w:t>非空间</w:t>
            </w: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sz w:val="24"/>
              </w:rPr>
              <w:t>2002010000</w:t>
            </w:r>
          </w:p>
        </w:tc>
        <w:tc>
          <w:tcPr>
            <w:tcW w:w="2907" w:type="dxa"/>
            <w:tcBorders>
              <w:top w:val="nil"/>
              <w:left w:val="nil"/>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所有权</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r>
              <w:rPr>
                <w:rFonts w:asciiTheme="minorEastAsia" w:hAnsiTheme="minorEastAsia" w:cstheme="minorEastAsia" w:hint="eastAsia"/>
                <w:color w:val="000000"/>
                <w:sz w:val="24"/>
              </w:rPr>
              <w:t>非空间</w:t>
            </w: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sz w:val="24"/>
              </w:rPr>
              <w:t>2002010100</w:t>
            </w:r>
          </w:p>
        </w:tc>
        <w:tc>
          <w:tcPr>
            <w:tcW w:w="2907" w:type="dxa"/>
            <w:tcBorders>
              <w:top w:val="nil"/>
              <w:left w:val="nil"/>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土地所有权</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r>
              <w:rPr>
                <w:rFonts w:asciiTheme="minorEastAsia" w:hAnsiTheme="minorEastAsia" w:cstheme="minorEastAsia" w:hint="eastAsia"/>
                <w:color w:val="000000"/>
                <w:sz w:val="24"/>
              </w:rPr>
              <w:t>非空间</w:t>
            </w: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sz w:val="24"/>
              </w:rPr>
              <w:t>2002010101</w:t>
            </w:r>
          </w:p>
        </w:tc>
        <w:tc>
          <w:tcPr>
            <w:tcW w:w="2907" w:type="dxa"/>
            <w:tcBorders>
              <w:top w:val="nil"/>
              <w:left w:val="nil"/>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国有土地所有权</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r>
              <w:rPr>
                <w:rFonts w:asciiTheme="minorEastAsia" w:hAnsiTheme="minorEastAsia" w:cstheme="minorEastAsia" w:hint="eastAsia"/>
                <w:color w:val="000000"/>
                <w:sz w:val="24"/>
              </w:rPr>
              <w:t>非空间</w:t>
            </w: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sz w:val="24"/>
              </w:rPr>
              <w:lastRenderedPageBreak/>
              <w:t>2002010200</w:t>
            </w:r>
          </w:p>
        </w:tc>
        <w:tc>
          <w:tcPr>
            <w:tcW w:w="2907" w:type="dxa"/>
            <w:tcBorders>
              <w:top w:val="nil"/>
              <w:left w:val="nil"/>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房屋所有权</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r>
              <w:rPr>
                <w:rFonts w:asciiTheme="minorEastAsia" w:hAnsiTheme="minorEastAsia" w:cstheme="minorEastAsia" w:hint="eastAsia"/>
                <w:color w:val="000000"/>
                <w:sz w:val="24"/>
              </w:rPr>
              <w:t>非空间</w:t>
            </w: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sz w:val="24"/>
              </w:rPr>
              <w:t>2002010201</w:t>
            </w:r>
          </w:p>
        </w:tc>
        <w:tc>
          <w:tcPr>
            <w:tcW w:w="2907" w:type="dxa"/>
            <w:tcBorders>
              <w:top w:val="nil"/>
              <w:left w:val="nil"/>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房地产权（项目内多幢房屋）</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r>
              <w:rPr>
                <w:rFonts w:asciiTheme="minorEastAsia" w:hAnsiTheme="minorEastAsia" w:cstheme="minorEastAsia" w:hint="eastAsia"/>
                <w:color w:val="000000"/>
                <w:sz w:val="24"/>
              </w:rPr>
              <w:t>非空间</w:t>
            </w: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sz w:val="24"/>
              </w:rPr>
              <w:t>2002010202</w:t>
            </w:r>
          </w:p>
        </w:tc>
        <w:tc>
          <w:tcPr>
            <w:tcW w:w="2907" w:type="dxa"/>
            <w:tcBorders>
              <w:top w:val="nil"/>
              <w:left w:val="nil"/>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房地产权（独幢、层、套、间房屋）</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r>
              <w:rPr>
                <w:rFonts w:asciiTheme="minorEastAsia" w:hAnsiTheme="minorEastAsia" w:cstheme="minorEastAsia" w:hint="eastAsia"/>
                <w:color w:val="000000"/>
                <w:sz w:val="24"/>
              </w:rPr>
              <w:t>非空间</w:t>
            </w: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sz w:val="24"/>
              </w:rPr>
              <w:t>2002010303</w:t>
            </w:r>
          </w:p>
        </w:tc>
        <w:tc>
          <w:tcPr>
            <w:tcW w:w="2907" w:type="dxa"/>
            <w:tcBorders>
              <w:top w:val="nil"/>
              <w:left w:val="nil"/>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建筑物区分所有权业主共有部分</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r>
              <w:rPr>
                <w:rFonts w:asciiTheme="minorEastAsia" w:hAnsiTheme="minorEastAsia" w:cstheme="minorEastAsia" w:hint="eastAsia"/>
                <w:color w:val="000000"/>
                <w:sz w:val="24"/>
              </w:rPr>
              <w:t>非空间</w:t>
            </w: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sz w:val="24"/>
              </w:rPr>
              <w:t>2002010500</w:t>
            </w:r>
          </w:p>
        </w:tc>
        <w:tc>
          <w:tcPr>
            <w:tcW w:w="2907" w:type="dxa"/>
            <w:tcBorders>
              <w:top w:val="nil"/>
              <w:left w:val="nil"/>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构（建）筑物所有权</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非空间</w:t>
            </w: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sz w:val="24"/>
              </w:rPr>
              <w:t>2002020000</w:t>
            </w:r>
          </w:p>
        </w:tc>
        <w:tc>
          <w:tcPr>
            <w:tcW w:w="2907" w:type="dxa"/>
            <w:tcBorders>
              <w:top w:val="nil"/>
              <w:left w:val="nil"/>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用益物权</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非空间</w:t>
            </w: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sz w:val="24"/>
              </w:rPr>
              <w:t>2002020100</w:t>
            </w:r>
          </w:p>
        </w:tc>
        <w:tc>
          <w:tcPr>
            <w:tcW w:w="2907" w:type="dxa"/>
            <w:tcBorders>
              <w:top w:val="nil"/>
              <w:left w:val="nil"/>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建设用地使用权</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非空间</w:t>
            </w: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sz w:val="24"/>
              </w:rPr>
              <w:t>2002020110</w:t>
            </w:r>
          </w:p>
        </w:tc>
        <w:tc>
          <w:tcPr>
            <w:tcW w:w="2907" w:type="dxa"/>
            <w:tcBorders>
              <w:top w:val="nil"/>
              <w:left w:val="nil"/>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国有建设用地使用权</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非空间</w:t>
            </w: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sz w:val="24"/>
              </w:rPr>
              <w:t>2002020200</w:t>
            </w:r>
          </w:p>
        </w:tc>
        <w:tc>
          <w:tcPr>
            <w:tcW w:w="2907" w:type="dxa"/>
            <w:tcBorders>
              <w:top w:val="nil"/>
              <w:left w:val="nil"/>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地役权</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非空间</w:t>
            </w: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sz w:val="24"/>
              </w:rPr>
              <w:t>2002020200</w:t>
            </w:r>
          </w:p>
        </w:tc>
        <w:tc>
          <w:tcPr>
            <w:tcW w:w="2907" w:type="dxa"/>
            <w:tcBorders>
              <w:top w:val="nil"/>
              <w:left w:val="nil"/>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其它相关权利</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非空间</w:t>
            </w: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sz w:val="24"/>
              </w:rPr>
              <w:t>2002020210</w:t>
            </w:r>
          </w:p>
        </w:tc>
        <w:tc>
          <w:tcPr>
            <w:tcW w:w="2907" w:type="dxa"/>
            <w:tcBorders>
              <w:top w:val="nil"/>
              <w:left w:val="nil"/>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取水权</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非空间</w:t>
            </w: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sz w:val="24"/>
              </w:rPr>
              <w:t>2002020220</w:t>
            </w:r>
          </w:p>
        </w:tc>
        <w:tc>
          <w:tcPr>
            <w:tcW w:w="2907" w:type="dxa"/>
            <w:tcBorders>
              <w:top w:val="nil"/>
              <w:left w:val="nil"/>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探矿权</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非空间</w:t>
            </w: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sz w:val="24"/>
              </w:rPr>
              <w:t>2002020230</w:t>
            </w:r>
          </w:p>
        </w:tc>
        <w:tc>
          <w:tcPr>
            <w:tcW w:w="2907" w:type="dxa"/>
            <w:tcBorders>
              <w:top w:val="nil"/>
              <w:left w:val="nil"/>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采矿权</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非空间</w:t>
            </w: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sz w:val="24"/>
              </w:rPr>
              <w:t>2002030000</w:t>
            </w:r>
          </w:p>
        </w:tc>
        <w:tc>
          <w:tcPr>
            <w:tcW w:w="2907" w:type="dxa"/>
            <w:tcBorders>
              <w:top w:val="nil"/>
              <w:left w:val="nil"/>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担保物权</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非空间</w:t>
            </w: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sz w:val="24"/>
              </w:rPr>
              <w:t>2002030100</w:t>
            </w:r>
          </w:p>
        </w:tc>
        <w:tc>
          <w:tcPr>
            <w:tcW w:w="2907" w:type="dxa"/>
            <w:tcBorders>
              <w:top w:val="nil"/>
              <w:left w:val="nil"/>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抵押权</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非空间</w:t>
            </w: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sz w:val="24"/>
              </w:rPr>
              <w:t>2002030000</w:t>
            </w:r>
          </w:p>
        </w:tc>
        <w:tc>
          <w:tcPr>
            <w:tcW w:w="2907" w:type="dxa"/>
            <w:tcBorders>
              <w:top w:val="nil"/>
              <w:left w:val="nil"/>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其他不动产权利</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非空间</w:t>
            </w: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sz w:val="24"/>
              </w:rPr>
              <w:t>2002030100</w:t>
            </w:r>
          </w:p>
        </w:tc>
        <w:tc>
          <w:tcPr>
            <w:tcW w:w="2907" w:type="dxa"/>
            <w:tcBorders>
              <w:top w:val="nil"/>
              <w:left w:val="nil"/>
              <w:bottom w:val="single" w:sz="4" w:space="0" w:color="auto"/>
              <w:right w:val="single" w:sz="4" w:space="0" w:color="auto"/>
            </w:tcBorders>
            <w:vAlign w:val="center"/>
          </w:tcPr>
          <w:p w:rsidR="0099253A" w:rsidRDefault="0099253A" w:rsidP="000273BB">
            <w:pPr>
              <w:spacing w:line="276" w:lineRule="auto"/>
              <w:ind w:firstLineChars="300" w:firstLine="720"/>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预告</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非空间</w:t>
            </w: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sz w:val="24"/>
              </w:rPr>
              <w:t>2002030200</w:t>
            </w:r>
          </w:p>
        </w:tc>
        <w:tc>
          <w:tcPr>
            <w:tcW w:w="2907" w:type="dxa"/>
            <w:tcBorders>
              <w:top w:val="nil"/>
              <w:left w:val="nil"/>
              <w:bottom w:val="single" w:sz="4" w:space="0" w:color="auto"/>
              <w:right w:val="single" w:sz="4" w:space="0" w:color="auto"/>
            </w:tcBorders>
            <w:vAlign w:val="center"/>
          </w:tcPr>
          <w:p w:rsidR="0099253A" w:rsidRDefault="0099253A" w:rsidP="000273BB">
            <w:pPr>
              <w:spacing w:line="276" w:lineRule="auto"/>
              <w:ind w:firstLineChars="300" w:firstLine="720"/>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异议</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非空间</w:t>
            </w: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sz w:val="24"/>
              </w:rPr>
              <w:t>2002030300</w:t>
            </w:r>
          </w:p>
        </w:tc>
        <w:tc>
          <w:tcPr>
            <w:tcW w:w="2907" w:type="dxa"/>
            <w:tcBorders>
              <w:top w:val="nil"/>
              <w:left w:val="nil"/>
              <w:bottom w:val="single" w:sz="4" w:space="0" w:color="auto"/>
              <w:right w:val="single" w:sz="4" w:space="0" w:color="auto"/>
            </w:tcBorders>
            <w:vAlign w:val="center"/>
          </w:tcPr>
          <w:p w:rsidR="0099253A" w:rsidRDefault="0099253A" w:rsidP="000273BB">
            <w:pPr>
              <w:spacing w:line="276" w:lineRule="auto"/>
              <w:ind w:firstLineChars="300" w:firstLine="720"/>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查封</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非空间</w:t>
            </w: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r>
              <w:rPr>
                <w:rFonts w:asciiTheme="minorEastAsia" w:hAnsiTheme="minorEastAsia" w:cstheme="minorEastAsia" w:hint="eastAsia"/>
                <w:color w:val="000000"/>
                <w:sz w:val="24"/>
              </w:rPr>
              <w:t>2003000000</w:t>
            </w:r>
          </w:p>
        </w:tc>
        <w:tc>
          <w:tcPr>
            <w:tcW w:w="2907" w:type="dxa"/>
            <w:tcBorders>
              <w:top w:val="nil"/>
              <w:left w:val="nil"/>
              <w:bottom w:val="single" w:sz="4" w:space="0" w:color="auto"/>
              <w:right w:val="single" w:sz="4" w:space="0" w:color="auto"/>
            </w:tcBorders>
            <w:vAlign w:val="center"/>
          </w:tcPr>
          <w:p w:rsidR="0099253A" w:rsidRDefault="0099253A" w:rsidP="000273BB">
            <w:pPr>
              <w:widowControl/>
              <w:spacing w:line="276" w:lineRule="auto"/>
              <w:ind w:firstLineChars="100" w:firstLine="240"/>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不动产权利人</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非空间</w:t>
            </w: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r>
              <w:rPr>
                <w:rFonts w:asciiTheme="minorEastAsia" w:hAnsiTheme="minorEastAsia" w:cstheme="minorEastAsia" w:hint="eastAsia"/>
                <w:color w:val="000000"/>
                <w:sz w:val="24"/>
              </w:rPr>
              <w:t>2004000000</w:t>
            </w:r>
          </w:p>
        </w:tc>
        <w:tc>
          <w:tcPr>
            <w:tcW w:w="2907" w:type="dxa"/>
            <w:tcBorders>
              <w:top w:val="nil"/>
              <w:left w:val="nil"/>
              <w:bottom w:val="single" w:sz="4" w:space="0" w:color="auto"/>
              <w:right w:val="single" w:sz="4" w:space="0" w:color="auto"/>
            </w:tcBorders>
            <w:vAlign w:val="center"/>
          </w:tcPr>
          <w:p w:rsidR="0099253A" w:rsidRDefault="0099253A" w:rsidP="000273BB">
            <w:pPr>
              <w:widowControl/>
              <w:spacing w:line="276" w:lineRule="auto"/>
              <w:ind w:firstLineChars="100" w:firstLine="240"/>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不动产登记业务</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非空间</w:t>
            </w: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2004010000</w:t>
            </w:r>
          </w:p>
        </w:tc>
        <w:tc>
          <w:tcPr>
            <w:tcW w:w="2907" w:type="dxa"/>
            <w:tcBorders>
              <w:top w:val="nil"/>
              <w:left w:val="nil"/>
              <w:bottom w:val="single" w:sz="4" w:space="0" w:color="auto"/>
              <w:right w:val="single" w:sz="4" w:space="0" w:color="auto"/>
            </w:tcBorders>
            <w:vAlign w:val="center"/>
          </w:tcPr>
          <w:p w:rsidR="0099253A" w:rsidRDefault="0099253A" w:rsidP="000273BB">
            <w:pPr>
              <w:spacing w:line="276" w:lineRule="auto"/>
              <w:ind w:firstLine="360"/>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登记受理申请</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非空间</w:t>
            </w: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widowControl/>
              <w:spacing w:line="276" w:lineRule="auto"/>
              <w:jc w:val="center"/>
              <w:rPr>
                <w:rFonts w:asciiTheme="minorEastAsia" w:hAnsiTheme="minorEastAsia" w:cstheme="minorEastAsia"/>
                <w:color w:val="000000"/>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2004020000</w:t>
            </w:r>
          </w:p>
        </w:tc>
        <w:tc>
          <w:tcPr>
            <w:tcW w:w="2907" w:type="dxa"/>
            <w:tcBorders>
              <w:top w:val="nil"/>
              <w:left w:val="nil"/>
              <w:bottom w:val="single" w:sz="4" w:space="0" w:color="auto"/>
              <w:right w:val="single" w:sz="4" w:space="0" w:color="auto"/>
            </w:tcBorders>
            <w:vAlign w:val="center"/>
          </w:tcPr>
          <w:p w:rsidR="0099253A" w:rsidRDefault="0099253A" w:rsidP="000273BB">
            <w:pPr>
              <w:spacing w:line="276" w:lineRule="auto"/>
              <w:ind w:firstLine="360"/>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登记收件</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非空间</w:t>
            </w: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2004030000</w:t>
            </w:r>
          </w:p>
        </w:tc>
        <w:tc>
          <w:tcPr>
            <w:tcW w:w="2907" w:type="dxa"/>
            <w:tcBorders>
              <w:top w:val="nil"/>
              <w:left w:val="nil"/>
              <w:bottom w:val="single" w:sz="4" w:space="0" w:color="auto"/>
              <w:right w:val="single" w:sz="4" w:space="0" w:color="auto"/>
            </w:tcBorders>
            <w:vAlign w:val="center"/>
          </w:tcPr>
          <w:p w:rsidR="0099253A" w:rsidRDefault="0099253A" w:rsidP="000273BB">
            <w:pPr>
              <w:spacing w:line="276" w:lineRule="auto"/>
              <w:ind w:firstLine="360"/>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登记收费</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非空间</w:t>
            </w: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2004040000</w:t>
            </w:r>
          </w:p>
        </w:tc>
        <w:tc>
          <w:tcPr>
            <w:tcW w:w="2907" w:type="dxa"/>
            <w:tcBorders>
              <w:top w:val="nil"/>
              <w:left w:val="nil"/>
              <w:bottom w:val="single" w:sz="4" w:space="0" w:color="auto"/>
              <w:right w:val="single" w:sz="4" w:space="0" w:color="auto"/>
            </w:tcBorders>
            <w:vAlign w:val="center"/>
          </w:tcPr>
          <w:p w:rsidR="0099253A" w:rsidRDefault="0099253A" w:rsidP="000273BB">
            <w:pPr>
              <w:spacing w:line="276" w:lineRule="auto"/>
              <w:ind w:firstLine="360"/>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登记审核</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非空间</w:t>
            </w: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2004050000</w:t>
            </w:r>
          </w:p>
        </w:tc>
        <w:tc>
          <w:tcPr>
            <w:tcW w:w="2907" w:type="dxa"/>
            <w:tcBorders>
              <w:top w:val="nil"/>
              <w:left w:val="nil"/>
              <w:bottom w:val="single" w:sz="4" w:space="0" w:color="auto"/>
              <w:right w:val="single" w:sz="4" w:space="0" w:color="auto"/>
            </w:tcBorders>
            <w:vAlign w:val="center"/>
          </w:tcPr>
          <w:p w:rsidR="0099253A" w:rsidRDefault="0099253A" w:rsidP="000273BB">
            <w:pPr>
              <w:spacing w:line="276" w:lineRule="auto"/>
              <w:ind w:firstLine="360"/>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登记</w:t>
            </w:r>
            <w:proofErr w:type="gramStart"/>
            <w:r>
              <w:rPr>
                <w:rFonts w:asciiTheme="minorEastAsia" w:hAnsiTheme="minorEastAsia" w:cstheme="minorEastAsia" w:hint="eastAsia"/>
                <w:bCs/>
                <w:color w:val="000000"/>
                <w:sz w:val="24"/>
              </w:rPr>
              <w:t>缮</w:t>
            </w:r>
            <w:proofErr w:type="gramEnd"/>
            <w:r>
              <w:rPr>
                <w:rFonts w:asciiTheme="minorEastAsia" w:hAnsiTheme="minorEastAsia" w:cstheme="minorEastAsia" w:hint="eastAsia"/>
                <w:bCs/>
                <w:color w:val="000000"/>
                <w:sz w:val="24"/>
              </w:rPr>
              <w:t>证</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非空间</w:t>
            </w: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2004060000</w:t>
            </w:r>
          </w:p>
        </w:tc>
        <w:tc>
          <w:tcPr>
            <w:tcW w:w="2907" w:type="dxa"/>
            <w:tcBorders>
              <w:top w:val="nil"/>
              <w:left w:val="nil"/>
              <w:bottom w:val="single" w:sz="4" w:space="0" w:color="auto"/>
              <w:right w:val="single" w:sz="4" w:space="0" w:color="auto"/>
            </w:tcBorders>
            <w:vAlign w:val="center"/>
          </w:tcPr>
          <w:p w:rsidR="0099253A" w:rsidRDefault="0099253A" w:rsidP="000273BB">
            <w:pPr>
              <w:spacing w:line="276" w:lineRule="auto"/>
              <w:ind w:firstLine="360"/>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登记发证</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非空间</w:t>
            </w: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p>
        </w:tc>
      </w:tr>
      <w:tr w:rsidR="0099253A" w:rsidTr="000273BB">
        <w:trPr>
          <w:trHeight w:val="270"/>
          <w:jc w:val="center"/>
        </w:trPr>
        <w:tc>
          <w:tcPr>
            <w:tcW w:w="152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2004070000</w:t>
            </w:r>
          </w:p>
        </w:tc>
        <w:tc>
          <w:tcPr>
            <w:tcW w:w="2907" w:type="dxa"/>
            <w:tcBorders>
              <w:top w:val="nil"/>
              <w:left w:val="nil"/>
              <w:bottom w:val="single" w:sz="4" w:space="0" w:color="auto"/>
              <w:right w:val="single" w:sz="4" w:space="0" w:color="auto"/>
            </w:tcBorders>
            <w:vAlign w:val="center"/>
          </w:tcPr>
          <w:p w:rsidR="0099253A" w:rsidRDefault="0099253A" w:rsidP="000273BB">
            <w:pPr>
              <w:spacing w:line="276" w:lineRule="auto"/>
              <w:ind w:firstLine="360"/>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登记归档</w:t>
            </w:r>
          </w:p>
        </w:tc>
        <w:tc>
          <w:tcPr>
            <w:tcW w:w="1200" w:type="dxa"/>
            <w:tcBorders>
              <w:top w:val="single" w:sz="4" w:space="0" w:color="auto"/>
              <w:left w:val="nil"/>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r>
              <w:rPr>
                <w:rFonts w:asciiTheme="minorEastAsia" w:hAnsiTheme="minorEastAsia" w:cstheme="minorEastAsia" w:hint="eastAsia"/>
                <w:color w:val="000000"/>
                <w:sz w:val="24"/>
              </w:rPr>
              <w:t>非空间</w:t>
            </w:r>
          </w:p>
        </w:tc>
        <w:tc>
          <w:tcPr>
            <w:tcW w:w="3693" w:type="dxa"/>
            <w:tcBorders>
              <w:top w:val="nil"/>
              <w:left w:val="single" w:sz="4" w:space="0" w:color="auto"/>
              <w:bottom w:val="single" w:sz="4" w:space="0" w:color="auto"/>
              <w:right w:val="single" w:sz="4" w:space="0" w:color="auto"/>
            </w:tcBorders>
            <w:vAlign w:val="center"/>
          </w:tcPr>
          <w:p w:rsidR="0099253A" w:rsidRDefault="0099253A" w:rsidP="000273BB">
            <w:pPr>
              <w:spacing w:line="276" w:lineRule="auto"/>
              <w:jc w:val="center"/>
              <w:rPr>
                <w:rFonts w:asciiTheme="minorEastAsia" w:hAnsiTheme="minorEastAsia" w:cstheme="minorEastAsia"/>
                <w:sz w:val="24"/>
              </w:rPr>
            </w:pPr>
          </w:p>
        </w:tc>
      </w:tr>
    </w:tbl>
    <w:p w:rsidR="0099253A" w:rsidRDefault="0099253A" w:rsidP="0099253A">
      <w:pPr>
        <w:pStyle w:val="5"/>
      </w:pPr>
      <w:bookmarkStart w:id="646" w:name="_Toc5274"/>
      <w:bookmarkStart w:id="647" w:name="_Toc2623"/>
      <w:bookmarkStart w:id="648" w:name="_Toc23282"/>
      <w:bookmarkStart w:id="649" w:name="_Toc20031"/>
      <w:bookmarkStart w:id="650" w:name="_Toc2220"/>
      <w:bookmarkStart w:id="651" w:name="_Toc17699"/>
      <w:r>
        <w:rPr>
          <w:rFonts w:hint="eastAsia"/>
        </w:rPr>
        <w:t>4.7.2</w:t>
      </w:r>
      <w:r>
        <w:rPr>
          <w:rFonts w:hint="eastAsia"/>
        </w:rPr>
        <w:t>成果检查</w:t>
      </w:r>
      <w:bookmarkEnd w:id="646"/>
      <w:bookmarkEnd w:id="647"/>
      <w:bookmarkEnd w:id="648"/>
      <w:bookmarkEnd w:id="649"/>
      <w:bookmarkEnd w:id="650"/>
      <w:bookmarkEnd w:id="651"/>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依据国家颁布的规范、标准和技术规程，针对各调查单位提交的数字化成果进行全面质量检查，并记录检查结果，对质量检查不合格的数据应予以返工。</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一、配置数据检查方案</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lastRenderedPageBreak/>
        <w:t>系统的数据检查功能将检查项与后台的配置文件相关联，在配置文件详细记录了各个检查项应该遵循的基本规则。用户可以根据地方的特殊规定，对配置文件内容进行增、</w:t>
      </w:r>
      <w:proofErr w:type="gramStart"/>
      <w:r>
        <w:rPr>
          <w:rFonts w:asciiTheme="minorEastAsia" w:hAnsiTheme="minorEastAsia" w:cstheme="minorEastAsia" w:hint="eastAsia"/>
          <w:sz w:val="24"/>
        </w:rPr>
        <w:t>删</w:t>
      </w:r>
      <w:proofErr w:type="gramEnd"/>
      <w:r>
        <w:rPr>
          <w:rFonts w:asciiTheme="minorEastAsia" w:hAnsiTheme="minorEastAsia" w:cstheme="minorEastAsia" w:hint="eastAsia"/>
          <w:sz w:val="24"/>
        </w:rPr>
        <w:t>、改，满足个性化需求。用户可以结合自己的需求，尽可能多地将所有检查项目都应用起来。</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二、数据库整体性检查流程</w:t>
      </w:r>
    </w:p>
    <w:p w:rsidR="0099253A" w:rsidRDefault="0099253A" w:rsidP="0099253A">
      <w:pPr>
        <w:ind w:firstLine="560"/>
        <w:jc w:val="center"/>
      </w:pPr>
      <w:r>
        <w:rPr>
          <w:noProof/>
        </w:rPr>
        <w:drawing>
          <wp:inline distT="0" distB="0" distL="0" distR="0">
            <wp:extent cx="2976245" cy="4287520"/>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srcRect/>
                    <a:stretch>
                      <a:fillRect/>
                    </a:stretch>
                  </pic:blipFill>
                  <pic:spPr bwMode="auto">
                    <a:xfrm>
                      <a:off x="0" y="0"/>
                      <a:ext cx="2976245" cy="4287520"/>
                    </a:xfrm>
                    <a:prstGeom prst="rect">
                      <a:avLst/>
                    </a:prstGeom>
                    <a:noFill/>
                    <a:ln w="9525">
                      <a:noFill/>
                      <a:miter lim="800000"/>
                      <a:headEnd/>
                      <a:tailEnd/>
                    </a:ln>
                  </pic:spPr>
                </pic:pic>
              </a:graphicData>
            </a:graphic>
          </wp:inline>
        </w:drawing>
      </w:r>
    </w:p>
    <w:p w:rsidR="0099253A" w:rsidRDefault="0099253A" w:rsidP="0099253A">
      <w:pPr>
        <w:ind w:firstLine="560"/>
        <w:jc w:val="center"/>
        <w:rPr>
          <w:rFonts w:asciiTheme="minorEastAsia" w:hAnsiTheme="minorEastAsia" w:cstheme="minorEastAsia"/>
          <w:sz w:val="24"/>
        </w:rPr>
      </w:pPr>
      <w:r>
        <w:rPr>
          <w:rFonts w:asciiTheme="minorEastAsia" w:hAnsiTheme="minorEastAsia" w:cstheme="minorEastAsia" w:hint="eastAsia"/>
          <w:sz w:val="24"/>
        </w:rPr>
        <w:t>数据检查流程</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三、数据检查项目和内容</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1、整体性检查</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根据数据库标准等相关规定，检查汇</w:t>
      </w:r>
      <w:proofErr w:type="gramStart"/>
      <w:r>
        <w:rPr>
          <w:rFonts w:asciiTheme="minorEastAsia" w:hAnsiTheme="minorEastAsia" w:cstheme="minorEastAsia" w:hint="eastAsia"/>
          <w:sz w:val="24"/>
        </w:rPr>
        <w:t>交数据</w:t>
      </w:r>
      <w:proofErr w:type="gramEnd"/>
      <w:r>
        <w:rPr>
          <w:rFonts w:asciiTheme="minorEastAsia" w:hAnsiTheme="minorEastAsia" w:cstheme="minorEastAsia" w:hint="eastAsia"/>
          <w:sz w:val="24"/>
        </w:rPr>
        <w:t xml:space="preserve">的目录组织结构、文件命名、数据分层是否正确或是否符合汇交要求；数据成果是否通过了自检、检查验收和国家级成果核查，是否具备相关国土资源调查成果预检报告、成果验收意见、成果核查确认意见等相关要件；数据现势性是否符合要求，数据源时点和数据完成时点是否符合要求。 </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2、数据完整性检查</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支持检查不同粒度数据的地理覆盖范围是否完整、无遗漏；表格数据是否</w:t>
      </w:r>
      <w:r>
        <w:rPr>
          <w:rFonts w:asciiTheme="minorEastAsia" w:hAnsiTheme="minorEastAsia" w:cstheme="minorEastAsia" w:hint="eastAsia"/>
          <w:sz w:val="24"/>
        </w:rPr>
        <w:lastRenderedPageBreak/>
        <w:t>无遗漏和无多余；元数据是否无遗漏和无多余。检查必填数据项是否为空值；文本数据是否符合相关要求，如工作方案、技术方案、工作报告及相关说明文件等是否无遗漏。</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3、逻辑一致性检查</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检查空间数据要素分层（如要素层名称和几何特征）、属性（表格）、元数据的数据结构（如表名、字段长度、字段类型和约束条件等）是否与数据库标准保持一致；检查数据分层之间的逻辑关系是否正确，如所有的所有权数据不应超出行政区等；检查数据项的值是否符合值域范围的要求，值间的关系符合规定的逻辑关系等；检查是否按要求建立拓扑关系，建立的拓扑关系是否正确，如多边形封闭、不存在多余标识点、悬挂节点、坐标点重叠、线和弧段自相交等现象。</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4、空间定位准确度检查</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检查不同比例尺空间数据坐标系是否符合相关要求；投影方式的选择及参数的设置是否正确。检查相邻分幅的同一数据层实体的接边精度是否符合要求，行政界线接边要以民政勘界成果为基础，要求边界不重不漏，低精度数据应服从高精度数据。系统还应支持对各级接边质量进行检查，保证各级接边质量。</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5.属性数据准确性检查</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在数据库属性结构表中，属性项的定义应和《不动产登记数据库标准》保持一致，必选属性项的描述应采用《不动产登记数据库标准》的描述，可以适当扩展，但不得冲突。</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6、检查结果评价与处理</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系统提供对检查错误的详细记录，用户可以根据错误记录定位到错误处，并支持用户对错误进行批量处理；实现打分规则、评价模型、评价表格、评价报告模板等的自定义和设置；实现评价结果与评价报告的输出。</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四、错误定位与修改</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系统可以自动将用户执行的每一次检查的结果以mdb文件的形式进行存储，并按日期、时间先后顺序进行排放；在本系统中打开这些记录，通过单击每一条错误记录，系统能够定位到存在错误的图元，</w:t>
      </w:r>
      <w:proofErr w:type="gramStart"/>
      <w:r>
        <w:rPr>
          <w:rFonts w:asciiTheme="minorEastAsia" w:hAnsiTheme="minorEastAsia" w:cstheme="minorEastAsia" w:hint="eastAsia"/>
          <w:sz w:val="24"/>
        </w:rPr>
        <w:t>实现图属联动</w:t>
      </w:r>
      <w:proofErr w:type="gramEnd"/>
      <w:r>
        <w:rPr>
          <w:rFonts w:asciiTheme="minorEastAsia" w:hAnsiTheme="minorEastAsia" w:cstheme="minorEastAsia" w:hint="eastAsia"/>
          <w:sz w:val="24"/>
        </w:rPr>
        <w:t>；拓扑错误的记录提供修改方法，当然用户也可以使用拓扑处理工具对图形拓扑进行批量处理，对于属性错误，用户可以结合建库工具进行批量修改。</w:t>
      </w:r>
    </w:p>
    <w:p w:rsidR="0099253A" w:rsidRDefault="0099253A" w:rsidP="0099253A">
      <w:pPr>
        <w:pStyle w:val="5"/>
      </w:pPr>
      <w:bookmarkStart w:id="652" w:name="_Toc13492"/>
      <w:bookmarkStart w:id="653" w:name="_Toc1932"/>
      <w:bookmarkStart w:id="654" w:name="_Toc25460"/>
      <w:bookmarkStart w:id="655" w:name="_Toc24899"/>
      <w:bookmarkStart w:id="656" w:name="_Toc25286"/>
      <w:bookmarkStart w:id="657" w:name="_Toc21753"/>
      <w:r>
        <w:rPr>
          <w:rFonts w:hint="eastAsia"/>
        </w:rPr>
        <w:lastRenderedPageBreak/>
        <w:t>4.7.3</w:t>
      </w:r>
      <w:r>
        <w:rPr>
          <w:rFonts w:hint="eastAsia"/>
        </w:rPr>
        <w:t>对现有数据进行分类制定导入方案</w:t>
      </w:r>
      <w:bookmarkEnd w:id="652"/>
      <w:bookmarkEnd w:id="653"/>
      <w:bookmarkEnd w:id="654"/>
      <w:bookmarkEnd w:id="655"/>
      <w:bookmarkEnd w:id="656"/>
      <w:bookmarkEnd w:id="657"/>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将现有的实物数据和电子数据依照新的登记业务数据库进行建模分析，提取有效数据，去除噪音数据，并将不同数据质量的数据进行等级分类，为不同等级数据设计不同的导入方案。</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例如，对于现势性较好、较为规范的信息化数据成果，可以采用映射接口导入方案。导入时实现两个系统的数据字典、数据字段的映射。对于现势性较好，但数据标准不一、质量较差的电子数据，要认真分析数据存在的问题，有针对性的对关键属性字段进行查重、查漏、标准化后，再按质量情况分级导入。对于现势性一般，且数据质量很差的数据，一般不直接导入数据库，而是在旧证换新时，逐一提取档案记录进行补录和确认后，将干净的数据逐一入库。</w:t>
      </w:r>
    </w:p>
    <w:p w:rsidR="0099253A" w:rsidRDefault="0099253A" w:rsidP="0099253A">
      <w:pPr>
        <w:pStyle w:val="5"/>
      </w:pPr>
      <w:bookmarkStart w:id="658" w:name="_Toc11232"/>
      <w:bookmarkStart w:id="659" w:name="_Toc1385"/>
      <w:bookmarkStart w:id="660" w:name="_Toc18822"/>
      <w:bookmarkStart w:id="661" w:name="_Toc20838"/>
      <w:bookmarkStart w:id="662" w:name="_Toc16806"/>
      <w:bookmarkStart w:id="663" w:name="_Toc2491"/>
      <w:r>
        <w:rPr>
          <w:rFonts w:hint="eastAsia"/>
        </w:rPr>
        <w:t>4.7.4</w:t>
      </w:r>
      <w:r>
        <w:rPr>
          <w:rFonts w:hint="eastAsia"/>
        </w:rPr>
        <w:t>数据分批进入数据库</w:t>
      </w:r>
      <w:bookmarkEnd w:id="658"/>
      <w:bookmarkEnd w:id="659"/>
      <w:bookmarkEnd w:id="660"/>
      <w:bookmarkEnd w:id="661"/>
      <w:bookmarkEnd w:id="662"/>
      <w:bookmarkEnd w:id="663"/>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根据上一步数据分类的结果，我们开始对重要性和质量较高的数据进行导入，然后在综合业务数据库中对导入的数据进行展现与分析，缺少的内容将通过人工的方式进行补录。</w:t>
      </w:r>
    </w:p>
    <w:p w:rsidR="0099253A" w:rsidRDefault="0099253A" w:rsidP="0099253A">
      <w:pPr>
        <w:pStyle w:val="5"/>
      </w:pPr>
      <w:bookmarkStart w:id="664" w:name="_Toc8222"/>
      <w:bookmarkStart w:id="665" w:name="_Toc16609"/>
      <w:bookmarkStart w:id="666" w:name="_Toc2828"/>
      <w:bookmarkStart w:id="667" w:name="_Toc6906"/>
      <w:bookmarkStart w:id="668" w:name="_Toc8802"/>
      <w:bookmarkStart w:id="669" w:name="_Toc7892"/>
      <w:r>
        <w:rPr>
          <w:rFonts w:hint="eastAsia"/>
        </w:rPr>
        <w:t>4.7.5</w:t>
      </w:r>
      <w:r>
        <w:rPr>
          <w:rFonts w:hint="eastAsia"/>
        </w:rPr>
        <w:t>数据验证与修改</w:t>
      </w:r>
      <w:bookmarkEnd w:id="664"/>
      <w:bookmarkEnd w:id="665"/>
      <w:bookmarkEnd w:id="666"/>
      <w:bookmarkEnd w:id="667"/>
      <w:bookmarkEnd w:id="668"/>
      <w:bookmarkEnd w:id="669"/>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最后，在业务系统中对数据的完整性和有效性进行验证，同时对纸质档案进行按百分比抽查、检验，以判断数据导入质量，对不符合要求的数据要进行修改或重新导入。</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然后继续进行第三步和第四步，直至将所有数据成功导入登记业务数据库。</w:t>
      </w:r>
    </w:p>
    <w:p w:rsidR="0099253A" w:rsidRDefault="0099253A" w:rsidP="0099253A">
      <w:pPr>
        <w:pStyle w:val="5"/>
      </w:pPr>
      <w:bookmarkStart w:id="670" w:name="_Toc21906"/>
      <w:bookmarkStart w:id="671" w:name="_Toc1908"/>
      <w:bookmarkStart w:id="672" w:name="_Toc2734"/>
      <w:bookmarkStart w:id="673" w:name="_Toc31922"/>
      <w:bookmarkStart w:id="674" w:name="_Toc24037"/>
      <w:bookmarkStart w:id="675" w:name="_Toc8540"/>
      <w:r>
        <w:rPr>
          <w:rFonts w:hint="eastAsia"/>
        </w:rPr>
        <w:t>4.7.6</w:t>
      </w:r>
      <w:r>
        <w:rPr>
          <w:rFonts w:hint="eastAsia"/>
        </w:rPr>
        <w:t>提交成果概述</w:t>
      </w:r>
      <w:bookmarkEnd w:id="670"/>
      <w:bookmarkEnd w:id="671"/>
      <w:bookmarkEnd w:id="672"/>
      <w:bookmarkEnd w:id="673"/>
      <w:bookmarkEnd w:id="674"/>
      <w:bookmarkEnd w:id="675"/>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充分将现有的国土、房产、农业、林业等行业信息化建设成果进行合理利用，整合目前分散在各部门的不动产登记数据，进行数据清理和完善，统一按照目前国土资源部颁布的《不动产登记数据库标准》、《不动产登记数据库整合技术规范》、《不动产权籍调查技术方案》、《不动产登记操作规范（试行）》等有关标准和规范，通过集中统一的调查，按照空间位置关系和统一标准紧密整合，消除各类数据之间的矛盾和冲突，建立各类数据之间的联系，形成统一的不动产产权产籍“一张图”，实现房屋、土地、林地、草地、承包经营权空间数据和登记业务数据、档案数据的一体化存储，以达到图、属、档一体化管理的应用目标，建立统一的不动产登记数据库标准及数据库成果，最终在其基础上实现搭建不动产</w:t>
      </w:r>
      <w:r>
        <w:rPr>
          <w:rFonts w:asciiTheme="minorEastAsia" w:hAnsiTheme="minorEastAsia" w:cstheme="minorEastAsia" w:hint="eastAsia"/>
          <w:sz w:val="24"/>
        </w:rPr>
        <w:lastRenderedPageBreak/>
        <w:t>登记信息管理基础平台，支撑实现不动产登记机构网络化信息化管理，实现不动产登记信息的实时互联互通，并实现与不动产审批交易部门的信息共享交换，同时为社会提供依法信息查询服务。实现登记机构、登记依据、登记簿册和信息平台的“四个统一”，形成权界清晰、分工合理、权责一致、运转高效、法治保障的不动产统一登记体系。</w:t>
      </w:r>
    </w:p>
    <w:p w:rsidR="0099253A" w:rsidRDefault="0099253A" w:rsidP="0099253A">
      <w:pPr>
        <w:pStyle w:val="3"/>
      </w:pPr>
      <w:bookmarkStart w:id="676" w:name="_Toc24671"/>
      <w:bookmarkStart w:id="677" w:name="_Toc2488"/>
      <w:bookmarkStart w:id="678" w:name="_Toc29099"/>
      <w:bookmarkStart w:id="679" w:name="_Toc28539"/>
      <w:bookmarkStart w:id="680" w:name="_Toc25384"/>
      <w:bookmarkStart w:id="681" w:name="_Toc7062"/>
      <w:r>
        <w:rPr>
          <w:rFonts w:hint="eastAsia"/>
        </w:rPr>
        <w:t>5.</w:t>
      </w:r>
      <w:bookmarkStart w:id="682" w:name="_Toc458506044"/>
      <w:bookmarkStart w:id="683" w:name="_Toc462995444"/>
      <w:r>
        <w:rPr>
          <w:rFonts w:hint="eastAsia"/>
        </w:rPr>
        <w:t>不动产数据整合</w:t>
      </w:r>
      <w:bookmarkEnd w:id="682"/>
      <w:r>
        <w:rPr>
          <w:rFonts w:hint="eastAsia"/>
        </w:rPr>
        <w:t>转库工具</w:t>
      </w:r>
      <w:bookmarkEnd w:id="676"/>
      <w:bookmarkEnd w:id="677"/>
      <w:bookmarkEnd w:id="678"/>
      <w:bookmarkEnd w:id="679"/>
      <w:bookmarkEnd w:id="680"/>
      <w:bookmarkEnd w:id="681"/>
      <w:bookmarkEnd w:id="683"/>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不动产登记所涉及的现有土地、房屋、林地、海域、土地承包经营权等均是由不同的部门进行登记，其数据标准不一，业务办理流程不一，基于各自独立的系统进行管理。因此，我公司专门研发了针对不动产数据整合工作的软件。</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不动产数据整合转库工具按照《不动产登记条例》（暂行）、《不动产登记数据库标准》（暂行）、数据库整合规范等相关标准，提供数据采集与录入、数据转换、代码编制、数据编辑、数据处理、数据检查、数据入库等功能，形成符合统一标准的数据格式，实现不动产基础数据的统一整合建库，为不动产统一登记提供数据基础。</w:t>
      </w:r>
    </w:p>
    <w:p w:rsidR="0099253A" w:rsidRDefault="0099253A" w:rsidP="0099253A">
      <w:pPr>
        <w:jc w:val="center"/>
      </w:pPr>
      <w:r>
        <w:rPr>
          <w:noProof/>
        </w:rPr>
        <w:drawing>
          <wp:inline distT="0" distB="0" distL="0" distR="0">
            <wp:extent cx="5599430" cy="3165475"/>
            <wp:effectExtent l="0" t="0" r="1270" b="15875"/>
            <wp:docPr id="54880" name="图片 54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80" name="图片 54880"/>
                    <pic:cNvPicPr>
                      <a:picLocks noChangeAspect="1"/>
                    </pic:cNvPicPr>
                  </pic:nvPicPr>
                  <pic:blipFill>
                    <a:blip r:embed="rId31"/>
                    <a:stretch>
                      <a:fillRect/>
                    </a:stretch>
                  </pic:blipFill>
                  <pic:spPr>
                    <a:xfrm>
                      <a:off x="0" y="0"/>
                      <a:ext cx="5599430" cy="3165475"/>
                    </a:xfrm>
                    <a:prstGeom prst="rect">
                      <a:avLst/>
                    </a:prstGeom>
                  </pic:spPr>
                </pic:pic>
              </a:graphicData>
            </a:graphic>
          </wp:inline>
        </w:drawing>
      </w:r>
    </w:p>
    <w:p w:rsidR="0099253A" w:rsidRDefault="0099253A" w:rsidP="0099253A">
      <w:pPr>
        <w:jc w:val="center"/>
      </w:pPr>
    </w:p>
    <w:p w:rsidR="0099253A" w:rsidRDefault="0099253A" w:rsidP="0099253A">
      <w:pPr>
        <w:jc w:val="center"/>
        <w:rPr>
          <w:rFonts w:asciiTheme="minorEastAsia" w:hAnsiTheme="minorEastAsia" w:cstheme="minorEastAsia"/>
          <w:sz w:val="24"/>
        </w:rPr>
      </w:pPr>
      <w:r>
        <w:rPr>
          <w:rFonts w:asciiTheme="minorEastAsia" w:hAnsiTheme="minorEastAsia" w:cstheme="minorEastAsia" w:hint="eastAsia"/>
          <w:sz w:val="22"/>
          <w:szCs w:val="22"/>
        </w:rPr>
        <w:t>不动产数据整合软件</w:t>
      </w:r>
    </w:p>
    <w:p w:rsidR="0099253A" w:rsidRDefault="0099253A" w:rsidP="0099253A">
      <w:pPr>
        <w:jc w:val="center"/>
        <w:rPr>
          <w:rFonts w:asciiTheme="minorEastAsia" w:hAnsiTheme="minorEastAsia" w:cstheme="minorEastAsia"/>
          <w:sz w:val="24"/>
        </w:rPr>
      </w:pPr>
    </w:p>
    <w:p w:rsidR="0099253A" w:rsidRDefault="0099253A" w:rsidP="0099253A">
      <w:pPr>
        <w:jc w:val="center"/>
        <w:rPr>
          <w:rFonts w:cs="Times New Roman"/>
        </w:rPr>
      </w:pPr>
      <w:r>
        <w:rPr>
          <w:noProof/>
        </w:rPr>
        <w:lastRenderedPageBreak/>
        <w:drawing>
          <wp:inline distT="0" distB="0" distL="0" distR="0">
            <wp:extent cx="5578475" cy="2973705"/>
            <wp:effectExtent l="0" t="0" r="3175" b="17145"/>
            <wp:docPr id="54881" name="图片 54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81" name="图片 54881"/>
                    <pic:cNvPicPr>
                      <a:picLocks noChangeAspect="1"/>
                    </pic:cNvPicPr>
                  </pic:nvPicPr>
                  <pic:blipFill>
                    <a:blip r:embed="rId32"/>
                    <a:stretch>
                      <a:fillRect/>
                    </a:stretch>
                  </pic:blipFill>
                  <pic:spPr>
                    <a:xfrm>
                      <a:off x="0" y="0"/>
                      <a:ext cx="5578475" cy="2973705"/>
                    </a:xfrm>
                    <a:prstGeom prst="rect">
                      <a:avLst/>
                    </a:prstGeom>
                  </pic:spPr>
                </pic:pic>
              </a:graphicData>
            </a:graphic>
          </wp:inline>
        </w:drawing>
      </w:r>
    </w:p>
    <w:p w:rsidR="0099253A" w:rsidRDefault="0099253A" w:rsidP="0099253A">
      <w:pPr>
        <w:jc w:val="center"/>
        <w:rPr>
          <w:rFonts w:asciiTheme="minorEastAsia" w:hAnsiTheme="minorEastAsia" w:cstheme="minorEastAsia"/>
          <w:sz w:val="24"/>
        </w:rPr>
      </w:pPr>
    </w:p>
    <w:p w:rsidR="0099253A" w:rsidRDefault="0099253A" w:rsidP="0099253A">
      <w:pPr>
        <w:jc w:val="center"/>
      </w:pPr>
      <w:r>
        <w:rPr>
          <w:rFonts w:asciiTheme="minorEastAsia" w:hAnsiTheme="minorEastAsia" w:cstheme="minorEastAsia" w:hint="eastAsia"/>
          <w:sz w:val="22"/>
          <w:szCs w:val="22"/>
        </w:rPr>
        <w:t>不动产数据整合软件</w:t>
      </w:r>
    </w:p>
    <w:p w:rsidR="0099253A" w:rsidRDefault="0099253A" w:rsidP="0099253A">
      <w:pPr>
        <w:jc w:val="center"/>
      </w:pPr>
    </w:p>
    <w:p w:rsidR="0099253A" w:rsidRDefault="0099253A" w:rsidP="0099253A">
      <w:pPr>
        <w:jc w:val="center"/>
      </w:pPr>
      <w:r>
        <w:rPr>
          <w:noProof/>
        </w:rPr>
        <w:drawing>
          <wp:inline distT="0" distB="0" distL="0" distR="0">
            <wp:extent cx="5257165" cy="3401060"/>
            <wp:effectExtent l="0" t="0" r="635" b="8890"/>
            <wp:docPr id="54882" name="图片 54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82" name="图片 54882"/>
                    <pic:cNvPicPr>
                      <a:picLocks noChangeAspect="1"/>
                    </pic:cNvPicPr>
                  </pic:nvPicPr>
                  <pic:blipFill>
                    <a:blip r:embed="rId33"/>
                    <a:stretch>
                      <a:fillRect/>
                    </a:stretch>
                  </pic:blipFill>
                  <pic:spPr>
                    <a:xfrm>
                      <a:off x="0" y="0"/>
                      <a:ext cx="5257165" cy="3401060"/>
                    </a:xfrm>
                    <a:prstGeom prst="rect">
                      <a:avLst/>
                    </a:prstGeom>
                  </pic:spPr>
                </pic:pic>
              </a:graphicData>
            </a:graphic>
          </wp:inline>
        </w:drawing>
      </w:r>
    </w:p>
    <w:p w:rsidR="0099253A" w:rsidRDefault="0099253A" w:rsidP="0099253A">
      <w:pPr>
        <w:jc w:val="center"/>
        <w:rPr>
          <w:rFonts w:asciiTheme="minorEastAsia" w:hAnsiTheme="minorEastAsia" w:cstheme="minorEastAsia"/>
          <w:sz w:val="24"/>
        </w:rPr>
      </w:pPr>
    </w:p>
    <w:p w:rsidR="0099253A" w:rsidRDefault="0099253A" w:rsidP="0099253A">
      <w:pPr>
        <w:jc w:val="center"/>
        <w:rPr>
          <w:rFonts w:asciiTheme="minorEastAsia" w:hAnsiTheme="minorEastAsia" w:cstheme="minorEastAsia"/>
          <w:sz w:val="22"/>
          <w:szCs w:val="22"/>
        </w:rPr>
      </w:pPr>
      <w:r>
        <w:rPr>
          <w:rFonts w:asciiTheme="minorEastAsia" w:hAnsiTheme="minorEastAsia" w:cstheme="minorEastAsia" w:hint="eastAsia"/>
          <w:sz w:val="22"/>
          <w:szCs w:val="22"/>
        </w:rPr>
        <w:t>新建工程</w:t>
      </w:r>
    </w:p>
    <w:p w:rsidR="0099253A" w:rsidRDefault="0099253A" w:rsidP="0099253A"/>
    <w:p w:rsidR="0099253A" w:rsidRDefault="0099253A" w:rsidP="0099253A">
      <w:r>
        <w:rPr>
          <w:noProof/>
        </w:rPr>
        <w:lastRenderedPageBreak/>
        <w:drawing>
          <wp:inline distT="0" distB="0" distL="0" distR="0">
            <wp:extent cx="5302250" cy="3778250"/>
            <wp:effectExtent l="0" t="0" r="12700" b="12700"/>
            <wp:docPr id="54883" name="图片 54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83" name="图片 54883"/>
                    <pic:cNvPicPr>
                      <a:picLocks noChangeAspect="1"/>
                    </pic:cNvPicPr>
                  </pic:nvPicPr>
                  <pic:blipFill>
                    <a:blip r:embed="rId34"/>
                    <a:stretch>
                      <a:fillRect/>
                    </a:stretch>
                  </pic:blipFill>
                  <pic:spPr>
                    <a:xfrm>
                      <a:off x="0" y="0"/>
                      <a:ext cx="5302250" cy="3778250"/>
                    </a:xfrm>
                    <a:prstGeom prst="rect">
                      <a:avLst/>
                    </a:prstGeom>
                  </pic:spPr>
                </pic:pic>
              </a:graphicData>
            </a:graphic>
          </wp:inline>
        </w:drawing>
      </w:r>
    </w:p>
    <w:p w:rsidR="0099253A" w:rsidRDefault="0099253A" w:rsidP="0099253A">
      <w:pPr>
        <w:jc w:val="center"/>
        <w:rPr>
          <w:rFonts w:asciiTheme="minorEastAsia" w:hAnsiTheme="minorEastAsia" w:cstheme="minorEastAsia"/>
          <w:sz w:val="24"/>
        </w:rPr>
      </w:pPr>
      <w:r>
        <w:rPr>
          <w:rFonts w:asciiTheme="minorEastAsia" w:hAnsiTheme="minorEastAsia" w:cstheme="minorEastAsia" w:hint="eastAsia"/>
          <w:sz w:val="24"/>
        </w:rPr>
        <w:t>国土信息导入</w:t>
      </w:r>
    </w:p>
    <w:p w:rsidR="0099253A" w:rsidRDefault="0099253A" w:rsidP="0099253A">
      <w:pPr>
        <w:jc w:val="center"/>
      </w:pPr>
      <w:r>
        <w:rPr>
          <w:noProof/>
        </w:rPr>
        <w:drawing>
          <wp:inline distT="0" distB="0" distL="0" distR="0">
            <wp:extent cx="5133340" cy="4096385"/>
            <wp:effectExtent l="0" t="0" r="10160" b="18415"/>
            <wp:docPr id="54884" name="图片 54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84" name="图片 54884"/>
                    <pic:cNvPicPr>
                      <a:picLocks noChangeAspect="1"/>
                    </pic:cNvPicPr>
                  </pic:nvPicPr>
                  <pic:blipFill>
                    <a:blip r:embed="rId35"/>
                    <a:stretch>
                      <a:fillRect/>
                    </a:stretch>
                  </pic:blipFill>
                  <pic:spPr>
                    <a:xfrm>
                      <a:off x="0" y="0"/>
                      <a:ext cx="5137750" cy="4100026"/>
                    </a:xfrm>
                    <a:prstGeom prst="rect">
                      <a:avLst/>
                    </a:prstGeom>
                  </pic:spPr>
                </pic:pic>
              </a:graphicData>
            </a:graphic>
          </wp:inline>
        </w:drawing>
      </w:r>
    </w:p>
    <w:p w:rsidR="0099253A" w:rsidRDefault="0099253A" w:rsidP="0099253A">
      <w:pPr>
        <w:jc w:val="center"/>
        <w:rPr>
          <w:rFonts w:asciiTheme="minorEastAsia" w:hAnsiTheme="minorEastAsia" w:cstheme="minorEastAsia"/>
          <w:sz w:val="24"/>
        </w:rPr>
      </w:pPr>
      <w:r>
        <w:rPr>
          <w:rFonts w:asciiTheme="minorEastAsia" w:hAnsiTheme="minorEastAsia" w:cstheme="minorEastAsia" w:hint="eastAsia"/>
          <w:sz w:val="24"/>
        </w:rPr>
        <w:t>房产信息导入</w:t>
      </w:r>
    </w:p>
    <w:p w:rsidR="0099253A" w:rsidRDefault="0099253A" w:rsidP="0099253A">
      <w:pPr>
        <w:pStyle w:val="3"/>
      </w:pPr>
      <w:bookmarkStart w:id="684" w:name="_Toc11589"/>
      <w:bookmarkStart w:id="685" w:name="_Toc51"/>
      <w:bookmarkStart w:id="686" w:name="_Toc28776"/>
      <w:bookmarkStart w:id="687" w:name="_Toc462995424"/>
      <w:bookmarkStart w:id="688" w:name="_Toc8812"/>
      <w:bookmarkStart w:id="689" w:name="_Toc6763"/>
      <w:bookmarkStart w:id="690" w:name="_Toc22891"/>
      <w:r>
        <w:rPr>
          <w:rFonts w:hint="eastAsia"/>
        </w:rPr>
        <w:lastRenderedPageBreak/>
        <w:t>6.</w:t>
      </w:r>
      <w:r>
        <w:rPr>
          <w:rFonts w:hint="eastAsia"/>
        </w:rPr>
        <w:t>数据整合要求</w:t>
      </w:r>
      <w:bookmarkEnd w:id="684"/>
      <w:bookmarkEnd w:id="685"/>
      <w:bookmarkEnd w:id="686"/>
      <w:bookmarkEnd w:id="687"/>
      <w:bookmarkEnd w:id="688"/>
      <w:bookmarkEnd w:id="689"/>
      <w:bookmarkEnd w:id="690"/>
    </w:p>
    <w:p w:rsidR="0099253A" w:rsidRDefault="0099253A" w:rsidP="0099253A">
      <w:pPr>
        <w:pStyle w:val="4"/>
        <w:rPr>
          <w:rFonts w:hint="eastAsia"/>
        </w:rPr>
      </w:pPr>
      <w:bookmarkStart w:id="691" w:name="_Toc179"/>
      <w:bookmarkStart w:id="692" w:name="_Toc4179"/>
      <w:bookmarkStart w:id="693" w:name="_Toc13457"/>
      <w:bookmarkStart w:id="694" w:name="_Toc21538"/>
      <w:bookmarkStart w:id="695" w:name="_Toc32572"/>
      <w:bookmarkStart w:id="696" w:name="_Toc4385"/>
      <w:r>
        <w:rPr>
          <w:rFonts w:hint="eastAsia"/>
        </w:rPr>
        <w:t>6.1</w:t>
      </w:r>
      <w:r>
        <w:rPr>
          <w:rFonts w:hint="eastAsia"/>
        </w:rPr>
        <w:t>土地登记数据</w:t>
      </w:r>
      <w:bookmarkEnd w:id="691"/>
      <w:bookmarkEnd w:id="692"/>
      <w:bookmarkEnd w:id="693"/>
      <w:bookmarkEnd w:id="694"/>
      <w:bookmarkEnd w:id="695"/>
      <w:bookmarkEnd w:id="696"/>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（1）集体土地所有权</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1）空间数据整理：根据《城镇地籍数据库标准》对集体土地所有权登记的空间数据进行整理时，需保留行政区划层、地籍区层、地籍子区层、集体土地所有权宗地层、界址线、界址点以及与之相关联的属性信息。</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2）集体土地所有权登记簿册整理：根据《城镇地籍数据库标准》，整理集体土地所有权登记的信息时，需保留宗地代码、坐落、宗地面积、业务号、权利人、证件类型、证件号、共有情况、登记机构、登记类型、登记原因、分类面积、土地证号、登记时间、登簿人、附记等信息。</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权利人信息包括：宗地代码、权利人名称、证件类别、证件号码、发证机关、所属行业、国家/地区、户籍所在省市、性别、电话、地址、邮编、工作单位、电子邮件、权利人性质、权利面积、权利比例、共有方式、备注等信息。</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（2）建设用地使用权</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1）空间数据整理：根据《城镇地籍数据库标准》对建设用地使用权登记的空间数据进行整理时，需保留地籍区层、地籍子区层、建设用地使用权宗地层、界址线、界址点以及与之相关联的属性信息。建设用地使用权登记的空间信息与房屋空间信息的空间参考保持一致。</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2）登记簿册整理：依据《城镇地籍数据库标准》，整理建设用地使用权登记的信息时，需保留宗地代码、坐落、宗地面积、用途、权利类型、权利性质、权利设定方式、容积率、建筑密度、建筑限高、办理业务号、权利人、证件种类、证件号、共有情况、权利人类型、登记类型、登记原因、使用期限、取得价格、土地证号、登记机构、登记时间、登簿人、附记、空间坐标、位置说明、四至描述等信息，并依据本宗地的历史信息整理形成通过宗地代码相关联的变化原因、变化内容、登记时间、</w:t>
      </w:r>
      <w:proofErr w:type="gramStart"/>
      <w:r>
        <w:rPr>
          <w:rFonts w:asciiTheme="minorEastAsia" w:hAnsiTheme="minorEastAsia" w:cstheme="minorEastAsia" w:hint="eastAsia"/>
          <w:sz w:val="24"/>
        </w:rPr>
        <w:t>登簿人以及</w:t>
      </w:r>
      <w:proofErr w:type="gramEnd"/>
      <w:r>
        <w:rPr>
          <w:rFonts w:asciiTheme="minorEastAsia" w:hAnsiTheme="minorEastAsia" w:cstheme="minorEastAsia" w:hint="eastAsia"/>
          <w:sz w:val="24"/>
        </w:rPr>
        <w:t>附记信息的扩展属性信息。</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3）关联关系重建：通过宗地代码建立与对应的空间信息的关联，通过宗地代码关联整理相应的抵押权、查封登记、异议登记的信息，通过宗地代码建立与权利人信息的关联。其中：</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lastRenderedPageBreak/>
        <w:t>抵押</w:t>
      </w:r>
      <w:proofErr w:type="gramStart"/>
      <w:r>
        <w:rPr>
          <w:rFonts w:asciiTheme="minorEastAsia" w:hAnsiTheme="minorEastAsia" w:cstheme="minorEastAsia" w:hint="eastAsia"/>
          <w:sz w:val="24"/>
        </w:rPr>
        <w:t>权信息</w:t>
      </w:r>
      <w:proofErr w:type="gramEnd"/>
      <w:r>
        <w:rPr>
          <w:rFonts w:asciiTheme="minorEastAsia" w:hAnsiTheme="minorEastAsia" w:cstheme="minorEastAsia" w:hint="eastAsia"/>
          <w:sz w:val="24"/>
        </w:rPr>
        <w:t>包括：宗地代码、土地证号、业务号、权利人（抵押权人）、证件类型、证件号码、义务人（抵押人）、抵押方式、他项权利种类、他项权利范围、设定日期、权利顺序、续存期限、土地他项证明号、登记时间、登簿人、注销抵押业务号、注销抵押原因、注销时间、登簿人、附记等信息。</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查封登记信息包括：宗地代码、业务号、查封机关、查封类型、查封文件、查封文号、查封期限、查封范围、查封轮候顺序、登记时间、登簿人、解封业务号、解封机关、解封文件、解封文号、登记时间、登簿人、附记等信息。</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权利人信息包括：不动产权证号、宗地代码、权利人名称、证件类别、证件号码、发证机关、所属行业、国家/地区、户籍所在省市、性别、电话、地址、邮编、工作单位、电子邮件、权利人性质、权利面积、权利比例、共有方式、备注等信息。</w:t>
      </w:r>
    </w:p>
    <w:p w:rsidR="0099253A" w:rsidRDefault="0099253A" w:rsidP="0099253A">
      <w:pPr>
        <w:pStyle w:val="4"/>
        <w:rPr>
          <w:rFonts w:hint="eastAsia"/>
        </w:rPr>
      </w:pPr>
      <w:bookmarkStart w:id="697" w:name="_Toc24684"/>
      <w:bookmarkStart w:id="698" w:name="_Toc30314"/>
      <w:bookmarkStart w:id="699" w:name="_Toc23961"/>
      <w:bookmarkStart w:id="700" w:name="_Toc10423"/>
      <w:bookmarkStart w:id="701" w:name="_Toc6764"/>
      <w:bookmarkStart w:id="702" w:name="_Toc29664"/>
      <w:r>
        <w:rPr>
          <w:rFonts w:hint="eastAsia"/>
        </w:rPr>
        <w:t>6.2</w:t>
      </w:r>
      <w:r>
        <w:rPr>
          <w:rFonts w:hint="eastAsia"/>
        </w:rPr>
        <w:t>房产登记数据</w:t>
      </w:r>
      <w:bookmarkEnd w:id="697"/>
      <w:bookmarkEnd w:id="698"/>
      <w:bookmarkEnd w:id="699"/>
      <w:bookmarkEnd w:id="700"/>
      <w:bookmarkEnd w:id="701"/>
      <w:bookmarkEnd w:id="702"/>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房产数据整理，主要依据《房地产市场基础信息数据标准》对房产登记数据进行整理，主要保留</w:t>
      </w:r>
      <w:proofErr w:type="gramStart"/>
      <w:r>
        <w:rPr>
          <w:rFonts w:asciiTheme="minorEastAsia" w:hAnsiTheme="minorEastAsia" w:cstheme="minorEastAsia" w:hint="eastAsia"/>
          <w:sz w:val="24"/>
        </w:rPr>
        <w:t>楼盘表</w:t>
      </w:r>
      <w:proofErr w:type="gramEnd"/>
      <w:r>
        <w:rPr>
          <w:rFonts w:asciiTheme="minorEastAsia" w:hAnsiTheme="minorEastAsia" w:cstheme="minorEastAsia" w:hint="eastAsia"/>
          <w:sz w:val="24"/>
        </w:rPr>
        <w:t>和房产登记数据，并做好和房产交易管理的数据衔接。</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（1）空间数据整理</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对房屋所有权登记的空间数据进行整理时，保留自然幢等空间信息以及与之相关联的属性信息。自然幢属性表与《房地产市场基础信息数据标准》中描述一致。</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一般房屋所有权登记的空间信息与对应的国有土地建设用地使用权的空间参考保持一致。</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（2）</w:t>
      </w:r>
      <w:proofErr w:type="gramStart"/>
      <w:r>
        <w:rPr>
          <w:rFonts w:asciiTheme="minorEastAsia" w:hAnsiTheme="minorEastAsia" w:cstheme="minorEastAsia" w:hint="eastAsia"/>
          <w:sz w:val="24"/>
        </w:rPr>
        <w:t>楼盘表</w:t>
      </w:r>
      <w:proofErr w:type="gramEnd"/>
      <w:r>
        <w:rPr>
          <w:rFonts w:asciiTheme="minorEastAsia" w:hAnsiTheme="minorEastAsia" w:cstheme="minorEastAsia" w:hint="eastAsia"/>
          <w:sz w:val="24"/>
        </w:rPr>
        <w:t xml:space="preserve">整理 </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整理</w:t>
      </w:r>
      <w:proofErr w:type="gramStart"/>
      <w:r>
        <w:rPr>
          <w:rFonts w:asciiTheme="minorEastAsia" w:hAnsiTheme="minorEastAsia" w:cstheme="minorEastAsia" w:hint="eastAsia"/>
          <w:sz w:val="24"/>
        </w:rPr>
        <w:t>楼盘表</w:t>
      </w:r>
      <w:proofErr w:type="gramEnd"/>
      <w:r>
        <w:rPr>
          <w:rFonts w:asciiTheme="minorEastAsia" w:hAnsiTheme="minorEastAsia" w:cstheme="minorEastAsia" w:hint="eastAsia"/>
          <w:sz w:val="24"/>
        </w:rPr>
        <w:t>信息、自然</w:t>
      </w:r>
      <w:proofErr w:type="gramStart"/>
      <w:r>
        <w:rPr>
          <w:rFonts w:asciiTheme="minorEastAsia" w:hAnsiTheme="minorEastAsia" w:cstheme="minorEastAsia" w:hint="eastAsia"/>
          <w:sz w:val="24"/>
        </w:rPr>
        <w:t>幢信息</w:t>
      </w:r>
      <w:proofErr w:type="gramEnd"/>
      <w:r>
        <w:rPr>
          <w:rFonts w:asciiTheme="minorEastAsia" w:hAnsiTheme="minorEastAsia" w:cstheme="minorEastAsia" w:hint="eastAsia"/>
          <w:sz w:val="24"/>
        </w:rPr>
        <w:t>与空间信息。主要包括以下信息：</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逻辑幢：保留丘编号、自然幢号、逻辑幢号、门牌号、预测建筑面积、预测地下面积、预测其它面积、实测建筑面积、实测地下面积、实测其它面积、竣工日期、房屋结构、建筑物状态、状态日期、房屋用途、备注等信息。</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层：保留丘编号、自然幢号、层号、实际层、名义层、层建筑面积、层套内建筑面积、层阳台面积、层共有建筑面积、层分摊建筑面积、</w:t>
      </w:r>
      <w:proofErr w:type="gramStart"/>
      <w:r>
        <w:rPr>
          <w:rFonts w:asciiTheme="minorEastAsia" w:hAnsiTheme="minorEastAsia" w:cstheme="minorEastAsia" w:hint="eastAsia"/>
          <w:sz w:val="24"/>
        </w:rPr>
        <w:t>层半墙</w:t>
      </w:r>
      <w:proofErr w:type="gramEnd"/>
      <w:r>
        <w:rPr>
          <w:rFonts w:asciiTheme="minorEastAsia" w:hAnsiTheme="minorEastAsia" w:cstheme="minorEastAsia" w:hint="eastAsia"/>
          <w:sz w:val="24"/>
        </w:rPr>
        <w:t>面积、层高、水平投影面积等信息。</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lastRenderedPageBreak/>
        <w:t>户：保留逻辑幢号、房屋编码、层号、坐落、面积单位、实际层、名义层、户号、室号部位、户型、户型结构、房屋用途、预测建筑面积、预测套内建筑面积、预测分摊建筑面积、预测地下部分建筑面积、预测其它建筑面积、预测分摊系数、实测建筑面积、实测套内建筑面积、实测分摊建筑面积、实测地下部分建筑面积、实测其它建筑面积、实测分摊系数、共有土地面积、分摊土地面积、独用土地面积、房屋类型、房屋性质、状态、房地产平面图等信息。</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 xml:space="preserve">（3）登记簿册整理 </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房地产权登记信息（项目内多幢房屋），保留有宗地代码、房地坐落、业务号、房屋所有人、证件种类、证件号、共有情况、权利人类型、登记类型、登记原因、土地使用权人、土地使用期限、房地产交易价格、总单元数、房屋所有权证</w:t>
      </w:r>
      <w:proofErr w:type="gramStart"/>
      <w:r>
        <w:rPr>
          <w:rFonts w:asciiTheme="minorEastAsia" w:hAnsiTheme="minorEastAsia" w:cstheme="minorEastAsia" w:hint="eastAsia"/>
          <w:sz w:val="24"/>
        </w:rPr>
        <w:t>证</w:t>
      </w:r>
      <w:proofErr w:type="gramEnd"/>
      <w:r>
        <w:rPr>
          <w:rFonts w:asciiTheme="minorEastAsia" w:hAnsiTheme="minorEastAsia" w:cstheme="minorEastAsia" w:hint="eastAsia"/>
          <w:sz w:val="24"/>
        </w:rPr>
        <w:t xml:space="preserve">号、登记时间、登簿人、附记等，同时还要保留项目名称、幢号、总层数、规划用途、房屋结构、建筑面积、竣工时间、总套数等信息。 </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房地产权登记信息（独幢、层、套、间房屋），保留丘编号、自然幢号、房屋编号、房地坐落、业务号、房屋所有人、证件种类、证件号、共有情况、权利人类型、登记类型、登记原因、土地使用权人、土地使用面积、土地使用期限、房地产交易价格、规划用途、房屋性质、房屋结构、所在层/总层数、建筑面积、专有建筑面积、分摊建筑面积、竣工时间、房屋所有权证号、登记时间、登簿人、附记等信息。</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房地产权登记信息（建筑物区分所有权业主共有部分），保留丘编号、建筑物区分所有权业主共有部分权利人、业务号、建（构）筑物编号、建（构）筑物名称、建（构）筑物数量或者面积、土地使用面积、不动产权证号、登记时间、登簿人、附记等信息。</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（4）关联关系建立</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通过自然幢</w:t>
      </w:r>
      <w:proofErr w:type="gramStart"/>
      <w:r>
        <w:rPr>
          <w:rFonts w:asciiTheme="minorEastAsia" w:hAnsiTheme="minorEastAsia" w:cstheme="minorEastAsia" w:hint="eastAsia"/>
          <w:sz w:val="24"/>
        </w:rPr>
        <w:t>号建立</w:t>
      </w:r>
      <w:proofErr w:type="gramEnd"/>
      <w:r>
        <w:rPr>
          <w:rFonts w:asciiTheme="minorEastAsia" w:hAnsiTheme="minorEastAsia" w:cstheme="minorEastAsia" w:hint="eastAsia"/>
          <w:sz w:val="24"/>
        </w:rPr>
        <w:t>和对应的空间信息的关联，通过房屋编号或建（构）筑物编号关联整理相应的地役权、抵押权、查封登记、异议登记以及预告登记的信息，通过房屋编号或建（构）筑物编号建立与权利人信息的关联。其中：</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地役权信息：保留项目编号、自然幢号、房屋编号（供役地）、业务号、地役权人（</w:t>
      </w:r>
      <w:proofErr w:type="gramStart"/>
      <w:r>
        <w:rPr>
          <w:rFonts w:asciiTheme="minorEastAsia" w:hAnsiTheme="minorEastAsia" w:cstheme="minorEastAsia" w:hint="eastAsia"/>
          <w:sz w:val="24"/>
        </w:rPr>
        <w:t>需役权人</w:t>
      </w:r>
      <w:proofErr w:type="gramEnd"/>
      <w:r>
        <w:rPr>
          <w:rFonts w:asciiTheme="minorEastAsia" w:hAnsiTheme="minorEastAsia" w:cstheme="minorEastAsia" w:hint="eastAsia"/>
          <w:sz w:val="24"/>
        </w:rPr>
        <w:t xml:space="preserve">）、证件类型、证件号、供役地人、登记类型、登记原因、地役权内容、地役权利用期限、地役权证明号、登记时间、登簿人、附记等信息。 </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lastRenderedPageBreak/>
        <w:t>抵押权信息：保留项目编号、自然幢号、房屋编号、业务号、抵押权人、证件类型、证件号码、抵押人、抵押方式、登记类型、登记原因、在建工程坐落、在建工程抵押范围、被担保主债权数额（最高债权数额）、债务履行期限（债权确定期间）、最高债权确定事实和数额、房屋抵押证明号、登记时间、登簿人、注销抵押业务号、注销抵押原因、注销时间、登簿人、附记等信息。</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查封登记信息：保留项目编号、自然幢号、房屋编号、业务号、查封机关、查封类型、查封文件、查封文号、查封期限、查封范围、登记时间、登簿人、解封业务号、解封机关、解封文件、解封文号、登记时间、登簿人、附记等信息。</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异议登记信息：保留项目编号、自然幢号、房屋编号、业务号、申请人、证件种类、证件号、异议事项、房屋异议登记证明号、登记时间、登簿人、注销异议业务号、注销异议原因、登记时间、登簿人、附记等信息。</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预告登记信息：保留项目名称、丘编号、房地坐落、业务号、权利人、证件类型、证件号、义务人、证件类型、证件号、预告登记种类、登记类型、登记原因、土地使用权人、规划用途、房屋性质、所在层/总层数、建筑面积、取得价格/被担保主债权数额、房屋预登记证明号、登记时间、登记簿、附记等信息。</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权利人信息：保留丘编号、房屋编号、权利人名称、证件类别、证件号码、发证机关、所属行业、国家/地区、户籍所在省市、性别、电话、地址、邮编、工作单位、电子邮件、权利人性质、权利面积、权利比例、共有方式、备注等信息。</w:t>
      </w:r>
    </w:p>
    <w:p w:rsidR="0099253A" w:rsidRDefault="0099253A" w:rsidP="0099253A">
      <w:pPr>
        <w:pStyle w:val="2"/>
        <w:numPr>
          <w:ilvl w:val="0"/>
          <w:numId w:val="6"/>
        </w:numPr>
      </w:pPr>
      <w:bookmarkStart w:id="703" w:name="_Toc5803"/>
      <w:r>
        <w:rPr>
          <w:rFonts w:hint="eastAsia"/>
        </w:rPr>
        <w:t>工作进度安排表</w:t>
      </w:r>
      <w:bookmarkEnd w:id="703"/>
    </w:p>
    <w:p w:rsidR="0099253A" w:rsidRDefault="0099253A" w:rsidP="0099253A">
      <w:pPr>
        <w:pStyle w:val="3"/>
      </w:pPr>
      <w:bookmarkStart w:id="704" w:name="_Toc5094"/>
      <w:bookmarkStart w:id="705" w:name="_Toc21281"/>
      <w:r>
        <w:rPr>
          <w:rFonts w:hint="eastAsia"/>
        </w:rPr>
        <w:t>1.</w:t>
      </w:r>
      <w:r>
        <w:rPr>
          <w:rFonts w:hint="eastAsia"/>
        </w:rPr>
        <w:t>工期进度安排</w:t>
      </w:r>
      <w:bookmarkEnd w:id="704"/>
      <w:bookmarkEnd w:id="705"/>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不动产数据整合阶段严格响应招标书的进度要求，执行总工期要求在60</w:t>
      </w:r>
      <w:proofErr w:type="gramStart"/>
      <w:r>
        <w:rPr>
          <w:rFonts w:asciiTheme="minorEastAsia" w:hAnsiTheme="minorEastAsia" w:cstheme="minorEastAsia" w:hint="eastAsia"/>
          <w:sz w:val="24"/>
        </w:rPr>
        <w:t>日历天完成</w:t>
      </w:r>
      <w:proofErr w:type="gramEnd"/>
      <w:r>
        <w:rPr>
          <w:rFonts w:asciiTheme="minorEastAsia" w:hAnsiTheme="minorEastAsia" w:cstheme="minorEastAsia" w:hint="eastAsia"/>
          <w:sz w:val="24"/>
        </w:rPr>
        <w:t>鄢陵县不动产登记数据整合项目。基于国家和省关于不动产登记存量数据整合工作的总体部署，结合鄢陵县不动产统一登记日常工作的客观现实，开展项目工作，具体实施进度计划如下所示。</w:t>
      </w:r>
    </w:p>
    <w:p w:rsidR="0099253A" w:rsidRDefault="0099253A" w:rsidP="0099253A">
      <w:pPr>
        <w:pStyle w:val="4"/>
        <w:rPr>
          <w:rFonts w:hint="eastAsia"/>
        </w:rPr>
      </w:pPr>
      <w:bookmarkStart w:id="706" w:name="_Toc29902"/>
      <w:bookmarkStart w:id="707" w:name="_Toc23919"/>
      <w:r>
        <w:rPr>
          <w:rFonts w:hint="eastAsia"/>
        </w:rPr>
        <w:t>1.1</w:t>
      </w:r>
      <w:r>
        <w:rPr>
          <w:rFonts w:hint="eastAsia"/>
        </w:rPr>
        <w:t>准备工作阶段</w:t>
      </w:r>
      <w:bookmarkEnd w:id="706"/>
      <w:bookmarkEnd w:id="707"/>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工期第1至10天完成不动产登记数据整合的前期准备工作。准备工作包括调查研究、资料收集、制定方案、试验整理、上报方案以及技术培训等内容，是</w:t>
      </w:r>
      <w:r>
        <w:rPr>
          <w:rFonts w:asciiTheme="minorEastAsia" w:hAnsiTheme="minorEastAsia" w:cstheme="minorEastAsia" w:hint="eastAsia"/>
          <w:sz w:val="24"/>
        </w:rPr>
        <w:lastRenderedPageBreak/>
        <w:t>后续所有工作开展的必要保障，因此该项工作需要提早进行。作业人员进场后，专门安排项目负责人、现场负责人带领作业团队进行工作准备、分析、方案编制工作。</w:t>
      </w:r>
    </w:p>
    <w:p w:rsidR="0099253A" w:rsidRDefault="0099253A" w:rsidP="0099253A">
      <w:pPr>
        <w:pStyle w:val="4"/>
        <w:rPr>
          <w:rFonts w:hint="eastAsia"/>
        </w:rPr>
      </w:pPr>
      <w:bookmarkStart w:id="708" w:name="_Toc30686"/>
      <w:bookmarkStart w:id="709" w:name="_Toc13545"/>
      <w:r>
        <w:rPr>
          <w:rFonts w:hint="eastAsia"/>
        </w:rPr>
        <w:t>1.2</w:t>
      </w:r>
      <w:r>
        <w:rPr>
          <w:rFonts w:hint="eastAsia"/>
        </w:rPr>
        <w:t>存量数据库整理阶段</w:t>
      </w:r>
      <w:bookmarkEnd w:id="708"/>
      <w:bookmarkEnd w:id="709"/>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工期第11至20天完成不动产登记数据整合的存量数据库整理工作,对比分析待整合数据内容与目标数据库内容(不动产登记数据库), 剔除无效内容，重点分析有效内容的工作。存量数据库整理主要包括保存归档、空间数据整理、属性数据整理、各类不动产登记数据整理等内容。</w:t>
      </w:r>
    </w:p>
    <w:p w:rsidR="0099253A" w:rsidRDefault="0099253A" w:rsidP="0099253A">
      <w:pPr>
        <w:pStyle w:val="4"/>
        <w:rPr>
          <w:rFonts w:hint="eastAsia"/>
        </w:rPr>
      </w:pPr>
      <w:bookmarkStart w:id="710" w:name="_Toc17541"/>
      <w:bookmarkStart w:id="711" w:name="_Toc27390"/>
      <w:r>
        <w:rPr>
          <w:rFonts w:hint="eastAsia"/>
        </w:rPr>
        <w:t>1.3</w:t>
      </w:r>
      <w:r>
        <w:rPr>
          <w:rFonts w:hint="eastAsia"/>
        </w:rPr>
        <w:t>存量登记档案整理阶段</w:t>
      </w:r>
      <w:bookmarkEnd w:id="710"/>
      <w:bookmarkEnd w:id="711"/>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工期第21至30天完成不动产登记数据整合的存量登记档案整理工作。完成所有档案资料的整理、无效档案剔除、同名同质协调、数据类型协调、信息补充、关联关系建立等工作。</w:t>
      </w:r>
    </w:p>
    <w:p w:rsidR="0099253A" w:rsidRDefault="0099253A" w:rsidP="0099253A">
      <w:pPr>
        <w:pStyle w:val="4"/>
        <w:rPr>
          <w:rFonts w:hint="eastAsia"/>
        </w:rPr>
      </w:pPr>
      <w:bookmarkStart w:id="712" w:name="_Toc18298"/>
      <w:bookmarkStart w:id="713" w:name="_Toc29731"/>
      <w:r>
        <w:rPr>
          <w:rFonts w:hint="eastAsia"/>
        </w:rPr>
        <w:t>1.4</w:t>
      </w:r>
      <w:r>
        <w:rPr>
          <w:rFonts w:hint="eastAsia"/>
        </w:rPr>
        <w:t>纸质档案数字化阶段</w:t>
      </w:r>
      <w:bookmarkEnd w:id="712"/>
      <w:bookmarkEnd w:id="713"/>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工期第31至40天增加档案扫描人员，完成不动产登记数据整合的存量登记档案整理工作。完成所有</w:t>
      </w:r>
      <w:proofErr w:type="gramStart"/>
      <w:r>
        <w:rPr>
          <w:rFonts w:asciiTheme="minorEastAsia" w:hAnsiTheme="minorEastAsia" w:cstheme="minorEastAsia" w:hint="eastAsia"/>
          <w:sz w:val="24"/>
        </w:rPr>
        <w:t>高拍仪</w:t>
      </w:r>
      <w:proofErr w:type="gramEnd"/>
      <w:r>
        <w:rPr>
          <w:rFonts w:asciiTheme="minorEastAsia" w:hAnsiTheme="minorEastAsia" w:cstheme="minorEastAsia" w:hint="eastAsia"/>
          <w:sz w:val="24"/>
        </w:rPr>
        <w:t>扫描、图像处理、质量检查等工作。</w:t>
      </w:r>
    </w:p>
    <w:p w:rsidR="0099253A" w:rsidRDefault="0099253A" w:rsidP="0099253A">
      <w:pPr>
        <w:pStyle w:val="4"/>
        <w:rPr>
          <w:rFonts w:hint="eastAsia"/>
        </w:rPr>
      </w:pPr>
      <w:bookmarkStart w:id="714" w:name="_Toc1169"/>
      <w:bookmarkStart w:id="715" w:name="_Toc29620"/>
      <w:r>
        <w:rPr>
          <w:rFonts w:hint="eastAsia"/>
        </w:rPr>
        <w:t>1.5</w:t>
      </w:r>
      <w:r>
        <w:rPr>
          <w:rFonts w:hint="eastAsia"/>
        </w:rPr>
        <w:t>新存量数据库建设</w:t>
      </w:r>
      <w:bookmarkEnd w:id="714"/>
      <w:bookmarkEnd w:id="715"/>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工期第41至50天完成不动产登记数据整合的新存量数据库建设工作。主要包括坐标矢量化、属性录入、关联挂接等内容，并将已有的抵押权，预告登记、查封登记等限制性事项数据的上下手关系进行梳理，分别记录在相应的表中。</w:t>
      </w:r>
    </w:p>
    <w:p w:rsidR="0099253A" w:rsidRDefault="0099253A" w:rsidP="0099253A">
      <w:pPr>
        <w:pStyle w:val="4"/>
        <w:rPr>
          <w:rFonts w:hint="eastAsia"/>
        </w:rPr>
      </w:pPr>
      <w:bookmarkStart w:id="716" w:name="_Toc14680"/>
      <w:bookmarkStart w:id="717" w:name="_Toc3186"/>
      <w:r>
        <w:rPr>
          <w:rFonts w:hint="eastAsia"/>
        </w:rPr>
        <w:t>1.6</w:t>
      </w:r>
      <w:r>
        <w:rPr>
          <w:rFonts w:hint="eastAsia"/>
        </w:rPr>
        <w:t>权籍调查资料阶段</w:t>
      </w:r>
      <w:bookmarkEnd w:id="716"/>
      <w:bookmarkEnd w:id="717"/>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工期第31至50天同步完成不动产登记数据整合的权籍调查资料工作.。结合调查目的、调查依据制定调查技术路线，通过强有力的外业测绘经验确保补充权籍调查资料准确且规范。</w:t>
      </w:r>
    </w:p>
    <w:p w:rsidR="0099253A" w:rsidRDefault="0099253A" w:rsidP="0099253A">
      <w:pPr>
        <w:pStyle w:val="4"/>
        <w:rPr>
          <w:rFonts w:hint="eastAsia"/>
        </w:rPr>
      </w:pPr>
      <w:bookmarkStart w:id="718" w:name="_Toc23825"/>
      <w:bookmarkStart w:id="719" w:name="_Toc660"/>
      <w:r>
        <w:rPr>
          <w:rFonts w:hint="eastAsia"/>
        </w:rPr>
        <w:lastRenderedPageBreak/>
        <w:t>1.7</w:t>
      </w:r>
      <w:r>
        <w:rPr>
          <w:rFonts w:hint="eastAsia"/>
        </w:rPr>
        <w:t>不动产登记数据汇交阶段</w:t>
      </w:r>
      <w:bookmarkEnd w:id="718"/>
      <w:bookmarkEnd w:id="719"/>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工期第51至60天同步完成不动产登记数据整合的不动产登记数据汇交工作。我公司将经过自检、互检、复核等工作的数据按照存量与新存量融合的形式，进行数据汇交工作，从而使整个项目完整的进行验收。</w:t>
      </w:r>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最后全面检查土地、房产、林权登记数据整合成果，完成项目最终验收。</w:t>
      </w:r>
    </w:p>
    <w:p w:rsidR="0099253A" w:rsidRDefault="0099253A" w:rsidP="0099253A">
      <w:pPr>
        <w:pStyle w:val="3"/>
        <w:keepNext w:val="0"/>
      </w:pPr>
      <w:bookmarkStart w:id="720" w:name="_Toc22832"/>
      <w:bookmarkStart w:id="721" w:name="_Toc2832"/>
      <w:r>
        <w:rPr>
          <w:rFonts w:hint="eastAsia"/>
        </w:rPr>
        <w:t>2.</w:t>
      </w:r>
      <w:r>
        <w:rPr>
          <w:rFonts w:hint="eastAsia"/>
        </w:rPr>
        <w:t>工期进度计划安排表</w:t>
      </w:r>
      <w:bookmarkEnd w:id="720"/>
      <w:bookmarkEnd w:id="721"/>
    </w:p>
    <w:p w:rsidR="0099253A" w:rsidRDefault="0099253A" w:rsidP="0099253A">
      <w:pPr>
        <w:pStyle w:val="a3"/>
        <w:ind w:firstLine="560"/>
      </w:pPr>
      <w:r>
        <w:rPr>
          <w:rFonts w:hint="eastAsia"/>
        </w:rPr>
        <w:t>表</w:t>
      </w:r>
      <w:r>
        <w:rPr>
          <w:rFonts w:hint="eastAsia"/>
        </w:rPr>
        <w:t xml:space="preserve"> </w:t>
      </w:r>
      <w:r>
        <w:fldChar w:fldCharType="begin"/>
      </w:r>
      <w:r>
        <w:rPr>
          <w:rFonts w:hint="eastAsia"/>
        </w:rPr>
        <w:instrText xml:space="preserve">SEQ </w:instrText>
      </w:r>
      <w:r>
        <w:rPr>
          <w:rFonts w:hint="eastAsia"/>
        </w:rPr>
        <w:instrText>表</w:instrText>
      </w:r>
      <w:r>
        <w:rPr>
          <w:rFonts w:hint="eastAsia"/>
        </w:rPr>
        <w:instrText xml:space="preserve"> \* ARABIC</w:instrText>
      </w:r>
      <w:r>
        <w:fldChar w:fldCharType="separate"/>
      </w:r>
      <w:r>
        <w:t>4</w:t>
      </w:r>
      <w:r>
        <w:fldChar w:fldCharType="end"/>
      </w:r>
      <w:r>
        <w:rPr>
          <w:rFonts w:hint="eastAsia"/>
        </w:rPr>
        <w:t>工期进度计划安排表</w:t>
      </w:r>
    </w:p>
    <w:tbl>
      <w:tblPr>
        <w:tblW w:w="8751" w:type="dxa"/>
        <w:jc w:val="center"/>
        <w:tblLayout w:type="fixed"/>
        <w:tblCellMar>
          <w:left w:w="0" w:type="dxa"/>
          <w:right w:w="0" w:type="dxa"/>
        </w:tblCellMar>
        <w:tblLook w:val="04A0"/>
      </w:tblPr>
      <w:tblGrid>
        <w:gridCol w:w="1924"/>
        <w:gridCol w:w="1134"/>
        <w:gridCol w:w="1134"/>
        <w:gridCol w:w="1134"/>
        <w:gridCol w:w="1134"/>
        <w:gridCol w:w="1134"/>
        <w:gridCol w:w="1157"/>
      </w:tblGrid>
      <w:tr w:rsidR="0099253A" w:rsidTr="000273BB">
        <w:trPr>
          <w:trHeight w:val="563"/>
          <w:jc w:val="center"/>
        </w:trPr>
        <w:tc>
          <w:tcPr>
            <w:tcW w:w="192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9253A" w:rsidRDefault="0099253A" w:rsidP="000273BB">
            <w:pPr>
              <w:pStyle w:val="ab"/>
              <w:rPr>
                <w:rFonts w:asciiTheme="minorEastAsia" w:eastAsiaTheme="minorEastAsia" w:hAnsiTheme="minorEastAsia" w:cstheme="minorEastAsia"/>
              </w:rPr>
            </w:pPr>
            <w:r>
              <w:rPr>
                <w:rFonts w:asciiTheme="minorEastAsia" w:eastAsiaTheme="minorEastAsia" w:hAnsiTheme="minorEastAsia" w:cstheme="minorEastAsia" w:hint="eastAsia"/>
              </w:rPr>
              <w:t>施工项目</w:t>
            </w:r>
          </w:p>
        </w:tc>
        <w:tc>
          <w:tcPr>
            <w:tcW w:w="6827" w:type="dxa"/>
            <w:gridSpan w:val="6"/>
            <w:tcBorders>
              <w:top w:val="single" w:sz="4" w:space="0" w:color="auto"/>
              <w:left w:val="nil"/>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rPr>
            </w:pPr>
            <w:r>
              <w:rPr>
                <w:rFonts w:asciiTheme="minorEastAsia" w:eastAsiaTheme="minorEastAsia" w:hAnsiTheme="minorEastAsia" w:cstheme="minorEastAsia" w:hint="eastAsia"/>
              </w:rPr>
              <w:t>工期（60个日历日）</w:t>
            </w:r>
          </w:p>
        </w:tc>
      </w:tr>
      <w:tr w:rsidR="0099253A" w:rsidTr="000273BB">
        <w:trPr>
          <w:trHeight w:val="552"/>
          <w:jc w:val="center"/>
        </w:trPr>
        <w:tc>
          <w:tcPr>
            <w:tcW w:w="1924" w:type="dxa"/>
            <w:vMerge/>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rPr>
            </w:pPr>
          </w:p>
        </w:tc>
        <w:tc>
          <w:tcPr>
            <w:tcW w:w="1134" w:type="dxa"/>
            <w:tcBorders>
              <w:top w:val="single" w:sz="4" w:space="0" w:color="auto"/>
              <w:left w:val="nil"/>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rPr>
            </w:pPr>
            <w:r>
              <w:rPr>
                <w:rFonts w:asciiTheme="minorEastAsia" w:eastAsiaTheme="minorEastAsia" w:hAnsiTheme="minorEastAsia" w:cstheme="minorEastAsia" w:hint="eastAsia"/>
              </w:rPr>
              <w:t>1-10日</w:t>
            </w:r>
          </w:p>
        </w:tc>
        <w:tc>
          <w:tcPr>
            <w:tcW w:w="1134" w:type="dxa"/>
            <w:tcBorders>
              <w:top w:val="single" w:sz="4" w:space="0" w:color="auto"/>
              <w:left w:val="nil"/>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rPr>
            </w:pPr>
            <w:r>
              <w:rPr>
                <w:rFonts w:asciiTheme="minorEastAsia" w:eastAsiaTheme="minorEastAsia" w:hAnsiTheme="minorEastAsia" w:cstheme="minorEastAsia" w:hint="eastAsia"/>
              </w:rPr>
              <w:t>11-20日</w:t>
            </w:r>
          </w:p>
        </w:tc>
        <w:tc>
          <w:tcPr>
            <w:tcW w:w="1134" w:type="dxa"/>
            <w:tcBorders>
              <w:top w:val="single" w:sz="4" w:space="0" w:color="auto"/>
              <w:left w:val="nil"/>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rPr>
            </w:pPr>
            <w:r>
              <w:rPr>
                <w:rFonts w:asciiTheme="minorEastAsia" w:eastAsiaTheme="minorEastAsia" w:hAnsiTheme="minorEastAsia" w:cstheme="minorEastAsia" w:hint="eastAsia"/>
              </w:rPr>
              <w:t>21-30日</w:t>
            </w:r>
          </w:p>
        </w:tc>
        <w:tc>
          <w:tcPr>
            <w:tcW w:w="1134" w:type="dxa"/>
            <w:tcBorders>
              <w:top w:val="single" w:sz="4" w:space="0" w:color="auto"/>
              <w:left w:val="nil"/>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rPr>
            </w:pPr>
            <w:r>
              <w:rPr>
                <w:rFonts w:asciiTheme="minorEastAsia" w:eastAsiaTheme="minorEastAsia" w:hAnsiTheme="minorEastAsia" w:cstheme="minorEastAsia" w:hint="eastAsia"/>
              </w:rPr>
              <w:t>31-40日</w:t>
            </w:r>
          </w:p>
        </w:tc>
        <w:tc>
          <w:tcPr>
            <w:tcW w:w="1134" w:type="dxa"/>
            <w:tcBorders>
              <w:top w:val="single" w:sz="4" w:space="0" w:color="auto"/>
              <w:left w:val="nil"/>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rPr>
            </w:pPr>
            <w:r>
              <w:rPr>
                <w:rFonts w:asciiTheme="minorEastAsia" w:eastAsiaTheme="minorEastAsia" w:hAnsiTheme="minorEastAsia" w:cstheme="minorEastAsia" w:hint="eastAsia"/>
              </w:rPr>
              <w:t>41-50日</w:t>
            </w:r>
          </w:p>
        </w:tc>
        <w:tc>
          <w:tcPr>
            <w:tcW w:w="1157" w:type="dxa"/>
            <w:tcBorders>
              <w:top w:val="single" w:sz="4" w:space="0" w:color="auto"/>
              <w:left w:val="nil"/>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rPr>
            </w:pPr>
            <w:r>
              <w:rPr>
                <w:rFonts w:asciiTheme="minorEastAsia" w:eastAsiaTheme="minorEastAsia" w:hAnsiTheme="minorEastAsia" w:cstheme="minorEastAsia" w:hint="eastAsia"/>
              </w:rPr>
              <w:t>51-60日</w:t>
            </w:r>
          </w:p>
        </w:tc>
      </w:tr>
      <w:tr w:rsidR="0099253A" w:rsidTr="000273BB">
        <w:trPr>
          <w:trHeight w:val="794"/>
          <w:jc w:val="center"/>
        </w:trPr>
        <w:tc>
          <w:tcPr>
            <w:tcW w:w="19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9253A" w:rsidRDefault="0099253A" w:rsidP="000273BB">
            <w:pPr>
              <w:pStyle w:val="ab"/>
              <w:rPr>
                <w:rFonts w:asciiTheme="minorEastAsia" w:eastAsiaTheme="minorEastAsia" w:hAnsiTheme="minorEastAsia" w:cstheme="minorEastAsia"/>
              </w:rPr>
            </w:pPr>
            <w:r>
              <w:rPr>
                <w:rFonts w:asciiTheme="minorEastAsia" w:eastAsiaTheme="minorEastAsia" w:hAnsiTheme="minorEastAsia" w:cstheme="minorEastAsia" w:hint="eastAsia"/>
              </w:rPr>
              <w:t>准备工作</w:t>
            </w:r>
          </w:p>
        </w:tc>
        <w:tc>
          <w:tcPr>
            <w:tcW w:w="1134" w:type="dxa"/>
            <w:tcBorders>
              <w:top w:val="single" w:sz="4" w:space="0" w:color="auto"/>
              <w:left w:val="nil"/>
              <w:bottom w:val="single" w:sz="4" w:space="0" w:color="auto"/>
              <w:right w:val="single" w:sz="4" w:space="0" w:color="auto"/>
            </w:tcBorders>
            <w:shd w:val="clear" w:color="auto" w:fill="00B050"/>
            <w:vAlign w:val="center"/>
          </w:tcPr>
          <w:p w:rsidR="0099253A" w:rsidRDefault="0099253A" w:rsidP="000273BB">
            <w:pPr>
              <w:pStyle w:val="ab"/>
              <w:rPr>
                <w:rFonts w:asciiTheme="minorEastAsia" w:eastAsiaTheme="minorEastAsia" w:hAnsiTheme="minorEastAsia" w:cstheme="minorEastAsia"/>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99253A" w:rsidRDefault="0099253A" w:rsidP="000273BB">
            <w:pPr>
              <w:pStyle w:val="ab"/>
              <w:rPr>
                <w:rFonts w:asciiTheme="minorEastAsia" w:eastAsiaTheme="minorEastAsia" w:hAnsiTheme="minorEastAsia" w:cstheme="minorEastAsia"/>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99253A" w:rsidRDefault="0099253A" w:rsidP="000273BB">
            <w:pPr>
              <w:pStyle w:val="ab"/>
              <w:rPr>
                <w:rFonts w:asciiTheme="minorEastAsia" w:eastAsiaTheme="minorEastAsia" w:hAnsiTheme="minorEastAsia" w:cstheme="minorEastAsia"/>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99253A" w:rsidRDefault="0099253A" w:rsidP="000273BB">
            <w:pPr>
              <w:pStyle w:val="ab"/>
              <w:rPr>
                <w:rFonts w:asciiTheme="minorEastAsia" w:eastAsiaTheme="minorEastAsia" w:hAnsiTheme="minorEastAsia" w:cstheme="minorEastAsia"/>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99253A" w:rsidRDefault="0099253A" w:rsidP="000273BB">
            <w:pPr>
              <w:pStyle w:val="ab"/>
              <w:rPr>
                <w:rFonts w:asciiTheme="minorEastAsia" w:eastAsiaTheme="minorEastAsia" w:hAnsiTheme="minorEastAsia" w:cstheme="minorEastAsia"/>
              </w:rPr>
            </w:pPr>
          </w:p>
        </w:tc>
        <w:tc>
          <w:tcPr>
            <w:tcW w:w="1157" w:type="dxa"/>
            <w:tcBorders>
              <w:top w:val="single" w:sz="4" w:space="0" w:color="auto"/>
              <w:left w:val="nil"/>
              <w:bottom w:val="single" w:sz="4" w:space="0" w:color="auto"/>
              <w:right w:val="single" w:sz="4" w:space="0" w:color="auto"/>
            </w:tcBorders>
            <w:shd w:val="clear" w:color="auto" w:fill="FFFFFF"/>
            <w:vAlign w:val="center"/>
          </w:tcPr>
          <w:p w:rsidR="0099253A" w:rsidRDefault="0099253A" w:rsidP="000273BB">
            <w:pPr>
              <w:pStyle w:val="ab"/>
              <w:rPr>
                <w:rFonts w:asciiTheme="minorEastAsia" w:eastAsiaTheme="minorEastAsia" w:hAnsiTheme="minorEastAsia" w:cstheme="minorEastAsia"/>
              </w:rPr>
            </w:pPr>
          </w:p>
        </w:tc>
      </w:tr>
      <w:tr w:rsidR="0099253A" w:rsidTr="000273BB">
        <w:trPr>
          <w:trHeight w:val="777"/>
          <w:jc w:val="center"/>
        </w:trPr>
        <w:tc>
          <w:tcPr>
            <w:tcW w:w="19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9253A" w:rsidRDefault="0099253A" w:rsidP="000273BB">
            <w:pPr>
              <w:pStyle w:val="ab"/>
              <w:rPr>
                <w:rFonts w:asciiTheme="minorEastAsia" w:eastAsiaTheme="minorEastAsia" w:hAnsiTheme="minorEastAsia" w:cstheme="minorEastAsia"/>
              </w:rPr>
            </w:pPr>
            <w:r>
              <w:rPr>
                <w:rFonts w:asciiTheme="minorEastAsia" w:eastAsiaTheme="minorEastAsia" w:hAnsiTheme="minorEastAsia" w:cstheme="minorEastAsia" w:hint="eastAsia"/>
              </w:rPr>
              <w:t>存量数据库整理</w:t>
            </w:r>
          </w:p>
        </w:tc>
        <w:tc>
          <w:tcPr>
            <w:tcW w:w="1134" w:type="dxa"/>
            <w:tcBorders>
              <w:top w:val="single" w:sz="4" w:space="0" w:color="auto"/>
              <w:left w:val="nil"/>
              <w:bottom w:val="single" w:sz="4" w:space="0" w:color="auto"/>
              <w:right w:val="single" w:sz="4" w:space="0" w:color="auto"/>
            </w:tcBorders>
            <w:shd w:val="clear" w:color="auto" w:fill="FFFFFF"/>
            <w:vAlign w:val="center"/>
          </w:tcPr>
          <w:p w:rsidR="0099253A" w:rsidRDefault="0099253A" w:rsidP="000273BB">
            <w:pPr>
              <w:pStyle w:val="ab"/>
              <w:rPr>
                <w:rFonts w:asciiTheme="minorEastAsia" w:eastAsiaTheme="minorEastAsia" w:hAnsiTheme="minorEastAsia" w:cstheme="minorEastAsia"/>
              </w:rPr>
            </w:pPr>
          </w:p>
        </w:tc>
        <w:tc>
          <w:tcPr>
            <w:tcW w:w="1134" w:type="dxa"/>
            <w:tcBorders>
              <w:top w:val="single" w:sz="4" w:space="0" w:color="auto"/>
              <w:left w:val="nil"/>
              <w:bottom w:val="single" w:sz="4" w:space="0" w:color="auto"/>
              <w:right w:val="single" w:sz="4" w:space="0" w:color="auto"/>
            </w:tcBorders>
            <w:shd w:val="clear" w:color="auto" w:fill="00B050"/>
            <w:vAlign w:val="center"/>
          </w:tcPr>
          <w:p w:rsidR="0099253A" w:rsidRDefault="0099253A" w:rsidP="000273BB">
            <w:pPr>
              <w:pStyle w:val="ab"/>
              <w:rPr>
                <w:rFonts w:asciiTheme="minorEastAsia" w:eastAsiaTheme="minorEastAsia" w:hAnsiTheme="minorEastAsia" w:cstheme="minorEastAsia"/>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99253A" w:rsidRDefault="0099253A" w:rsidP="000273BB">
            <w:pPr>
              <w:pStyle w:val="ab"/>
              <w:rPr>
                <w:rFonts w:asciiTheme="minorEastAsia" w:eastAsiaTheme="minorEastAsia" w:hAnsiTheme="minorEastAsia" w:cstheme="minorEastAsia"/>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99253A" w:rsidRDefault="0099253A" w:rsidP="000273BB">
            <w:pPr>
              <w:pStyle w:val="ab"/>
              <w:rPr>
                <w:rFonts w:asciiTheme="minorEastAsia" w:eastAsiaTheme="minorEastAsia" w:hAnsiTheme="minorEastAsia" w:cstheme="minorEastAsia"/>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99253A" w:rsidRDefault="0099253A" w:rsidP="000273BB">
            <w:pPr>
              <w:pStyle w:val="ab"/>
              <w:rPr>
                <w:rFonts w:asciiTheme="minorEastAsia" w:eastAsiaTheme="minorEastAsia" w:hAnsiTheme="minorEastAsia" w:cstheme="minorEastAsia"/>
              </w:rPr>
            </w:pPr>
          </w:p>
        </w:tc>
        <w:tc>
          <w:tcPr>
            <w:tcW w:w="1157" w:type="dxa"/>
            <w:tcBorders>
              <w:top w:val="single" w:sz="4" w:space="0" w:color="auto"/>
              <w:left w:val="nil"/>
              <w:bottom w:val="single" w:sz="4" w:space="0" w:color="auto"/>
              <w:right w:val="single" w:sz="4" w:space="0" w:color="auto"/>
            </w:tcBorders>
            <w:shd w:val="clear" w:color="auto" w:fill="FFFFFF"/>
            <w:vAlign w:val="center"/>
          </w:tcPr>
          <w:p w:rsidR="0099253A" w:rsidRDefault="0099253A" w:rsidP="000273BB">
            <w:pPr>
              <w:pStyle w:val="ab"/>
              <w:rPr>
                <w:rFonts w:asciiTheme="minorEastAsia" w:eastAsiaTheme="minorEastAsia" w:hAnsiTheme="minorEastAsia" w:cstheme="minorEastAsia"/>
              </w:rPr>
            </w:pPr>
          </w:p>
        </w:tc>
      </w:tr>
      <w:tr w:rsidR="0099253A" w:rsidTr="000273BB">
        <w:trPr>
          <w:trHeight w:val="764"/>
          <w:jc w:val="center"/>
        </w:trPr>
        <w:tc>
          <w:tcPr>
            <w:tcW w:w="19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9253A" w:rsidRDefault="0099253A" w:rsidP="000273BB">
            <w:pPr>
              <w:pStyle w:val="ab"/>
              <w:rPr>
                <w:rFonts w:asciiTheme="minorEastAsia" w:eastAsiaTheme="minorEastAsia" w:hAnsiTheme="minorEastAsia" w:cstheme="minorEastAsia"/>
              </w:rPr>
            </w:pPr>
            <w:r>
              <w:rPr>
                <w:rFonts w:asciiTheme="minorEastAsia" w:eastAsiaTheme="minorEastAsia" w:hAnsiTheme="minorEastAsia" w:cstheme="minorEastAsia" w:hint="eastAsia"/>
              </w:rPr>
              <w:t>存量登记档案整理</w:t>
            </w:r>
          </w:p>
        </w:tc>
        <w:tc>
          <w:tcPr>
            <w:tcW w:w="1134" w:type="dxa"/>
            <w:tcBorders>
              <w:top w:val="single" w:sz="4" w:space="0" w:color="auto"/>
              <w:left w:val="nil"/>
              <w:bottom w:val="single" w:sz="4" w:space="0" w:color="auto"/>
              <w:right w:val="single" w:sz="4" w:space="0" w:color="auto"/>
            </w:tcBorders>
            <w:shd w:val="clear" w:color="auto" w:fill="FFFFFF"/>
            <w:vAlign w:val="center"/>
          </w:tcPr>
          <w:p w:rsidR="0099253A" w:rsidRDefault="0099253A" w:rsidP="000273BB">
            <w:pPr>
              <w:pStyle w:val="ab"/>
              <w:rPr>
                <w:rFonts w:asciiTheme="minorEastAsia" w:eastAsiaTheme="minorEastAsia" w:hAnsiTheme="minorEastAsia" w:cstheme="minorEastAsia"/>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99253A" w:rsidRDefault="0099253A" w:rsidP="000273BB">
            <w:pPr>
              <w:pStyle w:val="ab"/>
              <w:rPr>
                <w:rFonts w:asciiTheme="minorEastAsia" w:eastAsiaTheme="minorEastAsia" w:hAnsiTheme="minorEastAsia" w:cstheme="minorEastAsia"/>
              </w:rPr>
            </w:pPr>
          </w:p>
        </w:tc>
        <w:tc>
          <w:tcPr>
            <w:tcW w:w="1134" w:type="dxa"/>
            <w:tcBorders>
              <w:top w:val="single" w:sz="4" w:space="0" w:color="auto"/>
              <w:left w:val="nil"/>
              <w:bottom w:val="single" w:sz="4" w:space="0" w:color="auto"/>
              <w:right w:val="single" w:sz="4" w:space="0" w:color="auto"/>
            </w:tcBorders>
            <w:shd w:val="clear" w:color="auto" w:fill="00B050"/>
            <w:vAlign w:val="center"/>
          </w:tcPr>
          <w:p w:rsidR="0099253A" w:rsidRDefault="0099253A" w:rsidP="000273BB">
            <w:pPr>
              <w:pStyle w:val="ab"/>
              <w:rPr>
                <w:rFonts w:asciiTheme="minorEastAsia" w:eastAsiaTheme="minorEastAsia" w:hAnsiTheme="minorEastAsia" w:cstheme="minorEastAsia"/>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99253A" w:rsidRDefault="0099253A" w:rsidP="000273BB">
            <w:pPr>
              <w:pStyle w:val="ab"/>
              <w:rPr>
                <w:rFonts w:asciiTheme="minorEastAsia" w:eastAsiaTheme="minorEastAsia" w:hAnsiTheme="minorEastAsia" w:cstheme="minorEastAsia"/>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99253A" w:rsidRDefault="0099253A" w:rsidP="000273BB">
            <w:pPr>
              <w:pStyle w:val="ab"/>
              <w:rPr>
                <w:rFonts w:asciiTheme="minorEastAsia" w:eastAsiaTheme="minorEastAsia" w:hAnsiTheme="minorEastAsia" w:cstheme="minorEastAsia"/>
              </w:rPr>
            </w:pPr>
          </w:p>
        </w:tc>
        <w:tc>
          <w:tcPr>
            <w:tcW w:w="1157" w:type="dxa"/>
            <w:tcBorders>
              <w:top w:val="single" w:sz="4" w:space="0" w:color="auto"/>
              <w:left w:val="nil"/>
              <w:bottom w:val="single" w:sz="4" w:space="0" w:color="auto"/>
              <w:right w:val="single" w:sz="4" w:space="0" w:color="auto"/>
            </w:tcBorders>
            <w:shd w:val="clear" w:color="auto" w:fill="FFFFFF"/>
            <w:vAlign w:val="center"/>
          </w:tcPr>
          <w:p w:rsidR="0099253A" w:rsidRDefault="0099253A" w:rsidP="000273BB">
            <w:pPr>
              <w:pStyle w:val="ab"/>
              <w:rPr>
                <w:rFonts w:asciiTheme="minorEastAsia" w:eastAsiaTheme="minorEastAsia" w:hAnsiTheme="minorEastAsia" w:cstheme="minorEastAsia"/>
              </w:rPr>
            </w:pPr>
          </w:p>
        </w:tc>
      </w:tr>
      <w:tr w:rsidR="0099253A" w:rsidTr="000273BB">
        <w:trPr>
          <w:trHeight w:val="769"/>
          <w:jc w:val="center"/>
        </w:trPr>
        <w:tc>
          <w:tcPr>
            <w:tcW w:w="19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9253A" w:rsidRDefault="0099253A" w:rsidP="000273BB">
            <w:pPr>
              <w:pStyle w:val="ab"/>
              <w:rPr>
                <w:rFonts w:asciiTheme="minorEastAsia" w:eastAsiaTheme="minorEastAsia" w:hAnsiTheme="minorEastAsia" w:cstheme="minorEastAsia"/>
              </w:rPr>
            </w:pPr>
            <w:r>
              <w:rPr>
                <w:rFonts w:asciiTheme="minorEastAsia" w:eastAsiaTheme="minorEastAsia" w:hAnsiTheme="minorEastAsia" w:cstheme="minorEastAsia" w:hint="eastAsia"/>
              </w:rPr>
              <w:t>纸质档案数字化</w:t>
            </w:r>
          </w:p>
        </w:tc>
        <w:tc>
          <w:tcPr>
            <w:tcW w:w="1134" w:type="dxa"/>
            <w:tcBorders>
              <w:top w:val="single" w:sz="4" w:space="0" w:color="auto"/>
              <w:left w:val="nil"/>
              <w:bottom w:val="single" w:sz="4" w:space="0" w:color="auto"/>
              <w:right w:val="single" w:sz="4" w:space="0" w:color="auto"/>
            </w:tcBorders>
            <w:shd w:val="clear" w:color="auto" w:fill="FFFFFF"/>
            <w:vAlign w:val="center"/>
          </w:tcPr>
          <w:p w:rsidR="0099253A" w:rsidRDefault="0099253A" w:rsidP="000273BB">
            <w:pPr>
              <w:pStyle w:val="ab"/>
              <w:rPr>
                <w:rFonts w:asciiTheme="minorEastAsia" w:eastAsiaTheme="minorEastAsia" w:hAnsiTheme="minorEastAsia" w:cstheme="minorEastAsia"/>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99253A" w:rsidRDefault="0099253A" w:rsidP="000273BB">
            <w:pPr>
              <w:pStyle w:val="ab"/>
              <w:rPr>
                <w:rFonts w:asciiTheme="minorEastAsia" w:eastAsiaTheme="minorEastAsia" w:hAnsiTheme="minorEastAsia" w:cstheme="minorEastAsia"/>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99253A" w:rsidRDefault="0099253A" w:rsidP="000273BB">
            <w:pPr>
              <w:pStyle w:val="ab"/>
              <w:rPr>
                <w:rFonts w:asciiTheme="minorEastAsia" w:eastAsiaTheme="minorEastAsia" w:hAnsiTheme="minorEastAsia" w:cstheme="minorEastAsia"/>
              </w:rPr>
            </w:pPr>
          </w:p>
        </w:tc>
        <w:tc>
          <w:tcPr>
            <w:tcW w:w="1134" w:type="dxa"/>
            <w:tcBorders>
              <w:top w:val="single" w:sz="4" w:space="0" w:color="auto"/>
              <w:left w:val="nil"/>
              <w:bottom w:val="single" w:sz="4" w:space="0" w:color="auto"/>
              <w:right w:val="single" w:sz="4" w:space="0" w:color="auto"/>
            </w:tcBorders>
            <w:shd w:val="clear" w:color="auto" w:fill="00B050"/>
            <w:vAlign w:val="center"/>
          </w:tcPr>
          <w:p w:rsidR="0099253A" w:rsidRDefault="0099253A" w:rsidP="000273BB">
            <w:pPr>
              <w:pStyle w:val="ab"/>
              <w:rPr>
                <w:rFonts w:asciiTheme="minorEastAsia" w:eastAsiaTheme="minorEastAsia" w:hAnsiTheme="minorEastAsia" w:cstheme="minorEastAsia"/>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9253A" w:rsidRDefault="0099253A" w:rsidP="000273BB">
            <w:pPr>
              <w:pStyle w:val="ab"/>
              <w:rPr>
                <w:rFonts w:asciiTheme="minorEastAsia" w:eastAsiaTheme="minorEastAsia" w:hAnsiTheme="minorEastAsia" w:cstheme="minorEastAsia"/>
              </w:rPr>
            </w:pPr>
          </w:p>
        </w:tc>
        <w:tc>
          <w:tcPr>
            <w:tcW w:w="1157" w:type="dxa"/>
            <w:tcBorders>
              <w:top w:val="single" w:sz="4" w:space="0" w:color="auto"/>
              <w:left w:val="nil"/>
              <w:bottom w:val="single" w:sz="4" w:space="0" w:color="auto"/>
              <w:right w:val="single" w:sz="4" w:space="0" w:color="auto"/>
            </w:tcBorders>
            <w:shd w:val="clear" w:color="auto" w:fill="FFFFFF"/>
            <w:vAlign w:val="center"/>
          </w:tcPr>
          <w:p w:rsidR="0099253A" w:rsidRDefault="0099253A" w:rsidP="000273BB">
            <w:pPr>
              <w:pStyle w:val="ab"/>
              <w:rPr>
                <w:rFonts w:asciiTheme="minorEastAsia" w:eastAsiaTheme="minorEastAsia" w:hAnsiTheme="minorEastAsia" w:cstheme="minorEastAsia"/>
              </w:rPr>
            </w:pPr>
          </w:p>
        </w:tc>
      </w:tr>
      <w:tr w:rsidR="0099253A" w:rsidTr="000273BB">
        <w:trPr>
          <w:trHeight w:val="265"/>
          <w:jc w:val="center"/>
        </w:trPr>
        <w:tc>
          <w:tcPr>
            <w:tcW w:w="19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9253A" w:rsidRDefault="0099253A" w:rsidP="000273BB">
            <w:pPr>
              <w:pStyle w:val="ab"/>
              <w:rPr>
                <w:rFonts w:asciiTheme="minorEastAsia" w:eastAsiaTheme="minorEastAsia" w:hAnsiTheme="minorEastAsia" w:cstheme="minorEastAsia"/>
              </w:rPr>
            </w:pPr>
            <w:r>
              <w:rPr>
                <w:rFonts w:asciiTheme="minorEastAsia" w:eastAsiaTheme="minorEastAsia" w:hAnsiTheme="minorEastAsia" w:cstheme="minorEastAsia" w:hint="eastAsia"/>
              </w:rPr>
              <w:t>新存量数据库建设</w:t>
            </w:r>
          </w:p>
        </w:tc>
        <w:tc>
          <w:tcPr>
            <w:tcW w:w="1134" w:type="dxa"/>
            <w:tcBorders>
              <w:top w:val="single" w:sz="4" w:space="0" w:color="auto"/>
              <w:left w:val="nil"/>
              <w:bottom w:val="single" w:sz="4" w:space="0" w:color="auto"/>
              <w:right w:val="single" w:sz="4" w:space="0" w:color="auto"/>
            </w:tcBorders>
            <w:shd w:val="clear" w:color="auto" w:fill="FFFFFF"/>
            <w:vAlign w:val="center"/>
          </w:tcPr>
          <w:p w:rsidR="0099253A" w:rsidRDefault="0099253A" w:rsidP="000273BB">
            <w:pPr>
              <w:pStyle w:val="ab"/>
              <w:rPr>
                <w:rFonts w:asciiTheme="minorEastAsia" w:eastAsiaTheme="minorEastAsia" w:hAnsiTheme="minorEastAsia" w:cstheme="minorEastAsia"/>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99253A" w:rsidRDefault="0099253A" w:rsidP="000273BB">
            <w:pPr>
              <w:pStyle w:val="ab"/>
              <w:rPr>
                <w:rFonts w:asciiTheme="minorEastAsia" w:eastAsiaTheme="minorEastAsia" w:hAnsiTheme="minorEastAsia" w:cstheme="minorEastAsia"/>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99253A" w:rsidRDefault="0099253A" w:rsidP="000273BB">
            <w:pPr>
              <w:pStyle w:val="ab"/>
              <w:rPr>
                <w:rFonts w:asciiTheme="minorEastAsia" w:eastAsiaTheme="minorEastAsia" w:hAnsiTheme="minorEastAsia" w:cstheme="minorEastAsia"/>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99253A" w:rsidRDefault="0099253A" w:rsidP="000273BB">
            <w:pPr>
              <w:pStyle w:val="ab"/>
              <w:rPr>
                <w:rFonts w:asciiTheme="minorEastAsia" w:eastAsiaTheme="minorEastAsia" w:hAnsiTheme="minorEastAsia" w:cstheme="minorEastAsia"/>
              </w:rPr>
            </w:pPr>
          </w:p>
        </w:tc>
        <w:tc>
          <w:tcPr>
            <w:tcW w:w="1134" w:type="dxa"/>
            <w:tcBorders>
              <w:top w:val="single" w:sz="4" w:space="0" w:color="auto"/>
              <w:left w:val="nil"/>
              <w:bottom w:val="single" w:sz="4" w:space="0" w:color="auto"/>
              <w:right w:val="single" w:sz="4" w:space="0" w:color="auto"/>
            </w:tcBorders>
            <w:shd w:val="clear" w:color="auto" w:fill="00B050"/>
            <w:vAlign w:val="center"/>
          </w:tcPr>
          <w:p w:rsidR="0099253A" w:rsidRDefault="0099253A" w:rsidP="000273BB">
            <w:pPr>
              <w:pStyle w:val="ab"/>
              <w:rPr>
                <w:rFonts w:asciiTheme="minorEastAsia" w:eastAsiaTheme="minorEastAsia" w:hAnsiTheme="minorEastAsia" w:cstheme="minorEastAsia"/>
              </w:rPr>
            </w:pPr>
          </w:p>
        </w:tc>
        <w:tc>
          <w:tcPr>
            <w:tcW w:w="1157" w:type="dxa"/>
            <w:tcBorders>
              <w:top w:val="single" w:sz="4" w:space="0" w:color="auto"/>
              <w:left w:val="nil"/>
              <w:bottom w:val="single" w:sz="4" w:space="0" w:color="auto"/>
              <w:right w:val="single" w:sz="4" w:space="0" w:color="auto"/>
            </w:tcBorders>
            <w:shd w:val="clear" w:color="auto" w:fill="FFFFFF" w:themeFill="background1"/>
            <w:vAlign w:val="center"/>
          </w:tcPr>
          <w:p w:rsidR="0099253A" w:rsidRDefault="0099253A" w:rsidP="000273BB">
            <w:pPr>
              <w:pStyle w:val="ab"/>
              <w:rPr>
                <w:rFonts w:asciiTheme="minorEastAsia" w:eastAsiaTheme="minorEastAsia" w:hAnsiTheme="minorEastAsia" w:cstheme="minorEastAsia"/>
              </w:rPr>
            </w:pPr>
          </w:p>
        </w:tc>
      </w:tr>
      <w:tr w:rsidR="0099253A" w:rsidTr="000273BB">
        <w:trPr>
          <w:trHeight w:val="807"/>
          <w:jc w:val="center"/>
        </w:trPr>
        <w:tc>
          <w:tcPr>
            <w:tcW w:w="19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9253A" w:rsidRDefault="0099253A" w:rsidP="000273BB">
            <w:pPr>
              <w:pStyle w:val="ab"/>
              <w:rPr>
                <w:rFonts w:asciiTheme="minorEastAsia" w:eastAsiaTheme="minorEastAsia" w:hAnsiTheme="minorEastAsia" w:cstheme="minorEastAsia"/>
              </w:rPr>
            </w:pPr>
            <w:r>
              <w:rPr>
                <w:rFonts w:asciiTheme="minorEastAsia" w:eastAsiaTheme="minorEastAsia" w:hAnsiTheme="minorEastAsia" w:cstheme="minorEastAsia" w:hint="eastAsia"/>
              </w:rPr>
              <w:t>权籍调查资料</w:t>
            </w:r>
          </w:p>
        </w:tc>
        <w:tc>
          <w:tcPr>
            <w:tcW w:w="1134" w:type="dxa"/>
            <w:tcBorders>
              <w:top w:val="single" w:sz="4" w:space="0" w:color="auto"/>
              <w:left w:val="nil"/>
              <w:bottom w:val="single" w:sz="4" w:space="0" w:color="auto"/>
              <w:right w:val="single" w:sz="4" w:space="0" w:color="auto"/>
            </w:tcBorders>
            <w:shd w:val="clear" w:color="auto" w:fill="FFFFFF"/>
            <w:vAlign w:val="center"/>
          </w:tcPr>
          <w:p w:rsidR="0099253A" w:rsidRDefault="0099253A" w:rsidP="000273BB">
            <w:pPr>
              <w:pStyle w:val="ab"/>
              <w:rPr>
                <w:rFonts w:asciiTheme="minorEastAsia" w:eastAsiaTheme="minorEastAsia" w:hAnsiTheme="minorEastAsia" w:cstheme="minorEastAsia"/>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99253A" w:rsidRDefault="0099253A" w:rsidP="000273BB">
            <w:pPr>
              <w:pStyle w:val="ab"/>
              <w:rPr>
                <w:rFonts w:asciiTheme="minorEastAsia" w:eastAsiaTheme="minorEastAsia" w:hAnsiTheme="minorEastAsia" w:cstheme="minorEastAsia"/>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99253A" w:rsidRDefault="0099253A" w:rsidP="000273BB">
            <w:pPr>
              <w:pStyle w:val="ab"/>
              <w:rPr>
                <w:rFonts w:asciiTheme="minorEastAsia" w:eastAsiaTheme="minorEastAsia" w:hAnsiTheme="minorEastAsia" w:cstheme="minorEastAsia"/>
              </w:rPr>
            </w:pPr>
          </w:p>
        </w:tc>
        <w:tc>
          <w:tcPr>
            <w:tcW w:w="1134" w:type="dxa"/>
            <w:tcBorders>
              <w:top w:val="single" w:sz="4" w:space="0" w:color="auto"/>
              <w:left w:val="nil"/>
              <w:bottom w:val="single" w:sz="4" w:space="0" w:color="auto"/>
              <w:right w:val="single" w:sz="4" w:space="0" w:color="auto"/>
            </w:tcBorders>
            <w:shd w:val="clear" w:color="auto" w:fill="00B050"/>
            <w:vAlign w:val="center"/>
          </w:tcPr>
          <w:p w:rsidR="0099253A" w:rsidRDefault="0099253A" w:rsidP="000273BB">
            <w:pPr>
              <w:pStyle w:val="ab"/>
              <w:rPr>
                <w:rFonts w:asciiTheme="minorEastAsia" w:eastAsiaTheme="minorEastAsia" w:hAnsiTheme="minorEastAsia" w:cstheme="minorEastAsia"/>
              </w:rPr>
            </w:pPr>
          </w:p>
        </w:tc>
        <w:tc>
          <w:tcPr>
            <w:tcW w:w="1134" w:type="dxa"/>
            <w:tcBorders>
              <w:top w:val="single" w:sz="4" w:space="0" w:color="auto"/>
              <w:left w:val="nil"/>
              <w:bottom w:val="single" w:sz="4" w:space="0" w:color="auto"/>
              <w:right w:val="single" w:sz="4" w:space="0" w:color="auto"/>
            </w:tcBorders>
            <w:shd w:val="clear" w:color="auto" w:fill="00B050"/>
            <w:vAlign w:val="center"/>
          </w:tcPr>
          <w:p w:rsidR="0099253A" w:rsidRDefault="0099253A" w:rsidP="000273BB">
            <w:pPr>
              <w:pStyle w:val="ab"/>
              <w:rPr>
                <w:rFonts w:asciiTheme="minorEastAsia" w:eastAsiaTheme="minorEastAsia" w:hAnsiTheme="minorEastAsia" w:cstheme="minorEastAsia"/>
              </w:rPr>
            </w:pPr>
          </w:p>
        </w:tc>
        <w:tc>
          <w:tcPr>
            <w:tcW w:w="1157" w:type="dxa"/>
            <w:tcBorders>
              <w:top w:val="single" w:sz="4" w:space="0" w:color="auto"/>
              <w:left w:val="nil"/>
              <w:bottom w:val="single" w:sz="4" w:space="0" w:color="auto"/>
              <w:right w:val="single" w:sz="4" w:space="0" w:color="auto"/>
            </w:tcBorders>
            <w:shd w:val="clear" w:color="auto" w:fill="FFFFFF" w:themeFill="background1"/>
            <w:vAlign w:val="center"/>
          </w:tcPr>
          <w:p w:rsidR="0099253A" w:rsidRDefault="0099253A" w:rsidP="000273BB">
            <w:pPr>
              <w:pStyle w:val="ab"/>
              <w:rPr>
                <w:rFonts w:asciiTheme="minorEastAsia" w:eastAsiaTheme="minorEastAsia" w:hAnsiTheme="minorEastAsia" w:cstheme="minorEastAsia"/>
              </w:rPr>
            </w:pPr>
          </w:p>
        </w:tc>
      </w:tr>
      <w:tr w:rsidR="0099253A" w:rsidTr="000273BB">
        <w:trPr>
          <w:trHeight w:val="819"/>
          <w:jc w:val="center"/>
        </w:trPr>
        <w:tc>
          <w:tcPr>
            <w:tcW w:w="19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9253A" w:rsidRDefault="0099253A" w:rsidP="000273BB">
            <w:pPr>
              <w:pStyle w:val="ab"/>
              <w:rPr>
                <w:rFonts w:asciiTheme="minorEastAsia" w:eastAsiaTheme="minorEastAsia" w:hAnsiTheme="minorEastAsia" w:cstheme="minorEastAsia"/>
              </w:rPr>
            </w:pPr>
            <w:r>
              <w:rPr>
                <w:rFonts w:asciiTheme="minorEastAsia" w:eastAsiaTheme="minorEastAsia" w:hAnsiTheme="minorEastAsia" w:cstheme="minorEastAsia" w:hint="eastAsia"/>
              </w:rPr>
              <w:t>不动产登记数据汇交</w:t>
            </w:r>
          </w:p>
        </w:tc>
        <w:tc>
          <w:tcPr>
            <w:tcW w:w="1134" w:type="dxa"/>
            <w:tcBorders>
              <w:top w:val="single" w:sz="4" w:space="0" w:color="auto"/>
              <w:left w:val="nil"/>
              <w:bottom w:val="single" w:sz="4" w:space="0" w:color="auto"/>
              <w:right w:val="single" w:sz="4" w:space="0" w:color="auto"/>
            </w:tcBorders>
            <w:shd w:val="clear" w:color="auto" w:fill="FFFFFF"/>
            <w:vAlign w:val="center"/>
          </w:tcPr>
          <w:p w:rsidR="0099253A" w:rsidRDefault="0099253A" w:rsidP="000273BB">
            <w:pPr>
              <w:pStyle w:val="ab"/>
              <w:rPr>
                <w:rFonts w:asciiTheme="minorEastAsia" w:eastAsiaTheme="minorEastAsia" w:hAnsiTheme="minorEastAsia" w:cstheme="minorEastAsia"/>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99253A" w:rsidRDefault="0099253A" w:rsidP="000273BB">
            <w:pPr>
              <w:pStyle w:val="ab"/>
              <w:rPr>
                <w:rFonts w:asciiTheme="minorEastAsia" w:eastAsiaTheme="minorEastAsia" w:hAnsiTheme="minorEastAsia" w:cstheme="minorEastAsia"/>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99253A" w:rsidRDefault="0099253A" w:rsidP="000273BB">
            <w:pPr>
              <w:pStyle w:val="ab"/>
              <w:rPr>
                <w:rFonts w:asciiTheme="minorEastAsia" w:eastAsiaTheme="minorEastAsia" w:hAnsiTheme="minorEastAsia" w:cstheme="minorEastAsia"/>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99253A" w:rsidRDefault="0099253A" w:rsidP="000273BB">
            <w:pPr>
              <w:pStyle w:val="ab"/>
              <w:rPr>
                <w:rFonts w:asciiTheme="minorEastAsia" w:eastAsiaTheme="minorEastAsia" w:hAnsiTheme="minorEastAsia" w:cstheme="minorEastAsia"/>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99253A" w:rsidRDefault="0099253A" w:rsidP="000273BB">
            <w:pPr>
              <w:pStyle w:val="ab"/>
              <w:rPr>
                <w:rFonts w:asciiTheme="minorEastAsia" w:eastAsiaTheme="minorEastAsia" w:hAnsiTheme="minorEastAsia" w:cstheme="minorEastAsia"/>
              </w:rPr>
            </w:pPr>
          </w:p>
        </w:tc>
        <w:tc>
          <w:tcPr>
            <w:tcW w:w="1157" w:type="dxa"/>
            <w:tcBorders>
              <w:top w:val="single" w:sz="4" w:space="0" w:color="auto"/>
              <w:left w:val="nil"/>
              <w:bottom w:val="single" w:sz="4" w:space="0" w:color="auto"/>
              <w:right w:val="single" w:sz="4" w:space="0" w:color="auto"/>
            </w:tcBorders>
            <w:shd w:val="clear" w:color="auto" w:fill="00B050"/>
            <w:vAlign w:val="center"/>
          </w:tcPr>
          <w:p w:rsidR="0099253A" w:rsidRDefault="0099253A" w:rsidP="000273BB">
            <w:pPr>
              <w:pStyle w:val="ab"/>
              <w:rPr>
                <w:rFonts w:asciiTheme="minorEastAsia" w:eastAsiaTheme="minorEastAsia" w:hAnsiTheme="minorEastAsia" w:cstheme="minorEastAsia"/>
              </w:rPr>
            </w:pPr>
          </w:p>
        </w:tc>
      </w:tr>
    </w:tbl>
    <w:p w:rsidR="0099253A" w:rsidRDefault="0099253A" w:rsidP="0099253A">
      <w:pPr>
        <w:pStyle w:val="3"/>
      </w:pPr>
      <w:bookmarkStart w:id="722" w:name="_Toc27944"/>
      <w:bookmarkStart w:id="723" w:name="_Toc26276"/>
      <w:r>
        <w:rPr>
          <w:rFonts w:hint="eastAsia"/>
        </w:rPr>
        <w:t>3.</w:t>
      </w:r>
      <w:r>
        <w:rPr>
          <w:rFonts w:hint="eastAsia"/>
        </w:rPr>
        <w:t>工期质量保证措施</w:t>
      </w:r>
      <w:bookmarkEnd w:id="722"/>
      <w:bookmarkEnd w:id="723"/>
    </w:p>
    <w:p w:rsidR="0099253A" w:rsidRDefault="0099253A" w:rsidP="0099253A">
      <w:pPr>
        <w:pStyle w:val="4"/>
        <w:rPr>
          <w:rFonts w:hint="eastAsia"/>
        </w:rPr>
      </w:pPr>
      <w:bookmarkStart w:id="724" w:name="_Toc20930"/>
      <w:bookmarkStart w:id="725" w:name="_Toc24490"/>
      <w:r>
        <w:rPr>
          <w:rFonts w:hint="eastAsia"/>
        </w:rPr>
        <w:t>3.1</w:t>
      </w:r>
      <w:r>
        <w:rPr>
          <w:rFonts w:hint="eastAsia"/>
        </w:rPr>
        <w:t>工期计划方法</w:t>
      </w:r>
      <w:bookmarkEnd w:id="724"/>
      <w:bookmarkEnd w:id="725"/>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制定项目进度计划的目的是控制项目时间和节约时间，而本项目的主要特点之一是有严格的时间期限要求，由此决定了进度计划在项目管理中的重要性。</w:t>
      </w:r>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常用的制定进度计划的方法有以下几种：</w:t>
      </w:r>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 xml:space="preserve">1、关键日期表 </w:t>
      </w:r>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lastRenderedPageBreak/>
        <w:t>2、关键路线法</w:t>
      </w:r>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3、计划评审技术</w:t>
      </w:r>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4、图示评审技术</w:t>
      </w:r>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5、风险评审技术</w:t>
      </w:r>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由于本项目规模较大，复杂程度较高，并且时间敏感。所以在本项目的进度计划编制时采用多种方式结合的办法。对整体实施计划采用里程碑法；对分项（分部）计划采用甘特图法；对项目集成计划采用关键路径法。在计划编制时，采用统一的计划管理工具（如Project等），便于文档的交流和管理。</w:t>
      </w:r>
    </w:p>
    <w:p w:rsidR="0099253A" w:rsidRDefault="0099253A" w:rsidP="0099253A">
      <w:pPr>
        <w:pStyle w:val="4"/>
        <w:rPr>
          <w:rFonts w:hint="eastAsia"/>
        </w:rPr>
      </w:pPr>
      <w:bookmarkStart w:id="726" w:name="_Toc137197153"/>
      <w:bookmarkStart w:id="727" w:name="_Toc153540745"/>
      <w:bookmarkStart w:id="728" w:name="_Toc19239"/>
      <w:bookmarkStart w:id="729" w:name="_Toc23409"/>
      <w:r>
        <w:rPr>
          <w:rFonts w:hint="eastAsia"/>
        </w:rPr>
        <w:t>3.2</w:t>
      </w:r>
      <w:r>
        <w:rPr>
          <w:rFonts w:hint="eastAsia"/>
        </w:rPr>
        <w:t>工期控制原则</w:t>
      </w:r>
      <w:bookmarkEnd w:id="726"/>
      <w:bookmarkEnd w:id="727"/>
      <w:bookmarkEnd w:id="728"/>
      <w:bookmarkEnd w:id="729"/>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项目计划从付诸实施开始，便一直处于动态的变化调整之中，会遇到各种意外情况，使项目不能按照计划轨道进行而出现偏差。若发现实施过程偏离了计划，就要找出原因并采取行动，使项目回到计划的轨道上来。简单地说，进度控制就是比较实际状态和计划之间的差异，并依据差异做出必要的调整以使项目向有利于目标达成的方向发展。</w:t>
      </w:r>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项目进度控制的原则如下：</w:t>
      </w:r>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1、动态控制原则</w:t>
      </w:r>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进度按计划进行时，实际符合计划，计划的实现就有保证；否则产生偏差。此时应采取措施，尽量使项目按调整后的计划继续进行。但在新的因素干扰下，又有可能产生新的偏差，需继续控制，进度控制就是采用这种动态循环的控制方法。</w:t>
      </w:r>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2、系统原则</w:t>
      </w:r>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为实现项目的进度控制，首先应编制项目的各种计划，包括进度和资源计划等。计划的对象由大到小，计划的内容从粗到细，形成了项目的计划系统。项目涉及到各个相关主体、各类不同人员，需要建立组织体系，形成一个完整的项目实施组织系统。为了保证项目进度，自上而下都应设有专门的职能部门或人员负责项目的检查、统计、分析及调整等工作。当然，不同的人员负有不同的进度控制责任，分工协作，形成一个纵横相连的项目进度控制系统。所以无论是控制对象，还是控制主体，无论是进度计划，还是控制活动，都是一个完整的系统。进度控制实际上就是用系统的理论和方法解决系统问题。</w:t>
      </w:r>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lastRenderedPageBreak/>
        <w:t>3、封闭循环原则</w:t>
      </w:r>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项目进度控制的全过程是一种循环性的例行活动，其中包括编制计划、实施计划、检查、比较与分析、确定调整措施和修改计划。从而形成了一个封闭的循环系统，进度控制过程就是这种封闭循环中不断运行的过程。</w:t>
      </w:r>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4、信息原则</w:t>
      </w:r>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信息是项目进度控制的依据，项目的进度计划信息从上到下传递到项目实施相关人员，以使计划得以贯彻落实；项目的实际进度信息则自下而上反馈到各有关部门和人员，以供分析并做出决策和调整，以使进度计划仍能符合预定工期目标。为此需要建立信息系统，以便不断地传递和反馈信息，所以项目进度控制的过程也是一个信息传递和反馈的过程。</w:t>
      </w:r>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5、弹性原则</w:t>
      </w:r>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项目一般工期长且影响因素多，这就要求计划编制人员能根据统计经验估计各种因素的影响程度和出现的可能性，并在确定进度目标时分析目标的风险，从而使进度计划留有余地。在控制项目进度时，可以利用这些弹性缩短工作的持续时间，或改变工作之间的搭接关系，以使项目最终能实现工期目标。</w:t>
      </w:r>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6、网络计划技术原则</w:t>
      </w:r>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网络计划技术不仅可以用于编制进度计划，而且可以用于计划的优化、管理和控制。网络计划技术是一种科学且有效的进度管理方法，是项目进度控制，特别是复杂项目进度控制的完整计划管理和分析计算的理论基础。</w:t>
      </w:r>
    </w:p>
    <w:p w:rsidR="0099253A" w:rsidRDefault="0099253A" w:rsidP="0099253A">
      <w:pPr>
        <w:pStyle w:val="4"/>
        <w:rPr>
          <w:rFonts w:hint="eastAsia"/>
        </w:rPr>
      </w:pPr>
      <w:bookmarkStart w:id="730" w:name="_Toc3888"/>
      <w:bookmarkStart w:id="731" w:name="_Toc21798"/>
      <w:r>
        <w:rPr>
          <w:rFonts w:hint="eastAsia"/>
        </w:rPr>
        <w:t>3.3</w:t>
      </w:r>
      <w:r>
        <w:rPr>
          <w:rFonts w:hint="eastAsia"/>
        </w:rPr>
        <w:t>工期保障措施</w:t>
      </w:r>
      <w:bookmarkEnd w:id="730"/>
      <w:bookmarkEnd w:id="731"/>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不动产数据</w:t>
      </w:r>
      <w:proofErr w:type="gramStart"/>
      <w:r>
        <w:rPr>
          <w:rFonts w:asciiTheme="minorEastAsia" w:hAnsiTheme="minorEastAsia" w:cstheme="minorEastAsia" w:hint="eastAsia"/>
          <w:sz w:val="24"/>
        </w:rPr>
        <w:t>整合证</w:t>
      </w:r>
      <w:proofErr w:type="gramEnd"/>
      <w:r>
        <w:rPr>
          <w:rFonts w:asciiTheme="minorEastAsia" w:hAnsiTheme="minorEastAsia" w:cstheme="minorEastAsia" w:hint="eastAsia"/>
          <w:sz w:val="24"/>
        </w:rPr>
        <w:t>项目时间紧，任务重，为了保证项目工期，我公司将于工作开展前，制定严密可行的工作计划；项目实施过程中，各阶段工作紧密衔接，交替进行，控制好各环节作业质量，降低由于作业质量不过关造成的重复性工作。</w:t>
      </w:r>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建立健全安全生产责任制度、各项安全生产规章制度和安全操作规程，组织安全教育培训，进行定期和专项安全检查，消除配备充足的技术人员与仪器设备，保证各阶段工作人员及时调配；同时在整个项目运行过程中，采用通过自主研发的软件工具，保证高效、高质量、按时完成项目。</w:t>
      </w:r>
    </w:p>
    <w:p w:rsidR="0099253A" w:rsidRDefault="0099253A" w:rsidP="0099253A">
      <w:pPr>
        <w:pStyle w:val="5"/>
      </w:pPr>
      <w:bookmarkStart w:id="732" w:name="_Toc20765"/>
      <w:bookmarkStart w:id="733" w:name="_Toc11292"/>
      <w:r>
        <w:rPr>
          <w:rFonts w:hint="eastAsia"/>
        </w:rPr>
        <w:t>3.3.1</w:t>
      </w:r>
      <w:r>
        <w:rPr>
          <w:rFonts w:hint="eastAsia"/>
        </w:rPr>
        <w:t>建立沟通管理措施</w:t>
      </w:r>
      <w:bookmarkEnd w:id="732"/>
      <w:bookmarkEnd w:id="733"/>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项目参加人对于技术、项目运行状态、管理信息的交流有不同的要求。本项</w:t>
      </w:r>
      <w:r>
        <w:rPr>
          <w:rFonts w:asciiTheme="minorEastAsia" w:hAnsiTheme="minorEastAsia" w:cstheme="minorEastAsia" w:hint="eastAsia"/>
          <w:sz w:val="24"/>
        </w:rPr>
        <w:lastRenderedPageBreak/>
        <w:t>目相关人员有采购人领导；采购人项目管理人员；采购人相关成果的最终用户；采购人其它相关工作人员；软硬件平台及相关设备供应商。</w:t>
      </w:r>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这些人员来自不同的单位和部门，具备不同的背景，对项目的期待以及受到项目的干预完全不同，沟通关系的复杂度和难度可想而知。</w:t>
      </w:r>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为了实现充分沟通的目的，本项目将主要设立如下沟通手段：</w:t>
      </w:r>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1、会议或交流</w:t>
      </w:r>
    </w:p>
    <w:p w:rsidR="0099253A" w:rsidRDefault="0099253A" w:rsidP="0099253A">
      <w:pPr>
        <w:spacing w:line="360" w:lineRule="auto"/>
        <w:ind w:firstLine="480"/>
        <w:rPr>
          <w:rFonts w:asciiTheme="minorEastAsia" w:hAnsiTheme="minorEastAsia" w:cstheme="minorEastAsia"/>
          <w:sz w:val="36"/>
          <w:szCs w:val="36"/>
        </w:rPr>
      </w:pPr>
      <w:r>
        <w:rPr>
          <w:rFonts w:asciiTheme="minorEastAsia" w:hAnsiTheme="minorEastAsia" w:cstheme="minorEastAsia" w:hint="eastAsia"/>
          <w:sz w:val="24"/>
        </w:rPr>
        <w:t>按需要组织会议进行沟通，或直接与相关人员进行讨论。每次正式会议都要形成会议纪要，重点记录沟通和讨论结论。会议纪要由项目组文秘书写，并分发到有关人员手中。</w:t>
      </w:r>
    </w:p>
    <w:p w:rsidR="0099253A" w:rsidRDefault="0099253A" w:rsidP="0099253A">
      <w:pPr>
        <w:spacing w:line="360" w:lineRule="auto"/>
        <w:ind w:firstLine="480"/>
        <w:jc w:val="center"/>
        <w:rPr>
          <w:sz w:val="28"/>
          <w:szCs w:val="32"/>
        </w:rPr>
      </w:pPr>
      <w:r>
        <w:rPr>
          <w:rFonts w:hint="eastAsia"/>
          <w:sz w:val="28"/>
          <w:szCs w:val="32"/>
        </w:rPr>
        <w:t>表</w:t>
      </w:r>
      <w:r>
        <w:rPr>
          <w:rFonts w:hint="eastAsia"/>
          <w:sz w:val="28"/>
          <w:szCs w:val="32"/>
        </w:rPr>
        <w:t xml:space="preserve"> </w:t>
      </w:r>
      <w:r>
        <w:rPr>
          <w:sz w:val="28"/>
          <w:szCs w:val="32"/>
        </w:rPr>
        <w:fldChar w:fldCharType="begin"/>
      </w:r>
      <w:r>
        <w:rPr>
          <w:rFonts w:hint="eastAsia"/>
          <w:sz w:val="28"/>
          <w:szCs w:val="32"/>
        </w:rPr>
        <w:instrText xml:space="preserve">SEQ </w:instrText>
      </w:r>
      <w:r>
        <w:rPr>
          <w:rFonts w:hint="eastAsia"/>
          <w:sz w:val="28"/>
          <w:szCs w:val="32"/>
        </w:rPr>
        <w:instrText>表</w:instrText>
      </w:r>
      <w:r>
        <w:rPr>
          <w:rFonts w:hint="eastAsia"/>
          <w:sz w:val="28"/>
          <w:szCs w:val="32"/>
        </w:rPr>
        <w:instrText xml:space="preserve"> \* ARABIC</w:instrText>
      </w:r>
      <w:r>
        <w:rPr>
          <w:sz w:val="28"/>
          <w:szCs w:val="32"/>
        </w:rPr>
        <w:fldChar w:fldCharType="separate"/>
      </w:r>
      <w:r>
        <w:rPr>
          <w:sz w:val="28"/>
          <w:szCs w:val="32"/>
        </w:rPr>
        <w:t>5</w:t>
      </w:r>
      <w:r>
        <w:rPr>
          <w:sz w:val="28"/>
          <w:szCs w:val="32"/>
        </w:rPr>
        <w:fldChar w:fldCharType="end"/>
      </w:r>
      <w:r>
        <w:rPr>
          <w:sz w:val="28"/>
          <w:szCs w:val="32"/>
        </w:rPr>
        <w:t>会议记录</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4"/>
        <w:gridCol w:w="2116"/>
        <w:gridCol w:w="2145"/>
        <w:gridCol w:w="2117"/>
      </w:tblGrid>
      <w:tr w:rsidR="0099253A" w:rsidTr="000273BB">
        <w:trPr>
          <w:trHeight w:val="237"/>
          <w:jc w:val="center"/>
        </w:trPr>
        <w:tc>
          <w:tcPr>
            <w:tcW w:w="2144"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b/>
              </w:rPr>
            </w:pPr>
            <w:r>
              <w:rPr>
                <w:rFonts w:asciiTheme="minorEastAsia" w:eastAsiaTheme="minorEastAsia" w:hAnsiTheme="minorEastAsia" w:cstheme="minorEastAsia" w:hint="eastAsia"/>
              </w:rPr>
              <w:t>项目名称：</w:t>
            </w: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b/>
              </w:rPr>
            </w:pPr>
          </w:p>
        </w:tc>
      </w:tr>
      <w:tr w:rsidR="0099253A" w:rsidTr="000273BB">
        <w:trPr>
          <w:trHeight w:val="247"/>
          <w:jc w:val="center"/>
        </w:trPr>
        <w:tc>
          <w:tcPr>
            <w:tcW w:w="2144"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b/>
              </w:rPr>
            </w:pPr>
            <w:r>
              <w:rPr>
                <w:rFonts w:asciiTheme="minorEastAsia" w:eastAsiaTheme="minorEastAsia" w:hAnsiTheme="minorEastAsia" w:cstheme="minorEastAsia" w:hint="eastAsia"/>
              </w:rPr>
              <w:t>子项目名称</w:t>
            </w:r>
          </w:p>
        </w:tc>
        <w:tc>
          <w:tcPr>
            <w:tcW w:w="2116"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b/>
              </w:rPr>
            </w:pPr>
          </w:p>
        </w:tc>
        <w:tc>
          <w:tcPr>
            <w:tcW w:w="2145"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b/>
              </w:rPr>
            </w:pPr>
            <w:r>
              <w:rPr>
                <w:rFonts w:asciiTheme="minorEastAsia" w:eastAsiaTheme="minorEastAsia" w:hAnsiTheme="minorEastAsia" w:cstheme="minorEastAsia" w:hint="eastAsia"/>
              </w:rPr>
              <w:t>编 号：</w:t>
            </w:r>
          </w:p>
        </w:tc>
        <w:tc>
          <w:tcPr>
            <w:tcW w:w="2117"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b/>
              </w:rPr>
            </w:pPr>
          </w:p>
        </w:tc>
      </w:tr>
      <w:tr w:rsidR="0099253A" w:rsidTr="000273BB">
        <w:trPr>
          <w:trHeight w:val="237"/>
          <w:jc w:val="center"/>
        </w:trPr>
        <w:tc>
          <w:tcPr>
            <w:tcW w:w="2144"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b/>
              </w:rPr>
            </w:pPr>
            <w:r>
              <w:rPr>
                <w:rFonts w:asciiTheme="minorEastAsia" w:eastAsiaTheme="minorEastAsia" w:hAnsiTheme="minorEastAsia" w:cstheme="minorEastAsia" w:hint="eastAsia"/>
              </w:rPr>
              <w:t>任务名称：</w:t>
            </w:r>
          </w:p>
        </w:tc>
        <w:tc>
          <w:tcPr>
            <w:tcW w:w="2116"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b/>
              </w:rPr>
            </w:pPr>
          </w:p>
        </w:tc>
        <w:tc>
          <w:tcPr>
            <w:tcW w:w="2145"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b/>
              </w:rPr>
            </w:pPr>
            <w:r>
              <w:rPr>
                <w:rFonts w:asciiTheme="minorEastAsia" w:eastAsiaTheme="minorEastAsia" w:hAnsiTheme="minorEastAsia" w:cstheme="minorEastAsia" w:hint="eastAsia"/>
              </w:rPr>
              <w:t>会议类别：</w:t>
            </w:r>
          </w:p>
        </w:tc>
        <w:tc>
          <w:tcPr>
            <w:tcW w:w="2117"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b/>
              </w:rPr>
            </w:pPr>
          </w:p>
        </w:tc>
      </w:tr>
      <w:tr w:rsidR="0099253A" w:rsidTr="000273BB">
        <w:trPr>
          <w:trHeight w:val="237"/>
          <w:jc w:val="center"/>
        </w:trPr>
        <w:tc>
          <w:tcPr>
            <w:tcW w:w="2144"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b/>
              </w:rPr>
            </w:pPr>
            <w:r>
              <w:rPr>
                <w:rFonts w:asciiTheme="minorEastAsia" w:eastAsiaTheme="minorEastAsia" w:hAnsiTheme="minorEastAsia" w:cstheme="minorEastAsia" w:hint="eastAsia"/>
              </w:rPr>
              <w:t>与会者：</w:t>
            </w: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b/>
              </w:rPr>
            </w:pPr>
          </w:p>
        </w:tc>
      </w:tr>
      <w:tr w:rsidR="0099253A" w:rsidTr="000273BB">
        <w:trPr>
          <w:trHeight w:val="237"/>
          <w:jc w:val="center"/>
        </w:trPr>
        <w:tc>
          <w:tcPr>
            <w:tcW w:w="2144"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b/>
              </w:rPr>
            </w:pPr>
            <w:r>
              <w:rPr>
                <w:rFonts w:asciiTheme="minorEastAsia" w:eastAsiaTheme="minorEastAsia" w:hAnsiTheme="minorEastAsia" w:cstheme="minorEastAsia" w:hint="eastAsia"/>
              </w:rPr>
              <w:t>会议时间：</w:t>
            </w:r>
          </w:p>
        </w:tc>
        <w:tc>
          <w:tcPr>
            <w:tcW w:w="2116"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b/>
              </w:rPr>
            </w:pPr>
          </w:p>
        </w:tc>
        <w:tc>
          <w:tcPr>
            <w:tcW w:w="2145"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b/>
              </w:rPr>
            </w:pPr>
            <w:r>
              <w:rPr>
                <w:rFonts w:asciiTheme="minorEastAsia" w:eastAsiaTheme="minorEastAsia" w:hAnsiTheme="minorEastAsia" w:cstheme="minorEastAsia" w:hint="eastAsia"/>
              </w:rPr>
              <w:t>记录人：</w:t>
            </w:r>
          </w:p>
        </w:tc>
        <w:tc>
          <w:tcPr>
            <w:tcW w:w="2117"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b/>
              </w:rPr>
            </w:pPr>
          </w:p>
        </w:tc>
      </w:tr>
      <w:tr w:rsidR="0099253A" w:rsidTr="000273BB">
        <w:trPr>
          <w:trHeight w:val="237"/>
          <w:jc w:val="center"/>
        </w:trPr>
        <w:tc>
          <w:tcPr>
            <w:tcW w:w="2144"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b/>
              </w:rPr>
            </w:pPr>
            <w:r>
              <w:rPr>
                <w:rFonts w:asciiTheme="minorEastAsia" w:eastAsiaTheme="minorEastAsia" w:hAnsiTheme="minorEastAsia" w:cstheme="minorEastAsia" w:hint="eastAsia"/>
              </w:rPr>
              <w:t>抄送：</w:t>
            </w: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b/>
              </w:rPr>
            </w:pPr>
          </w:p>
        </w:tc>
      </w:tr>
      <w:tr w:rsidR="0099253A" w:rsidTr="000273BB">
        <w:trPr>
          <w:trHeight w:val="312"/>
          <w:jc w:val="center"/>
        </w:trPr>
        <w:tc>
          <w:tcPr>
            <w:tcW w:w="2144"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b/>
              </w:rPr>
            </w:pPr>
            <w:r>
              <w:rPr>
                <w:rFonts w:asciiTheme="minorEastAsia" w:eastAsiaTheme="minorEastAsia" w:hAnsiTheme="minorEastAsia" w:cstheme="minorEastAsia" w:hint="eastAsia"/>
              </w:rPr>
              <w:t>会议记录：</w:t>
            </w: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b/>
              </w:rPr>
            </w:pPr>
          </w:p>
        </w:tc>
      </w:tr>
      <w:tr w:rsidR="0099253A" w:rsidTr="000273BB">
        <w:trPr>
          <w:trHeight w:val="527"/>
          <w:jc w:val="center"/>
        </w:trPr>
        <w:tc>
          <w:tcPr>
            <w:tcW w:w="2144"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b/>
              </w:rPr>
            </w:pPr>
            <w:r>
              <w:rPr>
                <w:rFonts w:asciiTheme="minorEastAsia" w:eastAsiaTheme="minorEastAsia" w:hAnsiTheme="minorEastAsia" w:cstheme="minorEastAsia" w:hint="eastAsia"/>
              </w:rPr>
              <w:t>备 注：</w:t>
            </w: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b/>
              </w:rPr>
            </w:pPr>
          </w:p>
        </w:tc>
      </w:tr>
    </w:tbl>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2、工作联系单</w:t>
      </w:r>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联系单将处理项目执行过程中重要事项的决定、变更或者项目问题，一般在其他辅助手段沟通无效的情况下采用。联系单上须明确所联系事项的内容概要、紧急程度及其解决请求。我公司出具的联系单，一般情况下要求有关单位及时回复或者解决。同样的，在接到需我公司解决或回复的联系单后，我公司也会在第一时间给出答复或者采取行动。</w:t>
      </w:r>
    </w:p>
    <w:p w:rsidR="0099253A" w:rsidRDefault="0099253A" w:rsidP="0099253A">
      <w:pPr>
        <w:spacing w:line="360" w:lineRule="auto"/>
        <w:ind w:firstLine="480"/>
        <w:jc w:val="center"/>
      </w:pPr>
      <w:r>
        <w:rPr>
          <w:rFonts w:hint="eastAsia"/>
        </w:rPr>
        <w:t>表</w:t>
      </w:r>
      <w:r>
        <w:rPr>
          <w:rFonts w:hint="eastAsia"/>
        </w:rPr>
        <w:t xml:space="preserve"> </w:t>
      </w:r>
      <w:r>
        <w:fldChar w:fldCharType="begin"/>
      </w:r>
      <w:r>
        <w:rPr>
          <w:rFonts w:hint="eastAsia"/>
        </w:rPr>
        <w:instrText xml:space="preserve">SEQ </w:instrText>
      </w:r>
      <w:r>
        <w:rPr>
          <w:rFonts w:hint="eastAsia"/>
        </w:rPr>
        <w:instrText>表</w:instrText>
      </w:r>
      <w:r>
        <w:rPr>
          <w:rFonts w:hint="eastAsia"/>
        </w:rPr>
        <w:instrText xml:space="preserve"> \* ARABIC</w:instrText>
      </w:r>
      <w:r>
        <w:fldChar w:fldCharType="separate"/>
      </w:r>
      <w:r>
        <w:t>6</w:t>
      </w:r>
      <w:r>
        <w:fldChar w:fldCharType="end"/>
      </w:r>
      <w:r>
        <w:rPr>
          <w:rFonts w:hint="eastAsia"/>
        </w:rPr>
        <w:t>工作联系单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2232"/>
        <w:gridCol w:w="1015"/>
        <w:gridCol w:w="3432"/>
      </w:tblGrid>
      <w:tr w:rsidR="0099253A" w:rsidTr="000273BB">
        <w:trPr>
          <w:trHeight w:val="330"/>
        </w:trPr>
        <w:tc>
          <w:tcPr>
            <w:tcW w:w="1843"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b/>
              </w:rPr>
            </w:pPr>
            <w:r>
              <w:rPr>
                <w:rFonts w:asciiTheme="minorEastAsia" w:eastAsiaTheme="minorEastAsia" w:hAnsiTheme="minorEastAsia" w:cstheme="minorEastAsia" w:hint="eastAsia"/>
              </w:rPr>
              <w:t>项目名称</w:t>
            </w:r>
          </w:p>
        </w:tc>
        <w:tc>
          <w:tcPr>
            <w:tcW w:w="6679" w:type="dxa"/>
            <w:gridSpan w:val="3"/>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b/>
              </w:rPr>
            </w:pPr>
          </w:p>
        </w:tc>
      </w:tr>
      <w:tr w:rsidR="0099253A" w:rsidTr="000273BB">
        <w:trPr>
          <w:trHeight w:val="300"/>
        </w:trPr>
        <w:tc>
          <w:tcPr>
            <w:tcW w:w="1843"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b/>
              </w:rPr>
            </w:pPr>
            <w:r>
              <w:rPr>
                <w:rFonts w:asciiTheme="minorEastAsia" w:eastAsiaTheme="minorEastAsia" w:hAnsiTheme="minorEastAsia" w:cstheme="minorEastAsia" w:hint="eastAsia"/>
              </w:rPr>
              <w:t>子项目名称</w:t>
            </w:r>
          </w:p>
        </w:tc>
        <w:tc>
          <w:tcPr>
            <w:tcW w:w="2232"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b/>
              </w:rPr>
            </w:pPr>
          </w:p>
        </w:tc>
        <w:tc>
          <w:tcPr>
            <w:tcW w:w="1015"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b/>
              </w:rPr>
            </w:pPr>
            <w:r>
              <w:rPr>
                <w:rFonts w:asciiTheme="minorEastAsia" w:eastAsiaTheme="minorEastAsia" w:hAnsiTheme="minorEastAsia" w:cstheme="minorEastAsia" w:hint="eastAsia"/>
              </w:rPr>
              <w:t>编号</w:t>
            </w:r>
          </w:p>
        </w:tc>
        <w:tc>
          <w:tcPr>
            <w:tcW w:w="3432"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b/>
              </w:rPr>
            </w:pPr>
          </w:p>
        </w:tc>
      </w:tr>
      <w:tr w:rsidR="0099253A" w:rsidTr="000273BB">
        <w:trPr>
          <w:trHeight w:val="285"/>
        </w:trPr>
        <w:tc>
          <w:tcPr>
            <w:tcW w:w="1843"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b/>
              </w:rPr>
            </w:pPr>
            <w:r>
              <w:rPr>
                <w:rFonts w:asciiTheme="minorEastAsia" w:eastAsiaTheme="minorEastAsia" w:hAnsiTheme="minorEastAsia" w:cstheme="minorEastAsia" w:hint="eastAsia"/>
              </w:rPr>
              <w:t>总集成</w:t>
            </w:r>
          </w:p>
        </w:tc>
        <w:tc>
          <w:tcPr>
            <w:tcW w:w="6679" w:type="dxa"/>
            <w:gridSpan w:val="3"/>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b/>
              </w:rPr>
            </w:pPr>
          </w:p>
        </w:tc>
      </w:tr>
      <w:tr w:rsidR="0099253A" w:rsidTr="000273BB">
        <w:trPr>
          <w:trHeight w:val="420"/>
        </w:trPr>
        <w:tc>
          <w:tcPr>
            <w:tcW w:w="1843"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b/>
              </w:rPr>
            </w:pPr>
          </w:p>
        </w:tc>
        <w:tc>
          <w:tcPr>
            <w:tcW w:w="6679" w:type="dxa"/>
            <w:gridSpan w:val="3"/>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b/>
              </w:rPr>
            </w:pPr>
          </w:p>
        </w:tc>
      </w:tr>
      <w:tr w:rsidR="0099253A" w:rsidTr="000273BB">
        <w:trPr>
          <w:trHeight w:val="1065"/>
        </w:trPr>
        <w:tc>
          <w:tcPr>
            <w:tcW w:w="8522" w:type="dxa"/>
            <w:gridSpan w:val="4"/>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b/>
              </w:rPr>
            </w:pPr>
            <w:r>
              <w:rPr>
                <w:rFonts w:asciiTheme="minorEastAsia" w:eastAsiaTheme="minorEastAsia" w:hAnsiTheme="minorEastAsia" w:cstheme="minorEastAsia" w:hint="eastAsia"/>
              </w:rPr>
              <w:t>致             :</w:t>
            </w:r>
          </w:p>
          <w:p w:rsidR="0099253A" w:rsidRDefault="0099253A" w:rsidP="000273BB">
            <w:pPr>
              <w:pStyle w:val="ab"/>
              <w:rPr>
                <w:rFonts w:asciiTheme="minorEastAsia" w:eastAsiaTheme="minorEastAsia" w:hAnsiTheme="minorEastAsia" w:cstheme="minorEastAsia"/>
                <w:b/>
              </w:rPr>
            </w:pPr>
            <w:r>
              <w:rPr>
                <w:rFonts w:asciiTheme="minorEastAsia" w:eastAsiaTheme="minorEastAsia" w:hAnsiTheme="minorEastAsia" w:cstheme="minorEastAsia" w:hint="eastAsia"/>
              </w:rPr>
              <w:t>（ 联系事由）</w:t>
            </w:r>
          </w:p>
          <w:p w:rsidR="0099253A" w:rsidRDefault="0099253A" w:rsidP="000273BB">
            <w:pPr>
              <w:pStyle w:val="ab"/>
              <w:rPr>
                <w:rFonts w:asciiTheme="minorEastAsia" w:eastAsiaTheme="minorEastAsia" w:hAnsiTheme="minorEastAsia" w:cstheme="minorEastAsia"/>
                <w:b/>
              </w:rPr>
            </w:pPr>
          </w:p>
          <w:p w:rsidR="0099253A" w:rsidRDefault="0099253A" w:rsidP="000273BB">
            <w:pPr>
              <w:pStyle w:val="ab"/>
              <w:rPr>
                <w:rFonts w:asciiTheme="minorEastAsia" w:eastAsiaTheme="minorEastAsia" w:hAnsiTheme="minorEastAsia" w:cstheme="minorEastAsia"/>
                <w:b/>
              </w:rPr>
            </w:pPr>
            <w:r>
              <w:rPr>
                <w:rFonts w:asciiTheme="minorEastAsia" w:eastAsiaTheme="minorEastAsia" w:hAnsiTheme="minorEastAsia" w:cstheme="minorEastAsia" w:hint="eastAsia"/>
              </w:rPr>
              <w:t>抄送：                                       （抄送单位）</w:t>
            </w:r>
          </w:p>
        </w:tc>
      </w:tr>
      <w:tr w:rsidR="0099253A" w:rsidTr="000273BB">
        <w:trPr>
          <w:trHeight w:val="1095"/>
        </w:trPr>
        <w:tc>
          <w:tcPr>
            <w:tcW w:w="8522" w:type="dxa"/>
            <w:gridSpan w:val="4"/>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b/>
              </w:rPr>
            </w:pPr>
            <w:r>
              <w:rPr>
                <w:rFonts w:asciiTheme="minorEastAsia" w:eastAsiaTheme="minorEastAsia" w:hAnsiTheme="minorEastAsia" w:cstheme="minorEastAsia" w:hint="eastAsia"/>
              </w:rPr>
              <w:lastRenderedPageBreak/>
              <w:t>联系内容：</w:t>
            </w:r>
          </w:p>
          <w:p w:rsidR="0099253A" w:rsidRDefault="0099253A" w:rsidP="000273BB">
            <w:pPr>
              <w:pStyle w:val="ab"/>
              <w:rPr>
                <w:rFonts w:asciiTheme="minorEastAsia" w:eastAsiaTheme="minorEastAsia" w:hAnsiTheme="minorEastAsia" w:cstheme="minorEastAsia"/>
                <w:b/>
              </w:rPr>
            </w:pPr>
            <w:r>
              <w:rPr>
                <w:rFonts w:asciiTheme="minorEastAsia" w:eastAsiaTheme="minorEastAsia" w:hAnsiTheme="minorEastAsia" w:cstheme="minorEastAsia" w:hint="eastAsia"/>
              </w:rPr>
              <w:t xml:space="preserve">                                               总包方单位代表：</w:t>
            </w:r>
          </w:p>
          <w:p w:rsidR="0099253A" w:rsidRDefault="0099253A" w:rsidP="000273BB">
            <w:pPr>
              <w:pStyle w:val="ab"/>
              <w:rPr>
                <w:rFonts w:asciiTheme="minorEastAsia" w:eastAsiaTheme="minorEastAsia" w:hAnsiTheme="minorEastAsia" w:cstheme="minorEastAsia"/>
                <w:b/>
              </w:rPr>
            </w:pPr>
            <w:r>
              <w:rPr>
                <w:rFonts w:asciiTheme="minorEastAsia" w:eastAsiaTheme="minorEastAsia" w:hAnsiTheme="minorEastAsia" w:cstheme="minorEastAsia" w:hint="eastAsia"/>
              </w:rPr>
              <w:t xml:space="preserve">                                                     日期：</w:t>
            </w:r>
          </w:p>
        </w:tc>
      </w:tr>
      <w:tr w:rsidR="0099253A" w:rsidTr="000273BB">
        <w:trPr>
          <w:trHeight w:val="740"/>
        </w:trPr>
        <w:tc>
          <w:tcPr>
            <w:tcW w:w="8522" w:type="dxa"/>
            <w:gridSpan w:val="4"/>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b/>
              </w:rPr>
            </w:pPr>
            <w:r>
              <w:rPr>
                <w:rFonts w:asciiTheme="minorEastAsia" w:eastAsiaTheme="minorEastAsia" w:hAnsiTheme="minorEastAsia" w:cstheme="minorEastAsia" w:hint="eastAsia"/>
              </w:rPr>
              <w:t>附件：（如果有）</w:t>
            </w:r>
          </w:p>
        </w:tc>
      </w:tr>
      <w:tr w:rsidR="0099253A" w:rsidTr="000273BB">
        <w:trPr>
          <w:trHeight w:val="390"/>
        </w:trPr>
        <w:tc>
          <w:tcPr>
            <w:tcW w:w="8522" w:type="dxa"/>
            <w:gridSpan w:val="4"/>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b/>
              </w:rPr>
            </w:pPr>
            <w:r>
              <w:rPr>
                <w:rFonts w:asciiTheme="minorEastAsia" w:eastAsiaTheme="minorEastAsia" w:hAnsiTheme="minorEastAsia" w:cstheme="minorEastAsia" w:hint="eastAsia"/>
              </w:rPr>
              <w:t>项目工程师签字：                                    日期：</w:t>
            </w:r>
          </w:p>
        </w:tc>
      </w:tr>
    </w:tbl>
    <w:p w:rsidR="0099253A" w:rsidRDefault="0099253A" w:rsidP="0099253A">
      <w:pPr>
        <w:spacing w:line="360" w:lineRule="auto"/>
        <w:rPr>
          <w:rFonts w:asciiTheme="minorEastAsia" w:hAnsiTheme="minorEastAsia" w:cstheme="minorEastAsia"/>
          <w:sz w:val="24"/>
        </w:rPr>
      </w:pPr>
      <w:r>
        <w:rPr>
          <w:rFonts w:asciiTheme="minorEastAsia" w:hAnsiTheme="minorEastAsia" w:cstheme="minorEastAsia" w:hint="eastAsia"/>
          <w:sz w:val="24"/>
        </w:rPr>
        <w:t>项目实施期间所有收发的工作联系单都代表着项目执行过程中的重要活动的书面依据，都将作为项目执行过程中的档案进行整理存档，在项目</w:t>
      </w:r>
      <w:proofErr w:type="gramStart"/>
      <w:r>
        <w:rPr>
          <w:rFonts w:asciiTheme="minorEastAsia" w:hAnsiTheme="minorEastAsia" w:cstheme="minorEastAsia" w:hint="eastAsia"/>
          <w:sz w:val="24"/>
        </w:rPr>
        <w:t>终验时移交</w:t>
      </w:r>
      <w:proofErr w:type="gramEnd"/>
      <w:r>
        <w:rPr>
          <w:rFonts w:asciiTheme="minorEastAsia" w:hAnsiTheme="minorEastAsia" w:cstheme="minorEastAsia" w:hint="eastAsia"/>
          <w:sz w:val="24"/>
        </w:rPr>
        <w:t>给业主。</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3、电话</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通过电话的方式进行信息沟通。实践证明，电话是点到点沟通的最普遍和最常用的形式。</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需要声明的是，对于项目中一些重大问题和保密问题，通过电话沟通是不够的或不容许的，在电话确认以后，仍然需要以备忘录、联系单的形式落实到纸面，作为对这些问题的最后确认。</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4、书面报告、备忘录和传真</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书面报告、备忘录和传真是点对点沟通的相对比较正式的手段，主要考虑用于对项目过程中的一些重要事件或方案的描述、质询等。</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5、电子邮件</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作为现代办公的一种常用手段，电子邮件也成为项目组内部以及项目组合外部沟通的一种非常重要而且高效的沟通手段，应该视为通书</w:t>
      </w:r>
      <w:proofErr w:type="gramStart"/>
      <w:r>
        <w:rPr>
          <w:rFonts w:asciiTheme="minorEastAsia" w:hAnsiTheme="minorEastAsia" w:cstheme="minorEastAsia" w:hint="eastAsia"/>
          <w:sz w:val="24"/>
        </w:rPr>
        <w:t>面报告</w:t>
      </w:r>
      <w:proofErr w:type="gramEnd"/>
      <w:r>
        <w:rPr>
          <w:rFonts w:asciiTheme="minorEastAsia" w:hAnsiTheme="minorEastAsia" w:cstheme="minorEastAsia" w:hint="eastAsia"/>
          <w:sz w:val="24"/>
        </w:rPr>
        <w:t>和传真具有同等的严肃性。</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本项目的沟通主要包括（但不限于）以下几种形式：</w:t>
      </w:r>
      <w:bookmarkStart w:id="734" w:name="_Toc251398976"/>
    </w:p>
    <w:bookmarkEnd w:id="734"/>
    <w:p w:rsidR="0099253A" w:rsidRDefault="0099253A" w:rsidP="0099253A">
      <w:pPr>
        <w:pStyle w:val="a3"/>
        <w:ind w:firstLine="560"/>
      </w:pPr>
      <w:r>
        <w:rPr>
          <w:rFonts w:hint="eastAsia"/>
        </w:rPr>
        <w:t>表</w:t>
      </w:r>
      <w:r>
        <w:rPr>
          <w:rFonts w:hint="eastAsia"/>
        </w:rPr>
        <w:t xml:space="preserve"> </w:t>
      </w:r>
      <w:r>
        <w:fldChar w:fldCharType="begin"/>
      </w:r>
      <w:r>
        <w:rPr>
          <w:rFonts w:hint="eastAsia"/>
        </w:rPr>
        <w:instrText xml:space="preserve">SEQ </w:instrText>
      </w:r>
      <w:r>
        <w:rPr>
          <w:rFonts w:hint="eastAsia"/>
        </w:rPr>
        <w:instrText>表</w:instrText>
      </w:r>
      <w:r>
        <w:rPr>
          <w:rFonts w:hint="eastAsia"/>
        </w:rPr>
        <w:instrText xml:space="preserve"> \* ARABIC</w:instrText>
      </w:r>
      <w:r>
        <w:fldChar w:fldCharType="separate"/>
      </w:r>
      <w:r>
        <w:t>7</w:t>
      </w:r>
      <w:r>
        <w:fldChar w:fldCharType="end"/>
      </w:r>
      <w:r>
        <w:t>沟通形式</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
        <w:gridCol w:w="2153"/>
        <w:gridCol w:w="2977"/>
        <w:gridCol w:w="1559"/>
        <w:gridCol w:w="872"/>
      </w:tblGrid>
      <w:tr w:rsidR="0099253A" w:rsidTr="000273BB">
        <w:trPr>
          <w:trHeight w:val="50"/>
          <w:jc w:val="center"/>
        </w:trPr>
        <w:tc>
          <w:tcPr>
            <w:tcW w:w="961"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形式</w:t>
            </w:r>
          </w:p>
        </w:tc>
        <w:tc>
          <w:tcPr>
            <w:tcW w:w="2153"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目的</w:t>
            </w:r>
          </w:p>
        </w:tc>
        <w:tc>
          <w:tcPr>
            <w:tcW w:w="2977"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主要议程</w:t>
            </w:r>
          </w:p>
        </w:tc>
        <w:tc>
          <w:tcPr>
            <w:tcW w:w="1559"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参加人员</w:t>
            </w:r>
          </w:p>
        </w:tc>
        <w:tc>
          <w:tcPr>
            <w:tcW w:w="872"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时机</w:t>
            </w:r>
          </w:p>
        </w:tc>
      </w:tr>
      <w:tr w:rsidR="0099253A" w:rsidTr="000273BB">
        <w:trPr>
          <w:trHeight w:val="50"/>
          <w:jc w:val="center"/>
        </w:trPr>
        <w:tc>
          <w:tcPr>
            <w:tcW w:w="961"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项目计划论证会议</w:t>
            </w:r>
          </w:p>
        </w:tc>
        <w:tc>
          <w:tcPr>
            <w:tcW w:w="2153"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统一本次项目实施的思想，项目计划可行性论证，主要是：时间，人员，任务。</w:t>
            </w:r>
          </w:p>
        </w:tc>
        <w:tc>
          <w:tcPr>
            <w:tcW w:w="2977"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见解本次项目实施的目的及方法。</w:t>
            </w:r>
          </w:p>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项目计划介绍及可行性讨论技术问题讨论。</w:t>
            </w:r>
          </w:p>
        </w:tc>
        <w:tc>
          <w:tcPr>
            <w:tcW w:w="1559"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项目经理项目实施相关人员</w:t>
            </w:r>
          </w:p>
        </w:tc>
        <w:tc>
          <w:tcPr>
            <w:tcW w:w="872"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项目启动前</w:t>
            </w:r>
          </w:p>
        </w:tc>
      </w:tr>
      <w:tr w:rsidR="0099253A" w:rsidTr="000273BB">
        <w:trPr>
          <w:trHeight w:val="50"/>
          <w:jc w:val="center"/>
        </w:trPr>
        <w:tc>
          <w:tcPr>
            <w:tcW w:w="961"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项目启动会议</w:t>
            </w:r>
          </w:p>
        </w:tc>
        <w:tc>
          <w:tcPr>
            <w:tcW w:w="2153"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使项目参与人明确本次项目的目标，工作范围，本项目实施的方法及各自的角色和</w:t>
            </w:r>
            <w:r>
              <w:rPr>
                <w:rFonts w:asciiTheme="minorEastAsia" w:eastAsiaTheme="minorEastAsia" w:hAnsiTheme="minorEastAsia" w:cstheme="minorEastAsia" w:hint="eastAsia"/>
                <w:sz w:val="21"/>
                <w:szCs w:val="21"/>
              </w:rPr>
              <w:lastRenderedPageBreak/>
              <w:t>职责。</w:t>
            </w:r>
          </w:p>
        </w:tc>
        <w:tc>
          <w:tcPr>
            <w:tcW w:w="2977"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参与方人员介绍。各方协调人介绍。介绍项目的计划：项目的目标，项目的规模，项目的实施方法，各成员的角色和责</w:t>
            </w:r>
            <w:r>
              <w:rPr>
                <w:rFonts w:asciiTheme="minorEastAsia" w:eastAsiaTheme="minorEastAsia" w:hAnsiTheme="minorEastAsia" w:cstheme="minorEastAsia" w:hint="eastAsia"/>
                <w:sz w:val="21"/>
                <w:szCs w:val="21"/>
              </w:rPr>
              <w:lastRenderedPageBreak/>
              <w:t>任，重要的里程碑，各小组之间的工作方式等。安排工作。</w:t>
            </w:r>
          </w:p>
        </w:tc>
        <w:tc>
          <w:tcPr>
            <w:tcW w:w="1559"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所有项目相关人员</w:t>
            </w:r>
          </w:p>
        </w:tc>
        <w:tc>
          <w:tcPr>
            <w:tcW w:w="872"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项目启动时</w:t>
            </w:r>
          </w:p>
        </w:tc>
      </w:tr>
      <w:tr w:rsidR="0099253A" w:rsidTr="000273BB">
        <w:trPr>
          <w:trHeight w:val="50"/>
          <w:jc w:val="center"/>
        </w:trPr>
        <w:tc>
          <w:tcPr>
            <w:tcW w:w="961"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项目例会</w:t>
            </w:r>
          </w:p>
        </w:tc>
        <w:tc>
          <w:tcPr>
            <w:tcW w:w="2153"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向项目业主和汇报项目进度，明确下一次项目例会前的项目任务和节点，提出需要业主和协调解决的问题；讨论需要协商确定项目问题。</w:t>
            </w:r>
          </w:p>
        </w:tc>
        <w:tc>
          <w:tcPr>
            <w:tcW w:w="2977"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项目经理介绍上次例会以来的项目进度，并提出需要协调解决的问题。讨论有关项目问题。业主和提出项目工作要求。</w:t>
            </w:r>
          </w:p>
        </w:tc>
        <w:tc>
          <w:tcPr>
            <w:tcW w:w="1559"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项目</w:t>
            </w:r>
          </w:p>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经理</w:t>
            </w:r>
          </w:p>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业主</w:t>
            </w:r>
          </w:p>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代表</w:t>
            </w:r>
          </w:p>
        </w:tc>
        <w:tc>
          <w:tcPr>
            <w:tcW w:w="872"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每周一</w:t>
            </w:r>
          </w:p>
        </w:tc>
      </w:tr>
      <w:tr w:rsidR="0099253A" w:rsidTr="000273BB">
        <w:trPr>
          <w:trHeight w:val="50"/>
          <w:jc w:val="center"/>
        </w:trPr>
        <w:tc>
          <w:tcPr>
            <w:tcW w:w="961"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与项目组外的沟通</w:t>
            </w:r>
          </w:p>
        </w:tc>
        <w:tc>
          <w:tcPr>
            <w:tcW w:w="2153"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更新项目状态，追踪项目问题，风险和依赖条件。对项目提出建议，或解决方案。</w:t>
            </w:r>
          </w:p>
        </w:tc>
        <w:tc>
          <w:tcPr>
            <w:tcW w:w="2977"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项目组长向与会人介绍项目进展情况，包括：项目状态、项目信息、时间进度表等。风险及依赖条件管理问题和技术问题上采取的行动项目经理负责解释项目状态，管理问题，风险和依赖条件,总体技术组长负责解释技术问题，风险和依赖条件,每一个行动负责人负责解释所采取行动的状态和结果。如果需要的话，讨论和决定新的行动方案。项目秘书负责做会议记录，并负责分发会议记录和下一步行动计划</w:t>
            </w:r>
          </w:p>
          <w:p w:rsidR="0099253A" w:rsidRDefault="0099253A" w:rsidP="000273BB">
            <w:pPr>
              <w:pStyle w:val="ab"/>
              <w:rPr>
                <w:rFonts w:asciiTheme="minorEastAsia" w:eastAsiaTheme="minorEastAsia" w:hAnsiTheme="minorEastAsia" w:cstheme="minorEastAsia"/>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项目</w:t>
            </w:r>
          </w:p>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经理</w:t>
            </w:r>
          </w:p>
        </w:tc>
        <w:tc>
          <w:tcPr>
            <w:tcW w:w="872"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定期举行</w:t>
            </w:r>
          </w:p>
        </w:tc>
      </w:tr>
      <w:tr w:rsidR="0099253A" w:rsidTr="000273BB">
        <w:trPr>
          <w:trHeight w:val="322"/>
          <w:jc w:val="center"/>
        </w:trPr>
        <w:tc>
          <w:tcPr>
            <w:tcW w:w="961"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项目组例会</w:t>
            </w:r>
          </w:p>
        </w:tc>
        <w:tc>
          <w:tcPr>
            <w:tcW w:w="2153"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汇总项目状态，提出问题，可能的话解决问题。追踪问题，风险依赖条件。</w:t>
            </w:r>
          </w:p>
        </w:tc>
        <w:tc>
          <w:tcPr>
            <w:tcW w:w="2977"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各小组组长更新项目状态，包括：项目状态：信息，时间进度表等问题，风险，依赖条件(技术和管理)各小组组长负责解释各组的情况，项目组长负责项目状态的整理及维护讨论和决定新的行动方案。项目文秘负责做会议记录，并负责分发会议记录和下一步行动计划。</w:t>
            </w:r>
          </w:p>
        </w:tc>
        <w:tc>
          <w:tcPr>
            <w:tcW w:w="1559"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项目经理各组组长</w:t>
            </w:r>
          </w:p>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相关责任人</w:t>
            </w:r>
          </w:p>
        </w:tc>
        <w:tc>
          <w:tcPr>
            <w:tcW w:w="872"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每周五</w:t>
            </w:r>
          </w:p>
        </w:tc>
      </w:tr>
      <w:tr w:rsidR="0099253A" w:rsidTr="000273BB">
        <w:trPr>
          <w:trHeight w:val="50"/>
          <w:jc w:val="center"/>
        </w:trPr>
        <w:tc>
          <w:tcPr>
            <w:tcW w:w="961"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变更控制会议</w:t>
            </w:r>
          </w:p>
        </w:tc>
        <w:tc>
          <w:tcPr>
            <w:tcW w:w="2153"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审核变更控制报告，确定变更是否执行。</w:t>
            </w:r>
          </w:p>
        </w:tc>
        <w:tc>
          <w:tcPr>
            <w:tcW w:w="2977"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对</w:t>
            </w:r>
            <w:proofErr w:type="gramStart"/>
            <w:r>
              <w:rPr>
                <w:rFonts w:asciiTheme="minorEastAsia" w:eastAsiaTheme="minorEastAsia" w:hAnsiTheme="minorEastAsia" w:cstheme="minorEastAsia" w:hint="eastAsia"/>
                <w:sz w:val="21"/>
                <w:szCs w:val="21"/>
              </w:rPr>
              <w:t>变更做</w:t>
            </w:r>
            <w:proofErr w:type="gramEnd"/>
            <w:r>
              <w:rPr>
                <w:rFonts w:asciiTheme="minorEastAsia" w:eastAsiaTheme="minorEastAsia" w:hAnsiTheme="minorEastAsia" w:cstheme="minorEastAsia" w:hint="eastAsia"/>
                <w:sz w:val="21"/>
                <w:szCs w:val="21"/>
              </w:rPr>
              <w:t>技术评估，包括：技术可行性技术上的影响，技术上的问题，所需的工作量，对变更进行质量影响的评估，对变更进行管理上影响的评估</w:t>
            </w:r>
          </w:p>
        </w:tc>
        <w:tc>
          <w:tcPr>
            <w:tcW w:w="1559"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项目经理总体组</w:t>
            </w:r>
          </w:p>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质量组长</w:t>
            </w:r>
          </w:p>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技术评审与变更管理委员会相关人员</w:t>
            </w:r>
          </w:p>
        </w:tc>
        <w:tc>
          <w:tcPr>
            <w:tcW w:w="872"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根据项目状态</w:t>
            </w:r>
          </w:p>
        </w:tc>
      </w:tr>
      <w:tr w:rsidR="0099253A" w:rsidTr="000273BB">
        <w:trPr>
          <w:trHeight w:val="50"/>
          <w:jc w:val="center"/>
        </w:trPr>
        <w:tc>
          <w:tcPr>
            <w:tcW w:w="961"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需求分析评审会议</w:t>
            </w:r>
          </w:p>
        </w:tc>
        <w:tc>
          <w:tcPr>
            <w:tcW w:w="2153"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审核论证目标系统是否满足业务的需求。</w:t>
            </w:r>
          </w:p>
        </w:tc>
        <w:tc>
          <w:tcPr>
            <w:tcW w:w="2977"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与监控中心和各个分中心用户分别讨论系统的需求。</w:t>
            </w:r>
          </w:p>
        </w:tc>
        <w:tc>
          <w:tcPr>
            <w:tcW w:w="1559"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承包商项目（主持）业主相关人员，承包商总体</w:t>
            </w:r>
            <w:proofErr w:type="gramStart"/>
            <w:r>
              <w:rPr>
                <w:rFonts w:asciiTheme="minorEastAsia" w:eastAsiaTheme="minorEastAsia" w:hAnsiTheme="minorEastAsia" w:cstheme="minorEastAsia" w:hint="eastAsia"/>
                <w:sz w:val="21"/>
                <w:szCs w:val="21"/>
              </w:rPr>
              <w:t>组相</w:t>
            </w:r>
            <w:r>
              <w:rPr>
                <w:rFonts w:asciiTheme="minorEastAsia" w:eastAsiaTheme="minorEastAsia" w:hAnsiTheme="minorEastAsia" w:cstheme="minorEastAsia" w:hint="eastAsia"/>
                <w:sz w:val="21"/>
                <w:szCs w:val="21"/>
              </w:rPr>
              <w:lastRenderedPageBreak/>
              <w:t>关</w:t>
            </w:r>
            <w:proofErr w:type="gramEnd"/>
            <w:r>
              <w:rPr>
                <w:rFonts w:asciiTheme="minorEastAsia" w:eastAsiaTheme="minorEastAsia" w:hAnsiTheme="minorEastAsia" w:cstheme="minorEastAsia" w:hint="eastAsia"/>
                <w:sz w:val="21"/>
                <w:szCs w:val="21"/>
              </w:rPr>
              <w:t>人员</w:t>
            </w:r>
          </w:p>
        </w:tc>
        <w:tc>
          <w:tcPr>
            <w:tcW w:w="872"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需求分析完成时</w:t>
            </w:r>
          </w:p>
        </w:tc>
      </w:tr>
      <w:tr w:rsidR="0099253A" w:rsidTr="000273BB">
        <w:trPr>
          <w:trHeight w:val="50"/>
          <w:jc w:val="center"/>
        </w:trPr>
        <w:tc>
          <w:tcPr>
            <w:tcW w:w="961"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设计评审会</w:t>
            </w:r>
          </w:p>
        </w:tc>
        <w:tc>
          <w:tcPr>
            <w:tcW w:w="2153"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审核论证技术设计是否符合满足需求及设计方案本身的可行性。</w:t>
            </w:r>
          </w:p>
        </w:tc>
        <w:tc>
          <w:tcPr>
            <w:tcW w:w="2977"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介绍项目技术各个部分的设计；技术评审与变更管理委员会相关人员提合理建议业主、和专家提合理建议。</w:t>
            </w:r>
          </w:p>
        </w:tc>
        <w:tc>
          <w:tcPr>
            <w:tcW w:w="1559"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项目业主相关人员、总体</w:t>
            </w:r>
            <w:proofErr w:type="gramStart"/>
            <w:r>
              <w:rPr>
                <w:rFonts w:asciiTheme="minorEastAsia" w:eastAsiaTheme="minorEastAsia" w:hAnsiTheme="minorEastAsia" w:cstheme="minorEastAsia" w:hint="eastAsia"/>
                <w:sz w:val="21"/>
                <w:szCs w:val="21"/>
              </w:rPr>
              <w:t>组相关</w:t>
            </w:r>
            <w:proofErr w:type="gramEnd"/>
            <w:r>
              <w:rPr>
                <w:rFonts w:asciiTheme="minorEastAsia" w:eastAsiaTheme="minorEastAsia" w:hAnsiTheme="minorEastAsia" w:cstheme="minorEastAsia" w:hint="eastAsia"/>
                <w:sz w:val="21"/>
                <w:szCs w:val="21"/>
              </w:rPr>
              <w:t>人员</w:t>
            </w:r>
          </w:p>
        </w:tc>
        <w:tc>
          <w:tcPr>
            <w:tcW w:w="872"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详细设计完成时</w:t>
            </w:r>
          </w:p>
        </w:tc>
      </w:tr>
      <w:tr w:rsidR="0099253A" w:rsidTr="000273BB">
        <w:trPr>
          <w:trHeight w:val="50"/>
          <w:jc w:val="center"/>
        </w:trPr>
        <w:tc>
          <w:tcPr>
            <w:tcW w:w="961"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项目管理</w:t>
            </w:r>
            <w:proofErr w:type="gramStart"/>
            <w:r>
              <w:rPr>
                <w:rFonts w:asciiTheme="minorEastAsia" w:eastAsiaTheme="minorEastAsia" w:hAnsiTheme="minorEastAsia" w:cstheme="minorEastAsia" w:hint="eastAsia"/>
                <w:sz w:val="21"/>
                <w:szCs w:val="21"/>
              </w:rPr>
              <w:t>组项目</w:t>
            </w:r>
            <w:proofErr w:type="gramEnd"/>
            <w:r>
              <w:rPr>
                <w:rFonts w:asciiTheme="minorEastAsia" w:eastAsiaTheme="minorEastAsia" w:hAnsiTheme="minorEastAsia" w:cstheme="minorEastAsia" w:hint="eastAsia"/>
                <w:sz w:val="21"/>
                <w:szCs w:val="21"/>
              </w:rPr>
              <w:t>总体技术组联合会议</w:t>
            </w:r>
          </w:p>
        </w:tc>
        <w:tc>
          <w:tcPr>
            <w:tcW w:w="2153"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对项目出现的重大问题进行决策，对项目的方向进行指导。</w:t>
            </w:r>
          </w:p>
        </w:tc>
        <w:tc>
          <w:tcPr>
            <w:tcW w:w="2977"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对项目中出现的重大技术问题进行决策</w:t>
            </w:r>
          </w:p>
        </w:tc>
        <w:tc>
          <w:tcPr>
            <w:tcW w:w="1559"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项目管理组、总体技术组</w:t>
            </w:r>
          </w:p>
        </w:tc>
        <w:tc>
          <w:tcPr>
            <w:tcW w:w="872" w:type="dxa"/>
            <w:tcBorders>
              <w:top w:val="single" w:sz="4" w:space="0" w:color="auto"/>
              <w:left w:val="single" w:sz="4" w:space="0" w:color="auto"/>
              <w:bottom w:val="single" w:sz="4" w:space="0" w:color="auto"/>
              <w:right w:val="single" w:sz="4" w:space="0" w:color="auto"/>
            </w:tcBorders>
            <w:vAlign w:val="center"/>
          </w:tcPr>
          <w:p w:rsidR="0099253A" w:rsidRDefault="0099253A" w:rsidP="000273BB">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当遇到重大问题需要决策时</w:t>
            </w:r>
          </w:p>
        </w:tc>
      </w:tr>
    </w:tbl>
    <w:p w:rsidR="0099253A" w:rsidRDefault="0099253A" w:rsidP="0099253A">
      <w:pPr>
        <w:pStyle w:val="5"/>
      </w:pPr>
      <w:bookmarkStart w:id="735" w:name="_Toc31083"/>
      <w:bookmarkStart w:id="736" w:name="_Toc17709"/>
      <w:r>
        <w:rPr>
          <w:rFonts w:hint="eastAsia"/>
        </w:rPr>
        <w:t>3.3.2</w:t>
      </w:r>
      <w:r>
        <w:rPr>
          <w:rFonts w:hint="eastAsia"/>
        </w:rPr>
        <w:t>制定严密的工作计划与技术方案</w:t>
      </w:r>
      <w:bookmarkEnd w:id="735"/>
      <w:bookmarkEnd w:id="736"/>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按照不动产数据整合项目的技术要求及有关规定，根据项目工作量，结合项目区实际情况，编制项目工作方案与技术方案，制定严密可行的项目计划，批准的技术方案作为本项工作开展的指导性文件。</w:t>
      </w:r>
    </w:p>
    <w:p w:rsidR="0099253A" w:rsidRDefault="0099253A" w:rsidP="0099253A">
      <w:pPr>
        <w:pStyle w:val="5"/>
      </w:pPr>
      <w:bookmarkStart w:id="737" w:name="_Toc32666"/>
      <w:bookmarkStart w:id="738" w:name="_Toc20391"/>
      <w:r>
        <w:rPr>
          <w:rFonts w:hint="eastAsia"/>
        </w:rPr>
        <w:t>3.3.3</w:t>
      </w:r>
      <w:r>
        <w:rPr>
          <w:rFonts w:hint="eastAsia"/>
        </w:rPr>
        <w:t>准备工作充分</w:t>
      </w:r>
      <w:bookmarkEnd w:id="737"/>
      <w:bookmarkEnd w:id="738"/>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1、项目开展前，通过现场踏勘了解项目区情况。</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2、对全部参与项目的人员开展培训考核，使每个工作人员熟悉项目区情况，掌握工作任务及各工作流程采用的技术方法，并通过考核后上岗。</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3、及时向相关部门收集与项目有关的基础数据与资料，包括各级行政界线、基本农田数据、基础测绘资料、二轮延</w:t>
      </w:r>
      <w:proofErr w:type="gramStart"/>
      <w:r>
        <w:rPr>
          <w:rFonts w:asciiTheme="minorEastAsia" w:hAnsiTheme="minorEastAsia" w:cstheme="minorEastAsia" w:hint="eastAsia"/>
          <w:sz w:val="24"/>
        </w:rPr>
        <w:t>包资料</w:t>
      </w:r>
      <w:proofErr w:type="gramEnd"/>
      <w:r>
        <w:rPr>
          <w:rFonts w:asciiTheme="minorEastAsia" w:hAnsiTheme="minorEastAsia" w:cstheme="minorEastAsia" w:hint="eastAsia"/>
          <w:sz w:val="24"/>
        </w:rPr>
        <w:t>等。</w:t>
      </w:r>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4、做好宣传动员工作，使广大人民群众积极参与配合。</w:t>
      </w:r>
    </w:p>
    <w:p w:rsidR="0099253A" w:rsidRDefault="0099253A" w:rsidP="0099253A">
      <w:pPr>
        <w:pStyle w:val="5"/>
      </w:pPr>
      <w:bookmarkStart w:id="739" w:name="_Toc13482"/>
      <w:bookmarkStart w:id="740" w:name="_Toc32683"/>
      <w:r>
        <w:rPr>
          <w:rFonts w:hint="eastAsia"/>
        </w:rPr>
        <w:t>3.3.4</w:t>
      </w:r>
      <w:r>
        <w:rPr>
          <w:rFonts w:hint="eastAsia"/>
        </w:rPr>
        <w:t>充足的人员设备保障</w:t>
      </w:r>
      <w:bookmarkEnd w:id="739"/>
      <w:bookmarkEnd w:id="740"/>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按照项目工期要求，配备充足的人员及仪器设备，成立项目组，确定项目负责人，使各工作阶段人员优化配置，并保证由于突发原因造成人员不足时，及时进行人员补充，以保证各工作环节作业人员充足。</w:t>
      </w:r>
    </w:p>
    <w:p w:rsidR="0099253A" w:rsidRDefault="0099253A" w:rsidP="0099253A">
      <w:pPr>
        <w:pStyle w:val="5"/>
      </w:pPr>
      <w:bookmarkStart w:id="741" w:name="_Toc14074"/>
      <w:bookmarkStart w:id="742" w:name="_Toc18642"/>
      <w:r>
        <w:rPr>
          <w:rFonts w:hint="eastAsia"/>
        </w:rPr>
        <w:t>3.3.5</w:t>
      </w:r>
      <w:r>
        <w:rPr>
          <w:rFonts w:hint="eastAsia"/>
        </w:rPr>
        <w:t>严格的质量控制体系</w:t>
      </w:r>
      <w:bookmarkEnd w:id="741"/>
      <w:bookmarkEnd w:id="742"/>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建立完善的质量控制体系，严格执行“三检一验”制度，在项目开展的各个工作环节均做到自查、互查、抽查以及多轮检查，检查过程中进行记录，以保证数据成果质量及可追溯性。</w:t>
      </w:r>
    </w:p>
    <w:p w:rsidR="0099253A" w:rsidRDefault="0099253A" w:rsidP="0099253A">
      <w:pPr>
        <w:pStyle w:val="5"/>
      </w:pPr>
      <w:bookmarkStart w:id="743" w:name="_Toc5053"/>
      <w:bookmarkStart w:id="744" w:name="_Toc23018"/>
      <w:r>
        <w:rPr>
          <w:rFonts w:hint="eastAsia"/>
        </w:rPr>
        <w:t>3.3.6</w:t>
      </w:r>
      <w:r>
        <w:rPr>
          <w:rFonts w:hint="eastAsia"/>
        </w:rPr>
        <w:t>工作交替进行，紧密衔接</w:t>
      </w:r>
      <w:bookmarkEnd w:id="743"/>
      <w:bookmarkEnd w:id="744"/>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各阶段工作交替开展，紧密衔接，入户权属调查与地籍测量工作同步开展，外业调查工作与内业数据采集工作交替进行，调查完成一个村，建立一个村的数</w:t>
      </w:r>
      <w:r>
        <w:rPr>
          <w:rFonts w:asciiTheme="minorEastAsia" w:hAnsiTheme="minorEastAsia" w:cstheme="minorEastAsia" w:hint="eastAsia"/>
          <w:sz w:val="24"/>
        </w:rPr>
        <w:lastRenderedPageBreak/>
        <w:t>据库，形成一个村的登记颁证成果，并进行公示审核及勘误修改，保证整个项目顺利推进，按时完成。</w:t>
      </w:r>
    </w:p>
    <w:p w:rsidR="0099253A" w:rsidRDefault="0099253A" w:rsidP="0099253A">
      <w:pPr>
        <w:pStyle w:val="5"/>
      </w:pPr>
      <w:bookmarkStart w:id="745" w:name="_Toc30852"/>
      <w:bookmarkStart w:id="746" w:name="_Toc31149"/>
      <w:r>
        <w:rPr>
          <w:rFonts w:hint="eastAsia"/>
        </w:rPr>
        <w:t>3.3.7</w:t>
      </w:r>
      <w:r>
        <w:rPr>
          <w:rFonts w:hint="eastAsia"/>
        </w:rPr>
        <w:t>应用技术手段高效、高质完成项目</w:t>
      </w:r>
      <w:bookmarkEnd w:id="745"/>
      <w:bookmarkEnd w:id="746"/>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应用符合标准的数据建库、合库软件开展不动产数据整合工作，并且在数据采集、数据入库、数据整合、数据检查、成果汇交等各阶段研发软件工具辅助数据整合，避免重复性工作，减少手工操作，节省工作时间，提高工作效率。</w:t>
      </w:r>
    </w:p>
    <w:p w:rsidR="0099253A" w:rsidRDefault="0099253A" w:rsidP="0099253A">
      <w:pPr>
        <w:pStyle w:val="5"/>
      </w:pPr>
      <w:bookmarkStart w:id="747" w:name="_Toc9866"/>
      <w:bookmarkStart w:id="748" w:name="_Toc5916"/>
      <w:r>
        <w:rPr>
          <w:rFonts w:hint="eastAsia"/>
        </w:rPr>
        <w:t>3.3.8</w:t>
      </w:r>
      <w:r>
        <w:rPr>
          <w:rFonts w:hint="eastAsia"/>
        </w:rPr>
        <w:t>制定各项管理制度保证项目实施</w:t>
      </w:r>
      <w:bookmarkEnd w:id="747"/>
      <w:bookmarkEnd w:id="748"/>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建立档案管理制度、质量检查制度、数据保密制度、安全生产制度、奖惩制度等有利于项目顺利实施的相关管理制度。</w:t>
      </w:r>
    </w:p>
    <w:p w:rsidR="0099253A" w:rsidRDefault="0099253A" w:rsidP="0099253A">
      <w:pPr>
        <w:pStyle w:val="5"/>
      </w:pPr>
      <w:bookmarkStart w:id="749" w:name="_Toc16530"/>
      <w:bookmarkStart w:id="750" w:name="_Toc17755"/>
      <w:r>
        <w:rPr>
          <w:rFonts w:hint="eastAsia"/>
        </w:rPr>
        <w:t>3.3.9</w:t>
      </w:r>
      <w:r>
        <w:rPr>
          <w:rFonts w:hint="eastAsia"/>
        </w:rPr>
        <w:t>在当地设立办事机构</w:t>
      </w:r>
      <w:bookmarkEnd w:id="749"/>
      <w:bookmarkEnd w:id="750"/>
    </w:p>
    <w:p w:rsidR="0099253A" w:rsidRDefault="0099253A" w:rsidP="0099253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为了及时响应招标单位要求，我公司在当地设立办事处，以保证项目实施期间向项目组织实施单位定期汇报与沟通协调，保障项目按期完成。</w:t>
      </w:r>
    </w:p>
    <w:p w:rsidR="0099253A" w:rsidRDefault="0099253A" w:rsidP="0099253A">
      <w:pPr>
        <w:pStyle w:val="2"/>
        <w:keepNext w:val="0"/>
        <w:numPr>
          <w:ilvl w:val="0"/>
          <w:numId w:val="6"/>
        </w:numPr>
      </w:pPr>
      <w:bookmarkStart w:id="751" w:name="_Toc6812"/>
      <w:r>
        <w:rPr>
          <w:rFonts w:hint="eastAsia"/>
        </w:rPr>
        <w:t>难点及关键过程分析</w:t>
      </w:r>
      <w:bookmarkEnd w:id="751"/>
    </w:p>
    <w:p w:rsidR="0099253A" w:rsidRDefault="0099253A" w:rsidP="0099253A">
      <w:pPr>
        <w:pStyle w:val="3"/>
      </w:pPr>
      <w:bookmarkStart w:id="752" w:name="_Toc11601"/>
      <w:bookmarkStart w:id="753" w:name="_Toc485131533"/>
      <w:bookmarkStart w:id="754" w:name="_Toc5837"/>
      <w:r>
        <w:rPr>
          <w:rFonts w:hint="eastAsia"/>
        </w:rPr>
        <w:t>1.</w:t>
      </w:r>
      <w:r>
        <w:rPr>
          <w:rFonts w:hint="eastAsia"/>
        </w:rPr>
        <w:t>不动产统一</w:t>
      </w:r>
      <w:r>
        <w:t>登记</w:t>
      </w:r>
      <w:bookmarkEnd w:id="752"/>
      <w:bookmarkEnd w:id="753"/>
      <w:r>
        <w:rPr>
          <w:rFonts w:hint="eastAsia"/>
        </w:rPr>
        <w:t>难点及关键过程</w:t>
      </w:r>
      <w:bookmarkEnd w:id="754"/>
    </w:p>
    <w:p w:rsidR="0099253A" w:rsidRDefault="0099253A" w:rsidP="0099253A">
      <w:pPr>
        <w:pStyle w:val="4"/>
        <w:rPr>
          <w:rFonts w:hint="eastAsia"/>
        </w:rPr>
      </w:pPr>
      <w:bookmarkStart w:id="755" w:name="_Toc15170"/>
      <w:bookmarkStart w:id="756" w:name="_Toc4999"/>
      <w:r>
        <w:rPr>
          <w:rFonts w:hint="eastAsia"/>
        </w:rPr>
        <w:t>1.1</w:t>
      </w:r>
      <w:r>
        <w:rPr>
          <w:rFonts w:hint="eastAsia"/>
        </w:rPr>
        <w:t>数据多源异构，整合难度大</w:t>
      </w:r>
      <w:bookmarkEnd w:id="755"/>
      <w:bookmarkEnd w:id="756"/>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不动产登记涉及的相关数据分散在土地、房屋、林地等部门，其数据来源、数据库标准、存储和更新方式、历史遗留问题复杂多样，造成在数据内容、结构、语义、组织方式上存在不同，要对现有各类多源异构的存量登记数据进行整合的难度大，很难用计算机自动匹配完成，需要投入大量的人力、物力和财力进行档案校核和数字权籍调查才能完成。</w:t>
      </w:r>
    </w:p>
    <w:p w:rsidR="0099253A" w:rsidRDefault="0099253A" w:rsidP="0099253A">
      <w:pPr>
        <w:pStyle w:val="4"/>
        <w:rPr>
          <w:rFonts w:hint="eastAsia"/>
        </w:rPr>
      </w:pPr>
      <w:bookmarkStart w:id="757" w:name="_Toc21806"/>
      <w:bookmarkStart w:id="758" w:name="_Toc3067"/>
      <w:r>
        <w:rPr>
          <w:rFonts w:hint="eastAsia"/>
        </w:rPr>
        <w:t>1.2</w:t>
      </w:r>
      <w:r>
        <w:rPr>
          <w:rFonts w:hint="eastAsia"/>
        </w:rPr>
        <w:t>登记数据量大，整合要求高</w:t>
      </w:r>
      <w:bookmarkEnd w:id="757"/>
      <w:bookmarkEnd w:id="758"/>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不动产登记数据不仅有大量的属性信息（权利人及权利信息、登记过程信息、档案信息等），而且有关系复杂的空间图形信息（地籍区、地籍子区、宗地、地形、房产分层分户图等），而且数据之间关系复杂。特别是房地数据，不同时期形成的大量调查和登记数据具有数据内容多样、权属关系复杂的特征，而这些登记信息由于时间跨度长，历史关系复杂，存在缺失和错误的问题。另一方面，由于房产单位面积的价值高，还涉及权利的限制和提示信息，在数据整合过程中不</w:t>
      </w:r>
      <w:r>
        <w:rPr>
          <w:rFonts w:asciiTheme="minorEastAsia" w:hAnsiTheme="minorEastAsia" w:cstheme="minorEastAsia" w:hint="eastAsia"/>
          <w:sz w:val="24"/>
        </w:rPr>
        <w:lastRenderedPageBreak/>
        <w:t>仅要确保数据库成果的规范、准确和继承性，同时还要保持登记信息的完整性和连续稳定性，对整合工作提出了很高的技术要求，整合工作量巨大。</w:t>
      </w:r>
    </w:p>
    <w:p w:rsidR="0099253A" w:rsidRDefault="0099253A" w:rsidP="0099253A">
      <w:pPr>
        <w:pStyle w:val="4"/>
        <w:rPr>
          <w:rFonts w:hint="eastAsia"/>
        </w:rPr>
      </w:pPr>
      <w:bookmarkStart w:id="759" w:name="_Toc20688"/>
      <w:bookmarkStart w:id="760" w:name="_Toc25130"/>
      <w:r>
        <w:rPr>
          <w:rFonts w:hint="eastAsia"/>
        </w:rPr>
        <w:t>1.3</w:t>
      </w:r>
      <w:r>
        <w:rPr>
          <w:rFonts w:hint="eastAsia"/>
        </w:rPr>
        <w:t>数据质量不一，整合技术复杂</w:t>
      </w:r>
      <w:bookmarkEnd w:id="759"/>
      <w:bookmarkEnd w:id="760"/>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现有分散存放、格式不一、介质不同的不动产登记信息由于采用的建库标准不同，而且同一种数据在不同时期也有不同的技术规范，数据形成过程复杂，数据质量参差不齐，无法满足数据完整性、规范性、一致性等有关要求，需要对现状数据和历史数据进行整理，建立数据间的关联关系和时空关系，技术路线复杂。</w:t>
      </w:r>
    </w:p>
    <w:p w:rsidR="0099253A" w:rsidRDefault="0099253A" w:rsidP="0099253A">
      <w:pPr>
        <w:pStyle w:val="4"/>
        <w:rPr>
          <w:rFonts w:hint="eastAsia"/>
        </w:rPr>
      </w:pPr>
      <w:bookmarkStart w:id="761" w:name="_Toc985"/>
      <w:bookmarkStart w:id="762" w:name="_Toc5884"/>
      <w:r>
        <w:rPr>
          <w:rFonts w:hint="eastAsia"/>
        </w:rPr>
        <w:t>1.4</w:t>
      </w:r>
      <w:r>
        <w:rPr>
          <w:rFonts w:hint="eastAsia"/>
        </w:rPr>
        <w:t>统一登记法律依据需完善，按</w:t>
      </w:r>
      <w:proofErr w:type="gramStart"/>
      <w:r>
        <w:rPr>
          <w:rFonts w:hint="eastAsia"/>
        </w:rPr>
        <w:t>规</w:t>
      </w:r>
      <w:proofErr w:type="gramEnd"/>
      <w:r>
        <w:rPr>
          <w:rFonts w:hint="eastAsia"/>
        </w:rPr>
        <w:t>执行难</w:t>
      </w:r>
      <w:bookmarkEnd w:id="761"/>
      <w:bookmarkEnd w:id="762"/>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登记体制下，不动产登记的法律依据政出多门，《物权法》、《土地管理法》、《城市房地产管理法》、《农村土地承包法》、《森林法》等均涉及不动产登记的不少规定，不符合“四个统一”的原则，一定程度阻碍了《不动产登记暂行条例》顺利实施，需要系统修改、废止或增订有关土地、房屋、林权、登记规定的相关法律条文。要建立统一的不动产登记法律依据，形成规范的不动产统一登记法律体系，还需国家进一步加大改革力度，逐步完善。</w:t>
      </w:r>
    </w:p>
    <w:p w:rsidR="0099253A" w:rsidRDefault="0099253A" w:rsidP="0099253A">
      <w:pPr>
        <w:pStyle w:val="4"/>
        <w:rPr>
          <w:rFonts w:hint="eastAsia"/>
        </w:rPr>
      </w:pPr>
      <w:bookmarkStart w:id="763" w:name="_Toc484"/>
      <w:bookmarkStart w:id="764" w:name="_Toc31126"/>
      <w:r>
        <w:rPr>
          <w:rFonts w:hint="eastAsia"/>
        </w:rPr>
        <w:t>1.5</w:t>
      </w:r>
      <w:r>
        <w:rPr>
          <w:rFonts w:hint="eastAsia"/>
        </w:rPr>
        <w:t>登记配套文件出台滞后，业务开展难</w:t>
      </w:r>
      <w:bookmarkEnd w:id="763"/>
      <w:bookmarkEnd w:id="764"/>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当前不动产统一登记机构组建和职责整合基本完成，不动产登记机构首先面临的是不动产统一登记新流程的再造和原各部门登记档案资料的有序、有效整合，国家颁布实施的《不动产登记暂行条例》，虽在不动产登记程序方面做了统一规定，但远远不能满足当前业务开展的需要，各类不动产整合统一登记换证的具体业务实际十分繁杂，亟需国家制定实施细则进行具体化，一些技术细节，更是需要通过登记规程等规范性文件进行明确。</w:t>
      </w:r>
    </w:p>
    <w:p w:rsidR="0099253A" w:rsidRDefault="0099253A" w:rsidP="0099253A">
      <w:pPr>
        <w:pStyle w:val="4"/>
        <w:rPr>
          <w:rFonts w:hint="eastAsia"/>
        </w:rPr>
      </w:pPr>
      <w:bookmarkStart w:id="765" w:name="_Toc26494"/>
      <w:bookmarkStart w:id="766" w:name="_Toc6408"/>
      <w:r>
        <w:rPr>
          <w:rFonts w:hint="eastAsia"/>
        </w:rPr>
        <w:t>1.6</w:t>
      </w:r>
      <w:r>
        <w:rPr>
          <w:rFonts w:hint="eastAsia"/>
        </w:rPr>
        <w:t>登记人员业务知识欠缺，上岗登记难</w:t>
      </w:r>
      <w:bookmarkEnd w:id="765"/>
      <w:bookmarkEnd w:id="766"/>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不动产登记机构成立后，登记人员需按“人随事走，编随人走”的原则划转调配分散登记部门的专职登记管理员或登记业务骨干，而实际上，因触及原登记部门的管理权限和既得利益，划转调配的人员往往不尽人意，即使是原分散登记部门的登记人员，掌握的专业知识也仅限于原部门原行业的管理规范和规定，专</w:t>
      </w:r>
      <w:r>
        <w:rPr>
          <w:rFonts w:asciiTheme="minorEastAsia" w:hAnsiTheme="minorEastAsia" w:cstheme="minorEastAsia" w:hint="eastAsia"/>
          <w:sz w:val="24"/>
        </w:rPr>
        <w:lastRenderedPageBreak/>
        <w:t>业知识相对都比较狭窄，实行不动产统一登记后，如果不经过专业、系统地培训学习，都很难胜任不动产统一登记业务需要。因此，培养不动产统一登记合格、高质量的人才，是当前不动产统一登记业务有序开展的当务之急。</w:t>
      </w:r>
    </w:p>
    <w:p w:rsidR="0099253A" w:rsidRDefault="0099253A" w:rsidP="0099253A">
      <w:pPr>
        <w:pStyle w:val="4"/>
        <w:rPr>
          <w:rFonts w:hint="eastAsia"/>
        </w:rPr>
      </w:pPr>
      <w:bookmarkStart w:id="767" w:name="_Toc26612"/>
      <w:bookmarkStart w:id="768" w:name="_Toc17825"/>
      <w:r>
        <w:rPr>
          <w:rFonts w:hint="eastAsia"/>
        </w:rPr>
        <w:t>1.7</w:t>
      </w:r>
      <w:r>
        <w:rPr>
          <w:rFonts w:hint="eastAsia"/>
        </w:rPr>
        <w:t>登记数据整合难度大，资料信息共享难</w:t>
      </w:r>
      <w:bookmarkEnd w:id="767"/>
      <w:bookmarkEnd w:id="768"/>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 xml:space="preserve">不动产统一登记涵盖土地、房屋、领地等类型，国家要求对各级各类不动产登记数据、信息平台、软件系统及网络资源进行整合集成，确保国家、省、市、县4 </w:t>
      </w:r>
      <w:proofErr w:type="gramStart"/>
      <w:r>
        <w:rPr>
          <w:rFonts w:asciiTheme="minorEastAsia" w:hAnsiTheme="minorEastAsia" w:cstheme="minorEastAsia" w:hint="eastAsia"/>
          <w:sz w:val="24"/>
        </w:rPr>
        <w:t>级登记</w:t>
      </w:r>
      <w:proofErr w:type="gramEnd"/>
      <w:r>
        <w:rPr>
          <w:rFonts w:asciiTheme="minorEastAsia" w:hAnsiTheme="minorEastAsia" w:cstheme="minorEastAsia" w:hint="eastAsia"/>
          <w:sz w:val="24"/>
        </w:rPr>
        <w:t>信息的实时共享，实现与相关部门审批、交易信息的实时互通共享。以个别市为例，国土、房产等各部门信息化程度不一，信息平台与数据格式各异，登记数据整合难度大；登记档案仍然以纸质资料为主要存储模式，电子化程度不高，同时，由于档案存量巨大，电子化扫描任务重，要完全实现电子登记，登记信息联网共享，任重道远。</w:t>
      </w:r>
    </w:p>
    <w:p w:rsidR="0099253A" w:rsidRDefault="0099253A" w:rsidP="0099253A">
      <w:pPr>
        <w:pStyle w:val="3"/>
        <w:numPr>
          <w:ilvl w:val="0"/>
          <w:numId w:val="7"/>
        </w:numPr>
      </w:pPr>
      <w:bookmarkStart w:id="769" w:name="_Toc485131534"/>
      <w:bookmarkStart w:id="770" w:name="_Toc8565"/>
      <w:bookmarkStart w:id="771" w:name="_Toc15611"/>
      <w:r>
        <w:rPr>
          <w:rFonts w:hint="eastAsia"/>
        </w:rPr>
        <w:t>解决方</w:t>
      </w:r>
      <w:bookmarkEnd w:id="769"/>
      <w:r>
        <w:rPr>
          <w:rFonts w:hint="eastAsia"/>
        </w:rPr>
        <w:t>法、策略及应对措施</w:t>
      </w:r>
      <w:bookmarkEnd w:id="770"/>
      <w:bookmarkEnd w:id="771"/>
    </w:p>
    <w:p w:rsidR="0099253A" w:rsidRDefault="0099253A" w:rsidP="0099253A">
      <w:pPr>
        <w:pStyle w:val="4"/>
        <w:rPr>
          <w:rFonts w:hint="eastAsia"/>
        </w:rPr>
      </w:pPr>
      <w:bookmarkStart w:id="772" w:name="_Toc17841"/>
      <w:r>
        <w:rPr>
          <w:rFonts w:hint="eastAsia"/>
        </w:rPr>
        <w:t>2.1</w:t>
      </w:r>
      <w:bookmarkStart w:id="773" w:name="_Toc497900150"/>
      <w:r>
        <w:rPr>
          <w:rFonts w:hint="eastAsia"/>
        </w:rPr>
        <w:t>做好与业务系统数据库的衔接工作</w:t>
      </w:r>
      <w:bookmarkEnd w:id="772"/>
      <w:bookmarkEnd w:id="773"/>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以国家《不动产登记数据库标准（试行）》为基础，与鄢陵县现行不动产数据库进行详细的对比分析，比较之间的差异，与鄢陵县不动产登记中心、不动产业务系统平台提供方共同探讨确定鄢陵县本地化的数据整合数据方案和实施规范</w:t>
      </w:r>
      <w:proofErr w:type="gramStart"/>
      <w:r>
        <w:rPr>
          <w:rFonts w:asciiTheme="minorEastAsia" w:hAnsiTheme="minorEastAsia" w:cstheme="minorEastAsia" w:hint="eastAsia"/>
          <w:sz w:val="24"/>
        </w:rPr>
        <w:t>规范</w:t>
      </w:r>
      <w:proofErr w:type="gramEnd"/>
      <w:r>
        <w:rPr>
          <w:rFonts w:asciiTheme="minorEastAsia" w:hAnsiTheme="minorEastAsia" w:cstheme="minorEastAsia" w:hint="eastAsia"/>
          <w:sz w:val="24"/>
        </w:rPr>
        <w:t>。</w:t>
      </w:r>
    </w:p>
    <w:p w:rsidR="0099253A" w:rsidRDefault="0099253A" w:rsidP="0099253A">
      <w:pPr>
        <w:pStyle w:val="4"/>
        <w:rPr>
          <w:rFonts w:hint="eastAsia"/>
        </w:rPr>
      </w:pPr>
      <w:bookmarkStart w:id="774" w:name="_Toc27826"/>
      <w:r>
        <w:rPr>
          <w:rFonts w:hint="eastAsia"/>
        </w:rPr>
        <w:t>2.2</w:t>
      </w:r>
      <w:bookmarkStart w:id="775" w:name="_Toc497900144"/>
      <w:r>
        <w:rPr>
          <w:rFonts w:hint="eastAsia"/>
        </w:rPr>
        <w:t>解决数据不清问题</w:t>
      </w:r>
      <w:bookmarkEnd w:id="774"/>
      <w:bookmarkEnd w:id="775"/>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以往我国实行的不动产分散制度，造成不同登记部门信息无法实时共享，各部门独立执政、权利无法制衡的情况比较普遍，某些开发商可能利用信息不对称的漏洞，在房地开发过程中存在违规问题，因为年代久远，随着人员和部门的更替，会存在不动产登记数据不清的情况。</w:t>
      </w:r>
    </w:p>
    <w:p w:rsidR="0099253A" w:rsidRDefault="0099253A" w:rsidP="0099253A">
      <w:pPr>
        <w:pStyle w:val="4"/>
        <w:rPr>
          <w:rFonts w:hint="eastAsia"/>
        </w:rPr>
      </w:pPr>
      <w:bookmarkStart w:id="776" w:name="_Toc497900145"/>
      <w:bookmarkStart w:id="777" w:name="_Toc19448"/>
      <w:r>
        <w:rPr>
          <w:rFonts w:hint="eastAsia"/>
        </w:rPr>
        <w:t>2.3</w:t>
      </w:r>
      <w:r>
        <w:rPr>
          <w:rFonts w:hint="eastAsia"/>
        </w:rPr>
        <w:t>数据短缺问题</w:t>
      </w:r>
      <w:bookmarkEnd w:id="776"/>
      <w:bookmarkEnd w:id="777"/>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 xml:space="preserve">为了大力推进不动产登记制度，将原来分散存放、格式不一、介质不同的不动产登记信息进行规范整合，国土资源部门出台了不动产数据库标准，但是这就涉及到原房屋数据库和地籍数据库数据衔接的问题。在不动产数据整合过程中， </w:t>
      </w:r>
      <w:r>
        <w:rPr>
          <w:rFonts w:asciiTheme="minorEastAsia" w:hAnsiTheme="minorEastAsia" w:cstheme="minorEastAsia" w:hint="eastAsia"/>
          <w:sz w:val="24"/>
        </w:rPr>
        <w:lastRenderedPageBreak/>
        <w:t>会存在因标准不一致，不动产登记工作中关注的属性字段为原来房产、土地登记部门在登记过程中并</w:t>
      </w:r>
      <w:proofErr w:type="gramStart"/>
      <w:r>
        <w:rPr>
          <w:rFonts w:asciiTheme="minorEastAsia" w:hAnsiTheme="minorEastAsia" w:cstheme="minorEastAsia" w:hint="eastAsia"/>
          <w:sz w:val="24"/>
        </w:rPr>
        <w:t>未关注</w:t>
      </w:r>
      <w:proofErr w:type="gramEnd"/>
      <w:r>
        <w:rPr>
          <w:rFonts w:asciiTheme="minorEastAsia" w:hAnsiTheme="minorEastAsia" w:cstheme="minorEastAsia" w:hint="eastAsia"/>
          <w:sz w:val="24"/>
        </w:rPr>
        <w:t>属性字段的情况会存在的，这种情况造成了不动产整合过程中数据短缺的问题，这部分问题在不动产数据整合过程中是不可避免的，应该提出积极的应对方案。</w:t>
      </w:r>
    </w:p>
    <w:p w:rsidR="0099253A" w:rsidRDefault="0099253A" w:rsidP="0099253A"/>
    <w:p w:rsidR="0099253A" w:rsidRDefault="0099253A" w:rsidP="0099253A">
      <w:pPr>
        <w:pStyle w:val="4"/>
        <w:rPr>
          <w:rFonts w:hint="eastAsia"/>
        </w:rPr>
      </w:pPr>
      <w:bookmarkStart w:id="778" w:name="_Toc6198"/>
      <w:bookmarkStart w:id="779" w:name="_Toc10809"/>
      <w:r>
        <w:rPr>
          <w:rFonts w:hint="eastAsia"/>
        </w:rPr>
        <w:t>2.4</w:t>
      </w:r>
      <w:r>
        <w:rPr>
          <w:rFonts w:hint="eastAsia"/>
        </w:rPr>
        <w:t>打破部门和个人利益</w:t>
      </w:r>
      <w:bookmarkEnd w:id="778"/>
      <w:bookmarkEnd w:id="779"/>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必须统一各个登记部门的信息系统，统一登记程序，强调统一登记的效力，最重要的是安置好人员，做到人随事走，彻底打破各个部门背后的利益小牌，避免地方保护主义抬头，实现不动产统一登记。</w:t>
      </w:r>
    </w:p>
    <w:p w:rsidR="0099253A" w:rsidRDefault="0099253A" w:rsidP="0099253A">
      <w:pPr>
        <w:pStyle w:val="4"/>
        <w:rPr>
          <w:rFonts w:hint="eastAsia"/>
        </w:rPr>
      </w:pPr>
      <w:bookmarkStart w:id="780" w:name="_Toc3671"/>
      <w:bookmarkStart w:id="781" w:name="_Toc28778"/>
      <w:r>
        <w:rPr>
          <w:rFonts w:hint="eastAsia"/>
        </w:rPr>
        <w:t>2.5</w:t>
      </w:r>
      <w:r>
        <w:rPr>
          <w:rFonts w:hint="eastAsia"/>
        </w:rPr>
        <w:t>提高调查登记人员素质</w:t>
      </w:r>
      <w:bookmarkEnd w:id="780"/>
      <w:bookmarkEnd w:id="781"/>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实行不动产统一登记后，登记人员知识结构需要完善更新，知识面要更为宽广，同时，不断采取措施，提高员工的综合素质，短期内开展各种培训，长期考虑与大专院校联合，开办不动产统一登记专业，培养不动产登记的高层次人才。</w:t>
      </w:r>
    </w:p>
    <w:p w:rsidR="0099253A" w:rsidRDefault="0099253A" w:rsidP="0099253A">
      <w:pPr>
        <w:pStyle w:val="4"/>
        <w:rPr>
          <w:rFonts w:hint="eastAsia"/>
        </w:rPr>
      </w:pPr>
      <w:bookmarkStart w:id="782" w:name="_Toc4147"/>
      <w:bookmarkStart w:id="783" w:name="_Toc15208"/>
      <w:r>
        <w:rPr>
          <w:rFonts w:hint="eastAsia"/>
        </w:rPr>
        <w:t>2.6</w:t>
      </w:r>
      <w:r>
        <w:rPr>
          <w:rFonts w:hint="eastAsia"/>
        </w:rPr>
        <w:t>在技术上建立统一的登记平台，实行信息化管理</w:t>
      </w:r>
      <w:bookmarkEnd w:id="782"/>
      <w:bookmarkEnd w:id="783"/>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大量的登记数据信息分管于各个登记部门，这样有必要尽早建立起一个集不动产统一登记的发证系统和不动产档案资料查询的管理系统于一体的不动产管理系统，加强不动产登记的信息化管理，实现信息的整合和共享。采用现代技术，比如GIS 技术、互联网技术等作为支撑，建立起一套完整的不动产数据库系统，实现不动产管理的内外联动，确保不动产登记的准确性。此外，提高人员的综合素质，建立起一个完整的考试</w:t>
      </w:r>
      <w:proofErr w:type="gramStart"/>
      <w:r>
        <w:rPr>
          <w:rFonts w:asciiTheme="minorEastAsia" w:hAnsiTheme="minorEastAsia" w:cstheme="minorEastAsia" w:hint="eastAsia"/>
          <w:sz w:val="24"/>
        </w:rPr>
        <w:t>—培训</w:t>
      </w:r>
      <w:proofErr w:type="gramEnd"/>
      <w:r>
        <w:rPr>
          <w:rFonts w:asciiTheme="minorEastAsia" w:hAnsiTheme="minorEastAsia" w:cstheme="minorEastAsia" w:hint="eastAsia"/>
          <w:sz w:val="24"/>
        </w:rPr>
        <w:t>—考核体系，定期对其进行全面系统的培训，并对其工作效果进行评价考核，考核结果与其工作绩效直接挂钩。这样不仅能提高人员素质，还可以促使登记人员保持谨慎、负责的工作态度。</w:t>
      </w:r>
    </w:p>
    <w:p w:rsidR="0099253A" w:rsidRDefault="0099253A" w:rsidP="0099253A">
      <w:pPr>
        <w:pStyle w:val="4"/>
        <w:rPr>
          <w:rFonts w:hint="eastAsia"/>
        </w:rPr>
      </w:pPr>
      <w:bookmarkStart w:id="784" w:name="_Toc17303"/>
      <w:bookmarkStart w:id="785" w:name="_Toc109"/>
      <w:r>
        <w:rPr>
          <w:rFonts w:hint="eastAsia"/>
        </w:rPr>
        <w:t>2.7</w:t>
      </w:r>
      <w:r>
        <w:rPr>
          <w:rFonts w:hint="eastAsia"/>
        </w:rPr>
        <w:t>规范不动产测绘市场</w:t>
      </w:r>
      <w:bookmarkEnd w:id="784"/>
      <w:bookmarkEnd w:id="785"/>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不动产测绘市场空间巨大，主要包括不动产权籍调查和测绘、数据整理和数据处理、登记信息系统建设等，预计还会带动城市地下空间普查、农村土地确权等测绘需求，将推动测绘地理信息产业的巨大发展。但必须规范不动产测绘市场，</w:t>
      </w:r>
      <w:r>
        <w:rPr>
          <w:rFonts w:asciiTheme="minorEastAsia" w:hAnsiTheme="minorEastAsia" w:cstheme="minorEastAsia" w:hint="eastAsia"/>
          <w:sz w:val="24"/>
        </w:rPr>
        <w:lastRenderedPageBreak/>
        <w:t>加强测绘队伍管理，杜绝无资质测绘，杜绝恶意低成本竞争，杜绝伪造成果。</w:t>
      </w:r>
    </w:p>
    <w:p w:rsidR="0099253A" w:rsidRDefault="0099253A" w:rsidP="0099253A"/>
    <w:p w:rsidR="0099253A" w:rsidRDefault="0099253A" w:rsidP="0099253A"/>
    <w:p w:rsidR="0099253A" w:rsidRDefault="0099253A" w:rsidP="0099253A">
      <w:pPr>
        <w:pStyle w:val="2"/>
        <w:keepNext w:val="0"/>
        <w:numPr>
          <w:ilvl w:val="0"/>
          <w:numId w:val="6"/>
        </w:numPr>
      </w:pPr>
      <w:bookmarkStart w:id="786" w:name="_Toc847"/>
      <w:r>
        <w:rPr>
          <w:rFonts w:hint="eastAsia"/>
        </w:rPr>
        <w:t>确保工程质量和工期的技术和组织措施</w:t>
      </w:r>
      <w:bookmarkEnd w:id="786"/>
    </w:p>
    <w:p w:rsidR="0099253A" w:rsidRDefault="0099253A" w:rsidP="0099253A">
      <w:pPr>
        <w:pStyle w:val="3"/>
        <w:numPr>
          <w:ilvl w:val="0"/>
          <w:numId w:val="8"/>
        </w:numPr>
      </w:pPr>
      <w:bookmarkStart w:id="787" w:name="_Toc30986"/>
      <w:r>
        <w:rPr>
          <w:rFonts w:hint="eastAsia"/>
        </w:rPr>
        <w:t>确保工程质量的技术和组织措施</w:t>
      </w:r>
      <w:bookmarkEnd w:id="787"/>
    </w:p>
    <w:p w:rsidR="0099253A" w:rsidRDefault="0099253A" w:rsidP="0099253A">
      <w:pPr>
        <w:pStyle w:val="4"/>
        <w:rPr>
          <w:rFonts w:hint="eastAsia"/>
        </w:rPr>
      </w:pPr>
      <w:bookmarkStart w:id="788" w:name="_Toc12351"/>
      <w:bookmarkStart w:id="789" w:name="_Toc21295"/>
      <w:bookmarkStart w:id="790" w:name="_Toc4088"/>
      <w:bookmarkStart w:id="791" w:name="_Toc14017"/>
      <w:bookmarkStart w:id="792" w:name="_Toc36"/>
      <w:r>
        <w:rPr>
          <w:rFonts w:hint="eastAsia"/>
        </w:rPr>
        <w:t>1.1</w:t>
      </w:r>
      <w:r>
        <w:rPr>
          <w:rFonts w:hint="eastAsia"/>
        </w:rPr>
        <w:t>项目质量管理的</w:t>
      </w:r>
      <w:bookmarkEnd w:id="788"/>
      <w:bookmarkEnd w:id="789"/>
      <w:bookmarkEnd w:id="790"/>
      <w:r>
        <w:rPr>
          <w:rFonts w:hint="eastAsia"/>
        </w:rPr>
        <w:t>技术措施</w:t>
      </w:r>
      <w:bookmarkEnd w:id="791"/>
      <w:bookmarkEnd w:id="792"/>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项目质量指项目管理、项目成果以及项目产品或服务的质量。良好的项目管理过程是取得令人满意的项目成果、项目产品或服务的保证。项目的质量管理不仅仅是项目完成后的最终评价，还需要在信息系统建设过程中进行全面质量控制。也就是说，不仅包括系统实现时的质量控制，也包括系统分析、系统设计时的质量控制；不仅包括对系统实现时软件、硬件的质量控制，而且还包括对文档、开发人员和用户培训等方面的质量控制。</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项目质量要求符合国家质量验收备案标准。</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w:t>
      </w:r>
      <w:r>
        <w:rPr>
          <w:rFonts w:eastAsia="宋体" w:hint="eastAsia"/>
          <w:sz w:val="24"/>
        </w:rPr>
        <w:t>1</w:t>
      </w:r>
      <w:r>
        <w:rPr>
          <w:rFonts w:eastAsia="宋体" w:hint="eastAsia"/>
          <w:sz w:val="24"/>
        </w:rPr>
        <w:t>）满足规范要求</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通过数据整合、数据模型建立、数据质量控制、系统数据流等多种措施，与数据标准、规范紧密结合，保障数据标准与规范的有效性，满足数据库建设需要。</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w:t>
      </w:r>
      <w:r>
        <w:rPr>
          <w:rFonts w:eastAsia="宋体" w:hint="eastAsia"/>
          <w:sz w:val="24"/>
        </w:rPr>
        <w:t>2</w:t>
      </w:r>
      <w:r>
        <w:rPr>
          <w:rFonts w:eastAsia="宋体" w:hint="eastAsia"/>
          <w:sz w:val="24"/>
        </w:rPr>
        <w:t>）保障数据质量</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数据质量保障的目的在于保障数据入库和数据运行的正常，主要通过数据整合过程控制、数据成果质量检查、数据组织管理控制等全过程的质量控制，保障数据成果满足标准规范要求，为应用提供支持。</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w:t>
      </w:r>
      <w:r>
        <w:rPr>
          <w:rFonts w:eastAsia="宋体" w:hint="eastAsia"/>
          <w:sz w:val="24"/>
        </w:rPr>
        <w:t>3</w:t>
      </w:r>
      <w:r>
        <w:rPr>
          <w:rFonts w:eastAsia="宋体" w:hint="eastAsia"/>
          <w:sz w:val="24"/>
        </w:rPr>
        <w:t>）软件质量保障</w:t>
      </w:r>
    </w:p>
    <w:p w:rsidR="0099253A" w:rsidRDefault="0099253A" w:rsidP="0099253A">
      <w:pPr>
        <w:widowControl/>
        <w:adjustRightInd w:val="0"/>
        <w:snapToGrid w:val="0"/>
        <w:spacing w:line="360" w:lineRule="auto"/>
        <w:ind w:firstLine="480"/>
        <w:rPr>
          <w:rFonts w:eastAsia="宋体"/>
          <w:sz w:val="24"/>
        </w:rPr>
      </w:pPr>
      <w:r>
        <w:rPr>
          <w:rFonts w:eastAsia="宋体" w:hint="eastAsia"/>
          <w:sz w:val="24"/>
        </w:rPr>
        <w:t>软件质量保障的目的在于通过周密的测试组织和完善的项目过程管理，保障软件满足设计要求以及用户管理需要，确保系统运行稳定、性能可靠。</w:t>
      </w:r>
    </w:p>
    <w:p w:rsidR="0099253A" w:rsidRDefault="0099253A" w:rsidP="0099253A">
      <w:pPr>
        <w:pStyle w:val="4"/>
        <w:rPr>
          <w:rFonts w:hint="eastAsia"/>
        </w:rPr>
      </w:pPr>
      <w:bookmarkStart w:id="793" w:name="_Toc14930"/>
      <w:bookmarkStart w:id="794" w:name="_Toc18465"/>
      <w:bookmarkStart w:id="795" w:name="_Toc12843"/>
      <w:bookmarkStart w:id="796" w:name="_Toc19855"/>
      <w:bookmarkStart w:id="797" w:name="_Toc18343"/>
      <w:r>
        <w:rPr>
          <w:rFonts w:hint="eastAsia"/>
        </w:rPr>
        <w:t>1.2</w:t>
      </w:r>
      <w:r>
        <w:rPr>
          <w:rFonts w:hint="eastAsia"/>
        </w:rPr>
        <w:t>项目质量控制的</w:t>
      </w:r>
      <w:bookmarkEnd w:id="793"/>
      <w:bookmarkEnd w:id="794"/>
      <w:bookmarkEnd w:id="795"/>
      <w:r>
        <w:rPr>
          <w:rFonts w:hint="eastAsia"/>
        </w:rPr>
        <w:t>原则</w:t>
      </w:r>
      <w:bookmarkEnd w:id="796"/>
      <w:bookmarkEnd w:id="797"/>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统一标准原则：数据整合建库过程中，数据内容、结构、质量要求等要严格遵循《不动产登记数据库标准》的规定。</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过程控制原则：要对数据采集、数据入库等过程中的每一重要环节进行检查控制，以免环节出错造成误差传递、累加等，同时要保证整合建库过程的可逆</w:t>
      </w:r>
      <w:r>
        <w:rPr>
          <w:rFonts w:asciiTheme="minorEastAsia" w:hAnsiTheme="minorEastAsia" w:cstheme="minorEastAsia" w:hint="eastAsia"/>
          <w:sz w:val="24"/>
        </w:rPr>
        <w:lastRenderedPageBreak/>
        <w:t>性。</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持续改进原则：在数据采集、整合、检查、入库等各环节中，不断优化数据处理流程和方法，保障数据质量。</w:t>
      </w:r>
    </w:p>
    <w:p w:rsidR="0099253A" w:rsidRDefault="0099253A" w:rsidP="0099253A">
      <w:pPr>
        <w:spacing w:line="360" w:lineRule="auto"/>
        <w:ind w:firstLine="560"/>
        <w:rPr>
          <w:rFonts w:eastAsia="宋体"/>
          <w:sz w:val="24"/>
        </w:rPr>
      </w:pPr>
      <w:r>
        <w:rPr>
          <w:rFonts w:asciiTheme="minorEastAsia" w:hAnsiTheme="minorEastAsia" w:cstheme="minorEastAsia" w:hint="eastAsia"/>
          <w:sz w:val="24"/>
        </w:rPr>
        <w:t>质量评定原则：对整合后的数据进行质量评定，及时、准确地掌握数据质量状况，及时发现数据整合建库过程中存在的问题，保障数据整合成果质量。</w:t>
      </w:r>
    </w:p>
    <w:p w:rsidR="0099253A" w:rsidRDefault="0099253A" w:rsidP="0099253A">
      <w:pPr>
        <w:pStyle w:val="4"/>
        <w:rPr>
          <w:rFonts w:hint="eastAsia"/>
        </w:rPr>
      </w:pPr>
      <w:bookmarkStart w:id="798" w:name="_Toc6281"/>
      <w:bookmarkStart w:id="799" w:name="_Toc19311"/>
      <w:bookmarkStart w:id="800" w:name="_Toc31763"/>
      <w:bookmarkStart w:id="801" w:name="_Toc10360"/>
      <w:bookmarkStart w:id="802" w:name="_Toc7734"/>
      <w:bookmarkStart w:id="803" w:name="_Toc4343"/>
      <w:bookmarkStart w:id="804" w:name="_Toc411430306"/>
      <w:bookmarkStart w:id="805" w:name="_Toc21600"/>
      <w:bookmarkStart w:id="806" w:name="_Toc424648548"/>
      <w:bookmarkStart w:id="807" w:name="_Toc28553"/>
      <w:bookmarkStart w:id="808" w:name="_Toc22934"/>
      <w:r>
        <w:rPr>
          <w:rFonts w:hint="eastAsia"/>
        </w:rPr>
        <w:t>1.3</w:t>
      </w:r>
      <w:r>
        <w:rPr>
          <w:rFonts w:hint="eastAsia"/>
        </w:rPr>
        <w:t>项目质量管理的组织措施</w:t>
      </w:r>
      <w:bookmarkEnd w:id="798"/>
      <w:bookmarkEnd w:id="799"/>
      <w:bookmarkEnd w:id="800"/>
      <w:bookmarkEnd w:id="801"/>
      <w:bookmarkEnd w:id="802"/>
      <w:bookmarkEnd w:id="803"/>
      <w:bookmarkEnd w:id="804"/>
      <w:bookmarkEnd w:id="805"/>
      <w:bookmarkEnd w:id="806"/>
      <w:bookmarkEnd w:id="807"/>
      <w:bookmarkEnd w:id="808"/>
    </w:p>
    <w:p w:rsidR="0099253A" w:rsidRDefault="0099253A" w:rsidP="0099253A">
      <w:pPr>
        <w:spacing w:line="360" w:lineRule="auto"/>
        <w:ind w:firstLineChars="200" w:firstLine="480"/>
        <w:rPr>
          <w:rFonts w:ascii="宋体" w:eastAsia="宋体" w:hAnsi="宋体" w:cs="宋体"/>
          <w:sz w:val="24"/>
        </w:rPr>
      </w:pPr>
      <w:r>
        <w:rPr>
          <w:rFonts w:ascii="宋体" w:eastAsia="宋体" w:hAnsi="宋体" w:cs="宋体" w:hint="eastAsia"/>
          <w:sz w:val="24"/>
        </w:rPr>
        <w:t xml:space="preserve">（1）严格的质量控制体系 </w:t>
      </w:r>
    </w:p>
    <w:p w:rsidR="0099253A" w:rsidRDefault="0099253A" w:rsidP="0099253A">
      <w:pPr>
        <w:spacing w:line="360" w:lineRule="auto"/>
        <w:ind w:firstLineChars="200" w:firstLine="480"/>
        <w:rPr>
          <w:rFonts w:ascii="宋体" w:eastAsia="宋体" w:hAnsi="宋体" w:cs="宋体"/>
          <w:sz w:val="24"/>
        </w:rPr>
      </w:pPr>
      <w:r>
        <w:rPr>
          <w:rFonts w:ascii="宋体" w:eastAsia="宋体" w:hAnsi="宋体" w:cs="宋体" w:hint="eastAsia"/>
          <w:sz w:val="24"/>
        </w:rPr>
        <w:t>建立完善的质量控制体系，严格执行“三检一验”制度，在项目开展的各个工作环节均做到自查、互查、抽查以及多轮检查，检查过程中进行记录，以保证数据成果质量及可追溯性。</w:t>
      </w:r>
    </w:p>
    <w:p w:rsidR="0099253A" w:rsidRDefault="0099253A" w:rsidP="0099253A">
      <w:pPr>
        <w:spacing w:line="360" w:lineRule="auto"/>
        <w:ind w:firstLineChars="200" w:firstLine="480"/>
        <w:rPr>
          <w:rFonts w:ascii="宋体" w:eastAsia="宋体" w:hAnsi="宋体" w:cs="宋体"/>
          <w:sz w:val="24"/>
        </w:rPr>
      </w:pPr>
      <w:bookmarkStart w:id="809" w:name="_Toc398213671"/>
      <w:bookmarkStart w:id="810" w:name="_Toc397436151"/>
      <w:bookmarkStart w:id="811" w:name="_Toc397675119"/>
      <w:r>
        <w:rPr>
          <w:rFonts w:ascii="宋体" w:eastAsia="宋体" w:hAnsi="宋体" w:cs="宋体" w:hint="eastAsia"/>
          <w:sz w:val="24"/>
        </w:rPr>
        <w:t>（2）强化组织管理</w:t>
      </w:r>
      <w:bookmarkEnd w:id="809"/>
      <w:bookmarkEnd w:id="810"/>
      <w:bookmarkEnd w:id="811"/>
    </w:p>
    <w:p w:rsidR="0099253A" w:rsidRDefault="0099253A" w:rsidP="0099253A">
      <w:pPr>
        <w:spacing w:line="360" w:lineRule="auto"/>
        <w:ind w:firstLineChars="200" w:firstLine="480"/>
        <w:rPr>
          <w:rFonts w:ascii="宋体" w:eastAsia="宋体" w:hAnsi="宋体" w:cs="宋体"/>
          <w:sz w:val="24"/>
        </w:rPr>
      </w:pPr>
      <w:r>
        <w:rPr>
          <w:rFonts w:ascii="宋体" w:eastAsia="宋体" w:hAnsi="宋体" w:cs="宋体" w:hint="eastAsia"/>
          <w:sz w:val="24"/>
        </w:rPr>
        <w:t>本项目将由公司总经理直接负责。公司主要技术人员和管理人员按照项目涉及的工作流程及作业方法，成立项目相关负责组，在项目开展过程中，各组将根据每批任务安排部署，各尽其责，团结协作，并建立相关制度；如资料使用、保密和销毁制度、质量检查制度、项目资金使用制度、项目作业方法等，从而确保项目的顺利、高效、优质完成。</w:t>
      </w:r>
    </w:p>
    <w:p w:rsidR="0099253A" w:rsidRDefault="0099253A" w:rsidP="0099253A">
      <w:pPr>
        <w:spacing w:line="360" w:lineRule="auto"/>
        <w:ind w:firstLineChars="200" w:firstLine="480"/>
        <w:rPr>
          <w:rFonts w:ascii="宋体" w:eastAsia="宋体" w:hAnsi="宋体" w:cs="宋体"/>
          <w:sz w:val="24"/>
        </w:rPr>
      </w:pPr>
      <w:bookmarkStart w:id="812" w:name="_Toc399076386"/>
      <w:bookmarkStart w:id="813" w:name="_Toc399068220"/>
      <w:bookmarkStart w:id="814" w:name="_Toc398213672"/>
      <w:bookmarkStart w:id="815" w:name="_Toc399068664"/>
      <w:bookmarkStart w:id="816" w:name="_Toc397675120"/>
      <w:bookmarkStart w:id="817" w:name="_Toc397436152"/>
      <w:bookmarkStart w:id="818" w:name="_Toc399069055"/>
      <w:bookmarkStart w:id="819" w:name="_Toc399067615"/>
      <w:bookmarkStart w:id="820" w:name="_Toc384313199"/>
      <w:bookmarkStart w:id="821" w:name="_Toc363480579"/>
      <w:r>
        <w:rPr>
          <w:rFonts w:ascii="宋体" w:eastAsia="宋体" w:hAnsi="宋体" w:cs="宋体" w:hint="eastAsia"/>
          <w:sz w:val="24"/>
        </w:rPr>
        <w:t>（3）规范实施流程</w:t>
      </w:r>
      <w:bookmarkEnd w:id="812"/>
      <w:bookmarkEnd w:id="813"/>
      <w:bookmarkEnd w:id="814"/>
      <w:bookmarkEnd w:id="815"/>
      <w:bookmarkEnd w:id="816"/>
      <w:bookmarkEnd w:id="817"/>
      <w:bookmarkEnd w:id="818"/>
      <w:bookmarkEnd w:id="819"/>
    </w:p>
    <w:p w:rsidR="0099253A" w:rsidRDefault="0099253A" w:rsidP="0099253A">
      <w:pPr>
        <w:spacing w:line="336" w:lineRule="auto"/>
        <w:ind w:firstLineChars="200" w:firstLine="480"/>
        <w:rPr>
          <w:rFonts w:ascii="宋体" w:eastAsia="宋体" w:hAnsi="宋体" w:cs="宋体"/>
          <w:sz w:val="24"/>
        </w:rPr>
      </w:pPr>
      <w:r>
        <w:rPr>
          <w:rFonts w:ascii="宋体" w:eastAsia="宋体" w:hAnsi="宋体" w:cs="宋体" w:hint="eastAsia"/>
          <w:sz w:val="24"/>
        </w:rPr>
        <w:t>在项目实施前对项目参与人员进行技术培训，提高作业人员的实际操作能力；接收资料后若发现资料存在缺陷时，应视情况对资料进行技术补救，确保资料无缺陷后，方可进入下一环节。在质量检查工作中，将对各工序的阶段成果进行作业员自检、作业组互检和技术负责人专检，通过后方能进入下一道工序。最后项目质量检查组对最终成果进行全面的预检工作，通过后方能提请组织实施单位验收。</w:t>
      </w:r>
    </w:p>
    <w:p w:rsidR="0099253A" w:rsidRDefault="0099253A" w:rsidP="0099253A">
      <w:pPr>
        <w:spacing w:line="336" w:lineRule="auto"/>
        <w:ind w:firstLineChars="200" w:firstLine="480"/>
        <w:rPr>
          <w:rFonts w:ascii="宋体" w:eastAsia="宋体" w:hAnsi="宋体" w:cs="宋体"/>
          <w:sz w:val="24"/>
        </w:rPr>
      </w:pPr>
      <w:bookmarkStart w:id="822" w:name="_Toc397436153"/>
      <w:bookmarkStart w:id="823" w:name="_Toc398213673"/>
      <w:bookmarkStart w:id="824" w:name="_Toc397675121"/>
      <w:bookmarkStart w:id="825" w:name="_Toc399068665"/>
      <w:bookmarkStart w:id="826" w:name="_Toc399076387"/>
      <w:bookmarkStart w:id="827" w:name="_Toc399069056"/>
      <w:bookmarkStart w:id="828" w:name="_Toc399068221"/>
      <w:bookmarkStart w:id="829" w:name="_Toc399067616"/>
      <w:bookmarkEnd w:id="820"/>
      <w:bookmarkEnd w:id="821"/>
      <w:r>
        <w:rPr>
          <w:rFonts w:ascii="宋体" w:eastAsia="宋体" w:hAnsi="宋体" w:cs="宋体" w:hint="eastAsia"/>
          <w:sz w:val="24"/>
        </w:rPr>
        <w:t>（4）加强技术管理</w:t>
      </w:r>
      <w:bookmarkEnd w:id="822"/>
      <w:bookmarkEnd w:id="823"/>
      <w:bookmarkEnd w:id="824"/>
      <w:bookmarkEnd w:id="825"/>
      <w:bookmarkEnd w:id="826"/>
      <w:bookmarkEnd w:id="827"/>
      <w:bookmarkEnd w:id="828"/>
      <w:bookmarkEnd w:id="829"/>
    </w:p>
    <w:p w:rsidR="0099253A" w:rsidRDefault="0099253A" w:rsidP="0099253A">
      <w:pPr>
        <w:spacing w:line="336" w:lineRule="auto"/>
        <w:ind w:firstLineChars="200" w:firstLine="480"/>
        <w:rPr>
          <w:rFonts w:ascii="宋体" w:eastAsia="宋体" w:hAnsi="宋体" w:cs="宋体"/>
          <w:sz w:val="24"/>
        </w:rPr>
      </w:pPr>
      <w:r>
        <w:rPr>
          <w:rFonts w:ascii="宋体" w:eastAsia="宋体" w:hAnsi="宋体" w:cs="宋体" w:hint="eastAsia"/>
          <w:sz w:val="24"/>
        </w:rPr>
        <w:t>项目进行过程中，运用管理的职能（即计划、组织、指挥、协调和控制），促进技术工作的开展，科学地组织各项技术工作，建立良好的技术秩序，保证生产过程符合技术规范、规程和技术规律，以保证高质量地按期完成该工程项目，使技术与经济、质量与进度达到统一。</w:t>
      </w:r>
    </w:p>
    <w:p w:rsidR="0099253A" w:rsidRDefault="0099253A" w:rsidP="0099253A">
      <w:pPr>
        <w:spacing w:line="336" w:lineRule="auto"/>
        <w:ind w:firstLineChars="200" w:firstLine="480"/>
        <w:rPr>
          <w:rFonts w:ascii="宋体" w:eastAsia="宋体" w:hAnsi="宋体" w:cs="宋体"/>
          <w:sz w:val="24"/>
        </w:rPr>
      </w:pPr>
      <w:bookmarkStart w:id="830" w:name="_Toc398213674"/>
      <w:bookmarkStart w:id="831" w:name="_Toc397436154"/>
      <w:bookmarkStart w:id="832" w:name="_Toc399076388"/>
      <w:bookmarkStart w:id="833" w:name="_Toc399069057"/>
      <w:bookmarkStart w:id="834" w:name="_Toc399068222"/>
      <w:bookmarkStart w:id="835" w:name="_Toc397675122"/>
      <w:bookmarkStart w:id="836" w:name="_Toc399067617"/>
      <w:bookmarkStart w:id="837" w:name="_Toc399068666"/>
      <w:r>
        <w:rPr>
          <w:rFonts w:ascii="宋体" w:eastAsia="宋体" w:hAnsi="宋体" w:cs="宋体" w:hint="eastAsia"/>
          <w:sz w:val="24"/>
        </w:rPr>
        <w:t>（5）严控成果质量</w:t>
      </w:r>
      <w:bookmarkEnd w:id="830"/>
      <w:bookmarkEnd w:id="831"/>
      <w:bookmarkEnd w:id="832"/>
      <w:bookmarkEnd w:id="833"/>
      <w:bookmarkEnd w:id="834"/>
      <w:bookmarkEnd w:id="835"/>
      <w:bookmarkEnd w:id="836"/>
      <w:bookmarkEnd w:id="837"/>
    </w:p>
    <w:p w:rsidR="0099253A" w:rsidRDefault="0099253A" w:rsidP="0099253A">
      <w:pPr>
        <w:spacing w:line="336" w:lineRule="auto"/>
        <w:ind w:firstLineChars="200" w:firstLine="480"/>
        <w:rPr>
          <w:rFonts w:ascii="宋体" w:eastAsia="宋体" w:hAnsi="宋体" w:cs="宋体"/>
          <w:sz w:val="24"/>
        </w:rPr>
      </w:pPr>
      <w:r>
        <w:rPr>
          <w:rFonts w:ascii="宋体" w:eastAsia="宋体" w:hAnsi="宋体" w:cs="宋体" w:hint="eastAsia"/>
          <w:sz w:val="24"/>
        </w:rPr>
        <w:lastRenderedPageBreak/>
        <w:t>我公司视产品如人品，视质量如生命。为确保给用户提供优秀的成果和优良的服务，建立健全了完善的质量管理网络和质量保证体系，我们制定以下总体质量目标：工程施工和技术满足规范和合同要求。</w:t>
      </w:r>
    </w:p>
    <w:p w:rsidR="0099253A" w:rsidRDefault="0099253A" w:rsidP="0099253A">
      <w:pPr>
        <w:spacing w:line="336" w:lineRule="auto"/>
        <w:ind w:firstLineChars="200" w:firstLine="480"/>
        <w:rPr>
          <w:rFonts w:ascii="宋体" w:eastAsia="宋体" w:hAnsi="宋体" w:cs="宋体"/>
          <w:sz w:val="24"/>
        </w:rPr>
      </w:pPr>
      <w:r>
        <w:rPr>
          <w:rFonts w:ascii="宋体" w:eastAsia="宋体" w:hAnsi="宋体" w:cs="宋体" w:hint="eastAsia"/>
          <w:sz w:val="24"/>
        </w:rPr>
        <w:t>围绕以上总体质量目标，各职能部门、认真全面贯彻IS09001系列标准，建立保证体系，自觉执行《质量保证手册》和程序文件。</w:t>
      </w:r>
    </w:p>
    <w:p w:rsidR="0099253A" w:rsidRDefault="0099253A" w:rsidP="0099253A">
      <w:pPr>
        <w:spacing w:line="336" w:lineRule="auto"/>
        <w:ind w:firstLineChars="200" w:firstLine="480"/>
        <w:rPr>
          <w:rFonts w:ascii="宋体" w:eastAsia="宋体" w:hAnsi="宋体" w:cs="宋体"/>
          <w:sz w:val="24"/>
        </w:rPr>
      </w:pPr>
      <w:r>
        <w:rPr>
          <w:rFonts w:ascii="宋体" w:eastAsia="宋体" w:hAnsi="宋体" w:cs="宋体" w:hint="eastAsia"/>
          <w:sz w:val="24"/>
        </w:rPr>
        <w:t>制定各岗位责任制，使责任到人，各岗位从各种不同的角度和要求承担质量责任，并把质量作为年度评比业绩的一项重要考核指标。</w:t>
      </w:r>
    </w:p>
    <w:p w:rsidR="0099253A" w:rsidRDefault="0099253A" w:rsidP="0099253A">
      <w:pPr>
        <w:spacing w:line="336" w:lineRule="auto"/>
        <w:ind w:firstLineChars="200" w:firstLine="480"/>
        <w:rPr>
          <w:rFonts w:ascii="宋体" w:eastAsia="宋体" w:hAnsi="宋体" w:cs="宋体"/>
          <w:sz w:val="24"/>
        </w:rPr>
      </w:pPr>
      <w:r>
        <w:rPr>
          <w:rFonts w:ascii="宋体" w:eastAsia="宋体" w:hAnsi="宋体" w:cs="宋体" w:hint="eastAsia"/>
          <w:sz w:val="24"/>
        </w:rPr>
        <w:t>1）公司主管全面质量工作。对质量全面负责；认真处理重大问题；定期进行质量管理诊断。</w:t>
      </w:r>
    </w:p>
    <w:p w:rsidR="0099253A" w:rsidRDefault="0099253A" w:rsidP="0099253A">
      <w:pPr>
        <w:spacing w:line="336" w:lineRule="auto"/>
        <w:ind w:firstLineChars="200" w:firstLine="480"/>
        <w:rPr>
          <w:rFonts w:ascii="宋体" w:eastAsia="宋体" w:hAnsi="宋体" w:cs="宋体"/>
          <w:sz w:val="24"/>
        </w:rPr>
      </w:pPr>
      <w:r>
        <w:rPr>
          <w:rFonts w:ascii="宋体" w:eastAsia="宋体" w:hAnsi="宋体" w:cs="宋体" w:hint="eastAsia"/>
          <w:sz w:val="24"/>
        </w:rPr>
        <w:t>2）总工负责处理重大技术问题，督促生产人员执行质量管理制度的技术标准；组织职工的业务学习和考核。</w:t>
      </w:r>
    </w:p>
    <w:p w:rsidR="0099253A" w:rsidRDefault="0099253A" w:rsidP="0099253A">
      <w:pPr>
        <w:spacing w:line="336" w:lineRule="auto"/>
        <w:ind w:firstLineChars="200" w:firstLine="480"/>
        <w:rPr>
          <w:rFonts w:ascii="宋体" w:eastAsia="宋体" w:hAnsi="宋体" w:cs="宋体"/>
          <w:sz w:val="24"/>
        </w:rPr>
      </w:pPr>
      <w:r>
        <w:rPr>
          <w:rFonts w:ascii="宋体" w:eastAsia="宋体" w:hAnsi="宋体" w:cs="宋体" w:hint="eastAsia"/>
          <w:sz w:val="24"/>
        </w:rPr>
        <w:t>3）技术负责认真执行《技术规范》，严格把关，对成图质量负责；深入作业现场，帮助作业</w:t>
      </w:r>
      <w:proofErr w:type="gramStart"/>
      <w:r>
        <w:rPr>
          <w:rFonts w:ascii="宋体" w:eastAsia="宋体" w:hAnsi="宋体" w:cs="宋体" w:hint="eastAsia"/>
          <w:sz w:val="24"/>
        </w:rPr>
        <w:t>员提高</w:t>
      </w:r>
      <w:proofErr w:type="gramEnd"/>
      <w:r>
        <w:rPr>
          <w:rFonts w:ascii="宋体" w:eastAsia="宋体" w:hAnsi="宋体" w:cs="宋体" w:hint="eastAsia"/>
          <w:sz w:val="24"/>
        </w:rPr>
        <w:t>质量；定期报告质量动态。</w:t>
      </w:r>
    </w:p>
    <w:p w:rsidR="0099253A" w:rsidRDefault="0099253A" w:rsidP="0099253A">
      <w:pPr>
        <w:spacing w:line="336" w:lineRule="auto"/>
        <w:ind w:firstLineChars="200" w:firstLine="480"/>
        <w:rPr>
          <w:rFonts w:ascii="宋体" w:eastAsia="宋体" w:hAnsi="宋体" w:cs="宋体"/>
          <w:sz w:val="24"/>
        </w:rPr>
      </w:pPr>
      <w:r>
        <w:rPr>
          <w:rFonts w:ascii="宋体" w:eastAsia="宋体" w:hAnsi="宋体" w:cs="宋体" w:hint="eastAsia"/>
          <w:sz w:val="24"/>
        </w:rPr>
        <w:t>4）作业员要提高质量意识，全面完成质量指标，对自己的工作质量负责。</w:t>
      </w:r>
    </w:p>
    <w:p w:rsidR="0099253A" w:rsidRDefault="0099253A" w:rsidP="0099253A">
      <w:pPr>
        <w:spacing w:line="336" w:lineRule="auto"/>
        <w:ind w:firstLineChars="200" w:firstLine="480"/>
        <w:rPr>
          <w:rFonts w:ascii="宋体" w:eastAsia="宋体" w:hAnsi="宋体" w:cs="宋体"/>
          <w:sz w:val="24"/>
        </w:rPr>
      </w:pPr>
      <w:bookmarkStart w:id="838" w:name="_Toc397675123"/>
      <w:bookmarkStart w:id="839" w:name="_Toc397436155"/>
      <w:bookmarkStart w:id="840" w:name="_Toc398213675"/>
      <w:bookmarkStart w:id="841" w:name="_Toc399076389"/>
      <w:r>
        <w:rPr>
          <w:rFonts w:ascii="宋体" w:eastAsia="宋体" w:hAnsi="宋体" w:cs="宋体" w:hint="eastAsia"/>
          <w:sz w:val="24"/>
        </w:rPr>
        <w:t>（6）确保质量达标</w:t>
      </w:r>
      <w:bookmarkEnd w:id="838"/>
      <w:bookmarkEnd w:id="839"/>
      <w:bookmarkEnd w:id="840"/>
      <w:bookmarkEnd w:id="841"/>
    </w:p>
    <w:p w:rsidR="0099253A" w:rsidRDefault="0099253A" w:rsidP="0099253A">
      <w:pPr>
        <w:spacing w:line="336" w:lineRule="auto"/>
        <w:ind w:firstLineChars="200" w:firstLine="480"/>
        <w:rPr>
          <w:rFonts w:ascii="宋体" w:eastAsia="宋体" w:hAnsi="宋体" w:cs="宋体"/>
          <w:sz w:val="24"/>
        </w:rPr>
      </w:pPr>
      <w:r>
        <w:rPr>
          <w:rFonts w:ascii="宋体" w:eastAsia="宋体" w:hAnsi="宋体" w:cs="宋体" w:hint="eastAsia"/>
          <w:sz w:val="24"/>
        </w:rPr>
        <w:t>工程施工和技术服务满足规范和合同要求，成果经国家或省农经管理部门检验，整体质量必须合格。</w:t>
      </w:r>
    </w:p>
    <w:p w:rsidR="0099253A" w:rsidRDefault="0099253A" w:rsidP="0099253A">
      <w:pPr>
        <w:spacing w:line="336" w:lineRule="auto"/>
        <w:ind w:firstLineChars="200" w:firstLine="480"/>
        <w:rPr>
          <w:rFonts w:asciiTheme="minorEastAsia" w:hAnsiTheme="minorEastAsia" w:cstheme="minorEastAsia"/>
          <w:sz w:val="24"/>
        </w:rPr>
      </w:pPr>
      <w:bookmarkStart w:id="842" w:name="_Toc399067618"/>
      <w:bookmarkStart w:id="843" w:name="_Toc397436156"/>
      <w:bookmarkStart w:id="844" w:name="_Toc397675124"/>
      <w:bookmarkStart w:id="845" w:name="_Toc399076390"/>
      <w:bookmarkStart w:id="846" w:name="_Toc398213676"/>
      <w:bookmarkStart w:id="847" w:name="_Toc399068223"/>
      <w:bookmarkStart w:id="848" w:name="_Toc399069058"/>
      <w:bookmarkStart w:id="849" w:name="_Toc399068667"/>
      <w:r>
        <w:rPr>
          <w:rFonts w:asciiTheme="minorEastAsia" w:hAnsiTheme="minorEastAsia" w:cstheme="minorEastAsia" w:hint="eastAsia"/>
          <w:sz w:val="24"/>
        </w:rPr>
        <w:t>（7）严格按照质量认证体系运行</w:t>
      </w:r>
      <w:bookmarkEnd w:id="842"/>
      <w:bookmarkEnd w:id="843"/>
      <w:bookmarkEnd w:id="844"/>
      <w:bookmarkEnd w:id="845"/>
      <w:bookmarkEnd w:id="846"/>
      <w:bookmarkEnd w:id="847"/>
      <w:bookmarkEnd w:id="848"/>
      <w:bookmarkEnd w:id="849"/>
    </w:p>
    <w:p w:rsidR="0099253A" w:rsidRDefault="0099253A" w:rsidP="0099253A">
      <w:pPr>
        <w:spacing w:line="336" w:lineRule="auto"/>
        <w:ind w:firstLine="480"/>
        <w:rPr>
          <w:rFonts w:asciiTheme="minorEastAsia" w:hAnsiTheme="minorEastAsia" w:cstheme="minorEastAsia"/>
          <w:sz w:val="24"/>
        </w:rPr>
      </w:pPr>
      <w:r>
        <w:rPr>
          <w:rFonts w:asciiTheme="minorEastAsia" w:hAnsiTheme="minorEastAsia" w:cstheme="minorEastAsia" w:hint="eastAsia"/>
          <w:sz w:val="24"/>
        </w:rPr>
        <w:t>我公司通过了质量管理体系认证，有严格的管理体系，员工各项技术技能熟练、全面，能够确保成果质量。</w:t>
      </w:r>
    </w:p>
    <w:p w:rsidR="0099253A" w:rsidRDefault="0099253A" w:rsidP="0099253A">
      <w:pPr>
        <w:pStyle w:val="5"/>
      </w:pPr>
      <w:bookmarkStart w:id="850" w:name="_Toc7688"/>
      <w:bookmarkStart w:id="851" w:name="_Toc6458"/>
      <w:bookmarkStart w:id="852" w:name="_Toc16551"/>
      <w:bookmarkStart w:id="853" w:name="_Toc10372"/>
      <w:bookmarkStart w:id="854" w:name="_Toc11668"/>
      <w:r>
        <w:rPr>
          <w:rFonts w:hint="eastAsia"/>
        </w:rPr>
        <w:t>1.3.1</w:t>
      </w:r>
      <w:r>
        <w:rPr>
          <w:rFonts w:hint="eastAsia"/>
        </w:rPr>
        <w:t>数据源质量控制</w:t>
      </w:r>
      <w:bookmarkEnd w:id="850"/>
      <w:bookmarkEnd w:id="851"/>
      <w:bookmarkEnd w:id="852"/>
      <w:bookmarkEnd w:id="853"/>
      <w:bookmarkEnd w:id="854"/>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根据数据源质量要求对其进行质量检查，并填写数据源质量检查表。</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检查图形数据精度是否在误差范围之内。</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检查调查表等记录表的规范性、完整性、逻辑一致性，并对照图件检查对应关系。</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检查数字形式数据源的数据格式、数学基础和数据精度等。</w:t>
      </w:r>
    </w:p>
    <w:p w:rsidR="0099253A" w:rsidRDefault="0099253A" w:rsidP="0099253A">
      <w:pPr>
        <w:pStyle w:val="5"/>
      </w:pPr>
      <w:bookmarkStart w:id="855" w:name="_Toc18988"/>
      <w:bookmarkStart w:id="856" w:name="_Toc18401"/>
      <w:bookmarkStart w:id="857" w:name="_Toc22818"/>
      <w:bookmarkStart w:id="858" w:name="_Toc2864"/>
      <w:bookmarkStart w:id="859" w:name="_Toc2729"/>
      <w:r>
        <w:rPr>
          <w:rFonts w:hint="eastAsia"/>
        </w:rPr>
        <w:t>1.3.2</w:t>
      </w:r>
      <w:r>
        <w:rPr>
          <w:rFonts w:hint="eastAsia"/>
        </w:rPr>
        <w:t>数据源采集质量控制</w:t>
      </w:r>
      <w:bookmarkEnd w:id="855"/>
      <w:bookmarkEnd w:id="856"/>
      <w:bookmarkEnd w:id="857"/>
      <w:bookmarkEnd w:id="858"/>
      <w:bookmarkEnd w:id="859"/>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采用环节质量控制和交接检查的方法，对过程质量进行控制。</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（1）作业员对其作业过程及重大问题应当记录；</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（2）作业员对数据进行全面自查，技术负责人组织作业员互查；</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（3）由专业质量检查员对重要环节进行重点检查，并填写质量控制检查及</w:t>
      </w:r>
      <w:r>
        <w:rPr>
          <w:rFonts w:asciiTheme="minorEastAsia" w:hAnsiTheme="minorEastAsia" w:cstheme="minorEastAsia" w:hint="eastAsia"/>
          <w:sz w:val="24"/>
        </w:rPr>
        <w:lastRenderedPageBreak/>
        <w:t>处理表；</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（4）专业质量检查员要不定期的进行抽查，确保数据质量；</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（5）不同作业员进行不同作业环节的数据交接时，进行数据交接检查。</w:t>
      </w:r>
    </w:p>
    <w:p w:rsidR="0099253A" w:rsidRDefault="0099253A" w:rsidP="0099253A">
      <w:pPr>
        <w:pStyle w:val="5"/>
      </w:pPr>
      <w:bookmarkStart w:id="860" w:name="_Toc2434"/>
      <w:bookmarkStart w:id="861" w:name="_Toc32731"/>
      <w:bookmarkStart w:id="862" w:name="_Toc26662"/>
      <w:bookmarkStart w:id="863" w:name="_Toc20094"/>
      <w:bookmarkStart w:id="864" w:name="_Toc17645"/>
      <w:r>
        <w:rPr>
          <w:rFonts w:hint="eastAsia"/>
        </w:rPr>
        <w:t>1.3.3</w:t>
      </w:r>
      <w:r>
        <w:rPr>
          <w:rFonts w:hint="eastAsia"/>
        </w:rPr>
        <w:t>数据入库质量控制</w:t>
      </w:r>
      <w:bookmarkEnd w:id="860"/>
      <w:bookmarkEnd w:id="861"/>
      <w:bookmarkEnd w:id="862"/>
      <w:bookmarkEnd w:id="863"/>
      <w:bookmarkEnd w:id="864"/>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（1）数据入库前应对数据进行100%的数据质量检查；</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（2）数据入库后要对计算机自动输出成果进行检查；</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（3）数据运行过程中要对数据库做整体的安全运行检查。</w:t>
      </w:r>
    </w:p>
    <w:p w:rsidR="0099253A" w:rsidRDefault="0099253A" w:rsidP="0099253A">
      <w:pPr>
        <w:pStyle w:val="5"/>
      </w:pPr>
      <w:bookmarkStart w:id="865" w:name="_Toc19633"/>
      <w:bookmarkStart w:id="866" w:name="_Toc27775"/>
      <w:bookmarkStart w:id="867" w:name="_Toc20594"/>
      <w:bookmarkStart w:id="868" w:name="_Toc10256"/>
      <w:bookmarkStart w:id="869" w:name="_Toc19340"/>
      <w:r>
        <w:rPr>
          <w:rFonts w:hint="eastAsia"/>
        </w:rPr>
        <w:t>1.3.4</w:t>
      </w:r>
      <w:r>
        <w:rPr>
          <w:rFonts w:hint="eastAsia"/>
        </w:rPr>
        <w:t>数据整合建库信息管理</w:t>
      </w:r>
      <w:bookmarkEnd w:id="865"/>
      <w:bookmarkEnd w:id="866"/>
      <w:bookmarkEnd w:id="867"/>
      <w:bookmarkEnd w:id="868"/>
      <w:bookmarkEnd w:id="869"/>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数据建库过程中的信息管理是数据库质量保障体系的重要组成部分，是对建库过程中的各文档资料进行编写、整理和归档的过程。其内容主要包括项目设计书、技术标准、数据文档、生产进度安排、数据库建库技术总结、数据库自检报告等信息的管理。</w:t>
      </w:r>
    </w:p>
    <w:p w:rsidR="0099253A" w:rsidRDefault="0099253A" w:rsidP="0099253A">
      <w:pPr>
        <w:pStyle w:val="4"/>
        <w:rPr>
          <w:rFonts w:hint="eastAsia"/>
        </w:rPr>
      </w:pPr>
      <w:bookmarkStart w:id="870" w:name="_Toc11512"/>
      <w:bookmarkStart w:id="871" w:name="_Toc12212"/>
      <w:bookmarkStart w:id="872" w:name="_Toc32436"/>
      <w:bookmarkStart w:id="873" w:name="_Toc634"/>
      <w:bookmarkStart w:id="874" w:name="_Toc22942"/>
      <w:r>
        <w:rPr>
          <w:rFonts w:hint="eastAsia"/>
        </w:rPr>
        <w:t>1.4</w:t>
      </w:r>
      <w:bookmarkStart w:id="875" w:name="_Toc462995426"/>
      <w:r>
        <w:rPr>
          <w:rFonts w:hint="eastAsia"/>
        </w:rPr>
        <w:t>项目质量的关键环节</w:t>
      </w:r>
      <w:bookmarkEnd w:id="870"/>
      <w:bookmarkEnd w:id="871"/>
      <w:bookmarkEnd w:id="872"/>
      <w:bookmarkEnd w:id="873"/>
      <w:bookmarkEnd w:id="874"/>
      <w:bookmarkEnd w:id="875"/>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（1）宗地统一编码是不动产数据整合的关键，需要先完成地籍数据宗地统一编码工作，并在此基础上开展土地登记数据的整理工作。</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（2）把房地数据统一作为不动产登记的切入点，分析房地数据一体化整合的技术路线，重点分析</w:t>
      </w:r>
      <w:proofErr w:type="gramStart"/>
      <w:r>
        <w:rPr>
          <w:rFonts w:asciiTheme="minorEastAsia" w:hAnsiTheme="minorEastAsia" w:cstheme="minorEastAsia" w:hint="eastAsia"/>
          <w:sz w:val="24"/>
        </w:rPr>
        <w:t>房屋落宗问题</w:t>
      </w:r>
      <w:proofErr w:type="gramEnd"/>
      <w:r>
        <w:rPr>
          <w:rFonts w:asciiTheme="minorEastAsia" w:hAnsiTheme="minorEastAsia" w:cstheme="minorEastAsia" w:hint="eastAsia"/>
          <w:sz w:val="24"/>
        </w:rPr>
        <w:t>，理顺土地登记单元与房屋登记单元的关系，实现房地数据集成，为不动产登记信息管理系统的运行提供数据支撑。</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（3）有效地处理</w:t>
      </w:r>
      <w:proofErr w:type="gramStart"/>
      <w:r>
        <w:rPr>
          <w:rFonts w:asciiTheme="minorEastAsia" w:hAnsiTheme="minorEastAsia" w:cstheme="minorEastAsia" w:hint="eastAsia"/>
          <w:sz w:val="24"/>
        </w:rPr>
        <w:t>房屋落宗问题</w:t>
      </w:r>
      <w:proofErr w:type="gramEnd"/>
      <w:r>
        <w:rPr>
          <w:rFonts w:asciiTheme="minorEastAsia" w:hAnsiTheme="minorEastAsia" w:cstheme="minorEastAsia" w:hint="eastAsia"/>
          <w:sz w:val="24"/>
        </w:rPr>
        <w:t>，以支撑不动产单元号的准确编制，保障不动产登记信息管理系统的稳定运行。预先进行落宗、编码，对推进不动产工作有重要意义。</w:t>
      </w:r>
    </w:p>
    <w:p w:rsidR="0099253A" w:rsidRDefault="0099253A" w:rsidP="0099253A">
      <w:pPr>
        <w:pStyle w:val="4"/>
        <w:rPr>
          <w:rFonts w:hint="eastAsia"/>
        </w:rPr>
      </w:pPr>
      <w:bookmarkStart w:id="876" w:name="_Toc24038"/>
      <w:bookmarkStart w:id="877" w:name="_Toc232"/>
      <w:bookmarkStart w:id="878" w:name="_Toc5130"/>
      <w:bookmarkStart w:id="879" w:name="_Toc7129"/>
      <w:bookmarkStart w:id="880" w:name="_Toc17161"/>
      <w:r>
        <w:rPr>
          <w:rFonts w:hint="eastAsia"/>
        </w:rPr>
        <w:t>1.5</w:t>
      </w:r>
      <w:bookmarkStart w:id="881" w:name="_Toc462995427"/>
      <w:r>
        <w:rPr>
          <w:rFonts w:hint="eastAsia"/>
        </w:rPr>
        <w:t>项目质量的难点分析</w:t>
      </w:r>
      <w:bookmarkEnd w:id="876"/>
      <w:bookmarkEnd w:id="877"/>
      <w:bookmarkEnd w:id="878"/>
      <w:bookmarkEnd w:id="879"/>
      <w:bookmarkEnd w:id="880"/>
      <w:bookmarkEnd w:id="881"/>
    </w:p>
    <w:p w:rsidR="0099253A" w:rsidRDefault="0099253A" w:rsidP="0099253A">
      <w:pPr>
        <w:tabs>
          <w:tab w:val="left" w:pos="1588"/>
        </w:tabs>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部门间的协调配合是不动产登记数据整合过程中的一个难点。不动产登记数据整合涉及到4个部门，尤其是房屋登记主管部门。如不积极配合，数据整合工作将会非常困难。因此，在数据整合工作开展之前，要加强与部门的协调沟通，得到本级政府支持，争取横向部门的积极配合。</w:t>
      </w:r>
    </w:p>
    <w:p w:rsidR="0099253A" w:rsidRDefault="0099253A" w:rsidP="0099253A">
      <w:pPr>
        <w:pStyle w:val="4"/>
        <w:rPr>
          <w:rFonts w:hint="eastAsia"/>
        </w:rPr>
      </w:pPr>
      <w:bookmarkStart w:id="882" w:name="_Toc8086"/>
      <w:r>
        <w:rPr>
          <w:rFonts w:hint="eastAsia"/>
        </w:rPr>
        <w:lastRenderedPageBreak/>
        <w:t>1.6</w:t>
      </w:r>
      <w:r>
        <w:rPr>
          <w:rFonts w:hint="eastAsia"/>
        </w:rPr>
        <w:t>质量管理体系依据及标准</w:t>
      </w:r>
      <w:bookmarkEnd w:id="882"/>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1、GB/T 19001-2000idt ISO9001-2000《质量管理体系要求》</w:t>
      </w:r>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2、《质量手册》</w:t>
      </w:r>
    </w:p>
    <w:p w:rsidR="0099253A" w:rsidRDefault="0099253A" w:rsidP="009925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项目质量保证的目的是为了更好地保证项目的顺利实施和项目完成的质量，其内容包括组织职责、项目追踪与控制、软件配置管理、文档管理。</w:t>
      </w:r>
    </w:p>
    <w:p w:rsidR="0099253A" w:rsidRDefault="0099253A" w:rsidP="0099253A"/>
    <w:p w:rsidR="0099253A" w:rsidRDefault="0099253A" w:rsidP="0099253A">
      <w:pPr>
        <w:pStyle w:val="3"/>
        <w:numPr>
          <w:ilvl w:val="0"/>
          <w:numId w:val="8"/>
        </w:numPr>
      </w:pPr>
      <w:bookmarkStart w:id="883" w:name="_Toc1145"/>
      <w:r>
        <w:rPr>
          <w:rFonts w:hint="eastAsia"/>
        </w:rPr>
        <w:t>确保工程工期的技术和组织措施</w:t>
      </w:r>
      <w:bookmarkEnd w:id="883"/>
    </w:p>
    <w:p w:rsidR="0099253A" w:rsidRDefault="0099253A" w:rsidP="0099253A">
      <w:pPr>
        <w:spacing w:line="336" w:lineRule="auto"/>
        <w:ind w:firstLine="480"/>
        <w:rPr>
          <w:rFonts w:asciiTheme="minorEastAsia" w:hAnsiTheme="minorEastAsia" w:cstheme="minorEastAsia"/>
          <w:sz w:val="24"/>
        </w:rPr>
      </w:pPr>
      <w:r>
        <w:rPr>
          <w:rFonts w:asciiTheme="minorEastAsia" w:hAnsiTheme="minorEastAsia" w:cstheme="minorEastAsia" w:hint="eastAsia"/>
          <w:sz w:val="24"/>
        </w:rPr>
        <w:t>我单位将严格按照项目的工期要求，在保证质量的前提下，按时完成全部工作内容，按期提供全部成果资料给甲方及各级部门验收。工期按要求为60日历天。</w:t>
      </w:r>
    </w:p>
    <w:p w:rsidR="0099253A" w:rsidRDefault="0099253A" w:rsidP="0099253A">
      <w:pPr>
        <w:pStyle w:val="4"/>
        <w:rPr>
          <w:rFonts w:hint="eastAsia"/>
        </w:rPr>
      </w:pPr>
      <w:bookmarkStart w:id="884" w:name="_Toc455759666"/>
      <w:bookmarkStart w:id="885" w:name="_Toc153540744"/>
      <w:bookmarkStart w:id="886" w:name="_Toc404280554"/>
      <w:bookmarkStart w:id="887" w:name="_Toc28524"/>
      <w:bookmarkStart w:id="888" w:name="_Toc462995447"/>
      <w:bookmarkStart w:id="889" w:name="_Toc23375"/>
      <w:bookmarkStart w:id="890" w:name="_Toc25998"/>
      <w:bookmarkStart w:id="891" w:name="_Toc202251032"/>
      <w:bookmarkStart w:id="892" w:name="_Toc404283522"/>
      <w:bookmarkStart w:id="893" w:name="_Toc31543"/>
      <w:bookmarkStart w:id="894" w:name="_Toc22368"/>
      <w:r>
        <w:rPr>
          <w:rFonts w:hint="eastAsia"/>
        </w:rPr>
        <w:t>2.1</w:t>
      </w:r>
      <w:r>
        <w:rPr>
          <w:rFonts w:hint="eastAsia"/>
        </w:rPr>
        <w:t>确保项目工期的技术</w:t>
      </w:r>
      <w:bookmarkEnd w:id="884"/>
      <w:bookmarkEnd w:id="885"/>
      <w:bookmarkEnd w:id="886"/>
      <w:bookmarkEnd w:id="887"/>
      <w:bookmarkEnd w:id="888"/>
      <w:bookmarkEnd w:id="889"/>
      <w:bookmarkEnd w:id="890"/>
      <w:bookmarkEnd w:id="891"/>
      <w:bookmarkEnd w:id="892"/>
      <w:r>
        <w:rPr>
          <w:rFonts w:hint="eastAsia"/>
        </w:rPr>
        <w:t>措施</w:t>
      </w:r>
      <w:bookmarkEnd w:id="893"/>
      <w:bookmarkEnd w:id="894"/>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制订项目进度计划的目的是控制项目时间和节约时间，而本项目的主要特点之一是有严格的时间期限要求，由此决定了进度计划在项目管理中的重要性。</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常用的制定进度计划的方法有以下几种：</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 xml:space="preserve">1、关键日期表 </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2、</w:t>
      </w:r>
      <w:proofErr w:type="gramStart"/>
      <w:r>
        <w:rPr>
          <w:rFonts w:asciiTheme="minorEastAsia" w:hAnsiTheme="minorEastAsia" w:cstheme="minorEastAsia" w:hint="eastAsia"/>
          <w:sz w:val="24"/>
        </w:rPr>
        <w:t>甘特图</w:t>
      </w:r>
      <w:proofErr w:type="gramEnd"/>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3、关键路线法</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4、计划评审技术</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5、图示评审技术</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6、风险评审技术</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由于本项目规模较大，复杂程度较高，并且时间敏感。所以在本项目的进度计划编制时采用多种方式结合的办法。对整体实施计划采用里程碑法；对分项（分部）计划采用甘特图法；对项目集成计划采用关键路径法。在计划编制时，采用统一的计划管理工具（如Project等），便于文档的交流和管理。</w:t>
      </w:r>
    </w:p>
    <w:p w:rsidR="0099253A" w:rsidRDefault="0099253A" w:rsidP="0099253A">
      <w:pPr>
        <w:pStyle w:val="5"/>
      </w:pPr>
      <w:bookmarkStart w:id="895" w:name="_Toc10160"/>
      <w:bookmarkStart w:id="896" w:name="_Toc24986"/>
      <w:bookmarkStart w:id="897" w:name="_Toc462995449"/>
      <w:bookmarkStart w:id="898" w:name="_Toc10609"/>
      <w:bookmarkStart w:id="899" w:name="_Toc10834"/>
      <w:bookmarkStart w:id="900" w:name="_Toc18025"/>
      <w:r>
        <w:rPr>
          <w:rFonts w:hint="eastAsia"/>
        </w:rPr>
        <w:t>2.1.1</w:t>
      </w:r>
      <w:r>
        <w:rPr>
          <w:rFonts w:hint="eastAsia"/>
        </w:rPr>
        <w:t>工期控制原则</w:t>
      </w:r>
      <w:bookmarkEnd w:id="895"/>
      <w:bookmarkEnd w:id="896"/>
      <w:bookmarkEnd w:id="897"/>
      <w:bookmarkEnd w:id="898"/>
      <w:bookmarkEnd w:id="899"/>
      <w:bookmarkEnd w:id="900"/>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项目计划从付诸实施开始，便一直处于动态的变化调整之中，会遇到各种意外情况，使项目不能按照计划轨道进行而出现偏差。若发现实施过程偏离了计划，就要找出原因并采取行动，使项目回到计划的轨道上来。简单地说，进度控</w:t>
      </w:r>
      <w:r>
        <w:rPr>
          <w:rFonts w:asciiTheme="minorEastAsia" w:hAnsiTheme="minorEastAsia" w:cstheme="minorEastAsia" w:hint="eastAsia"/>
          <w:sz w:val="24"/>
        </w:rPr>
        <w:lastRenderedPageBreak/>
        <w:t>制就是比较实际状态和计划之间的差异，并依据差异做出必要的调整以使项目向有利于目标达成的方向发展。</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项目进度控制的原则如下：</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1、动态控制原则</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进度按计划进行时，实际符合计划，计划的实现就有保证；否则产生偏差。此时应采取措施，尽量使项目按调整后的计划继续进行。但在新的因素干扰下，又有可能产生新的偏差，需继续控制，进度控制就是采用这种动态循环的控制方法。</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2、系统原则</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为实现项目的进度控制，首先应编制项目的各种计划，包括进度和资源计划等。计划的对象由大到小，计划的内容从粗到细，形成了项目的计划系统。项目涉及到各个相关主体、各类不同人员，需要建立组织体系，形成一个完整的项目实施组织系统。为了保证项目进度，自上而下都应设有专门的职能部门或人员负责项目的检查、统计、分析及调整等工作。当然，不同的人员负有不同的进度控制责任，分工协作，形成一个纵横相连的项目进度控制系统。所以无论是控制对象，还是控制主体，无论是进度计划，还是控制活动，都是一个完整的系统。进度控制实际上就是用系统的理论和方法解决系统问题。</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3、封闭循环原则</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项目进度控制的全过程是一种循环性的例行活动，其中包括编制计划、实施计划、检查、比较与分析、确定调整措施和修改计划。从而形成了一个封闭的循环系统，进度控制过程就是这种封闭循环中不断运行的过程。</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4、信息原则</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信息是项目进度控制的依据，项目的进度计划信息从上到下传递到项目实施相关人员，以使计划得以贯彻落实；项目的实际进度信息则自下而上反馈到各有关部门和人员，以供分析并做出决策和调整，以使进度计划仍能符合预定工期目标。为此需要建立信息系统，以便不断地传递和反馈信息，所以项目进度控制的过程也是一个信息传递和反馈的过程。</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5、弹性原则</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项目一般工期长且影响因素多，这就要求计划编制人员能根据统计经验估</w:t>
      </w:r>
      <w:r>
        <w:rPr>
          <w:rFonts w:asciiTheme="minorEastAsia" w:hAnsiTheme="minorEastAsia" w:cstheme="minorEastAsia" w:hint="eastAsia"/>
          <w:sz w:val="24"/>
        </w:rPr>
        <w:lastRenderedPageBreak/>
        <w:t>计各种因素的影响程度和出现的可能性，并在确定进度目标时分析目标的风险，从而使进度计划留有余地。在控制项目进度时，可以利用这些弹性缩短工作的持续时间，或改变工作之间的搭接关系，以使项目最终能实现工期目标。</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6、网络计划技术原则</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网络计划技术不仅可以用于编制进度计划，而且可以用于计划的优化、管理和控制。网络计划技术是一种科学且有效的进度管理方法，是项目进度控制，特别是复杂项目进度控制的完整计划管理和分析计算的理论基础。</w:t>
      </w:r>
    </w:p>
    <w:p w:rsidR="0099253A" w:rsidRDefault="0099253A" w:rsidP="0099253A">
      <w:pPr>
        <w:pStyle w:val="4"/>
        <w:rPr>
          <w:rFonts w:hint="eastAsia"/>
        </w:rPr>
      </w:pPr>
      <w:bookmarkStart w:id="901" w:name="_Toc29058"/>
      <w:bookmarkStart w:id="902" w:name="_Toc15552"/>
      <w:r>
        <w:rPr>
          <w:rFonts w:hint="eastAsia"/>
        </w:rPr>
        <w:t>2.2</w:t>
      </w:r>
      <w:r>
        <w:rPr>
          <w:rFonts w:hint="eastAsia"/>
        </w:rPr>
        <w:t>确保项目工期的组织措施</w:t>
      </w:r>
      <w:bookmarkEnd w:id="901"/>
      <w:bookmarkEnd w:id="902"/>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鄢陵县不动产登记数据整合项目时间紧，任务重，为了保证项目工期，项目将根据合同规定制订严密的工作计划，并根据每个人的工作质量、工作效率、工作态度、团队精神设立相应的奖惩制度，鼓励按时完成任务，从而保证项目的建设进度。</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在项目实施过程中，各阶段工作紧密衔接，交替进行，控制好各环节实施质量；配备充足的技术人员，保证各阶段工作人员及时调配，保证高效、高质量、按时完成项目。</w:t>
      </w:r>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通常情况下，影响项目进度的因素会有很多，包括方案设计偏差、技术性难题、人员变动等等。我方拟在进度控制方面主要采取以下措施：</w:t>
      </w:r>
    </w:p>
    <w:p w:rsidR="0099253A" w:rsidRDefault="0099253A" w:rsidP="0099253A">
      <w:pPr>
        <w:pStyle w:val="5"/>
      </w:pPr>
      <w:bookmarkStart w:id="903" w:name="_Toc399069046"/>
      <w:bookmarkStart w:id="904" w:name="_Toc435532305"/>
      <w:bookmarkStart w:id="905" w:name="_Toc399068212"/>
      <w:bookmarkStart w:id="906" w:name="_Toc438195388"/>
      <w:bookmarkStart w:id="907" w:name="_Toc18643"/>
      <w:bookmarkStart w:id="908" w:name="_Toc399076377"/>
      <w:bookmarkStart w:id="909" w:name="_Toc399068656"/>
      <w:bookmarkStart w:id="910" w:name="_Toc399067607"/>
      <w:bookmarkStart w:id="911" w:name="_Toc14091"/>
      <w:r>
        <w:rPr>
          <w:rFonts w:hint="eastAsia"/>
        </w:rPr>
        <w:t>2.2.1</w:t>
      </w:r>
      <w:r>
        <w:rPr>
          <w:rFonts w:hint="eastAsia"/>
        </w:rPr>
        <w:t>制定严密的工作计划与技术方案</w:t>
      </w:r>
      <w:bookmarkEnd w:id="903"/>
      <w:bookmarkEnd w:id="904"/>
      <w:bookmarkEnd w:id="905"/>
      <w:bookmarkEnd w:id="906"/>
      <w:bookmarkEnd w:id="907"/>
      <w:bookmarkEnd w:id="908"/>
      <w:bookmarkEnd w:id="909"/>
      <w:bookmarkEnd w:id="910"/>
      <w:bookmarkEnd w:id="911"/>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按照不动产登记数据质量检查软件</w:t>
      </w:r>
      <w:proofErr w:type="gramStart"/>
      <w:r>
        <w:rPr>
          <w:rFonts w:asciiTheme="minorEastAsia" w:hAnsiTheme="minorEastAsia" w:cstheme="minorEastAsia" w:hint="eastAsia"/>
          <w:sz w:val="24"/>
        </w:rPr>
        <w:t>项目项目</w:t>
      </w:r>
      <w:proofErr w:type="gramEnd"/>
      <w:r>
        <w:rPr>
          <w:rFonts w:asciiTheme="minorEastAsia" w:hAnsiTheme="minorEastAsia" w:cstheme="minorEastAsia" w:hint="eastAsia"/>
          <w:sz w:val="24"/>
        </w:rPr>
        <w:t>的技术要求及有关规定，根据项目工作量，结合实际情况，编制项目工作方案与技术方案，制定严密可行的项目计划。</w:t>
      </w:r>
    </w:p>
    <w:p w:rsidR="0099253A" w:rsidRDefault="0099253A" w:rsidP="0099253A">
      <w:pPr>
        <w:pStyle w:val="5"/>
      </w:pPr>
      <w:bookmarkStart w:id="912" w:name="_Toc399068214"/>
      <w:bookmarkStart w:id="913" w:name="_Toc399068658"/>
      <w:bookmarkStart w:id="914" w:name="_Toc438195390"/>
      <w:bookmarkStart w:id="915" w:name="_Toc399067609"/>
      <w:bookmarkStart w:id="916" w:name="_Toc399076379"/>
      <w:bookmarkStart w:id="917" w:name="_Toc399069048"/>
      <w:bookmarkStart w:id="918" w:name="_Toc435532307"/>
      <w:bookmarkStart w:id="919" w:name="_Toc16191"/>
      <w:bookmarkStart w:id="920" w:name="_Toc16648"/>
      <w:r>
        <w:rPr>
          <w:rFonts w:hint="eastAsia"/>
        </w:rPr>
        <w:t>2.2.2</w:t>
      </w:r>
      <w:r>
        <w:rPr>
          <w:rFonts w:hint="eastAsia"/>
        </w:rPr>
        <w:t>充足的人员设备保障</w:t>
      </w:r>
      <w:bookmarkEnd w:id="912"/>
      <w:bookmarkEnd w:id="913"/>
      <w:bookmarkEnd w:id="914"/>
      <w:bookmarkEnd w:id="915"/>
      <w:bookmarkEnd w:id="916"/>
      <w:bookmarkEnd w:id="917"/>
      <w:bookmarkEnd w:id="918"/>
      <w:bookmarkEnd w:id="919"/>
      <w:bookmarkEnd w:id="920"/>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按照项目工期要求，配备充足的技术人员、测试人员及其他相关人员，成立项目组，确定项目负责人，使各工作阶段人员优化配置，并保证由于突发原因造成人员不足时，及时进行人员补充，以保证各项目环节人员充足。</w:t>
      </w:r>
    </w:p>
    <w:p w:rsidR="0099253A" w:rsidRDefault="0099253A" w:rsidP="0099253A">
      <w:pPr>
        <w:pStyle w:val="5"/>
      </w:pPr>
      <w:bookmarkStart w:id="921" w:name="_Toc438195392"/>
      <w:bookmarkStart w:id="922" w:name="_Toc399067611"/>
      <w:bookmarkStart w:id="923" w:name="_Toc399069050"/>
      <w:bookmarkStart w:id="924" w:name="_Toc399068216"/>
      <w:bookmarkStart w:id="925" w:name="_Toc435532309"/>
      <w:bookmarkStart w:id="926" w:name="_Toc399076381"/>
      <w:bookmarkStart w:id="927" w:name="_Toc399068660"/>
      <w:bookmarkStart w:id="928" w:name="_Toc1552"/>
      <w:bookmarkStart w:id="929" w:name="_Toc16709"/>
      <w:r>
        <w:rPr>
          <w:rFonts w:hint="eastAsia"/>
        </w:rPr>
        <w:t>2.2.3</w:t>
      </w:r>
      <w:r>
        <w:rPr>
          <w:rFonts w:hint="eastAsia"/>
        </w:rPr>
        <w:t>工作交替进行，紧密衔接</w:t>
      </w:r>
      <w:bookmarkEnd w:id="921"/>
      <w:bookmarkEnd w:id="922"/>
      <w:bookmarkEnd w:id="923"/>
      <w:bookmarkEnd w:id="924"/>
      <w:bookmarkEnd w:id="925"/>
      <w:bookmarkEnd w:id="926"/>
      <w:bookmarkEnd w:id="927"/>
      <w:bookmarkEnd w:id="928"/>
      <w:bookmarkEnd w:id="929"/>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各阶段工作交替开展，紧密衔接，充分高效的利用时间和项目人员，保证整个项目顺利推进，按时完成。</w:t>
      </w:r>
    </w:p>
    <w:p w:rsidR="0099253A" w:rsidRDefault="0099253A" w:rsidP="0099253A">
      <w:pPr>
        <w:pStyle w:val="5"/>
      </w:pPr>
      <w:bookmarkStart w:id="930" w:name="_Toc435532310"/>
      <w:bookmarkStart w:id="931" w:name="_Toc5581"/>
      <w:bookmarkStart w:id="932" w:name="_Toc399068217"/>
      <w:bookmarkStart w:id="933" w:name="_Toc399069051"/>
      <w:bookmarkStart w:id="934" w:name="_Toc399068661"/>
      <w:bookmarkStart w:id="935" w:name="_Toc399067612"/>
      <w:bookmarkStart w:id="936" w:name="_Toc399076382"/>
      <w:bookmarkStart w:id="937" w:name="_Toc438195393"/>
      <w:bookmarkStart w:id="938" w:name="_Toc12509"/>
      <w:r>
        <w:rPr>
          <w:rFonts w:hint="eastAsia"/>
        </w:rPr>
        <w:lastRenderedPageBreak/>
        <w:t>2.2.4</w:t>
      </w:r>
      <w:r>
        <w:rPr>
          <w:rFonts w:hint="eastAsia"/>
        </w:rPr>
        <w:t>应用技术手段高效、高质完成项目</w:t>
      </w:r>
      <w:bookmarkEnd w:id="930"/>
      <w:bookmarkEnd w:id="931"/>
      <w:bookmarkEnd w:id="932"/>
      <w:bookmarkEnd w:id="933"/>
      <w:bookmarkEnd w:id="934"/>
      <w:bookmarkEnd w:id="935"/>
      <w:bookmarkEnd w:id="936"/>
      <w:bookmarkEnd w:id="937"/>
      <w:bookmarkEnd w:id="938"/>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使用高效的项目管理的技术手段，通过先进的管理软件、统一的编码标准，严格的评审管理制度，高效、高质量的完成项目。</w:t>
      </w:r>
    </w:p>
    <w:p w:rsidR="0099253A" w:rsidRDefault="0099253A" w:rsidP="0099253A">
      <w:pPr>
        <w:pStyle w:val="5"/>
      </w:pPr>
      <w:bookmarkStart w:id="939" w:name="_Toc399076383"/>
      <w:bookmarkStart w:id="940" w:name="_Toc399067613"/>
      <w:bookmarkStart w:id="941" w:name="_Toc399068662"/>
      <w:bookmarkStart w:id="942" w:name="_Toc399068218"/>
      <w:bookmarkStart w:id="943" w:name="_Toc435532311"/>
      <w:bookmarkStart w:id="944" w:name="_Toc438195394"/>
      <w:bookmarkStart w:id="945" w:name="_Toc21179"/>
      <w:bookmarkStart w:id="946" w:name="_Toc399069052"/>
      <w:bookmarkStart w:id="947" w:name="_Toc28764"/>
      <w:r>
        <w:rPr>
          <w:rFonts w:hint="eastAsia"/>
        </w:rPr>
        <w:t>2.2.5</w:t>
      </w:r>
      <w:r>
        <w:rPr>
          <w:rFonts w:hint="eastAsia"/>
        </w:rPr>
        <w:t>制定各项管理制度保证项目实施</w:t>
      </w:r>
      <w:bookmarkEnd w:id="939"/>
      <w:bookmarkEnd w:id="940"/>
      <w:bookmarkEnd w:id="941"/>
      <w:bookmarkEnd w:id="942"/>
      <w:bookmarkEnd w:id="943"/>
      <w:bookmarkEnd w:id="944"/>
      <w:bookmarkEnd w:id="945"/>
      <w:bookmarkEnd w:id="946"/>
      <w:bookmarkEnd w:id="947"/>
    </w:p>
    <w:p w:rsidR="0099253A" w:rsidRDefault="0099253A" w:rsidP="0099253A">
      <w:pPr>
        <w:spacing w:line="360" w:lineRule="auto"/>
        <w:ind w:firstLine="560"/>
        <w:rPr>
          <w:rFonts w:asciiTheme="minorEastAsia" w:hAnsiTheme="minorEastAsia" w:cstheme="minorEastAsia"/>
          <w:sz w:val="24"/>
        </w:rPr>
      </w:pPr>
      <w:r>
        <w:rPr>
          <w:rFonts w:asciiTheme="minorEastAsia" w:hAnsiTheme="minorEastAsia" w:cstheme="minorEastAsia" w:hint="eastAsia"/>
          <w:sz w:val="24"/>
        </w:rPr>
        <w:t>建立人员管理制度、代码质量评审制度、项目文档管理制度、数据保密制度、奖惩制度等有利于项目顺利实施的相关管理制度，保障项目顺利实施。</w:t>
      </w:r>
    </w:p>
    <w:p w:rsidR="006C55FB" w:rsidRPr="0099253A" w:rsidRDefault="006C55FB"/>
    <w:sectPr w:rsidR="006C55FB" w:rsidRPr="0099253A" w:rsidSect="006C55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BC646"/>
    <w:multiLevelType w:val="singleLevel"/>
    <w:tmpl w:val="591BC646"/>
    <w:lvl w:ilvl="0">
      <w:start w:val="3"/>
      <w:numFmt w:val="decimal"/>
      <w:suff w:val="nothing"/>
      <w:lvlText w:val="%1."/>
      <w:lvlJc w:val="left"/>
    </w:lvl>
  </w:abstractNum>
  <w:abstractNum w:abstractNumId="1">
    <w:nsid w:val="5A1B72C0"/>
    <w:multiLevelType w:val="singleLevel"/>
    <w:tmpl w:val="5A1B72C0"/>
    <w:lvl w:ilvl="0">
      <w:start w:val="1"/>
      <w:numFmt w:val="chineseCounting"/>
      <w:suff w:val="nothing"/>
      <w:lvlText w:val="（%1）"/>
      <w:lvlJc w:val="left"/>
    </w:lvl>
  </w:abstractNum>
  <w:abstractNum w:abstractNumId="2">
    <w:nsid w:val="5A1B79C4"/>
    <w:multiLevelType w:val="singleLevel"/>
    <w:tmpl w:val="5A1B79C4"/>
    <w:lvl w:ilvl="0">
      <w:start w:val="3"/>
      <w:numFmt w:val="chineseCounting"/>
      <w:suff w:val="nothing"/>
      <w:lvlText w:val="（%1）"/>
      <w:lvlJc w:val="left"/>
    </w:lvl>
  </w:abstractNum>
  <w:abstractNum w:abstractNumId="3">
    <w:nsid w:val="5A1B7AF2"/>
    <w:multiLevelType w:val="singleLevel"/>
    <w:tmpl w:val="5A1B7AF2"/>
    <w:lvl w:ilvl="0">
      <w:start w:val="1"/>
      <w:numFmt w:val="decimal"/>
      <w:lvlText w:val="%1."/>
      <w:lvlJc w:val="left"/>
      <w:pPr>
        <w:tabs>
          <w:tab w:val="left" w:pos="312"/>
        </w:tabs>
      </w:pPr>
    </w:lvl>
  </w:abstractNum>
  <w:abstractNum w:abstractNumId="4">
    <w:nsid w:val="5A1B7FFF"/>
    <w:multiLevelType w:val="singleLevel"/>
    <w:tmpl w:val="5A1B7FFF"/>
    <w:lvl w:ilvl="0">
      <w:start w:val="5"/>
      <w:numFmt w:val="chineseCounting"/>
      <w:suff w:val="nothing"/>
      <w:lvlText w:val="（%1）"/>
      <w:lvlJc w:val="left"/>
    </w:lvl>
  </w:abstractNum>
  <w:abstractNum w:abstractNumId="5">
    <w:nsid w:val="5A1B83A1"/>
    <w:multiLevelType w:val="singleLevel"/>
    <w:tmpl w:val="5A1B83A1"/>
    <w:lvl w:ilvl="0">
      <w:start w:val="6"/>
      <w:numFmt w:val="chineseCounting"/>
      <w:suff w:val="nothing"/>
      <w:lvlText w:val="（%1）"/>
      <w:lvlJc w:val="left"/>
    </w:lvl>
  </w:abstractNum>
  <w:abstractNum w:abstractNumId="6">
    <w:nsid w:val="5A2259B2"/>
    <w:multiLevelType w:val="singleLevel"/>
    <w:tmpl w:val="5A2259B2"/>
    <w:lvl w:ilvl="0">
      <w:start w:val="1"/>
      <w:numFmt w:val="decimal"/>
      <w:lvlText w:val="%1."/>
      <w:lvlJc w:val="left"/>
      <w:pPr>
        <w:tabs>
          <w:tab w:val="left" w:pos="312"/>
        </w:tabs>
      </w:pPr>
    </w:lvl>
  </w:abstractNum>
  <w:abstractNum w:abstractNumId="7">
    <w:nsid w:val="5A2B93FC"/>
    <w:multiLevelType w:val="singleLevel"/>
    <w:tmpl w:val="5A2B93FC"/>
    <w:lvl w:ilvl="0">
      <w:start w:val="2"/>
      <w:numFmt w:val="decimal"/>
      <w:lvlText w:val="%1."/>
      <w:lvlJc w:val="left"/>
      <w:pPr>
        <w:tabs>
          <w:tab w:val="left" w:pos="312"/>
        </w:tabs>
      </w:pPr>
    </w:lvl>
  </w:abstractNum>
  <w:num w:numId="1">
    <w:abstractNumId w:val="1"/>
  </w:num>
  <w:num w:numId="2">
    <w:abstractNumId w:val="2"/>
  </w:num>
  <w:num w:numId="3">
    <w:abstractNumId w:val="3"/>
  </w:num>
  <w:num w:numId="4">
    <w:abstractNumId w:val="4"/>
  </w:num>
  <w:num w:numId="5">
    <w:abstractNumId w:val="0"/>
  </w:num>
  <w:num w:numId="6">
    <w:abstractNumId w:val="5"/>
  </w:num>
  <w:num w:numId="7">
    <w:abstractNumId w:val="7"/>
  </w:num>
  <w:num w:numId="8">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253A"/>
    <w:rsid w:val="006C55FB"/>
    <w:rsid w:val="0099253A"/>
    <w:rsid w:val="00AA69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39"/>
    <w:lsdException w:name="toc 8" w:uiPriority="39"/>
    <w:lsdException w:name="toc 9" w:uiPriority="39"/>
    <w:lsdException w:name="header" w:uiPriority="0" w:qFormat="1"/>
    <w:lsdException w:name="footer" w:uiPriority="0" w:qFormat="1"/>
    <w:lsdException w:name="caption" w:uiPriority="0" w:qFormat="1"/>
    <w:lsdException w:name="List 3"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99253A"/>
    <w:pPr>
      <w:widowControl w:val="0"/>
      <w:jc w:val="both"/>
    </w:pPr>
    <w:rPr>
      <w:rFonts w:ascii="Times New Roman" w:hAnsi="Times New Roman"/>
      <w:szCs w:val="24"/>
    </w:rPr>
  </w:style>
  <w:style w:type="paragraph" w:styleId="1">
    <w:name w:val="heading 1"/>
    <w:basedOn w:val="a"/>
    <w:next w:val="a"/>
    <w:link w:val="1Char"/>
    <w:qFormat/>
    <w:rsid w:val="0099253A"/>
    <w:pPr>
      <w:keepNext/>
      <w:keepLines/>
      <w:spacing w:line="576" w:lineRule="auto"/>
      <w:jc w:val="center"/>
      <w:outlineLvl w:val="0"/>
    </w:pPr>
    <w:rPr>
      <w:rFonts w:asciiTheme="minorHAnsi" w:eastAsia="宋体" w:hAnsiTheme="minorHAnsi"/>
      <w:b/>
      <w:kern w:val="44"/>
      <w:sz w:val="44"/>
      <w:szCs w:val="22"/>
    </w:rPr>
  </w:style>
  <w:style w:type="paragraph" w:styleId="2">
    <w:name w:val="heading 2"/>
    <w:basedOn w:val="a"/>
    <w:next w:val="a"/>
    <w:link w:val="2Char"/>
    <w:unhideWhenUsed/>
    <w:qFormat/>
    <w:rsid w:val="0099253A"/>
    <w:pPr>
      <w:keepNext/>
      <w:keepLines/>
      <w:spacing w:line="413" w:lineRule="auto"/>
      <w:jc w:val="center"/>
      <w:outlineLvl w:val="1"/>
    </w:pPr>
    <w:rPr>
      <w:rFonts w:ascii="Arial" w:eastAsia="宋体" w:hAnsi="Arial"/>
      <w:b/>
      <w:bCs/>
      <w:kern w:val="0"/>
      <w:sz w:val="32"/>
      <w:szCs w:val="32"/>
    </w:rPr>
  </w:style>
  <w:style w:type="paragraph" w:styleId="3">
    <w:name w:val="heading 3"/>
    <w:basedOn w:val="a"/>
    <w:next w:val="a"/>
    <w:link w:val="3Char"/>
    <w:unhideWhenUsed/>
    <w:qFormat/>
    <w:rsid w:val="0099253A"/>
    <w:pPr>
      <w:keepNext/>
      <w:keepLines/>
      <w:spacing w:line="413" w:lineRule="auto"/>
      <w:jc w:val="center"/>
      <w:outlineLvl w:val="2"/>
    </w:pPr>
    <w:rPr>
      <w:rFonts w:asciiTheme="minorHAnsi" w:eastAsia="宋体" w:hAnsiTheme="minorHAnsi"/>
      <w:b/>
      <w:sz w:val="30"/>
      <w:szCs w:val="22"/>
    </w:rPr>
  </w:style>
  <w:style w:type="paragraph" w:styleId="4">
    <w:name w:val="heading 4"/>
    <w:basedOn w:val="a"/>
    <w:next w:val="a"/>
    <w:link w:val="4Char"/>
    <w:unhideWhenUsed/>
    <w:qFormat/>
    <w:rsid w:val="0099253A"/>
    <w:pPr>
      <w:keepNext/>
      <w:keepLines/>
      <w:spacing w:before="120" w:after="120"/>
      <w:jc w:val="center"/>
      <w:outlineLvl w:val="3"/>
    </w:pPr>
    <w:rPr>
      <w:rFonts w:asciiTheme="majorHAnsi" w:eastAsia="宋体" w:hAnsiTheme="majorHAnsi" w:cstheme="majorBidi"/>
      <w:b/>
      <w:bCs/>
      <w:sz w:val="28"/>
      <w:szCs w:val="28"/>
    </w:rPr>
  </w:style>
  <w:style w:type="paragraph" w:styleId="5">
    <w:name w:val="heading 5"/>
    <w:basedOn w:val="a"/>
    <w:next w:val="a"/>
    <w:link w:val="5Char"/>
    <w:unhideWhenUsed/>
    <w:qFormat/>
    <w:rsid w:val="0099253A"/>
    <w:pPr>
      <w:keepNext/>
      <w:keepLines/>
      <w:spacing w:line="372" w:lineRule="auto"/>
      <w:outlineLvl w:val="4"/>
    </w:pPr>
    <w:rPr>
      <w:rFonts w:asciiTheme="minorHAnsi" w:eastAsia="宋体" w:hAnsiTheme="minorHAnsi"/>
      <w:b/>
      <w:sz w:val="24"/>
      <w:szCs w:val="22"/>
    </w:rPr>
  </w:style>
  <w:style w:type="paragraph" w:styleId="6">
    <w:name w:val="heading 6"/>
    <w:basedOn w:val="a"/>
    <w:next w:val="a"/>
    <w:link w:val="6Char"/>
    <w:unhideWhenUsed/>
    <w:qFormat/>
    <w:rsid w:val="0099253A"/>
    <w:pPr>
      <w:spacing w:beforeLines="50" w:afterLines="50"/>
      <w:outlineLvl w:val="5"/>
    </w:pPr>
    <w:rPr>
      <w:rFonts w:eastAsia="黑体"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9253A"/>
    <w:rPr>
      <w:rFonts w:eastAsia="宋体"/>
      <w:b/>
      <w:kern w:val="44"/>
      <w:sz w:val="44"/>
    </w:rPr>
  </w:style>
  <w:style w:type="character" w:customStyle="1" w:styleId="2Char">
    <w:name w:val="标题 2 Char"/>
    <w:basedOn w:val="a0"/>
    <w:link w:val="2"/>
    <w:qFormat/>
    <w:rsid w:val="0099253A"/>
    <w:rPr>
      <w:rFonts w:ascii="Arial" w:eastAsia="宋体" w:hAnsi="Arial"/>
      <w:b/>
      <w:bCs/>
      <w:kern w:val="0"/>
      <w:sz w:val="32"/>
      <w:szCs w:val="32"/>
    </w:rPr>
  </w:style>
  <w:style w:type="character" w:customStyle="1" w:styleId="3Char">
    <w:name w:val="标题 3 Char"/>
    <w:basedOn w:val="a0"/>
    <w:link w:val="3"/>
    <w:qFormat/>
    <w:rsid w:val="0099253A"/>
    <w:rPr>
      <w:rFonts w:eastAsia="宋体"/>
      <w:b/>
      <w:sz w:val="30"/>
    </w:rPr>
  </w:style>
  <w:style w:type="character" w:customStyle="1" w:styleId="4Char">
    <w:name w:val="标题 4 Char"/>
    <w:basedOn w:val="a0"/>
    <w:link w:val="4"/>
    <w:qFormat/>
    <w:rsid w:val="0099253A"/>
    <w:rPr>
      <w:rFonts w:asciiTheme="majorHAnsi" w:eastAsia="宋体" w:hAnsiTheme="majorHAnsi" w:cstheme="majorBidi"/>
      <w:b/>
      <w:bCs/>
      <w:sz w:val="28"/>
      <w:szCs w:val="28"/>
    </w:rPr>
  </w:style>
  <w:style w:type="character" w:customStyle="1" w:styleId="5Char">
    <w:name w:val="标题 5 Char"/>
    <w:basedOn w:val="a0"/>
    <w:link w:val="5"/>
    <w:qFormat/>
    <w:rsid w:val="0099253A"/>
    <w:rPr>
      <w:rFonts w:eastAsia="宋体"/>
      <w:b/>
      <w:sz w:val="24"/>
    </w:rPr>
  </w:style>
  <w:style w:type="character" w:customStyle="1" w:styleId="6Char">
    <w:name w:val="标题 6 Char"/>
    <w:basedOn w:val="a0"/>
    <w:link w:val="6"/>
    <w:rsid w:val="0099253A"/>
    <w:rPr>
      <w:rFonts w:ascii="Times New Roman" w:eastAsia="黑体" w:hAnsi="Times New Roman" w:cs="Times New Roman"/>
      <w:b/>
      <w:bCs/>
      <w:szCs w:val="24"/>
    </w:rPr>
  </w:style>
  <w:style w:type="paragraph" w:styleId="30">
    <w:name w:val="List 3"/>
    <w:basedOn w:val="a"/>
    <w:qFormat/>
    <w:rsid w:val="0099253A"/>
    <w:pPr>
      <w:spacing w:line="240" w:lineRule="exact"/>
      <w:jc w:val="center"/>
    </w:pPr>
    <w:rPr>
      <w:spacing w:val="8"/>
      <w:szCs w:val="20"/>
    </w:rPr>
  </w:style>
  <w:style w:type="paragraph" w:styleId="a3">
    <w:name w:val="caption"/>
    <w:basedOn w:val="a"/>
    <w:next w:val="a"/>
    <w:unhideWhenUsed/>
    <w:qFormat/>
    <w:rsid w:val="0099253A"/>
    <w:pPr>
      <w:ind w:firstLineChars="200" w:firstLine="480"/>
      <w:jc w:val="center"/>
    </w:pPr>
    <w:rPr>
      <w:rFonts w:ascii="Cambria" w:hAnsi="Cambria"/>
      <w:sz w:val="28"/>
    </w:rPr>
  </w:style>
  <w:style w:type="paragraph" w:styleId="50">
    <w:name w:val="toc 5"/>
    <w:basedOn w:val="a"/>
    <w:next w:val="a"/>
    <w:qFormat/>
    <w:rsid w:val="0099253A"/>
    <w:pPr>
      <w:ind w:leftChars="800" w:left="1680"/>
    </w:pPr>
  </w:style>
  <w:style w:type="paragraph" w:styleId="31">
    <w:name w:val="toc 3"/>
    <w:basedOn w:val="a"/>
    <w:next w:val="a"/>
    <w:qFormat/>
    <w:rsid w:val="0099253A"/>
    <w:pPr>
      <w:ind w:leftChars="400" w:left="840"/>
    </w:pPr>
  </w:style>
  <w:style w:type="paragraph" w:styleId="a4">
    <w:name w:val="Plain Text"/>
    <w:basedOn w:val="a"/>
    <w:link w:val="Char"/>
    <w:qFormat/>
    <w:rsid w:val="0099253A"/>
    <w:pPr>
      <w:spacing w:line="580" w:lineRule="exact"/>
      <w:ind w:right="-197" w:firstLineChars="200" w:firstLine="560"/>
    </w:pPr>
    <w:rPr>
      <w:rFonts w:ascii="黑体" w:eastAsia="黑体" w:hAnsi="Courier New"/>
      <w:kern w:val="0"/>
      <w:sz w:val="28"/>
      <w:szCs w:val="20"/>
    </w:rPr>
  </w:style>
  <w:style w:type="character" w:customStyle="1" w:styleId="Char">
    <w:name w:val="纯文本 Char"/>
    <w:basedOn w:val="a0"/>
    <w:link w:val="a4"/>
    <w:rsid w:val="0099253A"/>
    <w:rPr>
      <w:rFonts w:ascii="黑体" w:eastAsia="黑体" w:hAnsi="Courier New"/>
      <w:kern w:val="0"/>
      <w:sz w:val="28"/>
      <w:szCs w:val="20"/>
    </w:rPr>
  </w:style>
  <w:style w:type="paragraph" w:styleId="a5">
    <w:name w:val="footer"/>
    <w:basedOn w:val="a"/>
    <w:link w:val="Char0"/>
    <w:qFormat/>
    <w:rsid w:val="0099253A"/>
    <w:pPr>
      <w:tabs>
        <w:tab w:val="center" w:pos="4153"/>
        <w:tab w:val="right" w:pos="8306"/>
      </w:tabs>
      <w:snapToGrid w:val="0"/>
      <w:jc w:val="left"/>
    </w:pPr>
    <w:rPr>
      <w:sz w:val="18"/>
    </w:rPr>
  </w:style>
  <w:style w:type="character" w:customStyle="1" w:styleId="Char0">
    <w:name w:val="页脚 Char"/>
    <w:basedOn w:val="a0"/>
    <w:link w:val="a5"/>
    <w:rsid w:val="0099253A"/>
    <w:rPr>
      <w:rFonts w:ascii="Times New Roman" w:hAnsi="Times New Roman"/>
      <w:sz w:val="18"/>
      <w:szCs w:val="24"/>
    </w:rPr>
  </w:style>
  <w:style w:type="paragraph" w:styleId="a6">
    <w:name w:val="header"/>
    <w:basedOn w:val="a"/>
    <w:link w:val="Char1"/>
    <w:qFormat/>
    <w:rsid w:val="0099253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
    <w:name w:val="页眉 Char"/>
    <w:basedOn w:val="a0"/>
    <w:link w:val="a6"/>
    <w:rsid w:val="0099253A"/>
    <w:rPr>
      <w:rFonts w:ascii="Times New Roman" w:hAnsi="Times New Roman"/>
      <w:sz w:val="18"/>
      <w:szCs w:val="24"/>
    </w:rPr>
  </w:style>
  <w:style w:type="paragraph" w:styleId="10">
    <w:name w:val="toc 1"/>
    <w:basedOn w:val="a"/>
    <w:next w:val="a"/>
    <w:qFormat/>
    <w:rsid w:val="0099253A"/>
  </w:style>
  <w:style w:type="paragraph" w:styleId="40">
    <w:name w:val="toc 4"/>
    <w:basedOn w:val="a"/>
    <w:next w:val="a"/>
    <w:qFormat/>
    <w:rsid w:val="0099253A"/>
    <w:pPr>
      <w:ind w:leftChars="600" w:left="1260"/>
    </w:pPr>
  </w:style>
  <w:style w:type="paragraph" w:styleId="60">
    <w:name w:val="toc 6"/>
    <w:basedOn w:val="a"/>
    <w:next w:val="a"/>
    <w:qFormat/>
    <w:rsid w:val="0099253A"/>
    <w:pPr>
      <w:ind w:leftChars="1000" w:left="2100"/>
    </w:pPr>
  </w:style>
  <w:style w:type="paragraph" w:styleId="20">
    <w:name w:val="toc 2"/>
    <w:basedOn w:val="a"/>
    <w:next w:val="a"/>
    <w:qFormat/>
    <w:rsid w:val="0099253A"/>
    <w:pPr>
      <w:ind w:leftChars="200" w:left="420"/>
    </w:pPr>
  </w:style>
  <w:style w:type="paragraph" w:customStyle="1" w:styleId="Char2">
    <w:name w:val="Char"/>
    <w:basedOn w:val="a"/>
    <w:qFormat/>
    <w:rsid w:val="0099253A"/>
    <w:pPr>
      <w:tabs>
        <w:tab w:val="left" w:pos="360"/>
      </w:tabs>
    </w:pPr>
    <w:rPr>
      <w:rFonts w:eastAsia="宋体" w:cs="Times New Roman"/>
      <w:sz w:val="24"/>
      <w:szCs w:val="20"/>
    </w:rPr>
  </w:style>
  <w:style w:type="table" w:styleId="a7">
    <w:name w:val="Table Grid"/>
    <w:basedOn w:val="a1"/>
    <w:qFormat/>
    <w:rsid w:val="0099253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样式1"/>
    <w:basedOn w:val="5"/>
    <w:qFormat/>
    <w:rsid w:val="0099253A"/>
  </w:style>
  <w:style w:type="paragraph" w:customStyle="1" w:styleId="61">
    <w:name w:val="标题6"/>
    <w:basedOn w:val="5"/>
    <w:link w:val="6Char0"/>
    <w:qFormat/>
    <w:rsid w:val="0099253A"/>
    <w:pPr>
      <w:jc w:val="center"/>
    </w:pPr>
    <w:rPr>
      <w:sz w:val="21"/>
    </w:rPr>
  </w:style>
  <w:style w:type="character" w:customStyle="1" w:styleId="6Char0">
    <w:name w:val="标题6 Char"/>
    <w:link w:val="61"/>
    <w:qFormat/>
    <w:rsid w:val="0099253A"/>
    <w:rPr>
      <w:rFonts w:eastAsia="宋体"/>
      <w:b/>
    </w:rPr>
  </w:style>
  <w:style w:type="paragraph" w:customStyle="1" w:styleId="62">
    <w:name w:val="目录6"/>
    <w:basedOn w:val="50"/>
    <w:qFormat/>
    <w:rsid w:val="0099253A"/>
    <w:rPr>
      <w:rFonts w:eastAsia="宋体"/>
      <w:sz w:val="18"/>
    </w:rPr>
  </w:style>
  <w:style w:type="paragraph" w:customStyle="1" w:styleId="a8">
    <w:name w:val="图"/>
    <w:basedOn w:val="a9"/>
    <w:next w:val="a9"/>
    <w:qFormat/>
    <w:rsid w:val="0099253A"/>
  </w:style>
  <w:style w:type="paragraph" w:customStyle="1" w:styleId="a9">
    <w:name w:val="图表标题"/>
    <w:basedOn w:val="a"/>
    <w:next w:val="a"/>
    <w:qFormat/>
    <w:rsid w:val="0099253A"/>
    <w:pPr>
      <w:spacing w:before="156" w:after="156"/>
      <w:jc w:val="center"/>
    </w:pPr>
    <w:rPr>
      <w:rFonts w:eastAsia="黑体"/>
    </w:rPr>
  </w:style>
  <w:style w:type="paragraph" w:customStyle="1" w:styleId="aa">
    <w:name w:val="四号正文"/>
    <w:basedOn w:val="a"/>
    <w:qFormat/>
    <w:rsid w:val="0099253A"/>
    <w:pPr>
      <w:ind w:firstLineChars="200" w:firstLine="560"/>
    </w:pPr>
    <w:rPr>
      <w:rFonts w:eastAsia="宋体" w:cs="Times New Roman"/>
      <w:sz w:val="28"/>
      <w:szCs w:val="28"/>
    </w:rPr>
  </w:style>
  <w:style w:type="paragraph" w:customStyle="1" w:styleId="ab">
    <w:name w:val="表表表"/>
    <w:basedOn w:val="TableParagraph"/>
    <w:qFormat/>
    <w:rsid w:val="0099253A"/>
    <w:pPr>
      <w:jc w:val="center"/>
    </w:pPr>
    <w:rPr>
      <w:rFonts w:ascii="仿宋_GB2312" w:eastAsia="仿宋_GB2312"/>
    </w:rPr>
  </w:style>
  <w:style w:type="paragraph" w:customStyle="1" w:styleId="TableParagraph">
    <w:name w:val="Table Paragraph"/>
    <w:basedOn w:val="a"/>
    <w:qFormat/>
    <w:rsid w:val="0099253A"/>
    <w:pPr>
      <w:autoSpaceDE w:val="0"/>
      <w:autoSpaceDN w:val="0"/>
      <w:adjustRightInd w:val="0"/>
      <w:jc w:val="left"/>
    </w:pPr>
    <w:rPr>
      <w:kern w:val="0"/>
      <w:sz w:val="24"/>
    </w:rPr>
  </w:style>
  <w:style w:type="table" w:customStyle="1" w:styleId="-22">
    <w:name w:val="深色列表 - 着色 22"/>
    <w:basedOn w:val="a1"/>
    <w:uiPriority w:val="70"/>
    <w:qFormat/>
    <w:rsid w:val="0099253A"/>
    <w:rPr>
      <w:rFonts w:ascii="Times New Roman" w:eastAsia="微软雅黑" w:hAnsi="Times New Roman" w:cs="Times New Roman"/>
      <w:color w:val="FFFFFF"/>
      <w:kern w:val="0"/>
      <w:sz w:val="22"/>
      <w:szCs w:val="20"/>
    </w:rPr>
    <w:tblPr>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character" w:customStyle="1" w:styleId="font01">
    <w:name w:val="font01"/>
    <w:basedOn w:val="a0"/>
    <w:qFormat/>
    <w:rsid w:val="0099253A"/>
    <w:rPr>
      <w:rFonts w:ascii="宋体" w:eastAsia="宋体" w:hAnsi="宋体" w:cs="宋体" w:hint="eastAsia"/>
      <w:color w:val="000000"/>
      <w:sz w:val="21"/>
      <w:szCs w:val="21"/>
      <w:u w:val="none"/>
    </w:rPr>
  </w:style>
  <w:style w:type="table" w:customStyle="1" w:styleId="12">
    <w:name w:val="网格型1"/>
    <w:basedOn w:val="a1"/>
    <w:uiPriority w:val="59"/>
    <w:qFormat/>
    <w:rsid w:val="0099253A"/>
    <w:rPr>
      <w:rFonts w:ascii="Times New Roman" w:eastAsia="微软雅黑" w:hAnsi="Times New Roman" w:cs="Times New Roman"/>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表格"/>
    <w:basedOn w:val="a"/>
    <w:qFormat/>
    <w:rsid w:val="0099253A"/>
    <w:pPr>
      <w:spacing w:beforeLines="50"/>
      <w:jc w:val="center"/>
    </w:pPr>
    <w:rPr>
      <w:rFonts w:eastAsia="宋体" w:cs="Times New Roman"/>
      <w:b/>
      <w:bCs/>
    </w:rPr>
  </w:style>
  <w:style w:type="paragraph" w:styleId="ad">
    <w:name w:val="Balloon Text"/>
    <w:basedOn w:val="a"/>
    <w:link w:val="Char3"/>
    <w:rsid w:val="0099253A"/>
    <w:rPr>
      <w:sz w:val="18"/>
      <w:szCs w:val="18"/>
    </w:rPr>
  </w:style>
  <w:style w:type="character" w:customStyle="1" w:styleId="Char3">
    <w:name w:val="批注框文本 Char"/>
    <w:basedOn w:val="a0"/>
    <w:link w:val="ad"/>
    <w:rsid w:val="0099253A"/>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oleObject" Target="embeddings/oleObject2.bin"/><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image" Target="media/image27.png"/><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2.emf"/><Relationship Id="rId25" Type="http://schemas.openxmlformats.org/officeDocument/2006/relationships/image" Target="media/image19.emf"/><Relationship Id="rId33" Type="http://schemas.openxmlformats.org/officeDocument/2006/relationships/image" Target="media/image26.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4.emf"/><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24" Type="http://schemas.openxmlformats.org/officeDocument/2006/relationships/image" Target="media/image18.emf"/><Relationship Id="rId32" Type="http://schemas.openxmlformats.org/officeDocument/2006/relationships/image" Target="media/image25.png"/><Relationship Id="rId37"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image" Target="media/image10.emf"/><Relationship Id="rId23" Type="http://schemas.openxmlformats.org/officeDocument/2006/relationships/image" Target="media/image17.emf"/><Relationship Id="rId28" Type="http://schemas.openxmlformats.org/officeDocument/2006/relationships/oleObject" Target="embeddings/oleObject3.bin"/><Relationship Id="rId36" Type="http://schemas.openxmlformats.org/officeDocument/2006/relationships/fontTable" Target="fontTable.xml"/><Relationship Id="rId10" Type="http://schemas.openxmlformats.org/officeDocument/2006/relationships/image" Target="media/image6.emf"/><Relationship Id="rId19" Type="http://schemas.openxmlformats.org/officeDocument/2006/relationships/image" Target="media/image13.emf"/><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oleObject" Target="embeddings/oleObject1.bin"/><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3.emf"/><Relationship Id="rId35" Type="http://schemas.openxmlformats.org/officeDocument/2006/relationships/image" Target="media/image2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113</Pages>
  <Words>10597</Words>
  <Characters>60409</Characters>
  <Application>Microsoft Office Word</Application>
  <DocSecurity>0</DocSecurity>
  <Lines>503</Lines>
  <Paragraphs>141</Paragraphs>
  <ScaleCrop>false</ScaleCrop>
  <Company>微软中国</Company>
  <LinksUpToDate>false</LinksUpToDate>
  <CharactersWithSpaces>70865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2017-12-13T22:56:00Z</dcterms:created>
  <dcterms:modified xsi:type="dcterms:W3CDTF">2017-12-13T22:58:00Z</dcterms:modified>
</cp:coreProperties>
</file>