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A8" w:rsidRPr="002A76A8" w:rsidRDefault="002A76A8" w:rsidP="002A76A8">
      <w:pPr>
        <w:widowControl/>
        <w:shd w:val="clear" w:color="auto" w:fill="FFFFFF"/>
        <w:spacing w:line="560" w:lineRule="atLeast"/>
        <w:ind w:firstLine="7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 w:val="28"/>
          <w:szCs w:val="28"/>
        </w:rPr>
        <w:t>许昌市政府采购中心询价表</w:t>
      </w:r>
    </w:p>
    <w:p w:rsidR="002A76A8" w:rsidRPr="002A76A8" w:rsidRDefault="002A76A8" w:rsidP="002A76A8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项目名称：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许昌市司法局小型客车项目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                     </w:t>
      </w:r>
      <w:r w:rsidRPr="002A76A8">
        <w:rPr>
          <w:rFonts w:ascii="微软雅黑" w:eastAsia="微软雅黑" w:hAnsi="微软雅黑" w:cs="Times New Roman" w:hint="eastAsia"/>
          <w:color w:val="000000"/>
          <w:kern w:val="0"/>
        </w:rPr>
        <w:t> 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日期：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2017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年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11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月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29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日</w:t>
      </w:r>
    </w:p>
    <w:p w:rsidR="002A76A8" w:rsidRPr="002A76A8" w:rsidRDefault="002A76A8" w:rsidP="002A76A8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项目编号：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ZFCG-X2017008-2号   </w:t>
      </w:r>
    </w:p>
    <w:p w:rsidR="002A76A8" w:rsidRPr="002A76A8" w:rsidRDefault="002A76A8" w:rsidP="002A76A8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890"/>
        <w:gridCol w:w="1452"/>
        <w:gridCol w:w="464"/>
        <w:gridCol w:w="464"/>
        <w:gridCol w:w="1515"/>
        <w:gridCol w:w="1515"/>
        <w:gridCol w:w="610"/>
        <w:gridCol w:w="1147"/>
      </w:tblGrid>
      <w:tr w:rsidR="002A76A8" w:rsidRPr="002A76A8" w:rsidTr="002A76A8">
        <w:trPr>
          <w:trHeight w:val="69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品牌规格型号</w:t>
            </w:r>
          </w:p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及技术参数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交货期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产地及</w:t>
            </w:r>
          </w:p>
          <w:p w:rsidR="002A76A8" w:rsidRPr="002A76A8" w:rsidRDefault="002A76A8" w:rsidP="002A76A8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b/>
                <w:bCs/>
                <w:kern w:val="0"/>
                <w:szCs w:val="21"/>
              </w:rPr>
              <w:t>厂家</w:t>
            </w:r>
          </w:p>
        </w:tc>
      </w:tr>
      <w:tr w:rsidR="002A76A8" w:rsidRPr="002A76A8" w:rsidTr="002A76A8">
        <w:trPr>
          <w:trHeight w:val="69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上汽荣威RX5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上汽荣威RX5手动两驱旗舰版，</w:t>
            </w:r>
          </w:p>
          <w:p w:rsidR="002A76A8" w:rsidRPr="002A76A8" w:rsidRDefault="002A76A8" w:rsidP="002A76A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国V排放，</w:t>
            </w: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1.5T发动机，</w:t>
            </w:r>
            <w:r w:rsidRPr="002A76A8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功率128Kw，最大扭矩251Nm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￥119800.00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￥119800.00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15个工作日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南京浦口，上海汽车集团股份有限公司乘用车分公司</w:t>
            </w:r>
          </w:p>
        </w:tc>
      </w:tr>
      <w:tr w:rsidR="002A76A8" w:rsidRPr="002A76A8" w:rsidTr="002A76A8">
        <w:trPr>
          <w:trHeight w:val="417"/>
        </w:trPr>
        <w:tc>
          <w:tcPr>
            <w:tcW w:w="11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26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投标总报价人民币：（大写）</w:t>
            </w:r>
            <w:r w:rsidRPr="002A76A8">
              <w:rPr>
                <w:rFonts w:ascii="微软雅黑" w:eastAsia="微软雅黑" w:hAnsi="微软雅黑" w:cs="Times New Roman" w:hint="eastAsia"/>
                <w:kern w:val="0"/>
              </w:rPr>
              <w:t> </w:t>
            </w: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壹拾壹万玖仟捌佰元整     </w:t>
            </w:r>
            <w:r w:rsidRPr="002A76A8">
              <w:rPr>
                <w:rFonts w:ascii="微软雅黑" w:eastAsia="微软雅黑" w:hAnsi="微软雅黑" w:cs="Times New Roman" w:hint="eastAsia"/>
                <w:kern w:val="0"/>
              </w:rPr>
              <w:t> </w:t>
            </w: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　　　　　　　　　　　 </w:t>
            </w:r>
            <w:r w:rsidRPr="002A76A8">
              <w:rPr>
                <w:rFonts w:ascii="微软雅黑" w:eastAsia="微软雅黑" w:hAnsi="微软雅黑" w:cs="Times New Roman" w:hint="eastAsia"/>
                <w:kern w:val="0"/>
              </w:rPr>
              <w:t> </w:t>
            </w:r>
            <w:r w:rsidRPr="002A76A8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　￥：119800.00</w:t>
            </w:r>
          </w:p>
        </w:tc>
      </w:tr>
      <w:tr w:rsidR="002A76A8" w:rsidRPr="002A76A8" w:rsidTr="002A76A8">
        <w:trPr>
          <w:trHeight w:val="608"/>
        </w:trPr>
        <w:tc>
          <w:tcPr>
            <w:tcW w:w="11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spacing w:line="351" w:lineRule="atLeast"/>
              <w:rPr>
                <w:rFonts w:ascii="仿宋_GB2312" w:eastAsia="仿宋_GB2312" w:hAnsi="Simsun" w:cs="宋体"/>
                <w:kern w:val="0"/>
                <w:sz w:val="28"/>
                <w:szCs w:val="28"/>
              </w:rPr>
            </w:pPr>
            <w:r w:rsidRPr="002A76A8">
              <w:rPr>
                <w:rFonts w:ascii="微软雅黑" w:eastAsia="微软雅黑" w:hAnsi="微软雅黑" w:cs="宋体" w:hint="eastAsia"/>
                <w:kern w:val="0"/>
                <w:szCs w:val="21"/>
              </w:rPr>
              <w:t>备注：</w:t>
            </w:r>
            <w:r w:rsidRPr="002A76A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车身颜色：白、蓝（警车颜色），加装警灯；付款方式：</w:t>
            </w:r>
            <w:r w:rsidRPr="002A76A8">
              <w:rPr>
                <w:rFonts w:ascii="微软雅黑" w:eastAsia="微软雅黑" w:hAnsi="微软雅黑" w:cs="宋体" w:hint="eastAsia"/>
                <w:kern w:val="0"/>
                <w:szCs w:val="21"/>
              </w:rPr>
              <w:t>经验收合格，无质量问题，一次性付清。</w:t>
            </w:r>
          </w:p>
        </w:tc>
      </w:tr>
    </w:tbl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 </w:t>
      </w:r>
    </w:p>
    <w:p w:rsidR="002A76A8" w:rsidRPr="002A76A8" w:rsidRDefault="002A76A8" w:rsidP="002A76A8">
      <w:pPr>
        <w:widowControl/>
        <w:shd w:val="clear" w:color="auto" w:fill="FFFFFF"/>
        <w:wordWrap w:val="0"/>
        <w:ind w:firstLine="16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lastRenderedPageBreak/>
        <w:t>投标单位：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许昌宜飞汽车销售服务有限公司（单位公章） </w:t>
      </w:r>
    </w:p>
    <w:p w:rsidR="002A76A8" w:rsidRPr="002A76A8" w:rsidRDefault="002A76A8" w:rsidP="002A76A8">
      <w:pPr>
        <w:widowControl/>
        <w:shd w:val="clear" w:color="auto" w:fill="FFFFFF"/>
        <w:ind w:firstLine="16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法定代表人或授权代表：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                     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u w:val="single"/>
        </w:rPr>
        <w:t> 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（签字）</w:t>
      </w:r>
    </w:p>
    <w:p w:rsidR="002A76A8" w:rsidRPr="002A76A8" w:rsidRDefault="002A76A8" w:rsidP="002A76A8">
      <w:pPr>
        <w:widowControl/>
        <w:shd w:val="clear" w:color="auto" w:fill="FFFFFF"/>
        <w:wordWrap w:val="0"/>
        <w:spacing w:line="560" w:lineRule="atLeast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日期：</w:t>
      </w:r>
      <w:r w:rsidRPr="002A76A8">
        <w:rPr>
          <w:rFonts w:ascii="微软雅黑" w:eastAsia="微软雅黑" w:hAnsi="微软雅黑" w:cs="Times New Roman" w:hint="eastAsia"/>
          <w:color w:val="000000"/>
          <w:kern w:val="0"/>
        </w:rPr>
        <w:t> 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2017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年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u w:val="single"/>
        </w:rPr>
        <w:t> 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11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月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u w:val="single"/>
        </w:rPr>
        <w:t> 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  <w:u w:val="single"/>
        </w:rPr>
        <w:t>29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u w:val="single"/>
        </w:rPr>
        <w:t> </w:t>
      </w:r>
      <w:r w:rsidRPr="002A76A8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日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A76A8" w:rsidRPr="002A76A8" w:rsidRDefault="002A76A8" w:rsidP="002A76A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投标车型配置参数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6"/>
        <w:gridCol w:w="5840"/>
      </w:tblGrid>
      <w:tr w:rsidR="002A76A8" w:rsidRPr="002A76A8" w:rsidTr="002A76A8">
        <w:trPr>
          <w:trHeight w:val="422"/>
        </w:trPr>
        <w:tc>
          <w:tcPr>
            <w:tcW w:w="9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上汽荣威RX5两驱手动旗舰版车型配置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座位数（人）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5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发动机型式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四缸16气门DOHC、涡轮增压发动机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排量（ml）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1490ml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排放标准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国V排放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额定功率/最大马力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128Kw/5100rpm/(169Ps/5100rpm)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最大扭矩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 251Nm/2960rpm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外廓尺寸:长x宽x高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4545mmx1855mmx1719mm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助力形式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电动助力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轴距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2750mm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变速箱形式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6速手动变速箱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综合油耗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6．8L/100Km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制动系统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前通风盘/后盘式制动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悬架系统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前麦弗逊独立悬架/后多连杆独立悬架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ABS+EBD+ESP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前排双气囊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倒车雷达+倒车影像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安全带未系报警+坡道辅助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lastRenderedPageBreak/>
              <w:t>电动天窗+电子防盗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皮质座椅+多功能方向盘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GPS导航系统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手动空调+卤素大灯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蓝牙+手机互联系统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22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中控台彩色大屏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  <w:tr w:rsidR="002A76A8" w:rsidRPr="002A76A8" w:rsidTr="002A76A8">
        <w:trPr>
          <w:trHeight w:val="443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LED日间行车灯+大灯高度可调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6A8" w:rsidRPr="002A76A8" w:rsidRDefault="002A76A8" w:rsidP="002A76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76A8">
              <w:rPr>
                <w:rFonts w:ascii="微软雅黑" w:eastAsia="微软雅黑" w:hAnsi="微软雅黑" w:cs="Times New Roman" w:hint="eastAsia"/>
                <w:color w:val="515151"/>
                <w:kern w:val="0"/>
                <w:sz w:val="18"/>
                <w:szCs w:val="18"/>
              </w:rPr>
              <w:t>●标配</w:t>
            </w:r>
          </w:p>
        </w:tc>
      </w:tr>
    </w:tbl>
    <w:p w:rsidR="002A76A8" w:rsidRPr="002A76A8" w:rsidRDefault="002A76A8" w:rsidP="002A76A8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76A8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430CFF" w:rsidRDefault="00430CFF"/>
    <w:sectPr w:rsidR="00430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FF" w:rsidRDefault="00430CFF" w:rsidP="002A76A8">
      <w:r>
        <w:separator/>
      </w:r>
    </w:p>
  </w:endnote>
  <w:endnote w:type="continuationSeparator" w:id="1">
    <w:p w:rsidR="00430CFF" w:rsidRDefault="00430CFF" w:rsidP="002A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FF" w:rsidRDefault="00430CFF" w:rsidP="002A76A8">
      <w:r>
        <w:separator/>
      </w:r>
    </w:p>
  </w:footnote>
  <w:footnote w:type="continuationSeparator" w:id="1">
    <w:p w:rsidR="00430CFF" w:rsidRDefault="00430CFF" w:rsidP="002A7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6A8"/>
    <w:rsid w:val="002A76A8"/>
    <w:rsid w:val="0043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6A8"/>
    <w:rPr>
      <w:sz w:val="18"/>
      <w:szCs w:val="18"/>
    </w:rPr>
  </w:style>
  <w:style w:type="character" w:customStyle="1" w:styleId="apple-converted-space">
    <w:name w:val="apple-converted-space"/>
    <w:basedOn w:val="a0"/>
    <w:rsid w:val="002A76A8"/>
  </w:style>
  <w:style w:type="paragraph" w:styleId="a5">
    <w:name w:val="Body Text Indent"/>
    <w:basedOn w:val="a"/>
    <w:link w:val="Char1"/>
    <w:uiPriority w:val="99"/>
    <w:unhideWhenUsed/>
    <w:rsid w:val="002A7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rsid w:val="002A76A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>Sky123.Org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许昌市公共资源交易中心:沙鑫</dc:creator>
  <cp:keywords/>
  <dc:description/>
  <cp:lastModifiedBy>许昌市公共资源交易中心:沙鑫</cp:lastModifiedBy>
  <cp:revision>2</cp:revision>
  <dcterms:created xsi:type="dcterms:W3CDTF">2017-12-01T08:10:00Z</dcterms:created>
  <dcterms:modified xsi:type="dcterms:W3CDTF">2017-12-01T08:10:00Z</dcterms:modified>
</cp:coreProperties>
</file>