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val="zh-CN" w:bidi="ar"/>
        </w:rPr>
        <w:t>许昌职业技术学院消防器材</w:t>
      </w:r>
      <w:r>
        <w:rPr>
          <w:rFonts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采购需求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pStyle w:val="5"/>
        <w:widowControl/>
        <w:wordWrap w:val="0"/>
        <w:spacing w:line="360" w:lineRule="auto"/>
        <w:ind w:firstLine="645"/>
        <w:jc w:val="both"/>
      </w:pPr>
      <w:r>
        <w:rPr>
          <w:rFonts w:hint="eastAsia" w:ascii="黑体" w:hAnsi="宋体" w:eastAsia="黑体" w:cs="黑体"/>
          <w:color w:val="000000"/>
          <w:kern w:val="2"/>
          <w:shd w:val="clear" w:color="auto" w:fill="FFFFFF"/>
          <w:lang w:val="zh-CN"/>
        </w:rPr>
        <w:t>一、项目概况</w:t>
      </w:r>
    </w:p>
    <w:p>
      <w:pPr>
        <w:pStyle w:val="5"/>
        <w:widowControl/>
        <w:spacing w:line="360" w:lineRule="auto"/>
        <w:ind w:firstLine="560" w:firstLineChars="200"/>
        <w:jc w:val="both"/>
      </w:pPr>
      <w:r>
        <w:rPr>
          <w:rFonts w:ascii="楷体" w:hAnsi="楷体" w:eastAsia="楷体" w:cs="楷体"/>
          <w:color w:val="000000"/>
          <w:sz w:val="28"/>
          <w:szCs w:val="28"/>
          <w:shd w:val="clear" w:color="auto" w:fill="FFFFFF"/>
          <w:lang w:val="zh-CN"/>
        </w:rPr>
        <w:t>（一）项目名称：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val="zh-CN"/>
        </w:rPr>
        <w:t>许昌职业技术学院消防器材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 w:cs="楷体"/>
          <w:color w:val="000000"/>
          <w:kern w:val="0"/>
          <w:sz w:val="28"/>
          <w:szCs w:val="28"/>
          <w:shd w:val="clear" w:color="auto" w:fill="FFFFFF"/>
          <w:lang w:val="zh-CN" w:bidi="ar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）采购预算：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bidi="ar"/>
        </w:rPr>
        <w:t>140000元</w:t>
      </w:r>
    </w:p>
    <w:p>
      <w:pPr>
        <w:widowControl/>
        <w:snapToGrid w:val="0"/>
        <w:spacing w:line="360" w:lineRule="auto"/>
        <w:ind w:firstLine="560" w:firstLineChars="200"/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bidi="ar"/>
        </w:rPr>
        <w:t>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）招标方式：竞争性谈判</w:t>
      </w:r>
    </w:p>
    <w:p>
      <w:pPr>
        <w:widowControl/>
        <w:snapToGrid w:val="0"/>
        <w:spacing w:line="360" w:lineRule="auto"/>
        <w:ind w:firstLine="480"/>
      </w:pPr>
      <w:r>
        <w:rPr>
          <w:rFonts w:hint="eastAsia" w:ascii="黑体" w:hAnsi="宋体" w:eastAsia="黑体" w:cs="黑体"/>
          <w:color w:val="000000"/>
          <w:kern w:val="0"/>
          <w:sz w:val="24"/>
          <w:shd w:val="clear" w:color="auto" w:fill="FFFFFF"/>
          <w:lang w:val="zh-CN" w:bidi="ar"/>
        </w:rPr>
        <w:t>二、</w:t>
      </w:r>
      <w:r>
        <w:rPr>
          <w:rFonts w:hint="eastAsia" w:ascii="黑体" w:hAnsi="宋体" w:eastAsia="黑体" w:cs="宋体"/>
          <w:color w:val="000000"/>
          <w:kern w:val="0"/>
          <w:sz w:val="24"/>
          <w:shd w:val="clear" w:color="auto" w:fill="FFFFFF"/>
          <w:lang w:val="zh-CN" w:bidi="ar"/>
        </w:rPr>
        <w:t>供应商资格要求</w:t>
      </w:r>
    </w:p>
    <w:p>
      <w:pPr>
        <w:widowControl/>
        <w:snapToGrid w:val="0"/>
        <w:spacing w:line="360" w:lineRule="auto"/>
        <w:ind w:firstLine="560" w:firstLineChars="200"/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（一）符合《政府采购法》第二十二条之规定。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（二）具有省级及以上公安消防总队颁发的</w:t>
      </w:r>
      <w:r>
        <w:rPr>
          <w:rFonts w:hint="eastAsia" w:ascii="楷体" w:hAnsi="楷体" w:eastAsia="楷体" w:cs="楷体"/>
          <w:kern w:val="0"/>
          <w:sz w:val="28"/>
          <w:szCs w:val="28"/>
        </w:rPr>
        <w:t>消防设施维护保养检测临时三级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(含三级)以上资质证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shd w:val="clear" w:color="auto" w:fill="FFFFFF"/>
          <w:lang w:val="zh-CN" w:bidi="ar"/>
        </w:rPr>
        <w:t>。</w:t>
      </w:r>
      <w:bookmarkStart w:id="0" w:name="_GoBack"/>
      <w:bookmarkEnd w:id="0"/>
    </w:p>
    <w:p>
      <w:pPr>
        <w:widowControl/>
        <w:snapToGrid w:val="0"/>
        <w:spacing w:line="360" w:lineRule="auto"/>
        <w:ind w:firstLine="560" w:firstLineChars="200"/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（三）本次招标不接受联合体投标。</w:t>
      </w:r>
    </w:p>
    <w:p>
      <w:pPr>
        <w:widowControl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  <w:t>三、货物需求或项目需求</w:t>
      </w:r>
    </w:p>
    <w:p>
      <w:pPr>
        <w:widowControl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bidi="ar"/>
        </w:rPr>
        <w:t>(一)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  <w:t>货物需求</w:t>
      </w:r>
    </w:p>
    <w:tbl>
      <w:tblPr>
        <w:tblStyle w:val="11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62"/>
        <w:gridCol w:w="4772"/>
        <w:gridCol w:w="99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1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hd w:val="clear" w:color="auto" w:fill="FFFFFF"/>
              </w:rPr>
              <w:t>名称</w:t>
            </w:r>
          </w:p>
        </w:tc>
        <w:tc>
          <w:tcPr>
            <w:tcW w:w="4772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hd w:val="clear" w:color="auto" w:fill="FFFFFF"/>
              </w:rPr>
              <w:t>规格型号及技术参数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hd w:val="clear" w:color="auto" w:fill="FFFFFF"/>
              </w:rPr>
              <w:t>单位</w:t>
            </w:r>
          </w:p>
        </w:tc>
        <w:tc>
          <w:tcPr>
            <w:tcW w:w="891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消防水带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∮65ｍｍ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  <w:t>消防水带，</w:t>
            </w:r>
            <w:r>
              <w:rPr>
                <w:rFonts w:hint="eastAsia" w:ascii="宋体" w:hAnsi="宋体" w:eastAsia="宋体" w:cs="宋体"/>
                <w:sz w:val="24"/>
              </w:rPr>
              <w:t>规格：10-65-20；爆破压力（MPa）≥3.0；轴向延伸率(%)≤5直径膨胀率（%）≤5；扭转方向：不应产生逆时针扭转；扭转角度：≤120；在55℃条件下，试样承受0.01Mpa的压强，保持168h试样间应无粘附现象。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条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消防直流水枪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QZ3.5/7.5型直流水枪铸件表面无结笆，裂纹及孔眼，铝制件表面须作阳极氧化处理。流量（L/S）：7.5×（1±8%）射程（m）：≥28喷射压力（MPa）：0.35；密封性能：枪体及各密封部位不允许渗漏。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支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消防栓箱使用方法标示贴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60ｍｍ×90ｍｍ高的室内消防栓使用说明，图标内容完整。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张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消防应急灯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消防应急照明灯安装方式:壁挂式；灯体材质:0.6mm冷轧钢板，经喷塑处理，白色。基本功能: 1.由主电状态转入应急状态时主电电压在 132V-187V 范围内； 2.应急时电池自身关断电压≥额定电压的 80% ； 3.灯具本身带有过充电和过放电保护；产品标准：GB17945-2000技术规格: 1.主电源:AC220V/50HZ（+10% ）； 2.应急时间:≥90 分钟; 3.应急转换时间 :&lt; 1sc； 4.充电时间:&lt; 24h； 5.光源:白炽灯或LED； 6.环境使用温度:≤ 45 ℃；7.电池:镍氢或镍镉充电电池； 灯头数量：双头。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  <w:t>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安全出口单、双箭头和左右箭头标示灯</w:t>
            </w:r>
          </w:p>
        </w:tc>
        <w:tc>
          <w:tcPr>
            <w:tcW w:w="4772" w:type="dxa"/>
            <w:vAlign w:val="center"/>
          </w:tcPr>
          <w:p>
            <w:pPr>
              <w:pStyle w:val="5"/>
              <w:shd w:val="clear" w:color="auto" w:fill="FFFFFF"/>
              <w:spacing w:line="401" w:lineRule="atLeast"/>
              <w:jc w:val="both"/>
              <w:rPr>
                <w:rFonts w:ascii="宋体" w:hAnsi="宋体" w:eastAsia="宋体" w:cs="宋体"/>
                <w:kern w:val="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hd w:val="clear" w:color="auto" w:fill="FFFFFF"/>
              </w:rPr>
              <w:t>产品符合国标GB17945-2000标准；交流电源：AC220V、50HZ；采用专用集成IC芯片控制性能稳定可靠；具有过充、过放、过流、过压、短路、开路保护功能；应急转换时间&lt;0.5秒；充电时间≤24H；应急时间≥90min 且明暗衰减&lt;15%（可按用户要求）；电池：高效优质免维修镍镉电池可充放次数&gt;500次；充电方式：恒流、涓流自动转换；标志面板为阻燃玻璃材料；设有试验检测按钮和工作状态指示功能；外壳工艺：冷轧钢板喷塑、优质铝合金、强化阻燃塑料、不锈钢；光源为白炽灯/LED/荧光灯/EL(场致灯)；安装方式：吊顶、壁挂、嵌入。</w:t>
            </w:r>
          </w:p>
          <w:p>
            <w:pPr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嵌入式单、双和左右箭头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指示标示灯</w:t>
            </w:r>
          </w:p>
        </w:tc>
        <w:tc>
          <w:tcPr>
            <w:tcW w:w="4772" w:type="dxa"/>
            <w:vAlign w:val="center"/>
          </w:tcPr>
          <w:p>
            <w:pPr>
              <w:pStyle w:val="5"/>
              <w:shd w:val="clear" w:color="auto" w:fill="FFFFFF"/>
              <w:spacing w:line="300" w:lineRule="exact"/>
              <w:ind w:firstLine="75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M-BLZD-1LROE14WADG；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主电源：</w:t>
            </w:r>
            <w:r>
              <w:rPr>
                <w:rFonts w:hint="eastAsia" w:ascii="宋体" w:hAnsi="宋体" w:eastAsia="宋体" w:cs="宋体"/>
              </w:rPr>
              <w:t>ac220v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±</w:t>
            </w:r>
            <w:r>
              <w:rPr>
                <w:rFonts w:hint="eastAsia" w:ascii="宋体" w:hAnsi="宋体" w:eastAsia="宋体" w:cs="宋体"/>
              </w:rPr>
              <w:t>10% 50hz；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环境温度：</w:t>
            </w:r>
            <w:r>
              <w:rPr>
                <w:rFonts w:hint="eastAsia" w:ascii="宋体" w:hAnsi="宋体" w:eastAsia="宋体" w:cs="宋体"/>
              </w:rPr>
              <w:t>-10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℃</w:t>
            </w:r>
            <w:r>
              <w:rPr>
                <w:rFonts w:hint="eastAsia" w:ascii="宋体" w:hAnsi="宋体" w:eastAsia="宋体" w:cs="宋体"/>
              </w:rPr>
              <w:t>~55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℃；外壳防护等级：ip30；主电功耗：≤4w；充电时间：≤24h；工作方式：持续式；应急转换时间：≤5s放电截止电压：≥0.96v；电池容量：</w:t>
            </w:r>
            <w:r>
              <w:rPr>
                <w:rFonts w:hint="eastAsia" w:ascii="宋体" w:hAnsi="宋体" w:eastAsia="宋体" w:cs="宋体"/>
              </w:rPr>
              <w:t>ni-cd/aa1.2v900mah</w:t>
            </w:r>
            <w:r>
              <w:rPr>
                <w:rStyle w:val="21"/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应急控制方式：非集中控制型；应急供电形式：自带电源型。</w:t>
            </w:r>
          </w:p>
          <w:p>
            <w:pPr>
              <w:pStyle w:val="2"/>
              <w:spacing w:before="0" w:after="0" w:line="300" w:lineRule="exact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逃生指示地贴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150mm×300mm 绿地黄色标识。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张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消防栓箱玻璃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根据国标《</w:t>
            </w:r>
            <w:r>
              <w:fldChar w:fldCharType="begin"/>
            </w:r>
            <w:r>
              <w:instrText xml:space="preserve"> HYPERLINK "http://www.so.com/s?q=%E6%B6%88%E7%81%AB%E6%A0%93%E7%AE%B1&amp;ie=utf-8&amp;src=wenda_link" \t "_blank"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</w:rPr>
              <w:t>消火栓箱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》GB14561-2003规定，消火栓箱玻璃必须符合使用箱体要求。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块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9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消防栓箱外框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根据国标《</w:t>
            </w:r>
            <w:r>
              <w:fldChar w:fldCharType="begin"/>
            </w:r>
            <w:r>
              <w:instrText xml:space="preserve"> HYPERLINK "http://www.so.com/s?q=%E6%B6%88%E7%81%AB%E6%A0%93%E7%AE%B1&amp;ie=utf-8&amp;src=wenda_link" \t "_blank"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</w:rPr>
              <w:t>消火栓箱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》GB14561-2003规定，消火栓箱外框必须符合使用箱体要求。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个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水带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牙扣</w:t>
            </w:r>
          </w:p>
        </w:tc>
        <w:tc>
          <w:tcPr>
            <w:tcW w:w="47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∮65ｍｍ消防水带牙扣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副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3</w:t>
            </w:r>
          </w:p>
        </w:tc>
      </w:tr>
    </w:tbl>
    <w:p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  <w:t>四、相关要求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投标文件应</w:t>
      </w:r>
      <w:r>
        <w:rPr>
          <w:rFonts w:hint="eastAsia" w:asciiTheme="minorEastAsia" w:hAnsiTheme="minorEastAsia" w:cstheme="minorEastAsia"/>
          <w:kern w:val="0"/>
          <w:sz w:val="24"/>
        </w:rPr>
        <w:t>有完善的售后服务承诺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4"/>
        </w:rPr>
        <w:t>售后服务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不少于一年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idowControl/>
        <w:spacing w:line="360" w:lineRule="auto"/>
        <w:ind w:firstLine="482" w:firstLineChars="200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val="zh-CN" w:bidi="ar"/>
        </w:rPr>
        <w:t>五、付款方式</w:t>
      </w:r>
    </w:p>
    <w:p>
      <w:pPr>
        <w:pStyle w:val="5"/>
        <w:widowControl/>
        <w:wordWrap w:val="0"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经验收合格付合同总价款的90%，剩余10%满半年无质量问题一次付清。</w:t>
      </w:r>
    </w:p>
    <w:p>
      <w:pPr>
        <w:pStyle w:val="5"/>
        <w:widowControl/>
        <w:wordWrap w:val="0"/>
        <w:spacing w:line="360" w:lineRule="auto"/>
        <w:ind w:firstLine="482" w:firstLineChars="200"/>
        <w:jc w:val="both"/>
        <w:rPr>
          <w:rFonts w:ascii="宋体" w:hAnsi="宋体" w:eastAsia="宋体" w:cs="宋体"/>
          <w:color w:val="00000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hd w:val="clear" w:color="auto" w:fill="FFFFFF"/>
          <w:lang w:val="zh-CN"/>
        </w:rPr>
        <w:t>六、采购单位联系方式及地址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杨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先生      联系电话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15137481777</w:t>
      </w:r>
    </w:p>
    <w:p>
      <w:pPr>
        <w:pStyle w:val="5"/>
        <w:widowControl/>
        <w:spacing w:line="360" w:lineRule="auto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shd w:val="clear" w:color="auto" w:fill="FFFFFF"/>
          <w:lang w:bidi="ar"/>
        </w:rPr>
        <w:t>递交书面材料地址：许昌市新兴东路4336号</w:t>
      </w:r>
    </w:p>
    <w:p>
      <w:pPr>
        <w:spacing w:line="360" w:lineRule="auto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4073"/>
    <w:rsid w:val="001759A3"/>
    <w:rsid w:val="0025136D"/>
    <w:rsid w:val="00613F39"/>
    <w:rsid w:val="007A4CD6"/>
    <w:rsid w:val="00840487"/>
    <w:rsid w:val="00FA251B"/>
    <w:rsid w:val="04084C16"/>
    <w:rsid w:val="117B27D1"/>
    <w:rsid w:val="150B6419"/>
    <w:rsid w:val="1D3656FE"/>
    <w:rsid w:val="1F117884"/>
    <w:rsid w:val="2AAA3118"/>
    <w:rsid w:val="2D4F108F"/>
    <w:rsid w:val="345E52FC"/>
    <w:rsid w:val="35A455C3"/>
    <w:rsid w:val="37DC4073"/>
    <w:rsid w:val="492955BD"/>
    <w:rsid w:val="5DC955EF"/>
    <w:rsid w:val="6219335A"/>
    <w:rsid w:val="63DD7D87"/>
    <w:rsid w:val="6E5E0436"/>
    <w:rsid w:val="768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2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4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6"/>
    <w:qFormat/>
    <w:uiPriority w:val="0"/>
    <w:rPr>
      <w:color w:val="FF0000"/>
    </w:rPr>
  </w:style>
  <w:style w:type="character" w:customStyle="1" w:styleId="17">
    <w:name w:val="hover25"/>
    <w:basedOn w:val="6"/>
    <w:qFormat/>
    <w:uiPriority w:val="0"/>
  </w:style>
  <w:style w:type="character" w:customStyle="1" w:styleId="18">
    <w:name w:val="gb-jt"/>
    <w:basedOn w:val="6"/>
    <w:qFormat/>
    <w:uiPriority w:val="0"/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296</Words>
  <Characters>1689</Characters>
  <Lines>14</Lines>
  <Paragraphs>3</Paragraphs>
  <ScaleCrop>false</ScaleCrop>
  <LinksUpToDate>false</LinksUpToDate>
  <CharactersWithSpaces>1982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2017-10-30T01:03:00Z</dcterms:created>
  <dc:creator>Administrator</dc:creator>
  <cp:lastModifiedBy>许昌市公共资源交易中心:杨丹丹</cp:lastModifiedBy>
  <cp:lastPrinted>2017-11-06T02:17:00Z</cp:lastPrinted>
  <dcterms:modified xsi:type="dcterms:W3CDTF">2017-11-07T03:24:39Z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