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B91" w:rsidRDefault="00AB3B91" w:rsidP="00AB3B91">
      <w:pPr>
        <w:pStyle w:val="1"/>
        <w:jc w:val="center"/>
        <w:rPr>
          <w:rFonts w:asciiTheme="majorEastAsia" w:eastAsiaTheme="majorEastAsia" w:hAnsiTheme="majorEastAsia"/>
          <w:sz w:val="36"/>
          <w:szCs w:val="36"/>
        </w:rPr>
      </w:pPr>
      <w:bookmarkStart w:id="0" w:name="_Toc497593925"/>
      <w:r>
        <w:rPr>
          <w:rFonts w:asciiTheme="majorEastAsia" w:eastAsiaTheme="majorEastAsia" w:hAnsiTheme="majorEastAsia" w:hint="eastAsia"/>
          <w:sz w:val="36"/>
          <w:szCs w:val="36"/>
        </w:rPr>
        <w:t>二、投标分项报价一览表</w:t>
      </w:r>
      <w:bookmarkEnd w:id="0"/>
    </w:p>
    <w:p w:rsidR="00AB3B91" w:rsidRDefault="00AB3B91" w:rsidP="00AB3B91">
      <w:pPr>
        <w:autoSpaceDE w:val="0"/>
        <w:autoSpaceDN w:val="0"/>
        <w:adjustRightInd w:val="0"/>
        <w:snapToGrid w:val="0"/>
        <w:spacing w:line="360" w:lineRule="auto"/>
        <w:jc w:val="center"/>
        <w:rPr>
          <w:rFonts w:ascii="宋体" w:cs="宋体"/>
          <w:b/>
          <w:bCs/>
          <w:sz w:val="24"/>
          <w:lang w:val="zh-CN"/>
        </w:rPr>
      </w:pPr>
      <w:r>
        <w:rPr>
          <w:rFonts w:ascii="宋体" w:cs="宋体" w:hint="eastAsia"/>
          <w:b/>
          <w:bCs/>
          <w:sz w:val="24"/>
          <w:lang w:val="zh-CN"/>
        </w:rPr>
        <w:t>投标分项报价</w:t>
      </w:r>
      <w:r>
        <w:rPr>
          <w:rFonts w:hint="eastAsia"/>
          <w:b/>
          <w:bCs/>
          <w:sz w:val="24"/>
        </w:rPr>
        <w:t>一</w:t>
      </w:r>
      <w:r>
        <w:rPr>
          <w:rFonts w:ascii="宋体" w:cs="宋体" w:hint="eastAsia"/>
          <w:b/>
          <w:bCs/>
          <w:sz w:val="24"/>
          <w:lang w:val="zh-CN"/>
        </w:rPr>
        <w:t>览表</w:t>
      </w:r>
    </w:p>
    <w:tbl>
      <w:tblPr>
        <w:tblW w:w="14236" w:type="dxa"/>
        <w:tblInd w:w="-34" w:type="dxa"/>
        <w:tblLayout w:type="fixed"/>
        <w:tblLook w:val="04A0"/>
      </w:tblPr>
      <w:tblGrid>
        <w:gridCol w:w="851"/>
        <w:gridCol w:w="1276"/>
        <w:gridCol w:w="1559"/>
        <w:gridCol w:w="5245"/>
        <w:gridCol w:w="740"/>
        <w:gridCol w:w="800"/>
        <w:gridCol w:w="1338"/>
        <w:gridCol w:w="1312"/>
        <w:gridCol w:w="1115"/>
      </w:tblGrid>
      <w:tr w:rsidR="00AB3B91" w:rsidTr="00702A58">
        <w:trPr>
          <w:trHeight w:val="959"/>
        </w:trPr>
        <w:tc>
          <w:tcPr>
            <w:tcW w:w="851"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autoSpaceDE w:val="0"/>
              <w:autoSpaceDN w:val="0"/>
              <w:adjustRightInd w:val="0"/>
              <w:snapToGrid w:val="0"/>
              <w:spacing w:line="360" w:lineRule="auto"/>
              <w:jc w:val="center"/>
              <w:rPr>
                <w:rFonts w:ascii="宋体" w:cs="宋体"/>
                <w:sz w:val="24"/>
                <w:lang w:val="zh-CN"/>
              </w:rPr>
            </w:pPr>
            <w:r>
              <w:rPr>
                <w:rFonts w:ascii="宋体" w:cs="宋体" w:hint="eastAsia"/>
                <w:sz w:val="24"/>
                <w:lang w:val="zh-CN"/>
              </w:rPr>
              <w:t>序号</w:t>
            </w:r>
          </w:p>
        </w:tc>
        <w:tc>
          <w:tcPr>
            <w:tcW w:w="1276"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autoSpaceDE w:val="0"/>
              <w:autoSpaceDN w:val="0"/>
              <w:adjustRightInd w:val="0"/>
              <w:snapToGrid w:val="0"/>
              <w:spacing w:line="360" w:lineRule="auto"/>
              <w:jc w:val="center"/>
              <w:rPr>
                <w:rFonts w:ascii="宋体" w:cs="宋体"/>
                <w:sz w:val="24"/>
                <w:lang w:val="zh-CN"/>
              </w:rPr>
            </w:pPr>
            <w:r>
              <w:rPr>
                <w:rFonts w:ascii="宋体" w:cs="宋体" w:hint="eastAsia"/>
                <w:sz w:val="24"/>
                <w:lang w:val="zh-CN"/>
              </w:rPr>
              <w:t>名称</w:t>
            </w:r>
          </w:p>
        </w:tc>
        <w:tc>
          <w:tcPr>
            <w:tcW w:w="1559"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autoSpaceDE w:val="0"/>
              <w:autoSpaceDN w:val="0"/>
              <w:adjustRightInd w:val="0"/>
              <w:snapToGrid w:val="0"/>
              <w:spacing w:line="360" w:lineRule="auto"/>
              <w:ind w:firstLine="120"/>
              <w:jc w:val="left"/>
              <w:rPr>
                <w:rFonts w:ascii="宋体" w:cs="宋体"/>
                <w:sz w:val="24"/>
                <w:lang w:val="zh-CN"/>
              </w:rPr>
            </w:pPr>
            <w:r>
              <w:rPr>
                <w:rFonts w:ascii="宋体" w:cs="宋体" w:hint="eastAsia"/>
                <w:sz w:val="24"/>
                <w:lang w:val="zh-CN"/>
              </w:rPr>
              <w:t>规格及型号</w:t>
            </w:r>
          </w:p>
        </w:tc>
        <w:tc>
          <w:tcPr>
            <w:tcW w:w="5245"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autoSpaceDE w:val="0"/>
              <w:autoSpaceDN w:val="0"/>
              <w:adjustRightInd w:val="0"/>
              <w:snapToGrid w:val="0"/>
              <w:spacing w:line="360" w:lineRule="auto"/>
              <w:jc w:val="center"/>
              <w:rPr>
                <w:rFonts w:ascii="宋体" w:cs="宋体"/>
                <w:sz w:val="24"/>
                <w:lang w:val="zh-CN"/>
              </w:rPr>
            </w:pPr>
            <w:r>
              <w:rPr>
                <w:rFonts w:ascii="宋体" w:cs="宋体" w:hint="eastAsia"/>
                <w:sz w:val="24"/>
                <w:lang w:val="zh-CN"/>
              </w:rPr>
              <w:t>技术参数</w:t>
            </w:r>
          </w:p>
        </w:tc>
        <w:tc>
          <w:tcPr>
            <w:tcW w:w="740"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autoSpaceDE w:val="0"/>
              <w:autoSpaceDN w:val="0"/>
              <w:adjustRightInd w:val="0"/>
              <w:snapToGrid w:val="0"/>
              <w:spacing w:line="360" w:lineRule="auto"/>
              <w:jc w:val="center"/>
              <w:rPr>
                <w:rFonts w:ascii="宋体" w:cs="宋体"/>
                <w:sz w:val="24"/>
                <w:lang w:val="zh-CN"/>
              </w:rPr>
            </w:pPr>
            <w:r>
              <w:rPr>
                <w:rFonts w:ascii="宋体" w:cs="宋体" w:hint="eastAsia"/>
                <w:sz w:val="24"/>
                <w:lang w:val="zh-CN"/>
              </w:rPr>
              <w:t>单位</w:t>
            </w:r>
          </w:p>
        </w:tc>
        <w:tc>
          <w:tcPr>
            <w:tcW w:w="800"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autoSpaceDE w:val="0"/>
              <w:autoSpaceDN w:val="0"/>
              <w:adjustRightInd w:val="0"/>
              <w:snapToGrid w:val="0"/>
              <w:spacing w:line="360" w:lineRule="auto"/>
              <w:jc w:val="center"/>
              <w:rPr>
                <w:rFonts w:ascii="宋体" w:cs="宋体"/>
                <w:sz w:val="24"/>
                <w:lang w:val="zh-CN"/>
              </w:rPr>
            </w:pPr>
            <w:r>
              <w:rPr>
                <w:rFonts w:ascii="宋体" w:cs="宋体" w:hint="eastAsia"/>
                <w:sz w:val="24"/>
                <w:lang w:val="zh-CN"/>
              </w:rPr>
              <w:t>数量</w:t>
            </w:r>
          </w:p>
        </w:tc>
        <w:tc>
          <w:tcPr>
            <w:tcW w:w="1338"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autoSpaceDE w:val="0"/>
              <w:autoSpaceDN w:val="0"/>
              <w:adjustRightInd w:val="0"/>
              <w:snapToGrid w:val="0"/>
              <w:spacing w:line="360" w:lineRule="auto"/>
              <w:jc w:val="center"/>
              <w:rPr>
                <w:rFonts w:ascii="宋体" w:cs="宋体"/>
                <w:sz w:val="24"/>
                <w:lang w:val="zh-CN"/>
              </w:rPr>
            </w:pPr>
            <w:r>
              <w:rPr>
                <w:rFonts w:ascii="宋体" w:cs="宋体" w:hint="eastAsia"/>
                <w:sz w:val="24"/>
                <w:lang w:val="zh-CN"/>
              </w:rPr>
              <w:t>单价</w:t>
            </w:r>
          </w:p>
          <w:p w:rsidR="00AB3B91" w:rsidRDefault="00AB3B91" w:rsidP="00702A58">
            <w:pPr>
              <w:autoSpaceDE w:val="0"/>
              <w:autoSpaceDN w:val="0"/>
              <w:adjustRightInd w:val="0"/>
              <w:snapToGrid w:val="0"/>
              <w:spacing w:line="360" w:lineRule="auto"/>
              <w:jc w:val="center"/>
              <w:rPr>
                <w:rFonts w:ascii="宋体" w:cs="宋体"/>
                <w:sz w:val="24"/>
                <w:lang w:val="zh-CN"/>
              </w:rPr>
            </w:pPr>
            <w:r>
              <w:rPr>
                <w:rFonts w:ascii="宋体" w:cs="宋体" w:hint="eastAsia"/>
                <w:sz w:val="24"/>
                <w:lang w:val="zh-CN"/>
              </w:rPr>
              <w:t>（</w:t>
            </w:r>
            <w:r>
              <w:rPr>
                <w:rFonts w:ascii="宋体" w:cs="宋体"/>
                <w:sz w:val="24"/>
                <w:lang w:val="zh-CN"/>
              </w:rPr>
              <w:t>元）</w:t>
            </w:r>
          </w:p>
        </w:tc>
        <w:tc>
          <w:tcPr>
            <w:tcW w:w="1312"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autoSpaceDE w:val="0"/>
              <w:autoSpaceDN w:val="0"/>
              <w:adjustRightInd w:val="0"/>
              <w:snapToGrid w:val="0"/>
              <w:spacing w:line="360" w:lineRule="auto"/>
              <w:ind w:firstLine="120"/>
              <w:jc w:val="center"/>
              <w:rPr>
                <w:rFonts w:ascii="宋体" w:cs="宋体"/>
                <w:sz w:val="24"/>
                <w:lang w:val="zh-CN"/>
              </w:rPr>
            </w:pPr>
            <w:r>
              <w:rPr>
                <w:rFonts w:ascii="宋体" w:cs="宋体" w:hint="eastAsia"/>
                <w:sz w:val="24"/>
                <w:lang w:val="zh-CN"/>
              </w:rPr>
              <w:t>总价</w:t>
            </w:r>
          </w:p>
          <w:p w:rsidR="00AB3B91" w:rsidRDefault="00AB3B91" w:rsidP="00702A58">
            <w:pPr>
              <w:autoSpaceDE w:val="0"/>
              <w:autoSpaceDN w:val="0"/>
              <w:adjustRightInd w:val="0"/>
              <w:snapToGrid w:val="0"/>
              <w:spacing w:line="360" w:lineRule="auto"/>
              <w:ind w:firstLine="120"/>
              <w:jc w:val="center"/>
              <w:rPr>
                <w:rFonts w:ascii="宋体" w:cs="宋体"/>
                <w:sz w:val="24"/>
                <w:lang w:val="zh-CN"/>
              </w:rPr>
            </w:pPr>
            <w:r>
              <w:rPr>
                <w:rFonts w:ascii="宋体" w:cs="宋体" w:hint="eastAsia"/>
                <w:sz w:val="24"/>
                <w:lang w:val="zh-CN"/>
              </w:rPr>
              <w:t>（</w:t>
            </w:r>
            <w:r>
              <w:rPr>
                <w:rFonts w:ascii="宋体" w:cs="宋体"/>
                <w:sz w:val="24"/>
                <w:lang w:val="zh-CN"/>
              </w:rPr>
              <w:t>元）</w:t>
            </w:r>
          </w:p>
        </w:tc>
        <w:tc>
          <w:tcPr>
            <w:tcW w:w="1115"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autoSpaceDE w:val="0"/>
              <w:autoSpaceDN w:val="0"/>
              <w:adjustRightInd w:val="0"/>
              <w:snapToGrid w:val="0"/>
              <w:spacing w:line="360" w:lineRule="auto"/>
              <w:ind w:left="120" w:hanging="120"/>
              <w:jc w:val="center"/>
              <w:rPr>
                <w:rFonts w:ascii="宋体" w:cs="宋体"/>
                <w:sz w:val="24"/>
                <w:lang w:val="zh-CN"/>
              </w:rPr>
            </w:pPr>
            <w:r>
              <w:rPr>
                <w:rFonts w:ascii="宋体" w:cs="宋体" w:hint="eastAsia"/>
                <w:sz w:val="24"/>
                <w:lang w:val="zh-CN"/>
              </w:rPr>
              <w:t>产地及</w:t>
            </w:r>
          </w:p>
          <w:p w:rsidR="00AB3B91" w:rsidRDefault="00AB3B91" w:rsidP="00702A58">
            <w:pPr>
              <w:autoSpaceDE w:val="0"/>
              <w:autoSpaceDN w:val="0"/>
              <w:adjustRightInd w:val="0"/>
              <w:snapToGrid w:val="0"/>
              <w:spacing w:line="360" w:lineRule="auto"/>
              <w:ind w:left="120" w:hanging="120"/>
              <w:jc w:val="center"/>
              <w:rPr>
                <w:rFonts w:ascii="宋体" w:cs="宋体"/>
                <w:sz w:val="24"/>
                <w:lang w:val="zh-CN"/>
              </w:rPr>
            </w:pPr>
            <w:r>
              <w:rPr>
                <w:rFonts w:ascii="宋体" w:cs="宋体" w:hint="eastAsia"/>
                <w:sz w:val="24"/>
                <w:lang w:val="zh-CN"/>
              </w:rPr>
              <w:t>厂家</w:t>
            </w:r>
          </w:p>
        </w:tc>
      </w:tr>
      <w:tr w:rsidR="00AB3B91" w:rsidTr="00702A58">
        <w:trPr>
          <w:trHeight w:val="2373"/>
        </w:trPr>
        <w:tc>
          <w:tcPr>
            <w:tcW w:w="851"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autoSpaceDE w:val="0"/>
              <w:autoSpaceDN w:val="0"/>
              <w:adjustRightInd w:val="0"/>
              <w:snapToGrid w:val="0"/>
              <w:spacing w:line="360" w:lineRule="auto"/>
              <w:jc w:val="center"/>
              <w:rPr>
                <w:sz w:val="24"/>
              </w:rPr>
            </w:pPr>
            <w:r>
              <w:rPr>
                <w:rFonts w:hint="eastAsia"/>
                <w:sz w:val="24"/>
              </w:rPr>
              <w:t>1</w:t>
            </w:r>
          </w:p>
        </w:tc>
        <w:tc>
          <w:tcPr>
            <w:tcW w:w="1276"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autoSpaceDE w:val="0"/>
              <w:autoSpaceDN w:val="0"/>
              <w:adjustRightInd w:val="0"/>
              <w:snapToGrid w:val="0"/>
              <w:spacing w:line="360" w:lineRule="auto"/>
              <w:jc w:val="center"/>
              <w:rPr>
                <w:sz w:val="24"/>
              </w:rPr>
            </w:pPr>
            <w:r>
              <w:rPr>
                <w:rFonts w:hint="eastAsia"/>
                <w:sz w:val="24"/>
              </w:rPr>
              <w:t>特殊儿童听力语言康复多媒体互动教学系统</w:t>
            </w:r>
          </w:p>
        </w:tc>
        <w:tc>
          <w:tcPr>
            <w:tcW w:w="1559"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spacing w:line="360" w:lineRule="auto"/>
              <w:jc w:val="left"/>
              <w:rPr>
                <w:rFonts w:asciiTheme="minorEastAsia" w:hAnsiTheme="minorEastAsia" w:cs="宋体"/>
                <w:sz w:val="24"/>
                <w:szCs w:val="24"/>
              </w:rPr>
            </w:pPr>
            <w:r>
              <w:rPr>
                <w:rFonts w:asciiTheme="minorEastAsia" w:hAnsiTheme="minorEastAsia" w:cs="宋体" w:hint="eastAsia"/>
                <w:sz w:val="24"/>
                <w:szCs w:val="24"/>
              </w:rPr>
              <w:t>型号：YZ-HDX-02</w:t>
            </w:r>
          </w:p>
          <w:p w:rsidR="00AB3B91" w:rsidRDefault="00AB3B91" w:rsidP="00702A58">
            <w:pPr>
              <w:spacing w:line="360" w:lineRule="auto"/>
              <w:jc w:val="left"/>
              <w:rPr>
                <w:rFonts w:asciiTheme="minorEastAsia" w:hAnsiTheme="minorEastAsia"/>
                <w:b/>
                <w:bCs/>
                <w:sz w:val="24"/>
                <w:szCs w:val="24"/>
              </w:rPr>
            </w:pPr>
            <w:r>
              <w:rPr>
                <w:rFonts w:asciiTheme="minorEastAsia" w:hAnsiTheme="minorEastAsia" w:cs="宋体" w:hint="eastAsia"/>
                <w:sz w:val="24"/>
                <w:szCs w:val="24"/>
              </w:rPr>
              <w:t>规格：55寸多媒体交互式触摸一体机，带支架，可移动。</w:t>
            </w:r>
          </w:p>
        </w:tc>
        <w:tc>
          <w:tcPr>
            <w:tcW w:w="5245" w:type="dxa"/>
            <w:tcBorders>
              <w:top w:val="single" w:sz="6" w:space="0" w:color="auto"/>
              <w:left w:val="single" w:sz="6" w:space="0" w:color="auto"/>
              <w:bottom w:val="single" w:sz="6" w:space="0" w:color="auto"/>
              <w:right w:val="single" w:sz="6" w:space="0" w:color="auto"/>
            </w:tcBorders>
          </w:tcPr>
          <w:p w:rsidR="00AB3B91" w:rsidRDefault="00AB3B91" w:rsidP="00702A58">
            <w:pPr>
              <w:spacing w:line="360" w:lineRule="auto"/>
              <w:rPr>
                <w:rFonts w:asciiTheme="minorEastAsia" w:hAnsiTheme="minorEastAsia" w:cs="宋体"/>
                <w:sz w:val="24"/>
                <w:szCs w:val="24"/>
              </w:rPr>
            </w:pPr>
            <w:r>
              <w:rPr>
                <w:rFonts w:asciiTheme="minorEastAsia" w:hAnsiTheme="minorEastAsia" w:cs="宋体" w:hint="eastAsia"/>
                <w:sz w:val="24"/>
                <w:szCs w:val="24"/>
              </w:rPr>
              <w:t>型号：YZ-HDX-02    品牌：育智</w:t>
            </w:r>
          </w:p>
          <w:p w:rsidR="00AB3B91" w:rsidRDefault="00AB3B91" w:rsidP="00702A58">
            <w:pPr>
              <w:autoSpaceDE w:val="0"/>
              <w:autoSpaceDN w:val="0"/>
              <w:adjustRightInd w:val="0"/>
              <w:snapToGrid w:val="0"/>
              <w:spacing w:line="360" w:lineRule="auto"/>
              <w:rPr>
                <w:rFonts w:asciiTheme="minorEastAsia" w:hAnsiTheme="minorEastAsia"/>
                <w:sz w:val="24"/>
                <w:szCs w:val="24"/>
              </w:rPr>
            </w:pPr>
            <w:r>
              <w:rPr>
                <w:rFonts w:asciiTheme="minorEastAsia" w:hAnsiTheme="minorEastAsia" w:hint="eastAsia"/>
                <w:b/>
                <w:bCs/>
                <w:sz w:val="24"/>
                <w:szCs w:val="24"/>
              </w:rPr>
              <w:t>一、</w:t>
            </w:r>
            <w:r>
              <w:rPr>
                <w:rFonts w:asciiTheme="minorEastAsia" w:hAnsiTheme="minorEastAsia" w:hint="eastAsia"/>
                <w:sz w:val="24"/>
                <w:szCs w:val="24"/>
              </w:rPr>
              <w:t>特殊儿童听力语言康复多媒体互动教学系统是采用最新科学和康复教育教学理念实现的具有高技术含量与尖端应用实效的独创性产品，专门用于特殊儿童康复多媒体互动教学。</w:t>
            </w:r>
          </w:p>
          <w:p w:rsidR="00AB3B91" w:rsidRDefault="00AB3B91" w:rsidP="00702A58">
            <w:pPr>
              <w:autoSpaceDE w:val="0"/>
              <w:autoSpaceDN w:val="0"/>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二、适用于患有情绪障碍、行为障碍、感知觉障碍、注意力缺陷、心理障碍、自闭症、多动症、言语障碍、语言发育迟缓、综合交往缺陷、唐氏综合症等特殊儿童。</w:t>
            </w:r>
          </w:p>
          <w:p w:rsidR="00AB3B91" w:rsidRDefault="00AB3B91" w:rsidP="00702A58">
            <w:pPr>
              <w:autoSpaceDE w:val="0"/>
              <w:autoSpaceDN w:val="0"/>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三、</w:t>
            </w:r>
            <w:bookmarkStart w:id="1" w:name="_GoBack"/>
            <w:bookmarkEnd w:id="1"/>
            <w:r>
              <w:rPr>
                <w:rFonts w:asciiTheme="minorEastAsia" w:hAnsiTheme="minorEastAsia" w:hint="eastAsia"/>
                <w:sz w:val="24"/>
                <w:szCs w:val="24"/>
              </w:rPr>
              <w:t>该系统主要分为软件部分和硬件部分。其中软件部分主要根据年龄分为大班、中班和小班。</w:t>
            </w:r>
          </w:p>
          <w:p w:rsidR="00AB3B91" w:rsidRDefault="00AB3B91" w:rsidP="00702A58">
            <w:pPr>
              <w:spacing w:line="360" w:lineRule="auto"/>
              <w:rPr>
                <w:rFonts w:asciiTheme="minorEastAsia" w:hAnsiTheme="minorEastAsia" w:cs="宋体"/>
                <w:sz w:val="24"/>
                <w:szCs w:val="24"/>
              </w:rPr>
            </w:pPr>
            <w:r>
              <w:rPr>
                <w:rFonts w:asciiTheme="minorEastAsia" w:hAnsiTheme="minorEastAsia" w:hint="eastAsia"/>
                <w:sz w:val="24"/>
                <w:szCs w:val="24"/>
              </w:rPr>
              <w:lastRenderedPageBreak/>
              <w:t>四、软件部分主要由</w:t>
            </w:r>
            <w:r>
              <w:rPr>
                <w:rFonts w:asciiTheme="minorEastAsia" w:hAnsiTheme="minorEastAsia" w:cs="宋体" w:hint="eastAsia"/>
                <w:sz w:val="24"/>
                <w:szCs w:val="24"/>
              </w:rPr>
              <w:t>听力语言康复多媒体互动教学模块和特殊儿童六音训练与测试模块，两大模块组成。</w:t>
            </w:r>
          </w:p>
          <w:p w:rsidR="00AB3B91" w:rsidRDefault="00AB3B91" w:rsidP="00702A58">
            <w:pPr>
              <w:autoSpaceDE w:val="0"/>
              <w:autoSpaceDN w:val="0"/>
              <w:adjustRightInd w:val="0"/>
              <w:snapToGrid w:val="0"/>
              <w:spacing w:line="360" w:lineRule="auto"/>
              <w:rPr>
                <w:rFonts w:asciiTheme="minorEastAsia" w:hAnsiTheme="minorEastAsia" w:cs="宋体"/>
                <w:sz w:val="24"/>
                <w:szCs w:val="24"/>
              </w:rPr>
            </w:pPr>
            <w:r>
              <w:rPr>
                <w:rFonts w:asciiTheme="minorEastAsia" w:hAnsiTheme="minorEastAsia" w:hint="eastAsia"/>
                <w:b/>
                <w:bCs/>
                <w:sz w:val="24"/>
                <w:szCs w:val="24"/>
              </w:rPr>
              <w:t>1、</w:t>
            </w:r>
            <w:r>
              <w:rPr>
                <w:rFonts w:asciiTheme="minorEastAsia" w:hAnsiTheme="minorEastAsia" w:cs="宋体" w:hint="eastAsia"/>
                <w:sz w:val="24"/>
                <w:szCs w:val="24"/>
              </w:rPr>
              <w:t>听力语言康复多媒体互动教学模块</w:t>
            </w:r>
          </w:p>
          <w:p w:rsidR="00AB3B91" w:rsidRDefault="00AB3B91" w:rsidP="00702A58">
            <w:pPr>
              <w:autoSpaceDE w:val="0"/>
              <w:autoSpaceDN w:val="0"/>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1）以特殊儿童成长教育为基础，其内容需涵盖：健康、语言、社会、科学、艺术教学5大领域；8大智能，即语言智能、逻辑-数学智能、视觉空间智能、肢体-动作智能、音乐智能、人际智能、内省智能和自然智能。</w:t>
            </w:r>
          </w:p>
          <w:p w:rsidR="00AB3B91" w:rsidRDefault="00AB3B91" w:rsidP="00702A58">
            <w:pPr>
              <w:spacing w:line="360" w:lineRule="auto"/>
              <w:rPr>
                <w:rFonts w:asciiTheme="minorEastAsia" w:hAnsiTheme="minorEastAsia"/>
                <w:sz w:val="24"/>
                <w:szCs w:val="24"/>
              </w:rPr>
            </w:pPr>
            <w:r>
              <w:rPr>
                <w:rFonts w:asciiTheme="minorEastAsia" w:hAnsiTheme="minorEastAsia" w:hint="eastAsia"/>
                <w:sz w:val="24"/>
                <w:szCs w:val="24"/>
              </w:rPr>
              <w:t>（2）以儿童喜好的游戏、动画、视频、图片等方式呈现，表现方式适合儿童的思维特点，需要有独立的、适合年龄特点的动画、视频播放和资源管理界面。</w:t>
            </w:r>
          </w:p>
          <w:p w:rsidR="00AB3B91" w:rsidRDefault="00AB3B91" w:rsidP="00702A58">
            <w:pPr>
              <w:spacing w:line="360" w:lineRule="auto"/>
              <w:rPr>
                <w:rFonts w:asciiTheme="minorEastAsia" w:hAnsiTheme="minorEastAsia"/>
                <w:sz w:val="24"/>
                <w:szCs w:val="24"/>
              </w:rPr>
            </w:pPr>
            <w:r>
              <w:rPr>
                <w:rFonts w:asciiTheme="minorEastAsia" w:hAnsiTheme="minorEastAsia" w:hint="eastAsia"/>
                <w:sz w:val="24"/>
                <w:szCs w:val="24"/>
              </w:rPr>
              <w:t>（3）系统采用教学大纲预览功能，可实现浏览相应年龄班的整体教学大纲，采用树状式显示模式，分类、名称、日期清晰明了、帮助教师快速熟悉整个学期的教学规划和教学目标。</w:t>
            </w:r>
          </w:p>
          <w:p w:rsidR="00AB3B91" w:rsidRDefault="00AB3B91" w:rsidP="00702A58">
            <w:pPr>
              <w:spacing w:line="360" w:lineRule="auto"/>
              <w:rPr>
                <w:rFonts w:asciiTheme="minorEastAsia" w:hAnsiTheme="minorEastAsia"/>
                <w:sz w:val="24"/>
                <w:szCs w:val="24"/>
              </w:rPr>
            </w:pPr>
            <w:r>
              <w:rPr>
                <w:rFonts w:asciiTheme="minorEastAsia" w:hAnsiTheme="minorEastAsia" w:hint="eastAsia"/>
                <w:sz w:val="24"/>
                <w:szCs w:val="24"/>
              </w:rPr>
              <w:lastRenderedPageBreak/>
              <w:t>（4）系统采用了主题教学形式，具备单独的综合主题教学，可快速选择相应的主题内容进行教学。</w:t>
            </w:r>
          </w:p>
          <w:p w:rsidR="00AB3B91" w:rsidRDefault="00AB3B91" w:rsidP="00702A58">
            <w:pPr>
              <w:spacing w:line="360" w:lineRule="auto"/>
              <w:rPr>
                <w:rFonts w:asciiTheme="minorEastAsia" w:hAnsiTheme="minorEastAsia"/>
                <w:sz w:val="24"/>
                <w:szCs w:val="24"/>
              </w:rPr>
            </w:pPr>
            <w:r>
              <w:rPr>
                <w:rFonts w:asciiTheme="minorEastAsia" w:hAnsiTheme="minorEastAsia" w:hint="eastAsia"/>
                <w:sz w:val="24"/>
                <w:szCs w:val="24"/>
              </w:rPr>
              <w:t>（5）所需设备内容丰富、生动、实用，交互性强。内含Flash动画：一学期750，每学年1500套，内含教学游戏25个，图片550张，音频60个，歌曲故事等音频720个。</w:t>
            </w:r>
          </w:p>
          <w:p w:rsidR="00AB3B91" w:rsidRDefault="00AB3B91" w:rsidP="00702A58">
            <w:pPr>
              <w:spacing w:line="360" w:lineRule="auto"/>
              <w:rPr>
                <w:rFonts w:asciiTheme="minorEastAsia" w:hAnsiTheme="minorEastAsia"/>
                <w:sz w:val="24"/>
                <w:szCs w:val="24"/>
              </w:rPr>
            </w:pPr>
            <w:r>
              <w:rPr>
                <w:rFonts w:asciiTheme="minorEastAsia" w:hAnsiTheme="minorEastAsia" w:hint="eastAsia"/>
                <w:sz w:val="24"/>
                <w:szCs w:val="24"/>
              </w:rPr>
              <w:t>（6）所有系统内的课件音频均由国家专业配音演员配音，统一使用普通话，无任何地方口音，确保教学中无语音的障碍及误差。</w:t>
            </w:r>
          </w:p>
          <w:p w:rsidR="00AB3B91" w:rsidRDefault="00AB3B91" w:rsidP="00702A58">
            <w:pPr>
              <w:spacing w:line="360" w:lineRule="auto"/>
              <w:rPr>
                <w:rFonts w:asciiTheme="minorEastAsia" w:hAnsiTheme="minorEastAsia"/>
                <w:sz w:val="24"/>
                <w:szCs w:val="24"/>
              </w:rPr>
            </w:pPr>
            <w:r>
              <w:rPr>
                <w:rFonts w:asciiTheme="minorEastAsia" w:hAnsiTheme="minorEastAsia" w:hint="eastAsia"/>
                <w:sz w:val="24"/>
                <w:szCs w:val="24"/>
              </w:rPr>
              <w:t>（7）系统具备重复教学功能，所有课件均可随点随放，整个课件以及课件内的场景内容，都支持重复点击播放，方便老师对对某个主题或者场景进行重复讲解。</w:t>
            </w:r>
          </w:p>
          <w:p w:rsidR="00AB3B91" w:rsidRDefault="00AB3B91" w:rsidP="00702A58">
            <w:pPr>
              <w:spacing w:line="360" w:lineRule="auto"/>
              <w:rPr>
                <w:rFonts w:asciiTheme="minorEastAsia" w:hAnsiTheme="minorEastAsia"/>
                <w:sz w:val="24"/>
                <w:szCs w:val="24"/>
              </w:rPr>
            </w:pPr>
            <w:r>
              <w:rPr>
                <w:rFonts w:asciiTheme="minorEastAsia" w:hAnsiTheme="minorEastAsia" w:hint="eastAsia"/>
                <w:sz w:val="24"/>
                <w:szCs w:val="24"/>
              </w:rPr>
              <w:t>（8）系统内容丰富全面、通过系统提供的多种模式的教学课件，教师和孩子可以一起完成拖拽、粘贴、画画、涂色等动作，包括了认识数字、</w:t>
            </w:r>
            <w:r>
              <w:rPr>
                <w:rFonts w:asciiTheme="minorEastAsia" w:hAnsiTheme="minorEastAsia" w:hint="eastAsia"/>
                <w:sz w:val="24"/>
                <w:szCs w:val="24"/>
              </w:rPr>
              <w:lastRenderedPageBreak/>
              <w:t>认识动物、辨别声音、音乐学习、思维开发等多种互动式教学。</w:t>
            </w:r>
          </w:p>
          <w:p w:rsidR="00AB3B91" w:rsidRDefault="00AB3B91" w:rsidP="00702A58">
            <w:pPr>
              <w:spacing w:line="360" w:lineRule="auto"/>
              <w:rPr>
                <w:rFonts w:asciiTheme="minorEastAsia" w:hAnsiTheme="minorEastAsia"/>
                <w:sz w:val="24"/>
                <w:szCs w:val="24"/>
              </w:rPr>
            </w:pPr>
            <w:r>
              <w:rPr>
                <w:rFonts w:asciiTheme="minorEastAsia" w:hAnsiTheme="minorEastAsia" w:hint="eastAsia"/>
                <w:sz w:val="24"/>
                <w:szCs w:val="24"/>
              </w:rPr>
              <w:t>（9）注重儿童的能力培养，包含提高注意能力、观察能力、辨识能力、比较能力、排序能力、分类能力、判断能力、推理能力、联想能力、手眼协调能力的教学课件。</w:t>
            </w:r>
          </w:p>
          <w:p w:rsidR="00AB3B91" w:rsidRDefault="00AB3B91" w:rsidP="00702A58">
            <w:pPr>
              <w:spacing w:line="360" w:lineRule="auto"/>
              <w:rPr>
                <w:rFonts w:asciiTheme="minorEastAsia" w:hAnsiTheme="minorEastAsia"/>
                <w:sz w:val="24"/>
                <w:szCs w:val="24"/>
              </w:rPr>
            </w:pPr>
            <w:r>
              <w:rPr>
                <w:rFonts w:asciiTheme="minorEastAsia" w:hAnsiTheme="minorEastAsia" w:hint="eastAsia"/>
                <w:sz w:val="24"/>
                <w:szCs w:val="24"/>
              </w:rPr>
              <w:t>（10）系统可适用于Windows操作系统，教学系统开机可自动播放，保障教师和学生能够通过简单的培训即可熟练操作本套系统。</w:t>
            </w:r>
          </w:p>
          <w:p w:rsidR="00AB3B91" w:rsidRDefault="00AB3B91" w:rsidP="00702A58">
            <w:pPr>
              <w:spacing w:line="360" w:lineRule="auto"/>
              <w:rPr>
                <w:rFonts w:asciiTheme="minorEastAsia" w:hAnsiTheme="minorEastAsia"/>
                <w:sz w:val="24"/>
                <w:szCs w:val="24"/>
              </w:rPr>
            </w:pPr>
            <w:r>
              <w:rPr>
                <w:rFonts w:asciiTheme="minorEastAsia" w:hAnsiTheme="minorEastAsia" w:hint="eastAsia"/>
                <w:sz w:val="24"/>
                <w:szCs w:val="24"/>
              </w:rPr>
              <w:t>（11）课件可根据使用方订制模式，可内置也可外置，方便适应使用方的教学环境和模式。</w:t>
            </w:r>
          </w:p>
          <w:p w:rsidR="00AB3B91" w:rsidRDefault="00AB3B91" w:rsidP="00702A58">
            <w:pPr>
              <w:spacing w:line="360" w:lineRule="auto"/>
              <w:rPr>
                <w:rFonts w:asciiTheme="minorEastAsia" w:hAnsiTheme="minorEastAsia"/>
                <w:sz w:val="24"/>
                <w:szCs w:val="24"/>
              </w:rPr>
            </w:pPr>
            <w:r>
              <w:rPr>
                <w:rFonts w:asciiTheme="minorEastAsia" w:hAnsiTheme="minorEastAsia" w:hint="eastAsia"/>
                <w:sz w:val="24"/>
                <w:szCs w:val="24"/>
              </w:rPr>
              <w:t>2、特殊儿童六音训练与测试模块</w:t>
            </w:r>
          </w:p>
          <w:p w:rsidR="00AB3B91" w:rsidRDefault="00AB3B91" w:rsidP="00702A58">
            <w:pPr>
              <w:spacing w:line="360" w:lineRule="auto"/>
              <w:rPr>
                <w:rFonts w:asciiTheme="minorEastAsia" w:hAnsiTheme="minorEastAsia"/>
                <w:sz w:val="24"/>
                <w:szCs w:val="24"/>
              </w:rPr>
            </w:pPr>
            <w:r>
              <w:rPr>
                <w:rFonts w:asciiTheme="minorEastAsia" w:hAnsiTheme="minorEastAsia" w:hint="eastAsia"/>
                <w:sz w:val="24"/>
                <w:szCs w:val="24"/>
              </w:rPr>
              <w:t>（1）系统根据聋儿的特殊需求，内置儿童六音训练与测试功能，并能自动记录并保存测试结果。</w:t>
            </w:r>
          </w:p>
          <w:p w:rsidR="00AB3B91" w:rsidRDefault="00AB3B91" w:rsidP="00702A58">
            <w:pPr>
              <w:spacing w:line="360" w:lineRule="auto"/>
              <w:rPr>
                <w:rFonts w:asciiTheme="minorEastAsia" w:hAnsiTheme="minorEastAsia"/>
                <w:sz w:val="24"/>
                <w:szCs w:val="24"/>
              </w:rPr>
            </w:pPr>
            <w:r>
              <w:rPr>
                <w:rFonts w:asciiTheme="minorEastAsia" w:hAnsiTheme="minorEastAsia" w:hint="eastAsia"/>
                <w:sz w:val="24"/>
                <w:szCs w:val="24"/>
              </w:rPr>
              <w:t>（2）本系统由专业的语训老师发音，可以模拟需要的测试环境，根据中国聋儿康复研究中心对</w:t>
            </w:r>
            <w:r>
              <w:rPr>
                <w:rFonts w:asciiTheme="minorEastAsia" w:hAnsiTheme="minorEastAsia" w:hint="eastAsia"/>
                <w:sz w:val="24"/>
                <w:szCs w:val="24"/>
              </w:rPr>
              <w:lastRenderedPageBreak/>
              <w:t>“林氏六音”的具体操作规范，自动记录并保存测试结果。</w:t>
            </w:r>
          </w:p>
          <w:p w:rsidR="00AB3B91" w:rsidRDefault="00AB3B91" w:rsidP="00702A58">
            <w:pPr>
              <w:spacing w:line="360" w:lineRule="auto"/>
              <w:rPr>
                <w:rFonts w:asciiTheme="minorEastAsia" w:hAnsiTheme="minorEastAsia"/>
                <w:sz w:val="24"/>
                <w:szCs w:val="24"/>
              </w:rPr>
            </w:pPr>
            <w:r>
              <w:rPr>
                <w:rFonts w:asciiTheme="minorEastAsia" w:hAnsiTheme="minorEastAsia" w:hint="eastAsia"/>
                <w:sz w:val="24"/>
                <w:szCs w:val="24"/>
              </w:rPr>
              <w:t>（3）系统内共设计90套动画游戏方案，通过一个个生动形象的动画游戏，使孩子们乐于接受测试，真正做到在学习中康复。</w:t>
            </w:r>
          </w:p>
          <w:p w:rsidR="00AB3B91" w:rsidRDefault="00AB3B91" w:rsidP="00702A58">
            <w:pPr>
              <w:spacing w:line="360" w:lineRule="auto"/>
              <w:rPr>
                <w:rFonts w:asciiTheme="minorEastAsia" w:hAnsiTheme="minorEastAsia"/>
                <w:sz w:val="24"/>
                <w:szCs w:val="24"/>
              </w:rPr>
            </w:pPr>
            <w:r>
              <w:rPr>
                <w:rFonts w:asciiTheme="minorEastAsia" w:hAnsiTheme="minorEastAsia" w:hint="eastAsia"/>
                <w:sz w:val="24"/>
                <w:szCs w:val="24"/>
              </w:rPr>
              <w:t>（4）六音测试阶段54套、六音察知阶段27套、六音辨识阶段9套</w:t>
            </w:r>
          </w:p>
          <w:p w:rsidR="00AB3B91" w:rsidRDefault="00AB3B91" w:rsidP="00702A58">
            <w:pPr>
              <w:autoSpaceDE w:val="0"/>
              <w:autoSpaceDN w:val="0"/>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五、硬件部分：55寸多媒体交互式触摸一体机，带支架，可移动。</w:t>
            </w:r>
          </w:p>
          <w:p w:rsidR="00AB3B91" w:rsidRDefault="00AB3B91" w:rsidP="00702A58">
            <w:pPr>
              <w:autoSpaceDE w:val="0"/>
              <w:autoSpaceDN w:val="0"/>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1、硬件功能特点：</w:t>
            </w:r>
          </w:p>
          <w:p w:rsidR="00AB3B91" w:rsidRDefault="00AB3B91" w:rsidP="00702A58">
            <w:pPr>
              <w:autoSpaceDE w:val="0"/>
              <w:autoSpaceDN w:val="0"/>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（1）内置一体化设计，外部无任何可见内部功能模块的连接线。</w:t>
            </w:r>
          </w:p>
          <w:p w:rsidR="00AB3B91" w:rsidRDefault="00AB3B91" w:rsidP="00702A58">
            <w:pPr>
              <w:autoSpaceDE w:val="0"/>
              <w:autoSpaceDN w:val="0"/>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（2）采用铝合金面框（散热性能好，坚固耐用，有效保护触摸单元），弧形转角采用无尖锐边缘连接。</w:t>
            </w:r>
          </w:p>
          <w:p w:rsidR="00AB3B91" w:rsidRDefault="00AB3B91" w:rsidP="00702A58">
            <w:pPr>
              <w:autoSpaceDE w:val="0"/>
              <w:autoSpaceDN w:val="0"/>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（3）屏幕表面采用4</w:t>
            </w:r>
            <w:r>
              <w:rPr>
                <w:rFonts w:asciiTheme="minorEastAsia" w:hAnsiTheme="minorEastAsia"/>
                <w:sz w:val="24"/>
                <w:szCs w:val="24"/>
              </w:rPr>
              <w:t>mm厚</w:t>
            </w:r>
            <w:r>
              <w:rPr>
                <w:rFonts w:asciiTheme="minorEastAsia" w:hAnsiTheme="minorEastAsia" w:hint="eastAsia"/>
                <w:sz w:val="24"/>
                <w:szCs w:val="24"/>
              </w:rPr>
              <w:t>全钢化玻璃，透光率不低于90</w:t>
            </w:r>
            <w:r>
              <w:rPr>
                <w:rFonts w:asciiTheme="minorEastAsia" w:hAnsiTheme="minorEastAsia"/>
                <w:sz w:val="24"/>
                <w:szCs w:val="24"/>
              </w:rPr>
              <w:t>%</w:t>
            </w:r>
            <w:r>
              <w:rPr>
                <w:rFonts w:asciiTheme="minorEastAsia" w:hAnsiTheme="minorEastAsia" w:hint="eastAsia"/>
                <w:sz w:val="24"/>
                <w:szCs w:val="24"/>
              </w:rPr>
              <w:t>。</w:t>
            </w:r>
          </w:p>
          <w:p w:rsidR="00AB3B91" w:rsidRDefault="00AB3B91" w:rsidP="00702A58">
            <w:pPr>
              <w:autoSpaceDE w:val="0"/>
              <w:autoSpaceDN w:val="0"/>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lastRenderedPageBreak/>
              <w:t>（4）设备自带嵌入式安卓操作系统，在该系统下可实现白板书写、PPT课件播放、多媒体播放，与内置/外接电脑后形成双系统冗余备份。</w:t>
            </w:r>
          </w:p>
          <w:p w:rsidR="00AB3B91" w:rsidRDefault="00AB3B91" w:rsidP="00702A58">
            <w:pPr>
              <w:autoSpaceDE w:val="0"/>
              <w:autoSpaceDN w:val="0"/>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（5）整机电视开关、电脑开关和节能待机键三合一，操作便捷。</w:t>
            </w:r>
          </w:p>
          <w:p w:rsidR="00AB3B91" w:rsidRDefault="00AB3B91" w:rsidP="00702A58">
            <w:pPr>
              <w:autoSpaceDE w:val="0"/>
              <w:autoSpaceDN w:val="0"/>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（6）整机具备</w:t>
            </w:r>
            <w:r>
              <w:rPr>
                <w:rFonts w:asciiTheme="minorEastAsia" w:hAnsiTheme="minorEastAsia"/>
                <w:sz w:val="24"/>
                <w:szCs w:val="24"/>
              </w:rPr>
              <w:t>一键黑屏</w:t>
            </w:r>
            <w:r>
              <w:rPr>
                <w:rFonts w:asciiTheme="minorEastAsia" w:hAnsiTheme="minorEastAsia" w:hint="eastAsia"/>
                <w:sz w:val="24"/>
                <w:szCs w:val="24"/>
              </w:rPr>
              <w:t>节能</w:t>
            </w:r>
            <w:r>
              <w:rPr>
                <w:rFonts w:asciiTheme="minorEastAsia" w:hAnsiTheme="minorEastAsia"/>
                <w:sz w:val="24"/>
                <w:szCs w:val="24"/>
              </w:rPr>
              <w:t>功能，</w:t>
            </w:r>
            <w:r>
              <w:rPr>
                <w:rFonts w:asciiTheme="minorEastAsia" w:hAnsiTheme="minorEastAsia" w:hint="eastAsia"/>
                <w:sz w:val="24"/>
                <w:szCs w:val="24"/>
              </w:rPr>
              <w:t>在节能待机状态下可实现节能70%以上，并可通过敲击屏幕重新唤醒。</w:t>
            </w:r>
          </w:p>
          <w:p w:rsidR="00AB3B91" w:rsidRDefault="00AB3B91" w:rsidP="00702A58">
            <w:pPr>
              <w:autoSpaceDE w:val="0"/>
              <w:autoSpaceDN w:val="0"/>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7）内置触摸中控菜单，将信号源通道切换、亮度调节、对比度调节、声音调节、图像比例调节、TV频道切换、自动感光功能、节能功能等整合到同一中控菜单下，无须实体按键，在任意显示通道下均可通过手势在屏幕上调取该触摸菜单，并可手势滑动切换不同功能模块，方便快捷。</w:t>
            </w:r>
          </w:p>
          <w:p w:rsidR="00AB3B91" w:rsidRDefault="00AB3B91" w:rsidP="00702A58">
            <w:pPr>
              <w:autoSpaceDE w:val="0"/>
              <w:autoSpaceDN w:val="0"/>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（8）自动节能功能：当设备在五分钟内处于无信号接收状态且无人操作时，将会自动关机，节省能耗）。</w:t>
            </w:r>
          </w:p>
          <w:p w:rsidR="00AB3B91" w:rsidRDefault="00AB3B91" w:rsidP="00702A58">
            <w:pPr>
              <w:autoSpaceDE w:val="0"/>
              <w:autoSpaceDN w:val="0"/>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lastRenderedPageBreak/>
              <w:t>（9）无线智能遥控功能：人性化设计具备电视遥控功能和电脑键盘常用的F1—F12功能键及Alt+F4、Alt+Tab、Space、Enter、</w:t>
            </w:r>
            <w:r>
              <w:rPr>
                <w:rFonts w:asciiTheme="minorEastAsia" w:hAnsiTheme="minorEastAsia"/>
                <w:sz w:val="24"/>
                <w:szCs w:val="24"/>
              </w:rPr>
              <w:t>windows</w:t>
            </w:r>
            <w:r>
              <w:rPr>
                <w:rFonts w:asciiTheme="minorEastAsia" w:hAnsiTheme="minorEastAsia" w:hint="eastAsia"/>
                <w:sz w:val="24"/>
                <w:szCs w:val="24"/>
              </w:rPr>
              <w:t>等快捷按键，可实现一键开启交互白板软件、PPT上下翻页、一键锁定/解锁触摸及整机实体按键、</w:t>
            </w:r>
            <w:r>
              <w:rPr>
                <w:rFonts w:asciiTheme="minorEastAsia" w:hAnsiTheme="minorEastAsia"/>
                <w:sz w:val="24"/>
                <w:szCs w:val="24"/>
              </w:rPr>
              <w:t>一键冻结屏幕</w:t>
            </w:r>
            <w:r>
              <w:rPr>
                <w:rFonts w:asciiTheme="minorEastAsia" w:hAnsiTheme="minorEastAsia" w:hint="eastAsia"/>
                <w:sz w:val="24"/>
                <w:szCs w:val="24"/>
              </w:rPr>
              <w:t>、一键</w:t>
            </w:r>
            <w:r>
              <w:rPr>
                <w:rFonts w:asciiTheme="minorEastAsia" w:hAnsiTheme="minorEastAsia"/>
                <w:sz w:val="24"/>
                <w:szCs w:val="24"/>
              </w:rPr>
              <w:t>查看</w:t>
            </w:r>
            <w:r>
              <w:rPr>
                <w:rFonts w:asciiTheme="minorEastAsia" w:hAnsiTheme="minorEastAsia" w:hint="eastAsia"/>
                <w:sz w:val="24"/>
                <w:szCs w:val="24"/>
              </w:rPr>
              <w:t>整机</w:t>
            </w:r>
            <w:r>
              <w:rPr>
                <w:rFonts w:asciiTheme="minorEastAsia" w:hAnsiTheme="minorEastAsia"/>
                <w:sz w:val="24"/>
                <w:szCs w:val="24"/>
              </w:rPr>
              <w:t>温度、一键黑屏等功能</w:t>
            </w:r>
            <w:r>
              <w:rPr>
                <w:rFonts w:asciiTheme="minorEastAsia" w:hAnsiTheme="minorEastAsia" w:hint="eastAsia"/>
                <w:sz w:val="24"/>
                <w:szCs w:val="24"/>
              </w:rPr>
              <w:t>。</w:t>
            </w:r>
          </w:p>
          <w:p w:rsidR="00AB3B91" w:rsidRDefault="00AB3B91" w:rsidP="00702A58">
            <w:pPr>
              <w:autoSpaceDE w:val="0"/>
              <w:autoSpaceDN w:val="0"/>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（10）设备可通过遥控器一键锁定/解锁触摸、按键，也可通过前置组合按键的形式锁定/解锁触摸和按键，防止课间学生操作。</w:t>
            </w:r>
          </w:p>
          <w:p w:rsidR="00AB3B91" w:rsidRDefault="00AB3B91" w:rsidP="00702A58">
            <w:pPr>
              <w:autoSpaceDE w:val="0"/>
              <w:autoSpaceDN w:val="0"/>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（11）支持智能U盘锁功能，整机可设置触摸及按键自动锁定，保证无关人士无法自由操作，需要使用时只需插入USB key即可解锁。</w:t>
            </w:r>
          </w:p>
          <w:p w:rsidR="00AB3B91" w:rsidRDefault="00AB3B91" w:rsidP="00702A58">
            <w:pPr>
              <w:autoSpaceDE w:val="0"/>
              <w:autoSpaceDN w:val="0"/>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（12）整机处于任意通道下，在屏幕表面任意位置都可通过手势快速调出触摸便捷菜单，实现十笔即时批注、手势擦除、截图、快捷白板、任意通道放大等功能，方便配合视频展台等外接设备</w:t>
            </w:r>
            <w:r>
              <w:rPr>
                <w:rFonts w:asciiTheme="minorEastAsia" w:hAnsiTheme="minorEastAsia" w:hint="eastAsia"/>
                <w:sz w:val="24"/>
                <w:szCs w:val="24"/>
              </w:rPr>
              <w:lastRenderedPageBreak/>
              <w:t>进行辅助教学。</w:t>
            </w:r>
          </w:p>
          <w:p w:rsidR="00AB3B91" w:rsidRDefault="00AB3B91" w:rsidP="00702A58">
            <w:pPr>
              <w:autoSpaceDE w:val="0"/>
              <w:autoSpaceDN w:val="0"/>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（13）整机</w:t>
            </w:r>
            <w:r>
              <w:rPr>
                <w:rFonts w:asciiTheme="minorEastAsia" w:hAnsiTheme="minorEastAsia"/>
                <w:sz w:val="24"/>
                <w:szCs w:val="24"/>
              </w:rPr>
              <w:t>支持</w:t>
            </w:r>
            <w:r>
              <w:rPr>
                <w:rFonts w:asciiTheme="minorEastAsia" w:hAnsiTheme="minorEastAsia" w:hint="eastAsia"/>
                <w:sz w:val="24"/>
                <w:szCs w:val="24"/>
              </w:rPr>
              <w:t>任意通道</w:t>
            </w:r>
            <w:r>
              <w:rPr>
                <w:rFonts w:asciiTheme="minorEastAsia" w:hAnsiTheme="minorEastAsia"/>
                <w:sz w:val="24"/>
                <w:szCs w:val="24"/>
              </w:rPr>
              <w:t>下通过手势</w:t>
            </w:r>
            <w:r>
              <w:rPr>
                <w:rFonts w:asciiTheme="minorEastAsia" w:hAnsiTheme="minorEastAsia" w:hint="eastAsia"/>
                <w:sz w:val="24"/>
                <w:szCs w:val="24"/>
              </w:rPr>
              <w:t>识别调出板</w:t>
            </w:r>
            <w:r>
              <w:rPr>
                <w:rFonts w:asciiTheme="minorEastAsia" w:hAnsiTheme="minorEastAsia"/>
                <w:sz w:val="24"/>
                <w:szCs w:val="24"/>
              </w:rPr>
              <w:t>擦工具进行</w:t>
            </w:r>
            <w:r>
              <w:rPr>
                <w:rFonts w:asciiTheme="minorEastAsia" w:hAnsiTheme="minorEastAsia" w:hint="eastAsia"/>
                <w:sz w:val="24"/>
                <w:szCs w:val="24"/>
              </w:rPr>
              <w:t>擦除，且能够根据手与</w:t>
            </w:r>
            <w:r>
              <w:rPr>
                <w:rFonts w:asciiTheme="minorEastAsia" w:hAnsiTheme="minorEastAsia"/>
                <w:sz w:val="24"/>
                <w:szCs w:val="24"/>
              </w:rPr>
              <w:t>屏幕的接触面积</w:t>
            </w:r>
            <w:r>
              <w:rPr>
                <w:rFonts w:asciiTheme="minorEastAsia" w:hAnsiTheme="minorEastAsia" w:hint="eastAsia"/>
                <w:sz w:val="24"/>
                <w:szCs w:val="24"/>
              </w:rPr>
              <w:t>自动调整</w:t>
            </w:r>
            <w:r>
              <w:rPr>
                <w:rFonts w:asciiTheme="minorEastAsia" w:hAnsiTheme="minorEastAsia"/>
                <w:sz w:val="24"/>
                <w:szCs w:val="24"/>
              </w:rPr>
              <w:t>板擦工具</w:t>
            </w:r>
            <w:r>
              <w:rPr>
                <w:rFonts w:asciiTheme="minorEastAsia" w:hAnsiTheme="minorEastAsia" w:hint="eastAsia"/>
                <w:sz w:val="24"/>
                <w:szCs w:val="24"/>
              </w:rPr>
              <w:t>的</w:t>
            </w:r>
            <w:r>
              <w:rPr>
                <w:rFonts w:asciiTheme="minorEastAsia" w:hAnsiTheme="minorEastAsia"/>
                <w:sz w:val="24"/>
                <w:szCs w:val="24"/>
              </w:rPr>
              <w:t>大小。</w:t>
            </w:r>
          </w:p>
          <w:p w:rsidR="00AB3B91" w:rsidRDefault="00AB3B91" w:rsidP="00702A58">
            <w:pPr>
              <w:autoSpaceDE w:val="0"/>
              <w:autoSpaceDN w:val="0"/>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（14）无需借助PC，</w:t>
            </w:r>
            <w:r>
              <w:rPr>
                <w:rFonts w:asciiTheme="minorEastAsia" w:hAnsiTheme="minorEastAsia"/>
                <w:sz w:val="24"/>
                <w:szCs w:val="24"/>
              </w:rPr>
              <w:t>整机可一键进行硬件自检，包括对</w:t>
            </w:r>
            <w:r>
              <w:rPr>
                <w:rFonts w:asciiTheme="minorEastAsia" w:hAnsiTheme="minorEastAsia" w:hint="eastAsia"/>
                <w:sz w:val="24"/>
                <w:szCs w:val="24"/>
              </w:rPr>
              <w:t>系统</w:t>
            </w:r>
            <w:r>
              <w:rPr>
                <w:rFonts w:asciiTheme="minorEastAsia" w:hAnsiTheme="minorEastAsia"/>
                <w:sz w:val="24"/>
                <w:szCs w:val="24"/>
              </w:rPr>
              <w:t>硬盘、系统内存、触摸框、PC模块、光感系统等模块进行检测</w:t>
            </w:r>
            <w:r>
              <w:rPr>
                <w:rFonts w:asciiTheme="minorEastAsia" w:hAnsiTheme="minorEastAsia" w:hint="eastAsia"/>
                <w:sz w:val="24"/>
                <w:szCs w:val="24"/>
              </w:rPr>
              <w:t>，</w:t>
            </w:r>
            <w:r>
              <w:rPr>
                <w:rFonts w:asciiTheme="minorEastAsia" w:hAnsiTheme="minorEastAsia"/>
                <w:sz w:val="24"/>
                <w:szCs w:val="24"/>
              </w:rPr>
              <w:t>并</w:t>
            </w:r>
            <w:r>
              <w:rPr>
                <w:rFonts w:asciiTheme="minorEastAsia" w:hAnsiTheme="minorEastAsia" w:hint="eastAsia"/>
                <w:sz w:val="24"/>
                <w:szCs w:val="24"/>
              </w:rPr>
              <w:t>针对</w:t>
            </w:r>
            <w:r>
              <w:rPr>
                <w:rFonts w:asciiTheme="minorEastAsia" w:hAnsiTheme="minorEastAsia"/>
                <w:sz w:val="24"/>
                <w:szCs w:val="24"/>
              </w:rPr>
              <w:t>不同模块给出</w:t>
            </w:r>
            <w:r>
              <w:rPr>
                <w:rFonts w:asciiTheme="minorEastAsia" w:hAnsiTheme="minorEastAsia" w:hint="eastAsia"/>
                <w:sz w:val="24"/>
                <w:szCs w:val="24"/>
              </w:rPr>
              <w:t>问题</w:t>
            </w:r>
            <w:r>
              <w:rPr>
                <w:rFonts w:asciiTheme="minorEastAsia" w:hAnsiTheme="minorEastAsia"/>
                <w:sz w:val="24"/>
                <w:szCs w:val="24"/>
              </w:rPr>
              <w:t>原因提示</w:t>
            </w:r>
            <w:r>
              <w:rPr>
                <w:rFonts w:asciiTheme="minorEastAsia" w:hAnsiTheme="minorEastAsia" w:hint="eastAsia"/>
                <w:sz w:val="24"/>
                <w:szCs w:val="24"/>
              </w:rPr>
              <w:t>，支持</w:t>
            </w:r>
            <w:r>
              <w:rPr>
                <w:rFonts w:asciiTheme="minorEastAsia" w:hAnsiTheme="minorEastAsia"/>
                <w:sz w:val="24"/>
                <w:szCs w:val="24"/>
              </w:rPr>
              <w:t>直接扫描系统提供的</w:t>
            </w:r>
            <w:r>
              <w:rPr>
                <w:rFonts w:asciiTheme="minorEastAsia" w:hAnsiTheme="minorEastAsia" w:hint="eastAsia"/>
                <w:sz w:val="24"/>
                <w:szCs w:val="24"/>
              </w:rPr>
              <w:t>二维码进行</w:t>
            </w:r>
            <w:r>
              <w:rPr>
                <w:rFonts w:asciiTheme="minorEastAsia" w:hAnsiTheme="minorEastAsia"/>
                <w:sz w:val="24"/>
                <w:szCs w:val="24"/>
              </w:rPr>
              <w:t>在线</w:t>
            </w:r>
            <w:r>
              <w:rPr>
                <w:rFonts w:asciiTheme="minorEastAsia" w:hAnsiTheme="minorEastAsia" w:hint="eastAsia"/>
                <w:sz w:val="24"/>
                <w:szCs w:val="24"/>
              </w:rPr>
              <w:t>客服问题</w:t>
            </w:r>
            <w:r>
              <w:rPr>
                <w:rFonts w:asciiTheme="minorEastAsia" w:hAnsiTheme="minorEastAsia"/>
                <w:sz w:val="24"/>
                <w:szCs w:val="24"/>
              </w:rPr>
              <w:t>保修</w:t>
            </w:r>
            <w:r>
              <w:rPr>
                <w:rFonts w:asciiTheme="minorEastAsia" w:hAnsiTheme="minorEastAsia" w:hint="eastAsia"/>
                <w:sz w:val="24"/>
                <w:szCs w:val="24"/>
              </w:rPr>
              <w:t>。</w:t>
            </w:r>
          </w:p>
        </w:tc>
        <w:tc>
          <w:tcPr>
            <w:tcW w:w="740"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autoSpaceDE w:val="0"/>
              <w:autoSpaceDN w:val="0"/>
              <w:adjustRightInd w:val="0"/>
              <w:snapToGrid w:val="0"/>
              <w:spacing w:line="360" w:lineRule="auto"/>
              <w:jc w:val="center"/>
              <w:rPr>
                <w:rFonts w:asciiTheme="minorEastAsia" w:hAnsiTheme="minorEastAsia" w:cstheme="minorEastAsia"/>
                <w:sz w:val="24"/>
              </w:rPr>
            </w:pPr>
            <w:r>
              <w:rPr>
                <w:rFonts w:asciiTheme="minorEastAsia" w:hAnsiTheme="minorEastAsia" w:cstheme="minorEastAsia" w:hint="eastAsia"/>
                <w:sz w:val="24"/>
              </w:rPr>
              <w:lastRenderedPageBreak/>
              <w:t>套</w:t>
            </w:r>
          </w:p>
        </w:tc>
        <w:tc>
          <w:tcPr>
            <w:tcW w:w="800"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autoSpaceDE w:val="0"/>
              <w:autoSpaceDN w:val="0"/>
              <w:adjustRightInd w:val="0"/>
              <w:snapToGrid w:val="0"/>
              <w:spacing w:line="360" w:lineRule="auto"/>
              <w:jc w:val="center"/>
              <w:rPr>
                <w:rFonts w:asciiTheme="minorEastAsia" w:hAnsiTheme="minorEastAsia" w:cstheme="minorEastAsia"/>
                <w:sz w:val="24"/>
              </w:rPr>
            </w:pPr>
            <w:r>
              <w:rPr>
                <w:rFonts w:asciiTheme="minorEastAsia" w:hAnsiTheme="minorEastAsia" w:cstheme="minorEastAsia" w:hint="eastAsia"/>
                <w:sz w:val="24"/>
              </w:rPr>
              <w:t>1</w:t>
            </w:r>
          </w:p>
        </w:tc>
        <w:tc>
          <w:tcPr>
            <w:tcW w:w="1338" w:type="dxa"/>
            <w:tcBorders>
              <w:top w:val="single" w:sz="6" w:space="0" w:color="auto"/>
              <w:left w:val="single" w:sz="6" w:space="0" w:color="auto"/>
              <w:bottom w:val="single" w:sz="6" w:space="0" w:color="auto"/>
              <w:right w:val="single" w:sz="6" w:space="0" w:color="auto"/>
            </w:tcBorders>
            <w:vAlign w:val="center"/>
          </w:tcPr>
          <w:p w:rsidR="00AB3B91" w:rsidRDefault="00022DB2" w:rsidP="00702A58">
            <w:pPr>
              <w:autoSpaceDE w:val="0"/>
              <w:autoSpaceDN w:val="0"/>
              <w:adjustRightInd w:val="0"/>
              <w:snapToGrid w:val="0"/>
              <w:spacing w:line="360" w:lineRule="auto"/>
              <w:jc w:val="center"/>
              <w:rPr>
                <w:rFonts w:asciiTheme="minorEastAsia" w:hAnsiTheme="minorEastAsia" w:cstheme="minorEastAsia"/>
                <w:sz w:val="24"/>
              </w:rPr>
            </w:pPr>
            <w:r>
              <w:rPr>
                <w:rFonts w:asciiTheme="minorEastAsia" w:hAnsiTheme="minorEastAsia" w:cstheme="minorEastAsia" w:hint="eastAsia"/>
                <w:sz w:val="24"/>
              </w:rPr>
              <w:t>458</w:t>
            </w:r>
            <w:r w:rsidR="00AB3B91">
              <w:rPr>
                <w:rFonts w:asciiTheme="minorEastAsia" w:hAnsiTheme="minorEastAsia" w:cstheme="minorEastAsia" w:hint="eastAsia"/>
                <w:sz w:val="24"/>
              </w:rPr>
              <w:t>000.00</w:t>
            </w:r>
          </w:p>
        </w:tc>
        <w:tc>
          <w:tcPr>
            <w:tcW w:w="1312" w:type="dxa"/>
            <w:tcBorders>
              <w:top w:val="single" w:sz="6" w:space="0" w:color="auto"/>
              <w:left w:val="single" w:sz="6" w:space="0" w:color="auto"/>
              <w:bottom w:val="single" w:sz="6" w:space="0" w:color="auto"/>
              <w:right w:val="single" w:sz="6" w:space="0" w:color="auto"/>
            </w:tcBorders>
            <w:vAlign w:val="center"/>
          </w:tcPr>
          <w:p w:rsidR="00AB3B91" w:rsidRDefault="00022DB2" w:rsidP="00702A58">
            <w:pPr>
              <w:autoSpaceDE w:val="0"/>
              <w:autoSpaceDN w:val="0"/>
              <w:adjustRightInd w:val="0"/>
              <w:snapToGrid w:val="0"/>
              <w:spacing w:line="360" w:lineRule="auto"/>
              <w:jc w:val="center"/>
              <w:rPr>
                <w:rFonts w:asciiTheme="minorEastAsia" w:hAnsiTheme="minorEastAsia" w:cstheme="minorEastAsia"/>
                <w:sz w:val="24"/>
              </w:rPr>
            </w:pPr>
            <w:r>
              <w:rPr>
                <w:rFonts w:asciiTheme="minorEastAsia" w:hAnsiTheme="minorEastAsia" w:cstheme="minorEastAsia" w:hint="eastAsia"/>
                <w:sz w:val="24"/>
              </w:rPr>
              <w:t>458</w:t>
            </w:r>
            <w:r w:rsidR="00AB3B91">
              <w:rPr>
                <w:rFonts w:asciiTheme="minorEastAsia" w:hAnsiTheme="minorEastAsia" w:cstheme="minorEastAsia" w:hint="eastAsia"/>
                <w:sz w:val="24"/>
              </w:rPr>
              <w:t>000.00</w:t>
            </w:r>
          </w:p>
        </w:tc>
        <w:tc>
          <w:tcPr>
            <w:tcW w:w="1115"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autoSpaceDE w:val="0"/>
              <w:autoSpaceDN w:val="0"/>
              <w:adjustRightInd w:val="0"/>
              <w:snapToGrid w:val="0"/>
              <w:spacing w:line="360" w:lineRule="auto"/>
              <w:jc w:val="center"/>
              <w:rPr>
                <w:sz w:val="24"/>
              </w:rPr>
            </w:pPr>
            <w:r>
              <w:rPr>
                <w:rFonts w:hint="eastAsia"/>
                <w:sz w:val="24"/>
              </w:rPr>
              <w:t>北京</w:t>
            </w:r>
          </w:p>
          <w:p w:rsidR="00AB3B91" w:rsidRDefault="00AB3B91" w:rsidP="00702A58">
            <w:pPr>
              <w:autoSpaceDE w:val="0"/>
              <w:autoSpaceDN w:val="0"/>
              <w:adjustRightInd w:val="0"/>
              <w:snapToGrid w:val="0"/>
              <w:spacing w:line="360" w:lineRule="auto"/>
              <w:jc w:val="center"/>
              <w:rPr>
                <w:sz w:val="24"/>
              </w:rPr>
            </w:pPr>
            <w:r>
              <w:rPr>
                <w:rFonts w:hint="eastAsia"/>
                <w:sz w:val="24"/>
              </w:rPr>
              <w:t>北京育智鸿泰电子有限公司</w:t>
            </w:r>
          </w:p>
        </w:tc>
      </w:tr>
      <w:tr w:rsidR="00AB3B91" w:rsidTr="00702A58">
        <w:trPr>
          <w:trHeight w:val="947"/>
        </w:trPr>
        <w:tc>
          <w:tcPr>
            <w:tcW w:w="851"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autoSpaceDE w:val="0"/>
              <w:autoSpaceDN w:val="0"/>
              <w:adjustRightInd w:val="0"/>
              <w:snapToGrid w:val="0"/>
              <w:spacing w:line="360" w:lineRule="auto"/>
              <w:jc w:val="center"/>
              <w:rPr>
                <w:sz w:val="24"/>
              </w:rPr>
            </w:pPr>
            <w:r>
              <w:rPr>
                <w:rFonts w:hint="eastAsia"/>
                <w:sz w:val="24"/>
              </w:rPr>
              <w:lastRenderedPageBreak/>
              <w:t>2</w:t>
            </w:r>
          </w:p>
        </w:tc>
        <w:tc>
          <w:tcPr>
            <w:tcW w:w="1276"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autoSpaceDE w:val="0"/>
              <w:autoSpaceDN w:val="0"/>
              <w:adjustRightInd w:val="0"/>
              <w:snapToGrid w:val="0"/>
              <w:spacing w:line="360" w:lineRule="auto"/>
              <w:jc w:val="center"/>
              <w:rPr>
                <w:sz w:val="24"/>
              </w:rPr>
            </w:pPr>
            <w:r>
              <w:rPr>
                <w:rFonts w:hint="eastAsia"/>
                <w:sz w:val="24"/>
              </w:rPr>
              <w:t>引导式互动训练桌</w:t>
            </w:r>
          </w:p>
        </w:tc>
        <w:tc>
          <w:tcPr>
            <w:tcW w:w="1559"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spacing w:line="360" w:lineRule="auto"/>
              <w:jc w:val="left"/>
              <w:rPr>
                <w:rFonts w:asciiTheme="minorEastAsia" w:hAnsiTheme="minorEastAsia" w:cs="宋体"/>
                <w:sz w:val="24"/>
                <w:szCs w:val="24"/>
              </w:rPr>
            </w:pPr>
            <w:r>
              <w:rPr>
                <w:rFonts w:asciiTheme="minorEastAsia" w:hAnsiTheme="minorEastAsia" w:cs="宋体" w:hint="eastAsia"/>
                <w:sz w:val="24"/>
                <w:szCs w:val="24"/>
              </w:rPr>
              <w:t>型号：TBZ-42</w:t>
            </w:r>
          </w:p>
          <w:p w:rsidR="00AB3B91" w:rsidRDefault="00AB3B91" w:rsidP="00702A58">
            <w:pPr>
              <w:spacing w:line="360" w:lineRule="auto"/>
              <w:jc w:val="left"/>
              <w:rPr>
                <w:rFonts w:asciiTheme="minorEastAsia" w:hAnsiTheme="minorEastAsia" w:cs="宋体"/>
                <w:sz w:val="24"/>
                <w:szCs w:val="24"/>
              </w:rPr>
            </w:pPr>
            <w:r>
              <w:rPr>
                <w:rFonts w:asciiTheme="minorEastAsia" w:hAnsiTheme="minorEastAsia" w:cs="宋体" w:hint="eastAsia"/>
                <w:sz w:val="24"/>
                <w:szCs w:val="24"/>
              </w:rPr>
              <w:t>规格：外形尺寸（cm）：长*宽*高150*100*57</w:t>
            </w:r>
          </w:p>
          <w:p w:rsidR="00AB3B91" w:rsidRDefault="00AB3B91" w:rsidP="00702A58">
            <w:pPr>
              <w:spacing w:line="360" w:lineRule="auto"/>
              <w:jc w:val="left"/>
              <w:rPr>
                <w:rFonts w:asciiTheme="minorEastAsia" w:hAnsiTheme="minorEastAsia" w:cs="宋体"/>
                <w:sz w:val="24"/>
                <w:szCs w:val="24"/>
              </w:rPr>
            </w:pPr>
            <w:r>
              <w:rPr>
                <w:rFonts w:asciiTheme="minorEastAsia" w:hAnsiTheme="minorEastAsia" w:cs="宋体" w:hint="eastAsia"/>
                <w:sz w:val="24"/>
                <w:szCs w:val="24"/>
              </w:rPr>
              <w:t>触摸屏尺寸（cm）：93.7*52.8</w:t>
            </w:r>
          </w:p>
          <w:p w:rsidR="00AB3B91" w:rsidRDefault="00AB3B91" w:rsidP="00702A58">
            <w:pPr>
              <w:spacing w:line="360" w:lineRule="auto"/>
              <w:jc w:val="left"/>
              <w:rPr>
                <w:rFonts w:asciiTheme="minorEastAsia" w:hAnsiTheme="minorEastAsia"/>
                <w:b/>
                <w:bCs/>
                <w:sz w:val="24"/>
                <w:szCs w:val="24"/>
              </w:rPr>
            </w:pPr>
            <w:r>
              <w:rPr>
                <w:rFonts w:asciiTheme="minorEastAsia" w:hAnsiTheme="minorEastAsia" w:cs="宋体" w:hint="eastAsia"/>
                <w:sz w:val="24"/>
                <w:szCs w:val="24"/>
              </w:rPr>
              <w:lastRenderedPageBreak/>
              <w:t>钢化玻璃（mm）：3</w:t>
            </w:r>
          </w:p>
        </w:tc>
        <w:tc>
          <w:tcPr>
            <w:tcW w:w="5245" w:type="dxa"/>
            <w:tcBorders>
              <w:top w:val="single" w:sz="6" w:space="0" w:color="auto"/>
              <w:left w:val="single" w:sz="6" w:space="0" w:color="auto"/>
              <w:bottom w:val="single" w:sz="6" w:space="0" w:color="auto"/>
              <w:right w:val="single" w:sz="6" w:space="0" w:color="auto"/>
            </w:tcBorders>
          </w:tcPr>
          <w:p w:rsidR="00AB3B91" w:rsidRDefault="00AB3B91" w:rsidP="00702A58">
            <w:pPr>
              <w:spacing w:line="360" w:lineRule="auto"/>
              <w:rPr>
                <w:rFonts w:asciiTheme="minorEastAsia" w:hAnsiTheme="minorEastAsia" w:cs="宋体"/>
                <w:sz w:val="24"/>
                <w:szCs w:val="24"/>
              </w:rPr>
            </w:pPr>
            <w:r>
              <w:rPr>
                <w:rFonts w:asciiTheme="minorEastAsia" w:hAnsiTheme="minorEastAsia" w:cs="宋体" w:hint="eastAsia"/>
                <w:sz w:val="24"/>
                <w:szCs w:val="24"/>
              </w:rPr>
              <w:lastRenderedPageBreak/>
              <w:t>型号：TBZ-42   品牌：唐邦</w:t>
            </w:r>
          </w:p>
          <w:p w:rsidR="00AB3B91" w:rsidRDefault="00AB3B91" w:rsidP="00702A58">
            <w:pPr>
              <w:spacing w:line="360" w:lineRule="auto"/>
              <w:rPr>
                <w:rFonts w:asciiTheme="minorEastAsia" w:hAnsiTheme="minorEastAsia" w:cs="宋体"/>
                <w:sz w:val="24"/>
                <w:szCs w:val="24"/>
              </w:rPr>
            </w:pPr>
            <w:r>
              <w:rPr>
                <w:rFonts w:asciiTheme="minorEastAsia" w:hAnsiTheme="minorEastAsia" w:cs="宋体" w:hint="eastAsia"/>
                <w:sz w:val="24"/>
                <w:szCs w:val="24"/>
              </w:rPr>
              <w:t>一、引导式互动训练桌采用先进的多媒体互动训练理念，以互动训练的形式实现一系列已被论证的康复训练，为特殊儿童营造人机互动，双人互动，多人互动的训练环节，通过精心设计策划的训练环节，能够刺激特殊儿童运动、言语、认知、社交及情绪等各个方面的发展。使康复形式更加形象有趣，有效的解决传统康复作业无法提高训</w:t>
            </w:r>
            <w:r>
              <w:rPr>
                <w:rFonts w:asciiTheme="minorEastAsia" w:hAnsiTheme="minorEastAsia" w:cs="宋体" w:hint="eastAsia"/>
                <w:sz w:val="24"/>
                <w:szCs w:val="24"/>
              </w:rPr>
              <w:lastRenderedPageBreak/>
              <w:t>练兴趣的难题，让特殊儿童主动参与互动训练。</w:t>
            </w:r>
          </w:p>
          <w:p w:rsidR="00AB3B91" w:rsidRDefault="00AB3B91" w:rsidP="00702A58">
            <w:pPr>
              <w:spacing w:line="360" w:lineRule="auto"/>
              <w:rPr>
                <w:rFonts w:asciiTheme="minorEastAsia" w:hAnsiTheme="minorEastAsia" w:cs="宋体"/>
                <w:sz w:val="24"/>
                <w:szCs w:val="24"/>
              </w:rPr>
            </w:pPr>
            <w:r>
              <w:rPr>
                <w:rFonts w:asciiTheme="minorEastAsia" w:hAnsiTheme="minorEastAsia" w:cs="宋体" w:hint="eastAsia"/>
                <w:sz w:val="24"/>
                <w:szCs w:val="24"/>
              </w:rPr>
              <w:t>二、适用于自闭症、多动症、脑瘫、大脑发育障碍、上下肢障碍及其他运动障碍的特殊儿童。</w:t>
            </w:r>
          </w:p>
          <w:p w:rsidR="00AB3B91" w:rsidRDefault="00AB3B91" w:rsidP="00702A58">
            <w:pPr>
              <w:autoSpaceDE w:val="0"/>
              <w:autoSpaceDN w:val="0"/>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三、引导式互动训练桌由硬件部分与软件部分组成。</w:t>
            </w:r>
          </w:p>
          <w:p w:rsidR="00AB3B91" w:rsidRDefault="00AB3B91" w:rsidP="00702A58">
            <w:pPr>
              <w:autoSpaceDE w:val="0"/>
              <w:autoSpaceDN w:val="0"/>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四、硬件部分</w:t>
            </w:r>
          </w:p>
          <w:p w:rsidR="00AB3B91" w:rsidRDefault="00AB3B91" w:rsidP="00702A58">
            <w:pPr>
              <w:autoSpaceDE w:val="0"/>
              <w:autoSpaceDN w:val="0"/>
              <w:adjustRightInd w:val="0"/>
              <w:snapToGrid w:val="0"/>
              <w:spacing w:line="360" w:lineRule="auto"/>
              <w:rPr>
                <w:rFonts w:asciiTheme="minorEastAsia" w:hAnsiTheme="minorEastAsia" w:cs="宋体"/>
                <w:sz w:val="24"/>
                <w:szCs w:val="24"/>
              </w:rPr>
            </w:pPr>
            <w:r>
              <w:rPr>
                <w:rFonts w:asciiTheme="minorEastAsia" w:hAnsiTheme="minorEastAsia" w:hint="eastAsia"/>
                <w:sz w:val="24"/>
                <w:szCs w:val="24"/>
              </w:rPr>
              <w:t>1、</w:t>
            </w:r>
            <w:r>
              <w:rPr>
                <w:rFonts w:asciiTheme="minorEastAsia" w:hAnsiTheme="minorEastAsia" w:cs="宋体" w:hint="eastAsia"/>
                <w:sz w:val="24"/>
                <w:szCs w:val="24"/>
              </w:rPr>
              <w:t>外形尺寸（cm）：长*宽*高150*100*57</w:t>
            </w:r>
          </w:p>
          <w:p w:rsidR="00AB3B91" w:rsidRDefault="00AB3B91" w:rsidP="00702A58">
            <w:pPr>
              <w:autoSpaceDE w:val="0"/>
              <w:autoSpaceDN w:val="0"/>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2、外壳材质：ABS环保材质，珠光绿色，钢琴烤漆，色彩鲜艳。</w:t>
            </w:r>
          </w:p>
          <w:p w:rsidR="00AB3B91" w:rsidRDefault="00AB3B91" w:rsidP="00702A58">
            <w:pPr>
              <w:autoSpaceDE w:val="0"/>
              <w:autoSpaceDN w:val="0"/>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3、触摸屏尺寸（cm）：93.7*52.8</w:t>
            </w:r>
          </w:p>
          <w:p w:rsidR="00AB3B91" w:rsidRDefault="00AB3B91" w:rsidP="00702A58">
            <w:pPr>
              <w:autoSpaceDE w:val="0"/>
              <w:autoSpaceDN w:val="0"/>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钢化玻璃（mm）：3</w:t>
            </w:r>
          </w:p>
          <w:p w:rsidR="00AB3B91" w:rsidRDefault="00AB3B91" w:rsidP="00702A58">
            <w:pPr>
              <w:spacing w:line="360" w:lineRule="auto"/>
              <w:rPr>
                <w:rFonts w:asciiTheme="minorEastAsia" w:hAnsiTheme="minorEastAsia" w:cs="宋体"/>
                <w:sz w:val="24"/>
                <w:szCs w:val="24"/>
              </w:rPr>
            </w:pPr>
            <w:r>
              <w:rPr>
                <w:rFonts w:asciiTheme="minorEastAsia" w:hAnsiTheme="minorEastAsia" w:cs="宋体" w:hint="eastAsia"/>
                <w:sz w:val="24"/>
                <w:szCs w:val="24"/>
              </w:rPr>
              <w:t>4、采用多点触控技术，最小触摸物直径：3mm，</w:t>
            </w:r>
          </w:p>
          <w:p w:rsidR="00AB3B91" w:rsidRDefault="00AB3B91" w:rsidP="00702A58">
            <w:pPr>
              <w:spacing w:line="360" w:lineRule="auto"/>
              <w:rPr>
                <w:rFonts w:asciiTheme="minorEastAsia" w:hAnsiTheme="minorEastAsia" w:cs="宋体"/>
                <w:sz w:val="24"/>
                <w:szCs w:val="24"/>
              </w:rPr>
            </w:pPr>
            <w:r>
              <w:rPr>
                <w:rFonts w:asciiTheme="minorEastAsia" w:hAnsiTheme="minorEastAsia" w:cs="宋体" w:hint="eastAsia"/>
                <w:sz w:val="24"/>
                <w:szCs w:val="24"/>
              </w:rPr>
              <w:t>5、触摸输入识别：手指等，方便使用。</w:t>
            </w:r>
          </w:p>
          <w:p w:rsidR="00AB3B91" w:rsidRDefault="00AB3B91" w:rsidP="00702A58">
            <w:pPr>
              <w:spacing w:line="360" w:lineRule="auto"/>
              <w:rPr>
                <w:rFonts w:asciiTheme="minorEastAsia" w:hAnsiTheme="minorEastAsia" w:cs="宋体"/>
                <w:sz w:val="24"/>
                <w:szCs w:val="24"/>
              </w:rPr>
            </w:pPr>
            <w:r>
              <w:rPr>
                <w:rFonts w:asciiTheme="minorEastAsia" w:hAnsiTheme="minorEastAsia" w:cs="宋体" w:hint="eastAsia"/>
                <w:sz w:val="24"/>
                <w:szCs w:val="24"/>
              </w:rPr>
              <w:t>6、高速捕捉技术，扫描频率：100Hz。</w:t>
            </w:r>
          </w:p>
          <w:p w:rsidR="00AB3B91" w:rsidRDefault="00AB3B91" w:rsidP="00702A58">
            <w:pPr>
              <w:spacing w:line="360" w:lineRule="auto"/>
              <w:rPr>
                <w:rFonts w:asciiTheme="minorEastAsia" w:hAnsiTheme="minorEastAsia" w:cs="宋体"/>
                <w:sz w:val="24"/>
                <w:szCs w:val="24"/>
              </w:rPr>
            </w:pPr>
            <w:r>
              <w:rPr>
                <w:rFonts w:asciiTheme="minorEastAsia" w:hAnsiTheme="minorEastAsia" w:cs="宋体" w:hint="eastAsia"/>
                <w:sz w:val="24"/>
                <w:szCs w:val="24"/>
              </w:rPr>
              <w:t>7、通信接口类型USB：12Mbps或RS232：9600bps。</w:t>
            </w:r>
          </w:p>
          <w:p w:rsidR="00AB3B91" w:rsidRDefault="00AB3B91" w:rsidP="00702A58">
            <w:pPr>
              <w:spacing w:line="360" w:lineRule="auto"/>
              <w:rPr>
                <w:rFonts w:asciiTheme="minorEastAsia" w:hAnsiTheme="minorEastAsia" w:cs="宋体"/>
                <w:sz w:val="24"/>
                <w:szCs w:val="24"/>
              </w:rPr>
            </w:pPr>
            <w:r>
              <w:rPr>
                <w:rFonts w:asciiTheme="minorEastAsia" w:hAnsiTheme="minorEastAsia" w:cs="宋体" w:hint="eastAsia"/>
                <w:sz w:val="24"/>
                <w:szCs w:val="24"/>
              </w:rPr>
              <w:t>8、数据输出：坐标输出。</w:t>
            </w:r>
          </w:p>
          <w:p w:rsidR="00AB3B91" w:rsidRDefault="00AB3B91" w:rsidP="00702A58">
            <w:pPr>
              <w:spacing w:line="360" w:lineRule="auto"/>
              <w:rPr>
                <w:rFonts w:asciiTheme="minorEastAsia" w:hAnsiTheme="minorEastAsia" w:cs="宋体"/>
                <w:sz w:val="24"/>
                <w:szCs w:val="24"/>
              </w:rPr>
            </w:pPr>
            <w:r>
              <w:rPr>
                <w:rFonts w:asciiTheme="minorEastAsia" w:hAnsiTheme="minorEastAsia" w:cs="宋体" w:hint="eastAsia"/>
                <w:sz w:val="24"/>
                <w:szCs w:val="24"/>
              </w:rPr>
              <w:t>9、分辨率：1920*1080P。</w:t>
            </w:r>
          </w:p>
          <w:p w:rsidR="00AB3B91" w:rsidRDefault="00AB3B91" w:rsidP="00702A58">
            <w:pPr>
              <w:spacing w:line="360" w:lineRule="auto"/>
              <w:rPr>
                <w:rFonts w:asciiTheme="minorEastAsia" w:hAnsiTheme="minorEastAsia" w:cs="宋体"/>
                <w:sz w:val="24"/>
                <w:szCs w:val="24"/>
              </w:rPr>
            </w:pPr>
            <w:r>
              <w:rPr>
                <w:rFonts w:asciiTheme="minorEastAsia" w:hAnsiTheme="minorEastAsia" w:cs="宋体" w:hint="eastAsia"/>
                <w:sz w:val="24"/>
                <w:szCs w:val="24"/>
              </w:rPr>
              <w:lastRenderedPageBreak/>
              <w:t>10、工作电压：AC 210-240V/ 50HZ</w:t>
            </w:r>
          </w:p>
          <w:p w:rsidR="00AB3B91" w:rsidRDefault="00AB3B91" w:rsidP="00702A58">
            <w:pPr>
              <w:spacing w:line="360" w:lineRule="auto"/>
              <w:rPr>
                <w:rFonts w:asciiTheme="minorEastAsia" w:hAnsiTheme="minorEastAsia" w:cs="宋体"/>
                <w:sz w:val="24"/>
                <w:szCs w:val="24"/>
              </w:rPr>
            </w:pPr>
            <w:r>
              <w:rPr>
                <w:rFonts w:asciiTheme="minorEastAsia" w:hAnsiTheme="minorEastAsia" w:cs="宋体" w:hint="eastAsia"/>
                <w:sz w:val="24"/>
                <w:szCs w:val="24"/>
              </w:rPr>
              <w:t>11、工作电流：1A。</w:t>
            </w:r>
          </w:p>
          <w:p w:rsidR="00AB3B91" w:rsidRDefault="00AB3B91" w:rsidP="00702A58">
            <w:pPr>
              <w:spacing w:line="360" w:lineRule="auto"/>
              <w:rPr>
                <w:rFonts w:asciiTheme="minorEastAsia" w:hAnsiTheme="minorEastAsia" w:cs="宋体"/>
                <w:sz w:val="24"/>
                <w:szCs w:val="24"/>
              </w:rPr>
            </w:pPr>
            <w:r>
              <w:rPr>
                <w:rFonts w:asciiTheme="minorEastAsia" w:hAnsiTheme="minorEastAsia" w:cs="宋体" w:hint="eastAsia"/>
                <w:sz w:val="24"/>
                <w:szCs w:val="24"/>
              </w:rPr>
              <w:t>12、抗光干扰：日光、白炽灯、日光等淘汰变化时正常使用。</w:t>
            </w:r>
          </w:p>
          <w:p w:rsidR="00AB3B91" w:rsidRDefault="00AB3B91" w:rsidP="00702A58">
            <w:pPr>
              <w:spacing w:line="360" w:lineRule="auto"/>
              <w:rPr>
                <w:rFonts w:asciiTheme="minorEastAsia" w:hAnsiTheme="minorEastAsia" w:cs="宋体"/>
                <w:sz w:val="24"/>
                <w:szCs w:val="24"/>
              </w:rPr>
            </w:pPr>
            <w:r>
              <w:rPr>
                <w:rFonts w:asciiTheme="minorEastAsia" w:hAnsiTheme="minorEastAsia" w:cs="宋体" w:hint="eastAsia"/>
                <w:sz w:val="24"/>
                <w:szCs w:val="24"/>
              </w:rPr>
              <w:t>13、设计理念：符合人体工程学。</w:t>
            </w:r>
          </w:p>
          <w:p w:rsidR="00AB3B91" w:rsidRDefault="00AB3B91" w:rsidP="00702A58">
            <w:pPr>
              <w:spacing w:line="360" w:lineRule="auto"/>
              <w:rPr>
                <w:rFonts w:asciiTheme="minorEastAsia" w:hAnsiTheme="minorEastAsia" w:cs="宋体"/>
                <w:sz w:val="24"/>
                <w:szCs w:val="24"/>
              </w:rPr>
            </w:pPr>
            <w:r>
              <w:rPr>
                <w:rFonts w:asciiTheme="minorEastAsia" w:hAnsiTheme="minorEastAsia" w:cs="宋体" w:hint="eastAsia"/>
                <w:sz w:val="24"/>
                <w:szCs w:val="24"/>
              </w:rPr>
              <w:t>分体式设计，200mm和570mm两种高度变化两种式长方形设计。四边采用凹陷体位设计，方便孩子触控，同时还方便孩子腿部伸展，坐着舒服。四周边缘采用圆弧转角，避免孩子磕磕碰碰。</w:t>
            </w:r>
          </w:p>
          <w:p w:rsidR="00AB3B91" w:rsidRDefault="00AB3B91" w:rsidP="00702A58">
            <w:pPr>
              <w:autoSpaceDE w:val="0"/>
              <w:autoSpaceDN w:val="0"/>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五、软件部分</w:t>
            </w:r>
          </w:p>
          <w:p w:rsidR="00AB3B91" w:rsidRDefault="00AB3B91" w:rsidP="00702A58">
            <w:pPr>
              <w:autoSpaceDE w:val="0"/>
              <w:autoSpaceDN w:val="0"/>
              <w:adjustRightInd w:val="0"/>
              <w:snapToGrid w:val="0"/>
              <w:spacing w:line="360" w:lineRule="auto"/>
              <w:rPr>
                <w:rFonts w:asciiTheme="minorEastAsia" w:hAnsiTheme="minorEastAsia"/>
                <w:color w:val="333333"/>
                <w:sz w:val="24"/>
                <w:szCs w:val="24"/>
              </w:rPr>
            </w:pPr>
            <w:r>
              <w:rPr>
                <w:rFonts w:asciiTheme="minorEastAsia" w:hAnsiTheme="minorEastAsia" w:cs="宋体" w:hint="eastAsia"/>
                <w:sz w:val="24"/>
                <w:szCs w:val="24"/>
              </w:rPr>
              <w:t xml:space="preserve"> 内部软件数量</w:t>
            </w:r>
            <w:r>
              <w:rPr>
                <w:rStyle w:val="qb-content2"/>
                <w:rFonts w:asciiTheme="minorEastAsia" w:hAnsiTheme="minorEastAsia" w:hint="eastAsia"/>
                <w:color w:val="333333"/>
                <w:sz w:val="24"/>
                <w:szCs w:val="24"/>
              </w:rPr>
              <w:t>14个。其中利用3D技术，建模，制作高精度游戏角色，孩子们可以通过不同的角色进行游戏训练：如卡通五官贴纸、</w:t>
            </w:r>
            <w:r>
              <w:rPr>
                <w:rFonts w:asciiTheme="minorEastAsia" w:hAnsiTheme="minorEastAsia" w:cs="宋体" w:hint="eastAsia"/>
                <w:sz w:val="24"/>
                <w:szCs w:val="24"/>
              </w:rPr>
              <w:t>特殊徽章及纹样装饰的涂装，通过虚拟的3D角色根据孩子们的涂装，通过开心、疑惑、欣赏等不同的肢体动作来表达自己的感受，实现虚拟与现实的互动性。同时通过轻松的娱乐氛围训练孩子们记忆</w:t>
            </w:r>
            <w:r>
              <w:rPr>
                <w:rFonts w:asciiTheme="minorEastAsia" w:hAnsiTheme="minorEastAsia" w:cs="宋体" w:hint="eastAsia"/>
                <w:sz w:val="24"/>
                <w:szCs w:val="24"/>
              </w:rPr>
              <w:lastRenderedPageBreak/>
              <w:t>力、反应能力、思维能力及认知能力，也可以对一些心里障碍的患者提供一定的数据监测，的功能软件有3个：</w:t>
            </w:r>
          </w:p>
          <w:p w:rsidR="00AB3B91" w:rsidRDefault="00AB3B91" w:rsidP="00702A58">
            <w:pPr>
              <w:spacing w:line="360" w:lineRule="auto"/>
              <w:rPr>
                <w:rStyle w:val="qb-content2"/>
                <w:rFonts w:asciiTheme="minorEastAsia" w:hAnsiTheme="minorEastAsia"/>
                <w:color w:val="333333"/>
                <w:sz w:val="24"/>
                <w:szCs w:val="24"/>
              </w:rPr>
            </w:pPr>
            <w:r>
              <w:rPr>
                <w:rFonts w:asciiTheme="minorEastAsia" w:hAnsiTheme="minorEastAsia" w:cs="宋体" w:hint="eastAsia"/>
                <w:sz w:val="24"/>
                <w:szCs w:val="24"/>
              </w:rPr>
              <w:t>1、颜色转盘：数量</w:t>
            </w:r>
            <w:r>
              <w:rPr>
                <w:rStyle w:val="qb-content2"/>
                <w:rFonts w:asciiTheme="minorEastAsia" w:hAnsiTheme="minorEastAsia" w:hint="eastAsia"/>
                <w:color w:val="333333"/>
                <w:sz w:val="24"/>
                <w:szCs w:val="24"/>
              </w:rPr>
              <w:t>30种</w:t>
            </w:r>
          </w:p>
          <w:p w:rsidR="00AB3B91" w:rsidRDefault="00AB3B91" w:rsidP="00702A58">
            <w:pPr>
              <w:spacing w:line="360" w:lineRule="auto"/>
              <w:rPr>
                <w:rStyle w:val="qb-content2"/>
                <w:rFonts w:asciiTheme="minorEastAsia" w:hAnsiTheme="minorEastAsia"/>
                <w:color w:val="333333"/>
                <w:sz w:val="24"/>
                <w:szCs w:val="24"/>
              </w:rPr>
            </w:pPr>
            <w:r>
              <w:rPr>
                <w:rFonts w:asciiTheme="minorEastAsia" w:hAnsiTheme="minorEastAsia" w:cs="宋体" w:hint="eastAsia"/>
                <w:sz w:val="24"/>
                <w:szCs w:val="24"/>
              </w:rPr>
              <w:t>卡通人物面部五官贴纸：数量15种</w:t>
            </w:r>
          </w:p>
          <w:p w:rsidR="00AB3B91" w:rsidRDefault="00AB3B91" w:rsidP="00702A58">
            <w:pPr>
              <w:spacing w:line="360" w:lineRule="auto"/>
              <w:rPr>
                <w:rFonts w:asciiTheme="minorEastAsia" w:hAnsiTheme="minorEastAsia" w:cs="宋体"/>
                <w:sz w:val="24"/>
                <w:szCs w:val="24"/>
              </w:rPr>
            </w:pPr>
            <w:r>
              <w:rPr>
                <w:rFonts w:asciiTheme="minorEastAsia" w:hAnsiTheme="minorEastAsia" w:cs="宋体" w:hint="eastAsia"/>
                <w:sz w:val="24"/>
                <w:szCs w:val="24"/>
              </w:rPr>
              <w:t>游戏训练目的：通过在不同的模块和难度等级中设置若干陷阱，孩子们通过逻辑思维来安排好解决顺序，最终构建出通往下一关卡的路线。通过逻辑问题与色彩丰富的动态画面相结合，提升孩子的精细动作能力，锻炼逻辑思维，加强因果关系、空间概念认识以及排序等，满足孩子早期智力开发以及逻辑能力开发的需求。</w:t>
            </w:r>
          </w:p>
          <w:p w:rsidR="00AB3B91" w:rsidRDefault="00AB3B91" w:rsidP="00702A58">
            <w:pPr>
              <w:spacing w:line="360" w:lineRule="auto"/>
              <w:rPr>
                <w:rFonts w:asciiTheme="minorEastAsia" w:hAnsiTheme="minorEastAsia" w:cs="宋体"/>
                <w:sz w:val="24"/>
                <w:szCs w:val="24"/>
              </w:rPr>
            </w:pPr>
            <w:r>
              <w:rPr>
                <w:rFonts w:asciiTheme="minorEastAsia" w:hAnsiTheme="minorEastAsia" w:cs="宋体" w:hint="eastAsia"/>
                <w:sz w:val="24"/>
                <w:szCs w:val="24"/>
              </w:rPr>
              <w:t>2、软件模块数量：3个。</w:t>
            </w:r>
          </w:p>
          <w:p w:rsidR="00AB3B91" w:rsidRDefault="00AB3B91" w:rsidP="00702A58">
            <w:pPr>
              <w:spacing w:line="360" w:lineRule="auto"/>
              <w:rPr>
                <w:rFonts w:asciiTheme="minorEastAsia" w:hAnsiTheme="minorEastAsia" w:cs="宋体"/>
                <w:sz w:val="24"/>
                <w:szCs w:val="24"/>
              </w:rPr>
            </w:pPr>
            <w:r>
              <w:rPr>
                <w:rFonts w:asciiTheme="minorEastAsia" w:hAnsiTheme="minorEastAsia" w:cs="宋体" w:hint="eastAsia"/>
                <w:sz w:val="24"/>
                <w:szCs w:val="24"/>
              </w:rPr>
              <w:t>模块风格包含草原、机械、夜晚等三种、每个模块中关卡数量：10个。</w:t>
            </w:r>
          </w:p>
          <w:p w:rsidR="00AB3B91" w:rsidRDefault="00AB3B91" w:rsidP="00702A58">
            <w:pPr>
              <w:spacing w:line="360" w:lineRule="auto"/>
              <w:rPr>
                <w:rFonts w:asciiTheme="minorEastAsia" w:hAnsiTheme="minorEastAsia" w:cs="宋体"/>
                <w:sz w:val="24"/>
                <w:szCs w:val="24"/>
              </w:rPr>
            </w:pPr>
            <w:r>
              <w:rPr>
                <w:rFonts w:asciiTheme="minorEastAsia" w:hAnsiTheme="minorEastAsia" w:cs="宋体" w:hint="eastAsia"/>
                <w:sz w:val="24"/>
                <w:szCs w:val="24"/>
              </w:rPr>
              <w:t>游戏训练目的：利用3D建模技术制作高精度及不同细腻角色，达到在比赛过程，最大限度的模</w:t>
            </w:r>
            <w:r>
              <w:rPr>
                <w:rFonts w:asciiTheme="minorEastAsia" w:hAnsiTheme="minorEastAsia" w:cs="宋体" w:hint="eastAsia"/>
                <w:sz w:val="24"/>
                <w:szCs w:val="24"/>
              </w:rPr>
              <w:lastRenderedPageBreak/>
              <w:t>拟真实的球类运动，通过手指触摸方式操控球类的运动轨迹，模拟出真实的场景环境。</w:t>
            </w:r>
          </w:p>
          <w:p w:rsidR="00AB3B91" w:rsidRDefault="00AB3B91" w:rsidP="00702A58">
            <w:pPr>
              <w:spacing w:line="360" w:lineRule="auto"/>
              <w:rPr>
                <w:rFonts w:asciiTheme="minorEastAsia" w:hAnsiTheme="minorEastAsia" w:cs="宋体"/>
                <w:sz w:val="24"/>
                <w:szCs w:val="24"/>
              </w:rPr>
            </w:pPr>
            <w:r>
              <w:rPr>
                <w:rFonts w:asciiTheme="minorEastAsia" w:hAnsiTheme="minorEastAsia" w:cs="宋体" w:hint="eastAsia"/>
                <w:sz w:val="24"/>
                <w:szCs w:val="24"/>
              </w:rPr>
              <w:t>3、软件训练模式：2种，单人或双人。可选角色：12个。</w:t>
            </w:r>
          </w:p>
          <w:p w:rsidR="00AB3B91" w:rsidRDefault="00AB3B91" w:rsidP="00702A58">
            <w:pPr>
              <w:spacing w:line="360" w:lineRule="auto"/>
              <w:rPr>
                <w:rFonts w:asciiTheme="minorEastAsia" w:hAnsiTheme="minorEastAsia" w:cs="宋体"/>
                <w:sz w:val="24"/>
                <w:szCs w:val="24"/>
              </w:rPr>
            </w:pPr>
            <w:r>
              <w:rPr>
                <w:rFonts w:asciiTheme="minorEastAsia" w:hAnsiTheme="minorEastAsia" w:cs="宋体" w:hint="eastAsia"/>
                <w:sz w:val="24"/>
                <w:szCs w:val="24"/>
              </w:rPr>
              <w:t>包含物理世界模拟场景：冰面滑动、碰撞、地面摩擦力、物体的转动、力的大小与传递衰减等。</w:t>
            </w:r>
          </w:p>
        </w:tc>
        <w:tc>
          <w:tcPr>
            <w:tcW w:w="740"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autoSpaceDE w:val="0"/>
              <w:autoSpaceDN w:val="0"/>
              <w:adjustRightInd w:val="0"/>
              <w:snapToGrid w:val="0"/>
              <w:spacing w:line="360" w:lineRule="auto"/>
              <w:jc w:val="center"/>
              <w:rPr>
                <w:rFonts w:asciiTheme="minorEastAsia" w:hAnsiTheme="minorEastAsia" w:cstheme="minorEastAsia"/>
                <w:sz w:val="24"/>
              </w:rPr>
            </w:pPr>
            <w:r>
              <w:rPr>
                <w:rFonts w:asciiTheme="minorEastAsia" w:hAnsiTheme="minorEastAsia" w:cstheme="minorEastAsia" w:hint="eastAsia"/>
                <w:sz w:val="24"/>
              </w:rPr>
              <w:lastRenderedPageBreak/>
              <w:t>台</w:t>
            </w:r>
          </w:p>
        </w:tc>
        <w:tc>
          <w:tcPr>
            <w:tcW w:w="800"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autoSpaceDE w:val="0"/>
              <w:autoSpaceDN w:val="0"/>
              <w:adjustRightInd w:val="0"/>
              <w:snapToGrid w:val="0"/>
              <w:spacing w:line="360" w:lineRule="auto"/>
              <w:jc w:val="center"/>
              <w:rPr>
                <w:rFonts w:asciiTheme="minorEastAsia" w:hAnsiTheme="minorEastAsia" w:cstheme="minorEastAsia"/>
                <w:sz w:val="24"/>
              </w:rPr>
            </w:pPr>
            <w:r>
              <w:rPr>
                <w:rFonts w:asciiTheme="minorEastAsia" w:hAnsiTheme="minorEastAsia" w:cstheme="minorEastAsia" w:hint="eastAsia"/>
                <w:sz w:val="24"/>
              </w:rPr>
              <w:t>1</w:t>
            </w:r>
          </w:p>
        </w:tc>
        <w:tc>
          <w:tcPr>
            <w:tcW w:w="1338"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autoSpaceDE w:val="0"/>
              <w:autoSpaceDN w:val="0"/>
              <w:adjustRightInd w:val="0"/>
              <w:snapToGrid w:val="0"/>
              <w:spacing w:line="360" w:lineRule="auto"/>
              <w:jc w:val="center"/>
              <w:rPr>
                <w:rFonts w:asciiTheme="minorEastAsia" w:hAnsiTheme="minorEastAsia" w:cstheme="minorEastAsia"/>
                <w:sz w:val="24"/>
              </w:rPr>
            </w:pPr>
            <w:r>
              <w:rPr>
                <w:rFonts w:asciiTheme="minorEastAsia" w:hAnsiTheme="minorEastAsia" w:cstheme="minorEastAsia" w:hint="eastAsia"/>
                <w:sz w:val="24"/>
              </w:rPr>
              <w:t>87000.00</w:t>
            </w:r>
          </w:p>
        </w:tc>
        <w:tc>
          <w:tcPr>
            <w:tcW w:w="1312"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autoSpaceDE w:val="0"/>
              <w:autoSpaceDN w:val="0"/>
              <w:adjustRightInd w:val="0"/>
              <w:snapToGrid w:val="0"/>
              <w:spacing w:line="360" w:lineRule="auto"/>
              <w:jc w:val="center"/>
              <w:rPr>
                <w:rFonts w:asciiTheme="minorEastAsia" w:hAnsiTheme="minorEastAsia" w:cstheme="minorEastAsia"/>
                <w:sz w:val="24"/>
              </w:rPr>
            </w:pPr>
            <w:r>
              <w:rPr>
                <w:rFonts w:asciiTheme="minorEastAsia" w:hAnsiTheme="minorEastAsia" w:cstheme="minorEastAsia" w:hint="eastAsia"/>
                <w:sz w:val="24"/>
              </w:rPr>
              <w:t>87000.00</w:t>
            </w:r>
          </w:p>
        </w:tc>
        <w:tc>
          <w:tcPr>
            <w:tcW w:w="1115"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autoSpaceDE w:val="0"/>
              <w:autoSpaceDN w:val="0"/>
              <w:adjustRightInd w:val="0"/>
              <w:snapToGrid w:val="0"/>
              <w:spacing w:line="360" w:lineRule="auto"/>
              <w:jc w:val="center"/>
              <w:rPr>
                <w:sz w:val="24"/>
              </w:rPr>
            </w:pPr>
            <w:r>
              <w:rPr>
                <w:rFonts w:hint="eastAsia"/>
                <w:sz w:val="24"/>
              </w:rPr>
              <w:t>天津</w:t>
            </w:r>
          </w:p>
          <w:p w:rsidR="00AB3B91" w:rsidRDefault="00AB3B91" w:rsidP="00702A58">
            <w:pPr>
              <w:autoSpaceDE w:val="0"/>
              <w:autoSpaceDN w:val="0"/>
              <w:adjustRightInd w:val="0"/>
              <w:snapToGrid w:val="0"/>
              <w:spacing w:line="360" w:lineRule="auto"/>
              <w:jc w:val="center"/>
              <w:rPr>
                <w:sz w:val="24"/>
              </w:rPr>
            </w:pPr>
            <w:r>
              <w:rPr>
                <w:rFonts w:hint="eastAsia"/>
                <w:sz w:val="24"/>
              </w:rPr>
              <w:t>天津唐邦科技股份有限公司</w:t>
            </w:r>
          </w:p>
        </w:tc>
      </w:tr>
      <w:tr w:rsidR="00AB3B91" w:rsidTr="00702A58">
        <w:trPr>
          <w:trHeight w:val="923"/>
        </w:trPr>
        <w:tc>
          <w:tcPr>
            <w:tcW w:w="2127" w:type="dxa"/>
            <w:gridSpan w:val="2"/>
            <w:tcBorders>
              <w:top w:val="single" w:sz="6" w:space="0" w:color="auto"/>
              <w:left w:val="single" w:sz="6" w:space="0" w:color="auto"/>
              <w:bottom w:val="single" w:sz="6" w:space="0" w:color="auto"/>
              <w:right w:val="single" w:sz="6" w:space="0" w:color="auto"/>
            </w:tcBorders>
            <w:vAlign w:val="center"/>
          </w:tcPr>
          <w:p w:rsidR="00AB3B91" w:rsidRDefault="00AB3B91" w:rsidP="00702A58">
            <w:pPr>
              <w:autoSpaceDE w:val="0"/>
              <w:autoSpaceDN w:val="0"/>
              <w:adjustRightInd w:val="0"/>
              <w:snapToGrid w:val="0"/>
              <w:spacing w:line="360" w:lineRule="auto"/>
              <w:jc w:val="center"/>
              <w:rPr>
                <w:sz w:val="24"/>
              </w:rPr>
            </w:pPr>
            <w:r>
              <w:rPr>
                <w:rFonts w:ascii="宋体" w:cs="宋体" w:hint="eastAsia"/>
                <w:sz w:val="24"/>
                <w:lang w:val="zh-CN"/>
              </w:rPr>
              <w:lastRenderedPageBreak/>
              <w:t>合计</w:t>
            </w:r>
          </w:p>
        </w:tc>
        <w:tc>
          <w:tcPr>
            <w:tcW w:w="12109" w:type="dxa"/>
            <w:gridSpan w:val="7"/>
            <w:tcBorders>
              <w:top w:val="single" w:sz="6" w:space="0" w:color="auto"/>
              <w:left w:val="single" w:sz="6" w:space="0" w:color="auto"/>
              <w:bottom w:val="single" w:sz="6" w:space="0" w:color="auto"/>
              <w:right w:val="single" w:sz="6" w:space="0" w:color="auto"/>
            </w:tcBorders>
            <w:vAlign w:val="center"/>
          </w:tcPr>
          <w:p w:rsidR="00AB3B91" w:rsidRDefault="00AB3B91" w:rsidP="00022DB2">
            <w:pPr>
              <w:autoSpaceDE w:val="0"/>
              <w:autoSpaceDN w:val="0"/>
              <w:adjustRightInd w:val="0"/>
              <w:snapToGrid w:val="0"/>
              <w:spacing w:line="360" w:lineRule="auto"/>
              <w:jc w:val="left"/>
              <w:rPr>
                <w:rFonts w:ascii="宋体" w:cs="宋体"/>
                <w:sz w:val="24"/>
                <w:lang w:val="zh-CN"/>
              </w:rPr>
            </w:pPr>
            <w:r>
              <w:rPr>
                <w:rFonts w:ascii="宋体" w:cs="宋体" w:hint="eastAsia"/>
                <w:sz w:val="24"/>
                <w:lang w:val="zh-CN"/>
              </w:rPr>
              <w:t>大写：伍拾</w:t>
            </w:r>
            <w:r w:rsidR="00022DB2">
              <w:rPr>
                <w:rFonts w:ascii="宋体" w:cs="宋体" w:hint="eastAsia"/>
                <w:sz w:val="24"/>
                <w:lang w:val="zh-CN"/>
              </w:rPr>
              <w:t>肆万伍仟元整</w:t>
            </w:r>
            <w:r>
              <w:rPr>
                <w:rFonts w:ascii="宋体" w:cs="宋体" w:hint="eastAsia"/>
                <w:sz w:val="24"/>
                <w:lang w:val="zh-CN"/>
              </w:rPr>
              <w:t xml:space="preserve">　　　　小写：</w:t>
            </w:r>
            <w:r>
              <w:rPr>
                <w:rFonts w:ascii="宋体" w:cs="宋体" w:hint="eastAsia"/>
                <w:sz w:val="24"/>
              </w:rPr>
              <w:t>5</w:t>
            </w:r>
            <w:r w:rsidR="00022DB2">
              <w:rPr>
                <w:rFonts w:ascii="宋体" w:cs="宋体" w:hint="eastAsia"/>
                <w:sz w:val="24"/>
              </w:rPr>
              <w:t>45</w:t>
            </w:r>
            <w:r>
              <w:rPr>
                <w:rFonts w:ascii="宋体" w:cs="宋体" w:hint="eastAsia"/>
                <w:sz w:val="24"/>
              </w:rPr>
              <w:t>000.00元</w:t>
            </w:r>
          </w:p>
        </w:tc>
      </w:tr>
    </w:tbl>
    <w:p w:rsidR="00AB3B91" w:rsidRDefault="00AB3B91" w:rsidP="00AB3B91">
      <w:pPr>
        <w:spacing w:line="360" w:lineRule="auto"/>
        <w:rPr>
          <w:rFonts w:ascii="宋体" w:hAnsi="宋体"/>
          <w:sz w:val="24"/>
        </w:rPr>
      </w:pPr>
    </w:p>
    <w:p w:rsidR="00AB3B91" w:rsidRDefault="00AB3B91" w:rsidP="00AB3B91">
      <w:pPr>
        <w:spacing w:line="360" w:lineRule="auto"/>
        <w:rPr>
          <w:rFonts w:ascii="宋体" w:hAnsi="宋体"/>
          <w:sz w:val="24"/>
          <w:u w:val="single"/>
        </w:rPr>
      </w:pPr>
      <w:r>
        <w:rPr>
          <w:rFonts w:ascii="宋体" w:hAnsi="宋体" w:hint="eastAsia"/>
          <w:sz w:val="24"/>
        </w:rPr>
        <w:t>投标人（公章）：</w:t>
      </w:r>
      <w:r>
        <w:rPr>
          <w:rFonts w:ascii="宋体" w:hAnsi="宋体" w:hint="eastAsia"/>
          <w:sz w:val="24"/>
          <w:u w:val="single"/>
        </w:rPr>
        <w:t>北京桑当斯贸易有限公司</w:t>
      </w:r>
    </w:p>
    <w:p w:rsidR="00AB3B91" w:rsidRPr="00455E1A" w:rsidRDefault="00AB3B91" w:rsidP="00AB3B91">
      <w:pPr>
        <w:spacing w:line="360" w:lineRule="auto"/>
        <w:rPr>
          <w:rFonts w:ascii="宋体" w:hAnsi="宋体"/>
          <w:sz w:val="24"/>
        </w:rPr>
      </w:pPr>
      <w:r>
        <w:rPr>
          <w:rFonts w:ascii="宋体" w:hAnsi="宋体" w:hint="eastAsia"/>
          <w:sz w:val="24"/>
        </w:rPr>
        <w:t>投标人法定代表人或代理人（签字或盖章</w:t>
      </w:r>
      <w:r>
        <w:rPr>
          <w:rFonts w:ascii="宋体" w:hAnsi="宋体"/>
          <w:sz w:val="24"/>
        </w:rPr>
        <w:t>）</w:t>
      </w:r>
      <w:r>
        <w:rPr>
          <w:rFonts w:ascii="宋体" w:hAnsi="宋体" w:hint="eastAsia"/>
          <w:sz w:val="24"/>
        </w:rPr>
        <w:t>：</w:t>
      </w:r>
      <w:r w:rsidRPr="00455E1A">
        <w:rPr>
          <w:rFonts w:ascii="宋体" w:hAnsi="宋体" w:hint="eastAsia"/>
          <w:sz w:val="24"/>
          <w:u w:val="single"/>
        </w:rPr>
        <w:t xml:space="preserve">         </w:t>
      </w:r>
      <w:r>
        <w:rPr>
          <w:rFonts w:ascii="宋体" w:hAnsi="宋体" w:hint="eastAsia"/>
          <w:sz w:val="24"/>
          <w:u w:val="single"/>
        </w:rPr>
        <w:t xml:space="preserve">     </w:t>
      </w:r>
      <w:r w:rsidRPr="00455E1A">
        <w:rPr>
          <w:rFonts w:ascii="宋体" w:hAnsi="宋体" w:hint="eastAsia"/>
          <w:sz w:val="24"/>
          <w:u w:val="single"/>
        </w:rPr>
        <w:t xml:space="preserve"> </w:t>
      </w:r>
      <w:r>
        <w:rPr>
          <w:rFonts w:ascii="宋体" w:hAnsi="宋体" w:hint="eastAsia"/>
          <w:sz w:val="24"/>
        </w:rPr>
        <w:t xml:space="preserve">  </w:t>
      </w:r>
      <w:r w:rsidRPr="00455E1A">
        <w:rPr>
          <w:rFonts w:ascii="宋体" w:hAnsi="宋体" w:hint="eastAsia"/>
          <w:sz w:val="24"/>
        </w:rPr>
        <w:t xml:space="preserve">   </w:t>
      </w:r>
    </w:p>
    <w:p w:rsidR="00AB3B91" w:rsidRDefault="00AB3B91" w:rsidP="00AB3B91">
      <w:pPr>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2017  </w:t>
      </w:r>
      <w:r>
        <w:rPr>
          <w:rFonts w:ascii="宋体" w:hAnsi="宋体" w:hint="eastAsia"/>
          <w:sz w:val="24"/>
        </w:rPr>
        <w:t>年</w:t>
      </w:r>
      <w:r>
        <w:rPr>
          <w:rFonts w:ascii="宋体" w:hAnsi="宋体" w:hint="eastAsia"/>
          <w:sz w:val="24"/>
          <w:u w:val="single"/>
        </w:rPr>
        <w:t xml:space="preserve"> 11  </w:t>
      </w:r>
      <w:r>
        <w:rPr>
          <w:rFonts w:ascii="宋体" w:hAnsi="宋体" w:hint="eastAsia"/>
          <w:sz w:val="24"/>
        </w:rPr>
        <w:t>月</w:t>
      </w:r>
      <w:r>
        <w:rPr>
          <w:rFonts w:ascii="宋体" w:hAnsi="宋体" w:hint="eastAsia"/>
          <w:sz w:val="24"/>
          <w:u w:val="single"/>
        </w:rPr>
        <w:t>22</w:t>
      </w:r>
      <w:r>
        <w:rPr>
          <w:rFonts w:ascii="宋体" w:hAnsi="宋体" w:hint="eastAsia"/>
          <w:sz w:val="24"/>
        </w:rPr>
        <w:t>日</w:t>
      </w:r>
    </w:p>
    <w:p w:rsidR="006C10A2" w:rsidRDefault="006C10A2"/>
    <w:sectPr w:rsidR="006C10A2" w:rsidSect="00AB3B9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A5E" w:rsidRDefault="00DF5A5E" w:rsidP="00AB3B91">
      <w:r>
        <w:separator/>
      </w:r>
    </w:p>
  </w:endnote>
  <w:endnote w:type="continuationSeparator" w:id="1">
    <w:p w:rsidR="00DF5A5E" w:rsidRDefault="00DF5A5E" w:rsidP="00AB3B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A5E" w:rsidRDefault="00DF5A5E" w:rsidP="00AB3B91">
      <w:r>
        <w:separator/>
      </w:r>
    </w:p>
  </w:footnote>
  <w:footnote w:type="continuationSeparator" w:id="1">
    <w:p w:rsidR="00DF5A5E" w:rsidRDefault="00DF5A5E" w:rsidP="00AB3B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3B91"/>
    <w:rsid w:val="00022DB2"/>
    <w:rsid w:val="00522EFB"/>
    <w:rsid w:val="006C10A2"/>
    <w:rsid w:val="00AB3B91"/>
    <w:rsid w:val="00DF5A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B91"/>
    <w:pPr>
      <w:widowControl w:val="0"/>
      <w:jc w:val="both"/>
    </w:pPr>
  </w:style>
  <w:style w:type="paragraph" w:styleId="1">
    <w:name w:val="heading 1"/>
    <w:basedOn w:val="a"/>
    <w:next w:val="a"/>
    <w:link w:val="1Char"/>
    <w:uiPriority w:val="9"/>
    <w:qFormat/>
    <w:rsid w:val="00AB3B9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3B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3B91"/>
    <w:rPr>
      <w:sz w:val="18"/>
      <w:szCs w:val="18"/>
    </w:rPr>
  </w:style>
  <w:style w:type="paragraph" w:styleId="a4">
    <w:name w:val="footer"/>
    <w:basedOn w:val="a"/>
    <w:link w:val="Char0"/>
    <w:uiPriority w:val="99"/>
    <w:semiHidden/>
    <w:unhideWhenUsed/>
    <w:rsid w:val="00AB3B9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3B91"/>
    <w:rPr>
      <w:sz w:val="18"/>
      <w:szCs w:val="18"/>
    </w:rPr>
  </w:style>
  <w:style w:type="character" w:customStyle="1" w:styleId="1Char">
    <w:name w:val="标题 1 Char"/>
    <w:basedOn w:val="a0"/>
    <w:link w:val="1"/>
    <w:uiPriority w:val="9"/>
    <w:qFormat/>
    <w:rsid w:val="00AB3B91"/>
    <w:rPr>
      <w:b/>
      <w:bCs/>
      <w:kern w:val="44"/>
      <w:sz w:val="44"/>
      <w:szCs w:val="44"/>
    </w:rPr>
  </w:style>
  <w:style w:type="character" w:customStyle="1" w:styleId="qb-content2">
    <w:name w:val="qb-content2"/>
    <w:basedOn w:val="a0"/>
    <w:qFormat/>
    <w:rsid w:val="00AB3B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yangyue</dc:creator>
  <cp:lastModifiedBy>yangyue</cp:lastModifiedBy>
  <cp:revision>2</cp:revision>
  <dcterms:created xsi:type="dcterms:W3CDTF">2017-11-24T05:50:00Z</dcterms:created>
  <dcterms:modified xsi:type="dcterms:W3CDTF">2017-11-24T05:50:00Z</dcterms:modified>
</cp:coreProperties>
</file>