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r>
        <w:rPr>
          <w:rFonts w:hint="eastAsia" w:ascii="宋体" w:hAnsi="宋体" w:cs="宋体"/>
          <w:sz w:val="44"/>
          <w:szCs w:val="44"/>
          <w:lang w:eastAsia="zh-CN"/>
        </w:rPr>
        <w:t>长招采竞字【2017】</w:t>
      </w:r>
      <w:r>
        <w:rPr>
          <w:rFonts w:hint="eastAsia" w:ascii="宋体" w:hAnsi="宋体" w:cs="宋体"/>
          <w:sz w:val="44"/>
          <w:szCs w:val="44"/>
          <w:lang w:val="en-US" w:eastAsia="zh-CN"/>
        </w:rPr>
        <w:t>107</w:t>
      </w:r>
      <w:r>
        <w:rPr>
          <w:rFonts w:hint="eastAsia" w:ascii="宋体" w:hAnsi="宋体" w:cs="宋体"/>
          <w:sz w:val="44"/>
          <w:szCs w:val="44"/>
          <w:lang w:eastAsia="zh-CN"/>
        </w:rPr>
        <w:t>号长葛市环境保护监测管理站环境监测设备采购项目成交</w:t>
      </w:r>
      <w:r>
        <w:rPr>
          <w:rFonts w:hint="eastAsia" w:ascii="宋体" w:hAnsi="宋体" w:cs="宋体"/>
          <w:sz w:val="44"/>
          <w:szCs w:val="44"/>
        </w:rPr>
        <w:t>结果公</w:t>
      </w:r>
      <w:r>
        <w:rPr>
          <w:rFonts w:hint="eastAsia" w:ascii="宋体" w:hAnsi="宋体" w:cs="宋体"/>
          <w:sz w:val="44"/>
          <w:szCs w:val="44"/>
          <w:lang w:eastAsia="zh-CN"/>
        </w:rPr>
        <w:t>示</w:t>
      </w:r>
    </w:p>
    <w:p>
      <w:pPr>
        <w:ind w:firstLine="576" w:firstLineChars="200"/>
        <w:jc w:val="left"/>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lang w:eastAsia="zh-CN"/>
        </w:rPr>
        <w:t>中泰工程管理有限公司</w:t>
      </w:r>
      <w:r>
        <w:rPr>
          <w:rFonts w:hint="eastAsia" w:ascii="仿宋_GB2312" w:hAnsi="仿宋_GB2312" w:eastAsia="仿宋_GB2312" w:cs="仿宋_GB2312"/>
          <w:w w:val="90"/>
          <w:sz w:val="32"/>
          <w:szCs w:val="32"/>
        </w:rPr>
        <w:t>受</w:t>
      </w:r>
      <w:r>
        <w:rPr>
          <w:rFonts w:hint="eastAsia" w:ascii="仿宋_GB2312" w:hAnsi="仿宋_GB2312" w:eastAsia="仿宋_GB2312" w:cs="仿宋_GB2312"/>
          <w:w w:val="90"/>
          <w:sz w:val="32"/>
          <w:szCs w:val="32"/>
          <w:lang w:eastAsia="zh-CN"/>
        </w:rPr>
        <w:t>长葛市环境保护监测管理站</w:t>
      </w:r>
      <w:r>
        <w:rPr>
          <w:rFonts w:hint="eastAsia" w:ascii="仿宋_GB2312" w:hAnsi="仿宋_GB2312" w:eastAsia="仿宋_GB2312" w:cs="仿宋_GB2312"/>
          <w:w w:val="90"/>
          <w:sz w:val="32"/>
          <w:szCs w:val="32"/>
        </w:rPr>
        <w:t>的委托，就其</w:t>
      </w:r>
      <w:r>
        <w:rPr>
          <w:rFonts w:hint="eastAsia" w:ascii="仿宋_GB2312" w:hAnsi="仿宋_GB2312" w:eastAsia="仿宋_GB2312" w:cs="仿宋_GB2312"/>
          <w:w w:val="90"/>
          <w:sz w:val="32"/>
          <w:szCs w:val="32"/>
          <w:lang w:eastAsia="zh-CN"/>
        </w:rPr>
        <w:t>长葛市环境保护监测管理站环境监测设备采购项目</w:t>
      </w:r>
      <w:r>
        <w:rPr>
          <w:rFonts w:hint="eastAsia" w:ascii="仿宋_GB2312" w:hAnsi="仿宋_GB2312" w:eastAsia="仿宋_GB2312" w:cs="仿宋_GB2312"/>
          <w:w w:val="90"/>
          <w:sz w:val="32"/>
          <w:szCs w:val="32"/>
        </w:rPr>
        <w:t>进行</w:t>
      </w:r>
      <w:r>
        <w:rPr>
          <w:rFonts w:hint="eastAsia" w:ascii="仿宋_GB2312" w:hAnsi="仿宋_GB2312" w:eastAsia="仿宋_GB2312" w:cs="仿宋_GB2312"/>
          <w:w w:val="90"/>
          <w:sz w:val="32"/>
          <w:szCs w:val="32"/>
          <w:lang w:eastAsia="zh-CN"/>
        </w:rPr>
        <w:t>竞争性谈判</w:t>
      </w:r>
      <w:r>
        <w:rPr>
          <w:rFonts w:hint="eastAsia" w:ascii="仿宋_GB2312" w:hAnsi="仿宋_GB2312" w:eastAsia="仿宋_GB2312" w:cs="仿宋_GB2312"/>
          <w:w w:val="90"/>
          <w:sz w:val="32"/>
          <w:szCs w:val="32"/>
        </w:rPr>
        <w:t>，按规定程序进行了开标、评标、定标，现就本次招标的成交结果公布如下：</w:t>
      </w:r>
    </w:p>
    <w:p>
      <w:pPr>
        <w:numPr>
          <w:ilvl w:val="0"/>
          <w:numId w:val="0"/>
        </w:numPr>
        <w:rPr>
          <w:rFonts w:ascii="黑体" w:hAnsi="黑体" w:eastAsia="黑体"/>
          <w:sz w:val="32"/>
          <w:szCs w:val="32"/>
        </w:rPr>
      </w:pPr>
      <w:r>
        <w:rPr>
          <w:rFonts w:hint="eastAsia" w:ascii="黑体" w:hAnsi="黑体" w:eastAsia="黑体"/>
          <w:sz w:val="32"/>
          <w:szCs w:val="32"/>
        </w:rPr>
        <w:t>一、项目名称及项目编号：</w:t>
      </w:r>
    </w:p>
    <w:p>
      <w:pPr>
        <w:numPr>
          <w:ilvl w:val="0"/>
          <w:numId w:val="0"/>
        </w:num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项目</w:t>
      </w:r>
      <w:r>
        <w:rPr>
          <w:rFonts w:hint="eastAsia" w:ascii="楷体" w:hAnsi="楷体" w:eastAsia="楷体" w:cs="楷体"/>
          <w:sz w:val="32"/>
          <w:szCs w:val="32"/>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长葛市环境保护监测管理站环境监测设备采购项目</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项目编号：</w:t>
      </w:r>
      <w:r>
        <w:rPr>
          <w:rFonts w:hint="eastAsia" w:ascii="仿宋_GB2312" w:hAnsi="仿宋_GB2312" w:eastAsia="仿宋_GB2312" w:cs="仿宋_GB2312"/>
          <w:sz w:val="32"/>
          <w:szCs w:val="32"/>
        </w:rPr>
        <w:t>长招采</w:t>
      </w:r>
      <w:r>
        <w:rPr>
          <w:rFonts w:hint="eastAsia" w:ascii="仿宋_GB2312" w:hAnsi="仿宋_GB2312" w:eastAsia="仿宋_GB2312" w:cs="仿宋_GB2312"/>
          <w:sz w:val="32"/>
          <w:szCs w:val="32"/>
          <w:lang w:eastAsia="zh-CN"/>
        </w:rPr>
        <w:t>竞</w:t>
      </w:r>
      <w:r>
        <w:rPr>
          <w:rFonts w:hint="eastAsia" w:ascii="仿宋_GB2312" w:hAnsi="仿宋_GB2312" w:eastAsia="仿宋_GB2312" w:cs="仿宋_GB2312"/>
          <w:sz w:val="32"/>
          <w:szCs w:val="32"/>
        </w:rPr>
        <w:t>字【2017】</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号</w:t>
      </w:r>
    </w:p>
    <w:p>
      <w:pPr>
        <w:rPr>
          <w:rFonts w:ascii="黑体" w:hAnsi="黑体" w:eastAsia="黑体"/>
          <w:sz w:val="32"/>
          <w:szCs w:val="32"/>
        </w:rPr>
      </w:pPr>
      <w:r>
        <w:rPr>
          <w:rFonts w:hint="eastAsia" w:ascii="黑体" w:hAnsi="黑体" w:eastAsia="黑体"/>
          <w:sz w:val="32"/>
          <w:szCs w:val="32"/>
        </w:rPr>
        <w:t>二、项目简要说明：</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eastAsia="zh-CN"/>
        </w:rPr>
        <w:t>采购内容：</w:t>
      </w:r>
      <w:r>
        <w:rPr>
          <w:rFonts w:hint="eastAsia" w:ascii="仿宋_GB2312" w:hAnsi="仿宋_GB2312" w:eastAsia="仿宋_GB2312" w:cs="仿宋_GB2312"/>
          <w:sz w:val="32"/>
          <w:szCs w:val="32"/>
          <w:lang w:eastAsia="zh-CN"/>
        </w:rPr>
        <w:t>红外测油仪、电导率仪、噪声统计分析仪、TSP综合采样器等（具体采购物资及规格参数详见竞争性谈判文件）。</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eastAsia="zh-CN"/>
        </w:rPr>
        <w:t>采购预算上限：</w:t>
      </w:r>
      <w:r>
        <w:rPr>
          <w:rFonts w:hint="eastAsia" w:ascii="仿宋_GB2312" w:hAnsi="仿宋_GB2312" w:eastAsia="仿宋_GB2312" w:cs="仿宋_GB2312"/>
          <w:sz w:val="32"/>
          <w:szCs w:val="32"/>
          <w:lang w:val="en-US" w:eastAsia="zh-CN"/>
        </w:rPr>
        <w:t>493135.00</w:t>
      </w:r>
      <w:r>
        <w:rPr>
          <w:rFonts w:hint="eastAsia" w:ascii="仿宋_GB2312" w:hAnsi="仿宋_GB2312" w:eastAsia="仿宋_GB2312" w:cs="仿宋_GB2312"/>
          <w:sz w:val="32"/>
          <w:szCs w:val="32"/>
        </w:rPr>
        <w:t>元；</w:t>
      </w:r>
    </w:p>
    <w:p>
      <w:pPr>
        <w:numPr>
          <w:ilvl w:val="0"/>
          <w:numId w:val="0"/>
        </w:numPr>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评标信息：</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评标日期：</w:t>
      </w:r>
      <w:r>
        <w:rPr>
          <w:rFonts w:hint="eastAsia" w:ascii="仿宋_GB2312" w:hAnsi="仿宋_GB2312" w:eastAsia="仿宋_GB2312" w:cs="仿宋_GB2312"/>
          <w:sz w:val="32"/>
          <w:szCs w:val="32"/>
        </w:rPr>
        <w:t>2017年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lang w:eastAsia="zh-CN"/>
        </w:rPr>
        <w:t>评标地点：</w:t>
      </w:r>
      <w:r>
        <w:rPr>
          <w:rFonts w:hint="eastAsia" w:ascii="仿宋_GB2312" w:hAnsi="仿宋_GB2312" w:eastAsia="仿宋_GB2312" w:cs="仿宋_GB2312"/>
          <w:sz w:val="32"/>
          <w:szCs w:val="32"/>
        </w:rPr>
        <w:t>长葛市公共资源交易中心评标室</w:t>
      </w:r>
    </w:p>
    <w:p>
      <w:pPr>
        <w:ind w:firstLine="640" w:firstLineChars="200"/>
        <w:jc w:val="left"/>
        <w:rPr>
          <w:rFonts w:ascii="宋体" w:hAnsi="宋体" w:cs="宋体"/>
          <w:kern w:val="0"/>
          <w:sz w:val="28"/>
          <w:szCs w:val="28"/>
        </w:rPr>
      </w:pPr>
      <w:r>
        <w:rPr>
          <w:rFonts w:hint="eastAsia" w:ascii="楷体" w:hAnsi="楷体" w:eastAsia="楷体" w:cs="楷体"/>
          <w:sz w:val="32"/>
          <w:szCs w:val="32"/>
          <w:lang w:eastAsia="zh-CN"/>
        </w:rPr>
        <w:t>评标委员会名单：</w:t>
      </w:r>
      <w:r>
        <w:rPr>
          <w:rFonts w:hint="eastAsia" w:ascii="仿宋" w:hAnsi="仿宋" w:eastAsia="仿宋" w:cs="仿宋"/>
          <w:kern w:val="0"/>
          <w:sz w:val="32"/>
          <w:szCs w:val="32"/>
          <w:u w:val="single"/>
          <w:lang w:val="en-US" w:eastAsia="zh-CN"/>
        </w:rPr>
        <w:t xml:space="preserve"> 郝军涛、桑石磊、朱德怀 </w:t>
      </w:r>
      <w:r>
        <w:rPr>
          <w:rFonts w:hint="eastAsia" w:ascii="宋体" w:hAnsi="宋体" w:cs="宋体"/>
          <w:kern w:val="0"/>
          <w:sz w:val="28"/>
          <w:szCs w:val="28"/>
          <w:u w:val="none"/>
          <w:lang w:val="en-US" w:eastAsia="zh-CN"/>
        </w:rPr>
        <w:t>（</w:t>
      </w:r>
      <w:r>
        <w:rPr>
          <w:rFonts w:hint="eastAsia" w:ascii="仿宋_GB2312" w:hAnsi="仿宋_GB2312" w:eastAsia="仿宋_GB2312" w:cs="仿宋_GB2312"/>
          <w:sz w:val="32"/>
          <w:szCs w:val="32"/>
          <w:lang w:val="en-US" w:eastAsia="zh-CN"/>
        </w:rPr>
        <w:t>招标人代表）</w:t>
      </w:r>
      <w:r>
        <w:rPr>
          <w:rFonts w:hint="eastAsia" w:ascii="宋体" w:hAnsi="宋体" w:cs="宋体"/>
          <w:kern w:val="0"/>
          <w:sz w:val="28"/>
          <w:szCs w:val="28"/>
          <w:lang w:val="en-US" w:eastAsia="zh-CN"/>
        </w:rPr>
        <w:t>。</w:t>
      </w:r>
      <w:r>
        <w:rPr>
          <w:rFonts w:hint="eastAsia" w:ascii="仿宋_GB2312" w:hAnsi="仿宋_GB2312" w:eastAsia="仿宋_GB2312" w:cs="仿宋_GB2312"/>
          <w:sz w:val="32"/>
          <w:szCs w:val="32"/>
        </w:rPr>
        <w:t>专家小组主任为</w:t>
      </w:r>
      <w:r>
        <w:rPr>
          <w:rFonts w:hint="eastAsia" w:ascii="宋体" w:hAnsi="宋体" w:cs="宋体"/>
          <w:kern w:val="0"/>
          <w:sz w:val="28"/>
          <w:szCs w:val="28"/>
          <w:u w:val="single"/>
          <w:lang w:val="en-US" w:eastAsia="zh-CN"/>
        </w:rPr>
        <w:t xml:space="preserve">  </w:t>
      </w:r>
      <w:r>
        <w:rPr>
          <w:rFonts w:hint="eastAsia" w:ascii="仿宋" w:hAnsi="仿宋" w:eastAsia="仿宋" w:cs="仿宋"/>
          <w:kern w:val="0"/>
          <w:sz w:val="32"/>
          <w:szCs w:val="32"/>
          <w:u w:val="single"/>
          <w:lang w:val="en-US" w:eastAsia="zh-CN"/>
        </w:rPr>
        <w:t xml:space="preserve">郝军涛 </w:t>
      </w:r>
      <w:r>
        <w:rPr>
          <w:rFonts w:hint="eastAsia" w:ascii="宋体" w:hAnsi="宋体" w:cs="宋体"/>
          <w:kern w:val="0"/>
          <w:sz w:val="28"/>
          <w:szCs w:val="28"/>
          <w:u w:val="single"/>
          <w:lang w:val="en-US" w:eastAsia="zh-CN"/>
        </w:rPr>
        <w:t xml:space="preserve"> </w:t>
      </w:r>
      <w:r>
        <w:rPr>
          <w:rFonts w:ascii="宋体" w:hAnsi="宋体" w:cs="宋体"/>
          <w:kern w:val="0"/>
          <w:sz w:val="28"/>
          <w:szCs w:val="28"/>
        </w:rPr>
        <w:t>。</w:t>
      </w:r>
    </w:p>
    <w:p>
      <w:pPr>
        <w:ind w:firstLine="640"/>
        <w:rPr>
          <w:rFonts w:hint="eastAsia" w:ascii="仿宋_GB2312" w:hAnsi="仿宋_GB2312" w:eastAsia="仿宋_GB2312" w:cs="仿宋_GB2312"/>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right="0"/>
        <w:jc w:val="left"/>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lang w:eastAsia="zh-CN"/>
        </w:rPr>
        <w:t>四</w:t>
      </w:r>
      <w:r>
        <w:rPr>
          <w:rFonts w:hint="eastAsia" w:ascii="黑体" w:hAnsi="黑体" w:eastAsia="黑体"/>
          <w:sz w:val="32"/>
          <w:szCs w:val="32"/>
        </w:rPr>
        <w:t>、公示日期：</w:t>
      </w:r>
      <w:r>
        <w:rPr>
          <w:rFonts w:hint="eastAsia" w:ascii="仿宋_GB2312" w:hAnsi="仿宋_GB2312" w:eastAsia="仿宋_GB2312" w:cs="仿宋_GB2312"/>
          <w:kern w:val="2"/>
          <w:sz w:val="32"/>
          <w:szCs w:val="32"/>
          <w:lang w:val="en-US" w:eastAsia="zh-CN" w:bidi="ar-SA"/>
        </w:rPr>
        <w:t>本成交结果公示自发布之日起公告期限为1个工作日。</w:t>
      </w:r>
    </w:p>
    <w:p>
      <w:pPr>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sz w:val="32"/>
          <w:szCs w:val="32"/>
          <w:lang w:eastAsia="zh-CN"/>
        </w:rPr>
        <w:t>成交</w:t>
      </w:r>
      <w:r>
        <w:rPr>
          <w:rFonts w:hint="eastAsia" w:ascii="黑体" w:hAnsi="黑体" w:eastAsia="黑体"/>
          <w:sz w:val="32"/>
          <w:szCs w:val="32"/>
        </w:rPr>
        <w:t>信息：</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拟成交供应商：</w:t>
      </w:r>
      <w:r>
        <w:rPr>
          <w:rFonts w:hint="eastAsia" w:ascii="仿宋_GB2312" w:hAnsi="仿宋_GB2312" w:eastAsia="仿宋_GB2312" w:cs="仿宋_GB2312"/>
          <w:sz w:val="32"/>
          <w:szCs w:val="32"/>
          <w:lang w:val="en-US" w:eastAsia="zh-CN"/>
        </w:rPr>
        <w:t>河南安恒仪器设备有限公司</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地址：</w:t>
      </w:r>
      <w:r>
        <w:rPr>
          <w:rFonts w:hint="eastAsia" w:ascii="仿宋_GB2312" w:hAnsi="仿宋_GB2312" w:eastAsia="仿宋_GB2312" w:cs="仿宋_GB2312"/>
          <w:sz w:val="32"/>
          <w:szCs w:val="32"/>
          <w:lang w:val="en-US" w:eastAsia="zh-CN"/>
        </w:rPr>
        <w:t>郑州市管城区紫荆山路72号3号楼20层86号</w:t>
      </w:r>
    </w:p>
    <w:p>
      <w:pPr>
        <w:ind w:firstLine="576"/>
        <w:rPr>
          <w:rFonts w:hint="eastAsia" w:ascii="仿宋_GB2312" w:hAnsi="仿宋_GB2312" w:eastAsia="仿宋_GB2312" w:cs="仿宋_GB2312"/>
          <w:w w:val="90"/>
          <w:kern w:val="18"/>
          <w:sz w:val="32"/>
          <w:szCs w:val="32"/>
        </w:rPr>
      </w:pPr>
      <w:r>
        <w:rPr>
          <w:rFonts w:hint="eastAsia" w:ascii="楷体" w:hAnsi="楷体" w:eastAsia="楷体" w:cs="楷体"/>
          <w:sz w:val="32"/>
          <w:szCs w:val="32"/>
          <w:lang w:eastAsia="zh-CN"/>
        </w:rPr>
        <w:t>项目成交金额人民币：</w:t>
      </w:r>
      <w:r>
        <w:rPr>
          <w:rFonts w:hint="eastAsia" w:ascii="仿宋_GB2312" w:hAnsi="仿宋_GB2312" w:eastAsia="仿宋_GB2312" w:cs="仿宋_GB2312"/>
          <w:w w:val="90"/>
          <w:kern w:val="18"/>
          <w:sz w:val="32"/>
          <w:szCs w:val="32"/>
        </w:rPr>
        <w:t>490000</w:t>
      </w:r>
      <w:r>
        <w:rPr>
          <w:rFonts w:hint="eastAsia" w:ascii="仿宋_GB2312" w:hAnsi="仿宋_GB2312" w:eastAsia="仿宋_GB2312" w:cs="仿宋_GB2312"/>
          <w:w w:val="90"/>
          <w:kern w:val="18"/>
          <w:sz w:val="32"/>
          <w:szCs w:val="32"/>
          <w:lang w:val="en-US" w:eastAsia="zh-CN"/>
        </w:rPr>
        <w:t>.00元</w:t>
      </w:r>
    </w:p>
    <w:p>
      <w:pPr>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、本次招标联系事项：</w:t>
      </w:r>
    </w:p>
    <w:p>
      <w:pPr>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采购人：</w:t>
      </w:r>
      <w:r>
        <w:rPr>
          <w:rFonts w:hint="eastAsia" w:ascii="仿宋_GB2312" w:hAnsi="仿宋_GB2312" w:eastAsia="仿宋_GB2312" w:cs="仿宋_GB2312"/>
          <w:sz w:val="32"/>
          <w:szCs w:val="32"/>
          <w:lang w:eastAsia="zh-CN"/>
        </w:rPr>
        <w:t>长葛市环境保护监测管理站</w:t>
      </w:r>
    </w:p>
    <w:p>
      <w:pPr>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联系人：</w:t>
      </w:r>
      <w:r>
        <w:rPr>
          <w:rFonts w:hint="eastAsia" w:ascii="仿宋_GB2312" w:hAnsi="仿宋_GB2312" w:eastAsia="仿宋_GB2312" w:cs="仿宋_GB2312"/>
          <w:sz w:val="32"/>
          <w:szCs w:val="32"/>
          <w:lang w:val="en-US" w:eastAsia="zh-CN"/>
        </w:rPr>
        <w:t xml:space="preserve">张女士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联系电话：13949840987</w:t>
      </w:r>
    </w:p>
    <w:p>
      <w:pPr>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招标代理机构：</w:t>
      </w:r>
      <w:r>
        <w:rPr>
          <w:rFonts w:hint="eastAsia" w:ascii="仿宋_GB2312" w:hAnsi="仿宋_GB2312" w:eastAsia="仿宋_GB2312" w:cs="仿宋_GB2312"/>
          <w:sz w:val="32"/>
          <w:szCs w:val="32"/>
          <w:lang w:eastAsia="zh-CN"/>
        </w:rPr>
        <w:t>中泰工程管理有限公司</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项目联系人:</w:t>
      </w:r>
      <w:r>
        <w:rPr>
          <w:rFonts w:hint="eastAsia" w:ascii="仿宋_GB2312" w:hAnsi="仿宋_GB2312" w:eastAsia="仿宋_GB2312" w:cs="仿宋_GB2312"/>
          <w:sz w:val="32"/>
          <w:szCs w:val="32"/>
          <w:lang w:val="en-US" w:eastAsia="zh-CN"/>
        </w:rPr>
        <w:t>时先生     联系电话：18237422888</w:t>
      </w:r>
    </w:p>
    <w:p>
      <w:pPr>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、备注</w:t>
      </w:r>
      <w:bookmarkStart w:id="0" w:name="_GoBack"/>
      <w:bookmarkEnd w:id="0"/>
    </w:p>
    <w:p>
      <w:pPr>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各有关当事人对中标结果有异议的，可以在</w:t>
      </w:r>
      <w:r>
        <w:rPr>
          <w:rFonts w:hint="eastAsia" w:ascii="仿宋_GB2312" w:hAnsi="仿宋_GB2312" w:eastAsia="仿宋_GB2312" w:cs="仿宋_GB2312"/>
          <w:spacing w:val="-20"/>
          <w:sz w:val="32"/>
          <w:szCs w:val="32"/>
          <w:lang w:eastAsia="zh-CN"/>
        </w:rPr>
        <w:t>成交</w:t>
      </w:r>
      <w:r>
        <w:rPr>
          <w:rFonts w:hint="eastAsia" w:ascii="仿宋_GB2312" w:hAnsi="仿宋_GB2312" w:eastAsia="仿宋_GB2312" w:cs="仿宋_GB2312"/>
          <w:spacing w:val="-20"/>
          <w:sz w:val="32"/>
          <w:szCs w:val="32"/>
        </w:rPr>
        <w:t>公告发布之日起七个工作日内，按照《中国政府采购法》第六章“质疑与投诉”的规定，以书面形式同时向采购人和采购代理机构提出质疑（加盖单位公章且法人签字），由法定代表人或其授权代表亲自携带企业营业执照副本原件及本人身份证件（原件）一并提交（邮寄、传真件不予受理），并以质疑函接受确认日期作为受理时间。逾期未提交或未按要求提交的质疑函将不再受理。</w:t>
      </w:r>
    </w:p>
    <w:p>
      <w:pPr>
        <w:rPr>
          <w:rFonts w:hint="eastAsia" w:ascii="仿宋_GB2312" w:hAnsi="仿宋_GB2312" w:eastAsia="仿宋_GB2312" w:cs="仿宋_GB2312"/>
          <w:spacing w:val="-20"/>
          <w:sz w:val="32"/>
          <w:szCs w:val="32"/>
          <w:lang w:eastAsia="zh-CN"/>
        </w:rPr>
      </w:pPr>
    </w:p>
    <w:sectPr>
      <w:pgSz w:w="11906" w:h="16838"/>
      <w:pgMar w:top="1400" w:right="1800" w:bottom="1400" w:left="1800"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auto"/>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LuzSans-Book">
    <w:altName w:val="Times New Roman"/>
    <w:panose1 w:val="02000603040000020003"/>
    <w:charset w:val="00"/>
    <w:family w:val="auto"/>
    <w:pitch w:val="default"/>
    <w:sig w:usb0="00000000" w:usb1="00000000" w:usb2="00000000" w:usb3="00000000" w:csb0="2000019F" w:csb1="4F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1"/>
    <w:family w:val="swiss"/>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Lucida Sans">
    <w:altName w:val="Lucida Sans Unicode"/>
    <w:panose1 w:val="020B0602030504020204"/>
    <w:charset w:val="00"/>
    <w:family w:val="auto"/>
    <w:pitch w:val="default"/>
    <w:sig w:usb0="00000000"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TimesNewRomanPSMT">
    <w:altName w:val="宋体"/>
    <w:panose1 w:val="00000000000000000000"/>
    <w:charset w:val="86"/>
    <w:family w:val="auto"/>
    <w:pitch w:val="default"/>
    <w:sig w:usb0="00000000" w:usb1="00000000" w:usb2="0000001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ˎ̥">
    <w:altName w:val="Courier New"/>
    <w:panose1 w:val="00000000000000000000"/>
    <w:charset w:val="00"/>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Vrinda">
    <w:panose1 w:val="020B0502040204020203"/>
    <w:charset w:val="00"/>
    <w:family w:val="auto"/>
    <w:pitch w:val="default"/>
    <w:sig w:usb0="00010003" w:usb1="00000000" w:usb2="00000000" w:usb3="00000000" w:csb0="00000001" w:csb1="00000000"/>
  </w:font>
  <w:font w:name="Lucida Sans Typewriter">
    <w:altName w:val="Segoe Print"/>
    <w:panose1 w:val="020B0509030504030204"/>
    <w:charset w:val="00"/>
    <w:family w:val="auto"/>
    <w:pitch w:val="default"/>
    <w:sig w:usb0="00000000" w:usb1="00000000" w:usb2="00000000" w:usb3="00000000" w:csb0="20000001" w:csb1="00000000"/>
  </w:font>
  <w:font w:name="Meiryo UI">
    <w:panose1 w:val="020B0604030504040204"/>
    <w:charset w:val="80"/>
    <w:family w:val="auto"/>
    <w:pitch w:val="default"/>
    <w:sig w:usb0="E10102FF" w:usb1="EAC7FFFF" w:usb2="00010012" w:usb3="00000000" w:csb0="6002009F" w:csb1="DFD70000"/>
  </w:font>
  <w:font w:name="����">
    <w:altName w:val="Segoe Print"/>
    <w:panose1 w:val="00000000000000000000"/>
    <w:charset w:val="00"/>
    <w:family w:val="auto"/>
    <w:pitch w:val="default"/>
    <w:sig w:usb0="00000000" w:usb1="00000000" w:usb2="00000000" w:usb3="00000000" w:csb0="00000000" w:csb1="00000000"/>
  </w:font>
  <w:font w:name="方正书宋简体">
    <w:altName w:val="宋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TimesNewRomanPSMT">
    <w:altName w:val="宋体"/>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_5b8b_4f53">
    <w:altName w:val="微软雅黑"/>
    <w:panose1 w:val="00000000000000000000"/>
    <w:charset w:val="00"/>
    <w:family w:val="auto"/>
    <w:pitch w:val="default"/>
    <w:sig w:usb0="00000000" w:usb1="00000000" w:usb2="00000000" w:usb3="00000000" w:csb0="00040001" w:csb1="00000000"/>
  </w:font>
  <w:font w:name="Constantia">
    <w:panose1 w:val="02030602050306030303"/>
    <w:charset w:val="00"/>
    <w:family w:val="roman"/>
    <w:pitch w:val="default"/>
    <w:sig w:usb0="A00002EF" w:usb1="4000204B" w:usb2="00000000" w:usb3="00000000" w:csb0="2000019F" w:csb1="00000000"/>
  </w:font>
  <w:font w:name="_9ed1_4f53">
    <w:altName w:val="Courier New"/>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swiss"/>
    <w:pitch w:val="default"/>
    <w:sig w:usb0="E10022FF" w:usb1="C000E47F" w:usb2="00000029" w:usb3="00000000" w:csb0="200001DF" w:csb1="20000000"/>
  </w:font>
  <w:font w:name="隶书">
    <w:altName w:val="宋体"/>
    <w:panose1 w:val="02010509060101010101"/>
    <w:charset w:val="86"/>
    <w:family w:val="modern"/>
    <w:pitch w:val="default"/>
    <w:sig w:usb0="00000000" w:usb1="00000000" w:usb2="00000010" w:usb3="00000000" w:csb0="00040000" w:csb1="00000000"/>
  </w:font>
  <w:font w:name="长城楷体">
    <w:altName w:val="宋体"/>
    <w:panose1 w:val="02070309020205020404"/>
    <w:charset w:val="00"/>
    <w:family w:val="moder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C28FC"/>
    <w:rsid w:val="00406F46"/>
    <w:rsid w:val="00465E77"/>
    <w:rsid w:val="006C28FC"/>
    <w:rsid w:val="00783EA0"/>
    <w:rsid w:val="00947801"/>
    <w:rsid w:val="00DD4CC4"/>
    <w:rsid w:val="00DE4660"/>
    <w:rsid w:val="00ED54A0"/>
    <w:rsid w:val="00F47155"/>
    <w:rsid w:val="02C067D9"/>
    <w:rsid w:val="06387259"/>
    <w:rsid w:val="0A7C6426"/>
    <w:rsid w:val="14C04E68"/>
    <w:rsid w:val="23B5632E"/>
    <w:rsid w:val="2D245290"/>
    <w:rsid w:val="2D68060F"/>
    <w:rsid w:val="321B727A"/>
    <w:rsid w:val="326536EE"/>
    <w:rsid w:val="39810450"/>
    <w:rsid w:val="39FD25AF"/>
    <w:rsid w:val="3B83015A"/>
    <w:rsid w:val="3D512086"/>
    <w:rsid w:val="3F225AB3"/>
    <w:rsid w:val="40086605"/>
    <w:rsid w:val="404F75ED"/>
    <w:rsid w:val="467A1CAA"/>
    <w:rsid w:val="47FF55D3"/>
    <w:rsid w:val="4A9A24EC"/>
    <w:rsid w:val="4BCD34EE"/>
    <w:rsid w:val="4DCA53C5"/>
    <w:rsid w:val="515E4F76"/>
    <w:rsid w:val="51900519"/>
    <w:rsid w:val="5563378E"/>
    <w:rsid w:val="57054555"/>
    <w:rsid w:val="5B8B6ABA"/>
    <w:rsid w:val="5D6E05B2"/>
    <w:rsid w:val="66C02566"/>
    <w:rsid w:val="68C53C82"/>
    <w:rsid w:val="6F0A1F5B"/>
    <w:rsid w:val="7C375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44"/>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pPr>
      <w:adjustRightInd w:val="0"/>
      <w:spacing w:line="360" w:lineRule="atLeast"/>
      <w:jc w:val="left"/>
      <w:textAlignment w:val="baseline"/>
    </w:pPr>
    <w:rPr>
      <w:rFonts w:ascii="宋体" w:hAnsi="Courier New" w:cs="Courier New"/>
      <w:sz w:val="21"/>
      <w:szCs w:val="21"/>
    </w:rPr>
  </w:style>
  <w:style w:type="paragraph" w:styleId="4">
    <w:name w:val="Balloon Text"/>
    <w:basedOn w:val="1"/>
    <w:link w:val="15"/>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character" w:styleId="9">
    <w:name w:val="FollowedHyperlink"/>
    <w:basedOn w:val="8"/>
    <w:uiPriority w:val="0"/>
    <w:rPr>
      <w:color w:val="000000"/>
      <w:u w:val="none"/>
    </w:rPr>
  </w:style>
  <w:style w:type="character" w:styleId="10">
    <w:name w:val="Emphasis"/>
    <w:basedOn w:val="8"/>
    <w:qFormat/>
    <w:uiPriority w:val="0"/>
  </w:style>
  <w:style w:type="character" w:styleId="11">
    <w:name w:val="Hyperlink"/>
    <w:basedOn w:val="8"/>
    <w:uiPriority w:val="0"/>
    <w:rPr>
      <w:color w:val="000000"/>
      <w:u w:val="none"/>
    </w:rPr>
  </w:style>
  <w:style w:type="character" w:customStyle="1" w:styleId="13">
    <w:name w:val="页眉 Char"/>
    <w:basedOn w:val="8"/>
    <w:link w:val="6"/>
    <w:qFormat/>
    <w:uiPriority w:val="0"/>
    <w:rPr>
      <w:rFonts w:ascii="Calibri" w:hAnsi="Calibri" w:cs="黑体"/>
      <w:kern w:val="2"/>
      <w:sz w:val="18"/>
      <w:szCs w:val="18"/>
    </w:rPr>
  </w:style>
  <w:style w:type="character" w:customStyle="1" w:styleId="14">
    <w:name w:val="页脚 Char"/>
    <w:basedOn w:val="8"/>
    <w:link w:val="5"/>
    <w:qFormat/>
    <w:uiPriority w:val="0"/>
    <w:rPr>
      <w:rFonts w:ascii="Calibri" w:hAnsi="Calibri" w:cs="黑体"/>
      <w:kern w:val="2"/>
      <w:sz w:val="18"/>
      <w:szCs w:val="18"/>
    </w:rPr>
  </w:style>
  <w:style w:type="character" w:customStyle="1" w:styleId="15">
    <w:name w:val="批注框文本 Char"/>
    <w:basedOn w:val="8"/>
    <w:link w:val="4"/>
    <w:qFormat/>
    <w:uiPriority w:val="0"/>
    <w:rPr>
      <w:rFonts w:ascii="Calibri" w:hAnsi="Calibri" w:cs="黑体"/>
      <w:kern w:val="2"/>
      <w:sz w:val="18"/>
      <w:szCs w:val="18"/>
    </w:rPr>
  </w:style>
  <w:style w:type="character" w:customStyle="1" w:styleId="16">
    <w:name w:val="green"/>
    <w:basedOn w:val="8"/>
    <w:uiPriority w:val="0"/>
    <w:rPr>
      <w:color w:val="66AE00"/>
      <w:sz w:val="18"/>
      <w:szCs w:val="18"/>
    </w:rPr>
  </w:style>
  <w:style w:type="character" w:customStyle="1" w:styleId="17">
    <w:name w:val="red"/>
    <w:basedOn w:val="8"/>
    <w:uiPriority w:val="0"/>
    <w:rPr>
      <w:color w:val="FF0000"/>
      <w:sz w:val="18"/>
      <w:szCs w:val="18"/>
    </w:rPr>
  </w:style>
  <w:style w:type="character" w:customStyle="1" w:styleId="18">
    <w:name w:val="red1"/>
    <w:basedOn w:val="8"/>
    <w:uiPriority w:val="0"/>
    <w:rPr>
      <w:color w:val="66AE00"/>
      <w:sz w:val="18"/>
      <w:szCs w:val="18"/>
    </w:rPr>
  </w:style>
  <w:style w:type="character" w:customStyle="1" w:styleId="19">
    <w:name w:val="red2"/>
    <w:basedOn w:val="8"/>
    <w:uiPriority w:val="0"/>
    <w:rPr>
      <w:color w:val="FF0000"/>
    </w:rPr>
  </w:style>
  <w:style w:type="character" w:customStyle="1" w:styleId="20">
    <w:name w:val="hover25"/>
    <w:basedOn w:val="8"/>
    <w:uiPriority w:val="0"/>
  </w:style>
  <w:style w:type="character" w:customStyle="1" w:styleId="21">
    <w:name w:val="gb-jt"/>
    <w:basedOn w:val="8"/>
    <w:uiPriority w:val="0"/>
  </w:style>
  <w:style w:type="character" w:customStyle="1" w:styleId="22">
    <w:name w:val="blue"/>
    <w:basedOn w:val="8"/>
    <w:uiPriority w:val="0"/>
    <w:rPr>
      <w:color w:val="0371C6"/>
      <w:sz w:val="21"/>
      <w:szCs w:val="21"/>
    </w:rPr>
  </w:style>
  <w:style w:type="character" w:customStyle="1" w:styleId="23">
    <w:name w:val="right"/>
    <w:basedOn w:val="8"/>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Words>
  <Characters>806</Characters>
  <Lines>6</Lines>
  <Paragraphs>1</Paragraphs>
  <ScaleCrop>false</ScaleCrop>
  <LinksUpToDate>false</LinksUpToDate>
  <CharactersWithSpaces>946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2016-05-25T02:03:00Z</dcterms:created>
  <dc:creator>Administrator</dc:creator>
  <cp:lastModifiedBy>中泰工程管理有限公司:时永记</cp:lastModifiedBy>
  <cp:lastPrinted>2017-11-17T06:27:00Z</cp:lastPrinted>
  <dcterms:modified xsi:type="dcterms:W3CDTF">2017-11-17T06:33:40Z</dcterms:modified>
  <dc:title>长葛市人民检察院2014年下半年、2015年检察业务装备采购项目成交结果公示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