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69" w:rsidRDefault="00AF1D69">
      <w:pPr>
        <w:jc w:val="center"/>
        <w:rPr>
          <w:rFonts w:ascii="隶书" w:eastAsia="隶书" w:cs="宋体"/>
          <w:color w:val="000000"/>
          <w:sz w:val="56"/>
          <w:szCs w:val="56"/>
          <w:lang w:val="zh-CN"/>
        </w:rPr>
      </w:pPr>
    </w:p>
    <w:p w:rsidR="00AF1D69" w:rsidRDefault="006C3AB8">
      <w:pPr>
        <w:jc w:val="center"/>
        <w:rPr>
          <w:rFonts w:ascii="隶书" w:eastAsia="隶书"/>
          <w:bCs/>
          <w:color w:val="000000"/>
          <w:sz w:val="56"/>
          <w:szCs w:val="56"/>
        </w:rPr>
      </w:pPr>
      <w:r>
        <w:rPr>
          <w:rFonts w:ascii="隶书" w:eastAsia="隶书" w:cs="宋体" w:hint="eastAsia"/>
          <w:color w:val="000000"/>
          <w:sz w:val="56"/>
          <w:szCs w:val="56"/>
          <w:lang w:val="zh-CN"/>
        </w:rPr>
        <w:t>“2017年国省干线交调设备（改建）采购”项目</w:t>
      </w: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6C3AB8">
      <w:pPr>
        <w:jc w:val="center"/>
        <w:rPr>
          <w:rFonts w:ascii="华文隶书" w:eastAsia="华文隶书"/>
          <w:bCs/>
          <w:color w:val="000000"/>
          <w:w w:val="90"/>
          <w:sz w:val="96"/>
        </w:rPr>
      </w:pPr>
      <w:r>
        <w:rPr>
          <w:rFonts w:ascii="华文隶书" w:eastAsia="华文隶书" w:hint="eastAsia"/>
          <w:bCs/>
          <w:color w:val="000000"/>
          <w:w w:val="90"/>
          <w:sz w:val="96"/>
        </w:rPr>
        <w:t>招　标　文　件</w:t>
      </w: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rPr>
          <w:rFonts w:ascii="微软简隶书" w:eastAsia="微软简隶书"/>
          <w:color w:val="000000"/>
        </w:rPr>
      </w:pPr>
    </w:p>
    <w:p w:rsidR="00AF1D69" w:rsidRDefault="00AF1D69">
      <w:pPr>
        <w:spacing w:line="360" w:lineRule="auto"/>
        <w:rPr>
          <w:rFonts w:ascii="隶书" w:eastAsia="隶书"/>
          <w:b/>
          <w:bCs/>
          <w:color w:val="000000"/>
          <w:sz w:val="36"/>
        </w:rPr>
      </w:pPr>
    </w:p>
    <w:p w:rsidR="00AF1D69" w:rsidRDefault="00AF1D69">
      <w:pPr>
        <w:spacing w:line="360" w:lineRule="auto"/>
        <w:rPr>
          <w:rFonts w:ascii="隶书" w:eastAsia="隶书"/>
          <w:b/>
          <w:bCs/>
          <w:color w:val="000000"/>
          <w:sz w:val="36"/>
        </w:rPr>
      </w:pPr>
    </w:p>
    <w:p w:rsidR="00AF1D69" w:rsidRDefault="006C3AB8">
      <w:pPr>
        <w:spacing w:line="360" w:lineRule="auto"/>
        <w:ind w:firstLineChars="300" w:firstLine="1084"/>
        <w:rPr>
          <w:rFonts w:ascii="隶书" w:eastAsia="隶书"/>
          <w:b/>
          <w:bCs/>
          <w:color w:val="000000"/>
          <w:sz w:val="36"/>
        </w:rPr>
      </w:pPr>
      <w:r>
        <w:rPr>
          <w:rFonts w:ascii="隶书" w:eastAsia="隶书" w:hint="eastAsia"/>
          <w:b/>
          <w:bCs/>
          <w:color w:val="000000"/>
          <w:sz w:val="36"/>
        </w:rPr>
        <w:t>采购单位：许昌市公路管理局</w:t>
      </w:r>
    </w:p>
    <w:p w:rsidR="00AF1D69" w:rsidRDefault="006C3AB8">
      <w:pPr>
        <w:spacing w:line="360" w:lineRule="auto"/>
        <w:ind w:firstLineChars="300" w:firstLine="1084"/>
        <w:rPr>
          <w:rFonts w:ascii="隶书" w:eastAsia="隶书"/>
          <w:b/>
          <w:bCs/>
          <w:color w:val="000000"/>
          <w:sz w:val="36"/>
        </w:rPr>
      </w:pPr>
      <w:r>
        <w:rPr>
          <w:rFonts w:ascii="隶书" w:eastAsia="隶书" w:hint="eastAsia"/>
          <w:b/>
          <w:bCs/>
          <w:color w:val="000000"/>
          <w:sz w:val="36"/>
        </w:rPr>
        <w:t>项目编号：ZFCG-G2017</w:t>
      </w:r>
      <w:r w:rsidR="002E5403">
        <w:rPr>
          <w:rFonts w:ascii="隶书" w:eastAsia="隶书" w:hint="eastAsia"/>
          <w:b/>
          <w:bCs/>
          <w:color w:val="000000"/>
          <w:sz w:val="36"/>
        </w:rPr>
        <w:t>096</w:t>
      </w:r>
      <w:r>
        <w:rPr>
          <w:rFonts w:ascii="隶书" w:eastAsia="隶书" w:hint="eastAsia"/>
          <w:b/>
          <w:bCs/>
          <w:color w:val="000000"/>
          <w:sz w:val="36"/>
        </w:rPr>
        <w:t>号</w:t>
      </w:r>
    </w:p>
    <w:p w:rsidR="00AF1D69" w:rsidRDefault="00D51A5E">
      <w:pPr>
        <w:rPr>
          <w:rFonts w:ascii="隶书" w:eastAsia="隶书"/>
          <w:b/>
          <w:bCs/>
          <w:color w:val="000000"/>
          <w:sz w:val="36"/>
        </w:rPr>
      </w:pPr>
      <w:r>
        <w:rPr>
          <w:rFonts w:ascii="隶书" w:eastAsia="隶书" w:hint="eastAsia"/>
          <w:b/>
          <w:bCs/>
          <w:color w:val="000000"/>
          <w:sz w:val="36"/>
        </w:rPr>
        <w:t xml:space="preserve">      </w:t>
      </w:r>
      <w:r w:rsidR="006C3AB8">
        <w:rPr>
          <w:rFonts w:ascii="隶书" w:eastAsia="隶书" w:hint="eastAsia"/>
          <w:b/>
          <w:bCs/>
          <w:color w:val="000000"/>
          <w:sz w:val="36"/>
        </w:rPr>
        <w:t>二〇一七年十一月十</w:t>
      </w:r>
      <w:r>
        <w:rPr>
          <w:rFonts w:ascii="隶书" w:eastAsia="隶书" w:hint="eastAsia"/>
          <w:b/>
          <w:bCs/>
          <w:color w:val="000000"/>
          <w:sz w:val="36"/>
        </w:rPr>
        <w:t>七</w:t>
      </w:r>
      <w:r w:rsidR="006C3AB8">
        <w:rPr>
          <w:rFonts w:ascii="隶书" w:eastAsia="隶书" w:hint="eastAsia"/>
          <w:b/>
          <w:bCs/>
          <w:color w:val="000000"/>
          <w:sz w:val="36"/>
        </w:rPr>
        <w:t>日</w:t>
      </w:r>
    </w:p>
    <w:p w:rsidR="00AF1D69" w:rsidRDefault="00AF1D69">
      <w:pPr>
        <w:rPr>
          <w:rFonts w:ascii="隶书" w:eastAsia="隶书" w:cs="宋体"/>
          <w:color w:val="000000"/>
          <w:sz w:val="56"/>
          <w:szCs w:val="56"/>
          <w:lang w:val="zh-CN"/>
        </w:rPr>
      </w:pPr>
    </w:p>
    <w:p w:rsidR="00AF1D69" w:rsidRDefault="006C3AB8">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lastRenderedPageBreak/>
        <w:t>招标文件目录</w:t>
      </w:r>
    </w:p>
    <w:p w:rsidR="00AF1D69" w:rsidRDefault="00AF1D69">
      <w:pPr>
        <w:autoSpaceDE w:val="0"/>
        <w:autoSpaceDN w:val="0"/>
        <w:adjustRightInd w:val="0"/>
        <w:spacing w:line="700" w:lineRule="exact"/>
        <w:rPr>
          <w:rFonts w:eastAsia="黑体"/>
          <w:b/>
          <w:bCs/>
          <w:sz w:val="32"/>
          <w:szCs w:val="32"/>
        </w:rPr>
      </w:pPr>
    </w:p>
    <w:p w:rsidR="00AF1D69" w:rsidRDefault="006C3AB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 投标邀请函</w:t>
      </w:r>
    </w:p>
    <w:p w:rsidR="00AF1D69" w:rsidRDefault="006C3AB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 项目需求及其它要求</w:t>
      </w:r>
    </w:p>
    <w:p w:rsidR="00AF1D69" w:rsidRDefault="006C3AB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 特别提示</w:t>
      </w:r>
    </w:p>
    <w:p w:rsidR="00AF1D69" w:rsidRDefault="006C3AB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 投标人须知</w:t>
      </w:r>
    </w:p>
    <w:p w:rsidR="00AF1D69" w:rsidRDefault="006C3AB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AF1D69" w:rsidRDefault="006C3AB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AF1D69" w:rsidRDefault="006C3AB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AF1D69" w:rsidRDefault="006C3AB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AF1D69" w:rsidRDefault="006C3AB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AF1D69" w:rsidRDefault="006C3AB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AF1D69" w:rsidRDefault="006C3AB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AF1D69" w:rsidRDefault="006C3AB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第六部分合同一般条款</w:t>
      </w:r>
    </w:p>
    <w:p w:rsidR="00AF1D69" w:rsidRDefault="006C3AB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AF1D69" w:rsidRDefault="006C3AB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　投标文件（一）</w:t>
      </w:r>
    </w:p>
    <w:p w:rsidR="00AF1D69" w:rsidRDefault="006C3AB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投标文件（二）</w:t>
      </w:r>
    </w:p>
    <w:p w:rsidR="00AF1D69" w:rsidRDefault="00AF1D69">
      <w:pPr>
        <w:autoSpaceDE w:val="0"/>
        <w:autoSpaceDN w:val="0"/>
        <w:adjustRightInd w:val="0"/>
        <w:spacing w:line="700" w:lineRule="exact"/>
        <w:ind w:firstLine="551"/>
        <w:rPr>
          <w:rFonts w:ascii="黑体" w:eastAsia="黑体" w:cs="黑体"/>
          <w:b/>
          <w:bCs/>
          <w:sz w:val="28"/>
          <w:szCs w:val="28"/>
          <w:lang w:val="zh-CN"/>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6C3AB8">
      <w:pPr>
        <w:autoSpaceDE w:val="0"/>
        <w:autoSpaceDN w:val="0"/>
        <w:adjustRightInd w:val="0"/>
        <w:spacing w:line="360" w:lineRule="auto"/>
        <w:ind w:firstLineChars="1240" w:firstLine="3486"/>
        <w:rPr>
          <w:rFonts w:ascii="黑体" w:eastAsia="黑体" w:cs="黑体"/>
          <w:b/>
          <w:bCs/>
          <w:sz w:val="28"/>
          <w:szCs w:val="28"/>
          <w:lang w:val="zh-CN"/>
        </w:rPr>
      </w:pPr>
      <w:r>
        <w:rPr>
          <w:rFonts w:ascii="黑体" w:eastAsia="黑体" w:cs="黑体" w:hint="eastAsia"/>
          <w:b/>
          <w:bCs/>
          <w:sz w:val="28"/>
          <w:szCs w:val="28"/>
          <w:lang w:val="zh-CN"/>
        </w:rPr>
        <w:lastRenderedPageBreak/>
        <w:t>第一部分　投标邀请函</w:t>
      </w:r>
    </w:p>
    <w:p w:rsidR="00AF1D69" w:rsidRDefault="00AF1D69">
      <w:pPr>
        <w:spacing w:line="360" w:lineRule="auto"/>
        <w:ind w:firstLineChars="200" w:firstLine="560"/>
        <w:jc w:val="left"/>
        <w:rPr>
          <w:rFonts w:ascii="仿宋" w:eastAsia="仿宋" w:hAnsi="仿宋" w:cs="宋体"/>
          <w:sz w:val="28"/>
          <w:szCs w:val="28"/>
          <w:lang w:val="zh-CN"/>
        </w:rPr>
      </w:pPr>
    </w:p>
    <w:p w:rsidR="00AF1D69" w:rsidRDefault="001A766B">
      <w:pPr>
        <w:spacing w:line="360" w:lineRule="auto"/>
        <w:jc w:val="center"/>
        <w:rPr>
          <w:rFonts w:ascii="仿宋" w:eastAsia="仿宋" w:hAnsi="仿宋" w:cs="宋体"/>
          <w:sz w:val="28"/>
          <w:szCs w:val="28"/>
          <w:lang w:val="zh-CN"/>
        </w:rPr>
      </w:pPr>
      <w:r>
        <w:rPr>
          <w:rFonts w:ascii="楷体" w:eastAsia="楷体" w:hAnsi="楷体" w:cs="宋体" w:hint="eastAsia"/>
          <w:sz w:val="28"/>
          <w:szCs w:val="28"/>
          <w:lang w:val="zh-CN"/>
        </w:rPr>
        <w:t xml:space="preserve">      </w:t>
      </w:r>
      <w:r w:rsidR="006C3AB8">
        <w:rPr>
          <w:rFonts w:ascii="楷体" w:eastAsia="楷体" w:hAnsi="楷体" w:cs="宋体" w:hint="eastAsia"/>
          <w:sz w:val="28"/>
          <w:szCs w:val="28"/>
          <w:lang w:val="zh-CN"/>
        </w:rPr>
        <w:t>受许昌市公路管理局的委托，许昌市政府采购中心就“2017年国省干线交调设备（改建）采购”项目进行公开招标，欢迎合格的投标人前来投标。</w:t>
      </w:r>
    </w:p>
    <w:p w:rsidR="00AF1D69" w:rsidRDefault="006C3AB8">
      <w:pPr>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一、项目基本情况</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（一）项目名称：2017年国省干线交调设备（改建）采购</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（二）项目编号：ZFCG－G2017</w:t>
      </w:r>
      <w:r w:rsidR="00ED543D">
        <w:rPr>
          <w:rFonts w:ascii="楷体" w:eastAsia="楷体" w:hAnsi="楷体" w:cs="宋体" w:hint="eastAsia"/>
          <w:sz w:val="28"/>
          <w:szCs w:val="28"/>
          <w:lang w:val="zh-CN"/>
        </w:rPr>
        <w:t>096</w:t>
      </w:r>
      <w:r>
        <w:rPr>
          <w:rFonts w:ascii="楷体" w:eastAsia="楷体" w:hAnsi="楷体" w:cs="宋体" w:hint="eastAsia"/>
          <w:sz w:val="28"/>
          <w:szCs w:val="28"/>
          <w:lang w:val="zh-CN"/>
        </w:rPr>
        <w:t>号</w:t>
      </w:r>
    </w:p>
    <w:p w:rsidR="00AF1D69" w:rsidRDefault="006C3AB8">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（三）项目需求：激光类交通流量调查设备</w:t>
      </w:r>
      <w:r>
        <w:rPr>
          <w:rFonts w:ascii="楷体" w:eastAsia="楷体" w:hAnsi="楷体" w:cs="宋体" w:hint="eastAsia"/>
          <w:sz w:val="28"/>
          <w:szCs w:val="28"/>
        </w:rPr>
        <w:t>9</w:t>
      </w:r>
      <w:r>
        <w:rPr>
          <w:rFonts w:ascii="楷体" w:eastAsia="楷体" w:hAnsi="楷体" w:cs="宋体" w:hint="eastAsia"/>
          <w:sz w:val="28"/>
          <w:szCs w:val="28"/>
          <w:lang w:val="zh-CN"/>
        </w:rPr>
        <w:t>套的施工安装，设备的供应、运输、安装、调试、培训和售后服务等。</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（四）采购预算：</w:t>
      </w:r>
      <w:r>
        <w:rPr>
          <w:rFonts w:ascii="楷体" w:eastAsia="楷体" w:hAnsi="楷体" w:cs="宋体" w:hint="eastAsia"/>
          <w:sz w:val="28"/>
          <w:szCs w:val="28"/>
        </w:rPr>
        <w:t xml:space="preserve"> 151万</w:t>
      </w:r>
      <w:r>
        <w:rPr>
          <w:rFonts w:ascii="楷体" w:eastAsia="楷体" w:hAnsi="楷体" w:cs="宋体" w:hint="eastAsia"/>
          <w:sz w:val="28"/>
          <w:szCs w:val="28"/>
          <w:lang w:val="zh-CN"/>
        </w:rPr>
        <w:t>元</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（五）最高限价：</w:t>
      </w:r>
      <w:r>
        <w:rPr>
          <w:rFonts w:ascii="楷体" w:eastAsia="楷体" w:hAnsi="楷体" w:cs="宋体" w:hint="eastAsia"/>
          <w:sz w:val="28"/>
          <w:szCs w:val="28"/>
        </w:rPr>
        <w:t xml:space="preserve"> 151万</w:t>
      </w:r>
      <w:r>
        <w:rPr>
          <w:rFonts w:ascii="楷体" w:eastAsia="楷体" w:hAnsi="楷体" w:cs="宋体" w:hint="eastAsia"/>
          <w:sz w:val="28"/>
          <w:szCs w:val="28"/>
          <w:lang w:val="zh-CN"/>
        </w:rPr>
        <w:t>元</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（六）项目数量：</w:t>
      </w:r>
      <w:r>
        <w:rPr>
          <w:rFonts w:ascii="仿宋" w:eastAsia="仿宋" w:hAnsi="仿宋" w:cs="宋体" w:hint="eastAsia"/>
          <w:sz w:val="28"/>
          <w:szCs w:val="28"/>
          <w:lang w:val="zh-CN"/>
        </w:rPr>
        <w:t>1项（详见招标文件项目需求）</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二、需要落实的政府采购政策</w:t>
      </w:r>
    </w:p>
    <w:p w:rsidR="00AF1D69" w:rsidRDefault="006C3AB8">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三、投标人资格要求</w:t>
      </w:r>
    </w:p>
    <w:p w:rsidR="00AF1D69" w:rsidRDefault="006C3AB8">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（一）符合《中华人民共和国政府采购法》第二十二条之规定；</w:t>
      </w:r>
    </w:p>
    <w:p w:rsidR="00AF1D69" w:rsidRDefault="006C3AB8">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（二）具有相应的经营范围；</w:t>
      </w:r>
    </w:p>
    <w:p w:rsidR="00AF1D69" w:rsidRDefault="006C3AB8">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（三）本项目不接受联合体投标。</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四、获取招标文件的时间、地点、方式</w:t>
      </w:r>
    </w:p>
    <w:p w:rsidR="00AF1D69" w:rsidRDefault="006C3AB8">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AF1D69" w:rsidRDefault="006C3AB8">
      <w:pPr>
        <w:wordWrap w:val="0"/>
        <w:topLinePunct/>
        <w:adjustRightInd w:val="0"/>
        <w:snapToGri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 xml:space="preserve">    1、持CA数字认证证书，登录</w:t>
      </w:r>
      <w:hyperlink r:id="rId9" w:history="1">
        <w:r>
          <w:rPr>
            <w:rFonts w:ascii="仿宋" w:eastAsia="仿宋" w:hAnsi="仿宋" w:cs="宋体" w:hint="eastAsia"/>
            <w:sz w:val="28"/>
            <w:szCs w:val="28"/>
            <w:lang w:val="zh-CN"/>
          </w:rPr>
          <w:t>http://221.14.6.70:8088/ggzy/eps/public/RegistAllJcxx.html</w:t>
        </w:r>
      </w:hyperlink>
      <w:r>
        <w:rPr>
          <w:rFonts w:ascii="仿宋" w:eastAsia="仿宋" w:hAnsi="仿宋" w:cs="宋体" w:hint="eastAsia"/>
          <w:sz w:val="28"/>
          <w:szCs w:val="28"/>
          <w:lang w:val="zh-CN"/>
        </w:rPr>
        <w:t>进行免费注册登记（详见全国公共资源交易平台（河南省﹒许昌市）“常见问题解答-诚信库网上注册相关资料下载”）；</w:t>
      </w:r>
    </w:p>
    <w:p w:rsidR="00AF1D69" w:rsidRDefault="006C3AB8">
      <w:pPr>
        <w:wordWrap w:val="0"/>
        <w:autoSpaceDE w:val="0"/>
        <w:autoSpaceDN w:val="0"/>
        <w:adjustRightInd w:val="0"/>
        <w:snapToGrid w:val="0"/>
        <w:spacing w:line="360" w:lineRule="auto"/>
        <w:ind w:firstLine="570"/>
        <w:rPr>
          <w:rFonts w:ascii="仿宋" w:eastAsia="仿宋" w:hAnsi="仿宋" w:cs="宋体"/>
          <w:sz w:val="28"/>
          <w:szCs w:val="28"/>
          <w:lang w:val="zh-CN"/>
        </w:rPr>
      </w:pPr>
      <w:r>
        <w:rPr>
          <w:rFonts w:ascii="仿宋" w:eastAsia="仿宋" w:hAnsi="仿宋" w:cs="宋体" w:hint="eastAsia"/>
          <w:sz w:val="28"/>
          <w:szCs w:val="28"/>
          <w:lang w:val="zh-CN"/>
        </w:rPr>
        <w:t>2、在投标截止时间前登录</w:t>
      </w:r>
      <w:hyperlink r:id="rId10"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w:t>
      </w:r>
      <w:r>
        <w:rPr>
          <w:rFonts w:ascii="仿宋" w:eastAsia="仿宋" w:hAnsi="仿宋" w:cs="宋体" w:hint="eastAsia"/>
          <w:sz w:val="28"/>
          <w:szCs w:val="28"/>
          <w:lang w:val="zh-CN"/>
        </w:rPr>
        <w:lastRenderedPageBreak/>
        <w:t>标文件（详见全国公共资源交易平台（河南省﹒许昌市）“常见问题解答-交易系统操作手册”）。</w:t>
      </w:r>
    </w:p>
    <w:p w:rsidR="00AF1D69" w:rsidRDefault="006C3AB8">
      <w:pPr>
        <w:wordWrap w:val="0"/>
        <w:autoSpaceDE w:val="0"/>
        <w:autoSpaceDN w:val="0"/>
        <w:adjustRightInd w:val="0"/>
        <w:snapToGrid w:val="0"/>
        <w:spacing w:line="360" w:lineRule="auto"/>
        <w:ind w:firstLine="570"/>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五、投标截止时间、开标时间及地点：</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（一）投标截止及开标时间：</w:t>
      </w:r>
      <w:r>
        <w:rPr>
          <w:rFonts w:ascii="仿宋" w:eastAsia="仿宋" w:hAnsi="仿宋" w:cs="宋体" w:hint="eastAsia"/>
          <w:sz w:val="28"/>
          <w:szCs w:val="28"/>
          <w:lang w:val="zh-CN"/>
        </w:rPr>
        <w:t>2017年</w:t>
      </w:r>
      <w:r w:rsidR="000158B8">
        <w:rPr>
          <w:rFonts w:ascii="仿宋" w:eastAsia="仿宋" w:hAnsi="仿宋" w:cs="宋体" w:hint="eastAsia"/>
          <w:sz w:val="28"/>
          <w:szCs w:val="28"/>
          <w:lang w:val="zh-CN"/>
        </w:rPr>
        <w:t>12</w:t>
      </w:r>
      <w:r>
        <w:rPr>
          <w:rFonts w:ascii="仿宋" w:eastAsia="仿宋" w:hAnsi="仿宋" w:cs="宋体" w:hint="eastAsia"/>
          <w:sz w:val="28"/>
          <w:szCs w:val="28"/>
          <w:lang w:val="zh-CN"/>
        </w:rPr>
        <w:t>月</w:t>
      </w:r>
      <w:r w:rsidR="000158B8">
        <w:rPr>
          <w:rFonts w:ascii="仿宋" w:eastAsia="仿宋" w:hAnsi="仿宋" w:cs="宋体" w:hint="eastAsia"/>
          <w:sz w:val="28"/>
          <w:szCs w:val="28"/>
          <w:lang w:val="zh-CN"/>
        </w:rPr>
        <w:t>11</w:t>
      </w:r>
      <w:r>
        <w:rPr>
          <w:rFonts w:ascii="仿宋" w:eastAsia="仿宋" w:hAnsi="仿宋" w:cs="宋体" w:hint="eastAsia"/>
          <w:sz w:val="28"/>
          <w:szCs w:val="28"/>
          <w:lang w:val="zh-CN"/>
        </w:rPr>
        <w:t>日</w:t>
      </w:r>
      <w:r w:rsidR="000158B8">
        <w:rPr>
          <w:rFonts w:ascii="仿宋" w:eastAsia="仿宋" w:hAnsi="仿宋" w:cs="宋体" w:hint="eastAsia"/>
          <w:sz w:val="28"/>
          <w:szCs w:val="28"/>
          <w:lang w:val="zh-CN"/>
        </w:rPr>
        <w:t>9</w:t>
      </w:r>
      <w:r>
        <w:rPr>
          <w:rFonts w:ascii="仿宋" w:eastAsia="仿宋" w:hAnsi="仿宋" w:cs="宋体" w:hint="eastAsia"/>
          <w:sz w:val="28"/>
          <w:szCs w:val="28"/>
          <w:lang w:val="zh-CN"/>
        </w:rPr>
        <w:t>:</w:t>
      </w:r>
      <w:r w:rsidR="000158B8">
        <w:rPr>
          <w:rFonts w:ascii="仿宋" w:eastAsia="仿宋" w:hAnsi="仿宋" w:cs="宋体" w:hint="eastAsia"/>
          <w:sz w:val="28"/>
          <w:szCs w:val="28"/>
          <w:lang w:val="zh-CN"/>
        </w:rPr>
        <w:t>3</w:t>
      </w:r>
      <w:r>
        <w:rPr>
          <w:rFonts w:ascii="仿宋" w:eastAsia="仿宋" w:hAnsi="仿宋" w:cs="宋体" w:hint="eastAsia"/>
          <w:sz w:val="28"/>
          <w:szCs w:val="28"/>
          <w:lang w:val="zh-CN"/>
        </w:rPr>
        <w:t>0（北京时间），逾期送达或不符合规定的投标文件不予接受。</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Pr>
          <w:rFonts w:ascii="仿宋" w:eastAsia="仿宋" w:hAnsi="仿宋" w:cs="宋体" w:hint="eastAsia"/>
          <w:sz w:val="28"/>
          <w:szCs w:val="28"/>
          <w:lang w:val="zh-CN"/>
        </w:rPr>
        <w:t>许昌市公共资源大厦三楼开标</w:t>
      </w:r>
      <w:r w:rsidR="000158B8">
        <w:rPr>
          <w:rFonts w:ascii="仿宋" w:eastAsia="仿宋" w:hAnsi="仿宋" w:cs="宋体" w:hint="eastAsia"/>
          <w:sz w:val="28"/>
          <w:szCs w:val="28"/>
          <w:lang w:val="zh-CN"/>
        </w:rPr>
        <w:t>四</w:t>
      </w:r>
      <w:r>
        <w:rPr>
          <w:rFonts w:ascii="仿宋" w:eastAsia="仿宋" w:hAnsi="仿宋" w:cs="宋体" w:hint="eastAsia"/>
          <w:sz w:val="28"/>
          <w:szCs w:val="28"/>
          <w:lang w:val="zh-CN"/>
        </w:rPr>
        <w:t>室。</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六、本次招标公告同时在《中国政府采购网》、《河南省政府采购网》、《许昌市政府采购网》、《许昌市人民政府综合门户网》、《全国公共资源交易平台（河南省﹒许昌市）》上发布。</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七、公告期限：自本公告发布之日起5个工作日。</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八、代理机构及采购单位地址、联系人、联系电话</w:t>
      </w:r>
    </w:p>
    <w:p w:rsidR="00AF1D69" w:rsidRDefault="00C3336B" w:rsidP="00C3336B">
      <w:pPr>
        <w:autoSpaceDE w:val="0"/>
        <w:autoSpaceDN w:val="0"/>
        <w:adjustRightInd w:val="0"/>
        <w:snapToGrid w:val="0"/>
        <w:spacing w:line="360" w:lineRule="auto"/>
        <w:ind w:firstLineChars="150" w:firstLine="420"/>
        <w:rPr>
          <w:rFonts w:ascii="仿宋" w:eastAsia="仿宋" w:hAnsi="仿宋" w:cs="宋体"/>
          <w:sz w:val="28"/>
          <w:szCs w:val="28"/>
          <w:lang w:val="zh-CN"/>
        </w:rPr>
      </w:pPr>
      <w:r>
        <w:rPr>
          <w:rFonts w:ascii="楷体" w:eastAsia="楷体" w:hAnsi="楷体" w:cs="宋体" w:hint="eastAsia"/>
          <w:sz w:val="28"/>
          <w:szCs w:val="28"/>
          <w:lang w:val="zh-CN"/>
        </w:rPr>
        <w:t>（一）</w:t>
      </w:r>
      <w:r w:rsidR="006C3AB8">
        <w:rPr>
          <w:rFonts w:ascii="楷体" w:eastAsia="楷体" w:hAnsi="楷体" w:cs="宋体" w:hint="eastAsia"/>
          <w:sz w:val="28"/>
          <w:szCs w:val="28"/>
          <w:lang w:val="zh-CN"/>
        </w:rPr>
        <w:t>代理机构：</w:t>
      </w:r>
      <w:r w:rsidR="006C3AB8">
        <w:rPr>
          <w:rFonts w:ascii="仿宋" w:eastAsia="仿宋" w:hAnsi="仿宋" w:cs="宋体" w:hint="eastAsia"/>
          <w:sz w:val="28"/>
          <w:szCs w:val="28"/>
          <w:lang w:val="zh-CN"/>
        </w:rPr>
        <w:t>许昌市政府采购中心</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3336B">
        <w:rPr>
          <w:rFonts w:ascii="仿宋" w:eastAsia="仿宋" w:hAnsi="仿宋"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AF1D69" w:rsidRDefault="006C3AB8">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3336B">
        <w:rPr>
          <w:rFonts w:ascii="仿宋" w:eastAsia="仿宋" w:hAnsi="仿宋" w:cs="宋体" w:hint="eastAsia"/>
          <w:sz w:val="28"/>
          <w:szCs w:val="28"/>
          <w:lang w:val="zh-CN"/>
        </w:rPr>
        <w:t>联系人：</w:t>
      </w:r>
      <w:r>
        <w:rPr>
          <w:rFonts w:ascii="仿宋" w:eastAsia="仿宋" w:hAnsi="仿宋" w:cs="宋体" w:hint="eastAsia"/>
          <w:sz w:val="28"/>
          <w:szCs w:val="28"/>
          <w:lang w:val="zh-CN"/>
        </w:rPr>
        <w:t xml:space="preserve">胡先生 </w:t>
      </w:r>
      <w:r w:rsidRPr="00C3336B">
        <w:rPr>
          <w:rFonts w:ascii="仿宋" w:eastAsia="仿宋" w:hAnsi="仿宋" w:cs="宋体" w:hint="eastAsia"/>
          <w:sz w:val="28"/>
          <w:szCs w:val="28"/>
          <w:lang w:val="zh-CN"/>
        </w:rPr>
        <w:t xml:space="preserve"> 联系电话：</w:t>
      </w:r>
      <w:r>
        <w:rPr>
          <w:rFonts w:ascii="仿宋" w:eastAsia="仿宋" w:hAnsi="仿宋" w:cs="宋体" w:hint="eastAsia"/>
          <w:sz w:val="28"/>
          <w:szCs w:val="28"/>
          <w:lang w:val="zh-CN"/>
        </w:rPr>
        <w:t>0374-2968225</w:t>
      </w:r>
    </w:p>
    <w:p w:rsidR="00AF1D69" w:rsidRDefault="00C3336B" w:rsidP="00C3336B">
      <w:pPr>
        <w:autoSpaceDE w:val="0"/>
        <w:autoSpaceDN w:val="0"/>
        <w:spacing w:line="360" w:lineRule="auto"/>
        <w:ind w:firstLineChars="150" w:firstLine="420"/>
        <w:rPr>
          <w:rFonts w:ascii="仿宋" w:eastAsia="仿宋" w:hAnsi="仿宋" w:cs="宋体"/>
          <w:sz w:val="28"/>
          <w:szCs w:val="28"/>
          <w:lang w:val="zh-CN"/>
        </w:rPr>
      </w:pPr>
      <w:r w:rsidRPr="00C3336B">
        <w:rPr>
          <w:rFonts w:ascii="仿宋" w:eastAsia="仿宋" w:hAnsi="仿宋" w:cs="宋体" w:hint="eastAsia"/>
          <w:sz w:val="28"/>
          <w:szCs w:val="28"/>
          <w:lang w:val="zh-CN"/>
        </w:rPr>
        <w:t>（二）</w:t>
      </w:r>
      <w:r w:rsidR="006C3AB8" w:rsidRPr="00C3336B">
        <w:rPr>
          <w:rFonts w:ascii="仿宋" w:eastAsia="仿宋" w:hAnsi="仿宋" w:cs="宋体" w:hint="eastAsia"/>
          <w:b/>
          <w:sz w:val="28"/>
          <w:szCs w:val="28"/>
          <w:lang w:val="zh-CN"/>
        </w:rPr>
        <w:t>采购单位</w:t>
      </w:r>
      <w:r w:rsidR="006C3AB8" w:rsidRPr="00C3336B">
        <w:rPr>
          <w:rFonts w:ascii="仿宋" w:eastAsia="仿宋" w:hAnsi="仿宋" w:cs="宋体" w:hint="eastAsia"/>
          <w:sz w:val="28"/>
          <w:szCs w:val="28"/>
          <w:lang w:val="zh-CN"/>
        </w:rPr>
        <w:t>：许昌市公路管理局</w:t>
      </w:r>
    </w:p>
    <w:p w:rsidR="00AF1D69" w:rsidRDefault="006C3AB8">
      <w:pPr>
        <w:spacing w:line="360" w:lineRule="auto"/>
        <w:ind w:firstLineChars="200" w:firstLine="560"/>
        <w:rPr>
          <w:rFonts w:ascii="仿宋" w:eastAsia="仿宋" w:hAnsi="仿宋" w:cs="宋体"/>
          <w:sz w:val="28"/>
          <w:szCs w:val="28"/>
          <w:lang w:val="zh-CN"/>
        </w:rPr>
      </w:pPr>
      <w:r w:rsidRPr="00C3336B">
        <w:rPr>
          <w:rFonts w:ascii="仿宋" w:eastAsia="仿宋" w:hAnsi="仿宋" w:cs="宋体" w:hint="eastAsia"/>
          <w:sz w:val="28"/>
          <w:szCs w:val="28"/>
          <w:lang w:val="zh-CN"/>
        </w:rPr>
        <w:t>地址：许昌市七一路60号</w:t>
      </w:r>
    </w:p>
    <w:p w:rsidR="00AF1D69" w:rsidRPr="00C3336B" w:rsidRDefault="006C3AB8">
      <w:pPr>
        <w:spacing w:line="360" w:lineRule="auto"/>
        <w:ind w:firstLineChars="200" w:firstLine="560"/>
        <w:rPr>
          <w:rFonts w:ascii="仿宋" w:eastAsia="仿宋" w:hAnsi="仿宋" w:cs="宋体"/>
          <w:sz w:val="28"/>
          <w:szCs w:val="28"/>
          <w:lang w:val="zh-CN"/>
        </w:rPr>
      </w:pPr>
      <w:r w:rsidRPr="00C3336B">
        <w:rPr>
          <w:rFonts w:ascii="仿宋" w:eastAsia="仿宋" w:hAnsi="仿宋" w:cs="宋体" w:hint="eastAsia"/>
          <w:sz w:val="28"/>
          <w:szCs w:val="28"/>
          <w:lang w:val="zh-CN"/>
        </w:rPr>
        <w:t>联系人：</w:t>
      </w:r>
      <w:r>
        <w:rPr>
          <w:rFonts w:ascii="仿宋" w:eastAsia="仿宋" w:hAnsi="仿宋" w:cs="宋体" w:hint="eastAsia"/>
          <w:sz w:val="28"/>
          <w:szCs w:val="28"/>
          <w:lang w:val="zh-CN"/>
        </w:rPr>
        <w:t xml:space="preserve">石女士　</w:t>
      </w:r>
      <w:r w:rsidRPr="00C3336B">
        <w:rPr>
          <w:rFonts w:ascii="仿宋" w:eastAsia="仿宋" w:hAnsi="仿宋" w:cs="宋体" w:hint="eastAsia"/>
          <w:sz w:val="28"/>
          <w:szCs w:val="28"/>
          <w:lang w:val="zh-CN"/>
        </w:rPr>
        <w:t>联系电话：</w:t>
      </w:r>
      <w:r>
        <w:rPr>
          <w:rFonts w:ascii="仿宋" w:eastAsia="仿宋" w:hAnsi="仿宋" w:cs="宋体" w:hint="eastAsia"/>
          <w:sz w:val="28"/>
          <w:szCs w:val="28"/>
          <w:lang w:val="zh-CN"/>
        </w:rPr>
        <w:t>0374-296</w:t>
      </w:r>
      <w:r w:rsidRPr="00C3336B">
        <w:rPr>
          <w:rFonts w:ascii="仿宋" w:eastAsia="仿宋" w:hAnsi="仿宋" w:cs="宋体" w:hint="eastAsia"/>
          <w:sz w:val="28"/>
          <w:szCs w:val="28"/>
          <w:lang w:val="zh-CN"/>
        </w:rPr>
        <w:t>8222</w:t>
      </w:r>
    </w:p>
    <w:p w:rsidR="00AF1D69" w:rsidRDefault="00AF1D69">
      <w:pPr>
        <w:spacing w:line="360" w:lineRule="auto"/>
        <w:ind w:firstLineChars="200" w:firstLine="560"/>
        <w:rPr>
          <w:rFonts w:ascii="仿宋" w:eastAsia="仿宋" w:hAnsi="仿宋" w:cs="宋体"/>
          <w:sz w:val="28"/>
          <w:szCs w:val="28"/>
          <w:lang w:val="zh-CN"/>
        </w:rPr>
      </w:pPr>
    </w:p>
    <w:p w:rsidR="00AF1D69" w:rsidRDefault="00C3336B">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6C3AB8">
        <w:rPr>
          <w:rFonts w:ascii="仿宋" w:eastAsia="仿宋" w:hAnsi="仿宋" w:cs="宋体" w:hint="eastAsia"/>
          <w:sz w:val="28"/>
          <w:szCs w:val="28"/>
          <w:lang w:val="zh-CN"/>
        </w:rPr>
        <w:t>许昌市政府采购中心</w:t>
      </w:r>
    </w:p>
    <w:p w:rsidR="00AF1D69" w:rsidRDefault="00C3336B">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6C3AB8">
        <w:rPr>
          <w:rFonts w:ascii="仿宋" w:eastAsia="仿宋" w:hAnsi="仿宋" w:cs="宋体" w:hint="eastAsia"/>
          <w:sz w:val="28"/>
          <w:szCs w:val="28"/>
          <w:lang w:val="zh-CN"/>
        </w:rPr>
        <w:t>二〇一七年十一月</w:t>
      </w:r>
      <w:r w:rsidR="008D2279">
        <w:rPr>
          <w:rFonts w:ascii="仿宋" w:eastAsia="仿宋" w:hAnsi="仿宋" w:cs="宋体" w:hint="eastAsia"/>
          <w:sz w:val="28"/>
          <w:szCs w:val="28"/>
          <w:lang w:val="zh-CN"/>
        </w:rPr>
        <w:t>十</w:t>
      </w:r>
      <w:r>
        <w:rPr>
          <w:rFonts w:ascii="仿宋" w:eastAsia="仿宋" w:hAnsi="仿宋" w:cs="宋体" w:hint="eastAsia"/>
          <w:sz w:val="28"/>
          <w:szCs w:val="28"/>
          <w:lang w:val="zh-CN"/>
        </w:rPr>
        <w:t>七</w:t>
      </w:r>
      <w:r w:rsidR="006C3AB8">
        <w:rPr>
          <w:rFonts w:ascii="仿宋" w:eastAsia="仿宋" w:hAnsi="仿宋" w:cs="宋体" w:hint="eastAsia"/>
          <w:sz w:val="28"/>
          <w:szCs w:val="28"/>
          <w:lang w:val="zh-CN"/>
        </w:rPr>
        <w:t>日</w:t>
      </w:r>
    </w:p>
    <w:p w:rsidR="00AF1D69" w:rsidRDefault="00C3336B">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t xml:space="preserve"> </w:t>
      </w:r>
    </w:p>
    <w:p w:rsidR="00AF1D69" w:rsidRDefault="00AF1D69">
      <w:pPr>
        <w:autoSpaceDE w:val="0"/>
        <w:autoSpaceDN w:val="0"/>
        <w:adjustRightInd w:val="0"/>
        <w:spacing w:line="360" w:lineRule="auto"/>
        <w:rPr>
          <w:rFonts w:ascii="黑体" w:eastAsia="黑体" w:cs="黑体"/>
          <w:b/>
          <w:bCs/>
          <w:sz w:val="28"/>
          <w:szCs w:val="28"/>
          <w:lang w:val="zh-CN"/>
        </w:rPr>
      </w:pPr>
    </w:p>
    <w:p w:rsidR="00F52050" w:rsidRDefault="00F52050">
      <w:pPr>
        <w:autoSpaceDE w:val="0"/>
        <w:autoSpaceDN w:val="0"/>
        <w:adjustRightInd w:val="0"/>
        <w:spacing w:line="360" w:lineRule="auto"/>
        <w:rPr>
          <w:rFonts w:ascii="黑体" w:eastAsia="黑体" w:cs="黑体"/>
          <w:b/>
          <w:bCs/>
          <w:sz w:val="28"/>
          <w:szCs w:val="28"/>
          <w:lang w:val="zh-CN"/>
        </w:rPr>
      </w:pPr>
    </w:p>
    <w:p w:rsidR="00AF1D69" w:rsidRDefault="006C3AB8">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第二部分　项目需求及其它要求</w:t>
      </w:r>
    </w:p>
    <w:p w:rsidR="00AF1D69" w:rsidRDefault="00AF1D69">
      <w:pPr>
        <w:tabs>
          <w:tab w:val="left" w:pos="540"/>
        </w:tabs>
        <w:snapToGrid w:val="0"/>
        <w:spacing w:line="360" w:lineRule="auto"/>
        <w:rPr>
          <w:rFonts w:ascii="黑体" w:eastAsia="黑体" w:cs="黑体"/>
          <w:b/>
          <w:bCs/>
          <w:sz w:val="28"/>
          <w:szCs w:val="28"/>
          <w:lang w:val="zh-CN"/>
        </w:rPr>
      </w:pPr>
    </w:p>
    <w:p w:rsidR="00AF1D69" w:rsidRDefault="006C3AB8">
      <w:pPr>
        <w:numPr>
          <w:ilvl w:val="0"/>
          <w:numId w:val="1"/>
        </w:numPr>
        <w:tabs>
          <w:tab w:val="left" w:pos="540"/>
        </w:tabs>
        <w:snapToGrid w:val="0"/>
        <w:spacing w:line="360" w:lineRule="auto"/>
        <w:ind w:firstLineChars="196" w:firstLine="472"/>
        <w:rPr>
          <w:rFonts w:ascii="宋体" w:hAnsi="宋体"/>
          <w:b/>
          <w:bCs/>
          <w:sz w:val="24"/>
        </w:rPr>
      </w:pPr>
      <w:r>
        <w:rPr>
          <w:rFonts w:ascii="宋体" w:hAnsi="宋体" w:hint="eastAsia"/>
          <w:b/>
          <w:bCs/>
          <w:sz w:val="24"/>
        </w:rPr>
        <w:t>项目需求</w:t>
      </w:r>
    </w:p>
    <w:p w:rsidR="00AF1D69" w:rsidRDefault="006C3AB8">
      <w:pPr>
        <w:adjustRightInd w:val="0"/>
        <w:spacing w:line="360" w:lineRule="auto"/>
        <w:rPr>
          <w:rFonts w:asciiTheme="majorEastAsia" w:eastAsiaTheme="majorEastAsia" w:hAnsiTheme="majorEastAsia"/>
          <w:b/>
          <w:sz w:val="24"/>
        </w:rPr>
      </w:pPr>
      <w:r>
        <w:rPr>
          <w:rFonts w:asciiTheme="majorEastAsia" w:eastAsiaTheme="majorEastAsia" w:hAnsiTheme="majorEastAsia" w:hint="eastAsia"/>
          <w:b/>
          <w:sz w:val="24"/>
        </w:rPr>
        <w:t>1、货物需求：</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6107"/>
        <w:gridCol w:w="2214"/>
      </w:tblGrid>
      <w:tr w:rsidR="00AF1D69">
        <w:trPr>
          <w:trHeight w:val="502"/>
          <w:tblHeader/>
          <w:jc w:val="center"/>
        </w:trPr>
        <w:tc>
          <w:tcPr>
            <w:tcW w:w="865" w:type="dxa"/>
            <w:vAlign w:val="center"/>
          </w:tcPr>
          <w:p w:rsidR="00AF1D69" w:rsidRDefault="006C3AB8">
            <w:pPr>
              <w:spacing w:line="360" w:lineRule="auto"/>
              <w:jc w:val="center"/>
              <w:rPr>
                <w:rFonts w:asciiTheme="majorEastAsia" w:eastAsiaTheme="majorEastAsia" w:hAnsiTheme="majorEastAsia"/>
                <w:b/>
                <w:sz w:val="24"/>
              </w:rPr>
            </w:pPr>
            <w:bookmarkStart w:id="0" w:name="_Toc404702889"/>
            <w:r>
              <w:rPr>
                <w:rFonts w:asciiTheme="majorEastAsia" w:eastAsiaTheme="majorEastAsia" w:hAnsiTheme="majorEastAsia" w:hint="eastAsia"/>
                <w:b/>
                <w:sz w:val="24"/>
              </w:rPr>
              <w:t>合同包</w:t>
            </w:r>
          </w:p>
        </w:tc>
        <w:tc>
          <w:tcPr>
            <w:tcW w:w="6107" w:type="dxa"/>
            <w:vAlign w:val="center"/>
          </w:tcPr>
          <w:p w:rsidR="00AF1D69" w:rsidRDefault="006C3AB8">
            <w:pPr>
              <w:spacing w:line="360" w:lineRule="auto"/>
              <w:jc w:val="center"/>
              <w:rPr>
                <w:rFonts w:asciiTheme="majorEastAsia" w:eastAsiaTheme="majorEastAsia" w:hAnsiTheme="majorEastAsia"/>
                <w:b/>
                <w:sz w:val="24"/>
              </w:rPr>
            </w:pPr>
            <w:r>
              <w:rPr>
                <w:rFonts w:asciiTheme="majorEastAsia" w:eastAsiaTheme="majorEastAsia" w:hAnsiTheme="majorEastAsia" w:hint="eastAsia"/>
                <w:b/>
                <w:sz w:val="24"/>
              </w:rPr>
              <w:t>招标范围</w:t>
            </w:r>
          </w:p>
        </w:tc>
        <w:tc>
          <w:tcPr>
            <w:tcW w:w="2214" w:type="dxa"/>
            <w:vAlign w:val="center"/>
          </w:tcPr>
          <w:p w:rsidR="00AF1D69" w:rsidRDefault="006C3AB8">
            <w:pPr>
              <w:spacing w:line="360" w:lineRule="auto"/>
              <w:jc w:val="center"/>
              <w:rPr>
                <w:rFonts w:asciiTheme="majorEastAsia" w:eastAsiaTheme="majorEastAsia" w:hAnsiTheme="majorEastAsia"/>
                <w:b/>
                <w:sz w:val="24"/>
              </w:rPr>
            </w:pPr>
            <w:r>
              <w:rPr>
                <w:rFonts w:asciiTheme="majorEastAsia" w:eastAsiaTheme="majorEastAsia" w:hAnsiTheme="majorEastAsia" w:hint="eastAsia"/>
                <w:b/>
                <w:sz w:val="24"/>
              </w:rPr>
              <w:t>供货区域</w:t>
            </w:r>
          </w:p>
        </w:tc>
      </w:tr>
      <w:tr w:rsidR="00AF1D69">
        <w:trPr>
          <w:cantSplit/>
          <w:trHeight w:val="760"/>
          <w:jc w:val="center"/>
        </w:trPr>
        <w:tc>
          <w:tcPr>
            <w:tcW w:w="865" w:type="dxa"/>
            <w:vAlign w:val="center"/>
          </w:tcPr>
          <w:p w:rsidR="00AF1D69" w:rsidRDefault="006C3AB8">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一</w:t>
            </w:r>
          </w:p>
        </w:tc>
        <w:tc>
          <w:tcPr>
            <w:tcW w:w="6107" w:type="dxa"/>
            <w:vAlign w:val="center"/>
          </w:tcPr>
          <w:p w:rsidR="00AF1D69" w:rsidRDefault="006C3AB8">
            <w:pPr>
              <w:spacing w:line="360" w:lineRule="auto"/>
              <w:rPr>
                <w:rFonts w:asciiTheme="majorEastAsia" w:eastAsiaTheme="majorEastAsia" w:hAnsiTheme="majorEastAsia"/>
                <w:sz w:val="24"/>
              </w:rPr>
            </w:pPr>
            <w:r>
              <w:rPr>
                <w:rFonts w:asciiTheme="majorEastAsia" w:eastAsiaTheme="majorEastAsia" w:hAnsiTheme="majorEastAsia" w:hint="eastAsia"/>
                <w:sz w:val="24"/>
              </w:rPr>
              <w:t>激光类交通</w:t>
            </w:r>
            <w:r>
              <w:rPr>
                <w:rFonts w:asciiTheme="majorEastAsia" w:eastAsiaTheme="majorEastAsia" w:hAnsiTheme="majorEastAsia"/>
                <w:sz w:val="24"/>
              </w:rPr>
              <w:t>流量</w:t>
            </w:r>
            <w:r>
              <w:rPr>
                <w:rFonts w:asciiTheme="majorEastAsia" w:eastAsiaTheme="majorEastAsia" w:hAnsiTheme="majorEastAsia" w:hint="eastAsia"/>
                <w:sz w:val="24"/>
              </w:rPr>
              <w:t>调查</w:t>
            </w:r>
            <w:r>
              <w:rPr>
                <w:rFonts w:asciiTheme="majorEastAsia" w:eastAsiaTheme="majorEastAsia" w:hAnsiTheme="majorEastAsia"/>
                <w:sz w:val="24"/>
              </w:rPr>
              <w:t>设备</w:t>
            </w:r>
            <w:r>
              <w:rPr>
                <w:rFonts w:asciiTheme="majorEastAsia" w:eastAsiaTheme="majorEastAsia" w:hAnsiTheme="majorEastAsia" w:hint="eastAsia"/>
                <w:sz w:val="24"/>
              </w:rPr>
              <w:t>9套的</w:t>
            </w:r>
            <w:r>
              <w:rPr>
                <w:rFonts w:asciiTheme="majorEastAsia" w:eastAsiaTheme="majorEastAsia" w:hAnsiTheme="majorEastAsia"/>
                <w:sz w:val="24"/>
              </w:rPr>
              <w:t>施工安装，</w:t>
            </w:r>
            <w:r>
              <w:rPr>
                <w:rFonts w:asciiTheme="majorEastAsia" w:eastAsiaTheme="majorEastAsia" w:hAnsiTheme="majorEastAsia" w:hint="eastAsia"/>
                <w:sz w:val="24"/>
              </w:rPr>
              <w:t>设备的供应、运输、安装、调试、培训和售后服务等。</w:t>
            </w:r>
          </w:p>
        </w:tc>
        <w:tc>
          <w:tcPr>
            <w:tcW w:w="2214" w:type="dxa"/>
            <w:vAlign w:val="center"/>
          </w:tcPr>
          <w:p w:rsidR="00AF1D69" w:rsidRDefault="006C3AB8">
            <w:pPr>
              <w:spacing w:line="360" w:lineRule="auto"/>
              <w:rPr>
                <w:rFonts w:asciiTheme="majorEastAsia" w:eastAsiaTheme="majorEastAsia" w:hAnsiTheme="majorEastAsia"/>
                <w:sz w:val="24"/>
              </w:rPr>
            </w:pPr>
            <w:r>
              <w:rPr>
                <w:rFonts w:asciiTheme="majorEastAsia" w:eastAsiaTheme="majorEastAsia" w:hAnsiTheme="majorEastAsia" w:hint="eastAsia"/>
                <w:sz w:val="24"/>
              </w:rPr>
              <w:t>许昌</w:t>
            </w:r>
            <w:r>
              <w:rPr>
                <w:rFonts w:asciiTheme="majorEastAsia" w:eastAsiaTheme="majorEastAsia" w:hAnsiTheme="majorEastAsia"/>
                <w:sz w:val="24"/>
              </w:rPr>
              <w:t>市</w:t>
            </w:r>
          </w:p>
        </w:tc>
      </w:tr>
      <w:bookmarkEnd w:id="0"/>
    </w:tbl>
    <w:p w:rsidR="00AF1D69" w:rsidRDefault="00AF1D69">
      <w:pPr>
        <w:jc w:val="left"/>
        <w:rPr>
          <w:rFonts w:asciiTheme="majorEastAsia" w:eastAsiaTheme="majorEastAsia" w:hAnsiTheme="majorEastAsia" w:cs="宋体"/>
          <w:color w:val="000000"/>
          <w:kern w:val="0"/>
          <w:sz w:val="24"/>
        </w:rPr>
      </w:pPr>
    </w:p>
    <w:p w:rsidR="00AF1D69" w:rsidRDefault="006C3AB8">
      <w:pPr>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许昌市站点建设一览表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05"/>
        <w:gridCol w:w="992"/>
        <w:gridCol w:w="993"/>
        <w:gridCol w:w="512"/>
        <w:gridCol w:w="763"/>
        <w:gridCol w:w="1276"/>
        <w:gridCol w:w="1326"/>
        <w:gridCol w:w="838"/>
        <w:gridCol w:w="813"/>
        <w:gridCol w:w="605"/>
      </w:tblGrid>
      <w:tr w:rsidR="00AF1D69">
        <w:trPr>
          <w:trHeight w:val="312"/>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序号</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路线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所属区县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调查站名称</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项目类别</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覆盖车道数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拟采用设备类型</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供电方式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质保期</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通信方式</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数量</w:t>
            </w:r>
          </w:p>
        </w:tc>
      </w:tr>
      <w:tr w:rsidR="00AF1D69">
        <w:trPr>
          <w:trHeight w:val="312"/>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黑体"/>
                <w:color w:val="000000"/>
                <w:kern w:val="0"/>
                <w:sz w:val="24"/>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黑体"/>
                <w:color w:val="000000"/>
                <w:kern w:val="0"/>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黑体"/>
                <w:color w:val="000000"/>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宋体"/>
                <w:color w:val="000000"/>
                <w:kern w:val="0"/>
                <w:sz w:val="24"/>
              </w:rPr>
            </w:pPr>
          </w:p>
        </w:tc>
        <w:tc>
          <w:tcPr>
            <w:tcW w:w="512"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宋体"/>
                <w:color w:val="000000"/>
                <w:kern w:val="0"/>
                <w:sz w:val="24"/>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黑体"/>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黑体"/>
                <w:color w:val="000000"/>
                <w:kern w:val="0"/>
                <w:sz w:val="24"/>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宋体"/>
                <w:color w:val="000000"/>
                <w:kern w:val="0"/>
                <w:sz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宋体"/>
                <w:color w:val="000000"/>
                <w:kern w:val="0"/>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宋体"/>
                <w:color w:val="000000"/>
                <w:kern w:val="0"/>
                <w:sz w:val="24"/>
              </w:rPr>
            </w:pPr>
          </w:p>
        </w:tc>
        <w:tc>
          <w:tcPr>
            <w:tcW w:w="605" w:type="dxa"/>
            <w:vMerge/>
            <w:tcBorders>
              <w:top w:val="single" w:sz="4" w:space="0" w:color="auto"/>
              <w:left w:val="single" w:sz="4" w:space="0" w:color="auto"/>
              <w:bottom w:val="single" w:sz="4" w:space="0" w:color="auto"/>
              <w:right w:val="single" w:sz="4" w:space="0" w:color="auto"/>
            </w:tcBorders>
            <w:vAlign w:val="center"/>
          </w:tcPr>
          <w:p w:rsidR="00AF1D69" w:rsidRDefault="00AF1D69">
            <w:pPr>
              <w:widowControl/>
              <w:jc w:val="center"/>
              <w:rPr>
                <w:rFonts w:asciiTheme="majorEastAsia" w:eastAsiaTheme="majorEastAsia" w:hAnsiTheme="majorEastAsia" w:cs="宋体"/>
                <w:color w:val="000000"/>
                <w:kern w:val="0"/>
                <w:sz w:val="24"/>
              </w:rPr>
            </w:pPr>
          </w:p>
        </w:tc>
      </w:tr>
      <w:tr w:rsidR="00AF1D69">
        <w:trPr>
          <w:trHeight w:val="284"/>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1</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S220</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小召</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2</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S</w:t>
            </w:r>
            <w:r>
              <w:rPr>
                <w:rFonts w:asciiTheme="majorEastAsia" w:eastAsiaTheme="majorEastAsia" w:hAnsiTheme="majorEastAsia" w:cs="宋体" w:hint="eastAsia"/>
                <w:color w:val="000000"/>
                <w:kern w:val="0"/>
                <w:sz w:val="24"/>
              </w:rPr>
              <w:t>238</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十里铺</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3</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S219</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南坞</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S238</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麦岭</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5</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S103</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龙屯</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6</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S237</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火龙</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7</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S237</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张潘</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8</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S325</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浅井</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r w:rsidR="00AF1D69">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9</w:t>
            </w:r>
          </w:p>
        </w:tc>
        <w:tc>
          <w:tcPr>
            <w:tcW w:w="805"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S237</w:t>
            </w:r>
          </w:p>
        </w:tc>
        <w:tc>
          <w:tcPr>
            <w:tcW w:w="992"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花石</w:t>
            </w:r>
          </w:p>
        </w:tc>
        <w:tc>
          <w:tcPr>
            <w:tcW w:w="512" w:type="dxa"/>
            <w:tcBorders>
              <w:top w:val="single" w:sz="4" w:space="0" w:color="auto"/>
              <w:left w:val="single" w:sz="4" w:space="0" w:color="auto"/>
              <w:bottom w:val="single" w:sz="4" w:space="0" w:color="auto"/>
              <w:right w:val="single" w:sz="4" w:space="0" w:color="auto"/>
            </w:tcBorders>
            <w:vAlign w:val="center"/>
          </w:tcPr>
          <w:p w:rsidR="00AF1D69" w:rsidRDefault="006C3AB8">
            <w:pP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AF1D69" w:rsidRDefault="006C3AB8">
            <w:pPr>
              <w:adjustRightInd w:val="0"/>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2</w:t>
            </w:r>
            <w:r>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AF1D69" w:rsidRDefault="006C3AB8">
            <w:pPr>
              <w:jc w:val="center"/>
              <w:rPr>
                <w:rFonts w:asciiTheme="majorEastAsia" w:eastAsiaTheme="majorEastAsia" w:hAnsiTheme="majorEastAsia" w:cs="黑体"/>
                <w:color w:val="000000"/>
                <w:kern w:val="0"/>
                <w:sz w:val="24"/>
              </w:rPr>
            </w:pPr>
            <w:r>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AF1D69" w:rsidRDefault="006C3AB8">
            <w:pPr>
              <w:ind w:left="12"/>
              <w:jc w:val="center"/>
              <w:rPr>
                <w:rFonts w:asciiTheme="majorEastAsia" w:eastAsiaTheme="majorEastAsia" w:hAnsiTheme="majorEastAsia" w:cs="黑体"/>
                <w:color w:val="000000"/>
                <w:kern w:val="0"/>
                <w:sz w:val="24"/>
              </w:rPr>
            </w:pPr>
            <w:r>
              <w:rPr>
                <w:rFonts w:asciiTheme="majorEastAsia" w:eastAsiaTheme="majorEastAsia" w:hAnsiTheme="majorEastAsia" w:cs="黑体"/>
                <w:color w:val="000000"/>
                <w:kern w:val="0"/>
                <w:sz w:val="24"/>
              </w:rPr>
              <w:t>1</w:t>
            </w:r>
          </w:p>
        </w:tc>
      </w:tr>
    </w:tbl>
    <w:p w:rsidR="00AF1D69" w:rsidRDefault="00AF1D69">
      <w:pPr>
        <w:adjustRightInd w:val="0"/>
        <w:snapToGrid w:val="0"/>
        <w:spacing w:line="360" w:lineRule="auto"/>
        <w:rPr>
          <w:rFonts w:asciiTheme="majorEastAsia" w:eastAsiaTheme="majorEastAsia" w:hAnsiTheme="majorEastAsia"/>
          <w:sz w:val="24"/>
        </w:rPr>
      </w:pPr>
    </w:p>
    <w:p w:rsidR="00AF1D69" w:rsidRDefault="006C3AB8">
      <w:pPr>
        <w:adjustRightInd w:val="0"/>
        <w:snapToGrid w:val="0"/>
        <w:spacing w:line="360" w:lineRule="auto"/>
        <w:rPr>
          <w:rFonts w:asciiTheme="majorEastAsia" w:eastAsiaTheme="majorEastAsia" w:hAnsiTheme="majorEastAsia"/>
          <w:b/>
          <w:sz w:val="24"/>
        </w:rPr>
      </w:pPr>
      <w:r>
        <w:rPr>
          <w:rFonts w:asciiTheme="majorEastAsia" w:eastAsiaTheme="majorEastAsia" w:hAnsiTheme="majorEastAsia" w:hint="eastAsia"/>
          <w:sz w:val="24"/>
        </w:rPr>
        <w:t>2</w:t>
      </w:r>
      <w:r>
        <w:rPr>
          <w:rFonts w:asciiTheme="majorEastAsia" w:eastAsiaTheme="majorEastAsia" w:hAnsiTheme="majorEastAsia"/>
          <w:b/>
          <w:sz w:val="24"/>
        </w:rPr>
        <w:t>技术参数</w:t>
      </w:r>
    </w:p>
    <w:p w:rsidR="00AF1D69" w:rsidRDefault="006C3AB8">
      <w:pPr>
        <w:adjustRightInd w:val="0"/>
        <w:snapToGrid w:val="0"/>
        <w:spacing w:line="360" w:lineRule="auto"/>
        <w:rPr>
          <w:rFonts w:asciiTheme="majorEastAsia" w:eastAsiaTheme="majorEastAsia" w:hAnsiTheme="majorEastAsia"/>
          <w:b/>
          <w:bCs/>
          <w:sz w:val="24"/>
        </w:rPr>
      </w:pPr>
      <w:bookmarkStart w:id="1" w:name="_Toc428793082"/>
      <w:r>
        <w:rPr>
          <w:rFonts w:asciiTheme="majorEastAsia" w:eastAsiaTheme="majorEastAsia" w:hAnsiTheme="majorEastAsia" w:hint="eastAsia"/>
          <w:b/>
          <w:bCs/>
          <w:sz w:val="24"/>
        </w:rPr>
        <w:t>2.1交调设备采集指标要求</w:t>
      </w:r>
      <w:bookmarkEnd w:id="1"/>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lastRenderedPageBreak/>
        <w:t>交调设备应</w:t>
      </w:r>
      <w:r>
        <w:rPr>
          <w:rFonts w:asciiTheme="majorEastAsia" w:eastAsiaTheme="majorEastAsia" w:hAnsiTheme="majorEastAsia"/>
          <w:sz w:val="24"/>
        </w:rPr>
        <w:t>能够实现对机动车道24小时连续不断地采集交通流量功能，能实时、自动识别车型、判断车速、车头时距、车头间距、道路占用率等交通流量信息。设备能够记录、统计交通流量、车速数据。具备无线传输、浏览、监控的功能，实现适时上传数据和下位机存储数据等待人工定时提取的统一。</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交通量调查系统设备采集的数据内容包括：</w:t>
      </w:r>
      <w:r>
        <w:rPr>
          <w:rFonts w:asciiTheme="majorEastAsia" w:eastAsiaTheme="majorEastAsia" w:hAnsiTheme="majorEastAsia" w:hint="eastAsia"/>
          <w:sz w:val="24"/>
        </w:rPr>
        <w:t>分车道</w:t>
      </w:r>
      <w:r>
        <w:rPr>
          <w:rFonts w:asciiTheme="majorEastAsia" w:eastAsiaTheme="majorEastAsia" w:hAnsiTheme="majorEastAsia"/>
          <w:sz w:val="24"/>
        </w:rPr>
        <w:t>交通量</w:t>
      </w:r>
      <w:r>
        <w:rPr>
          <w:rFonts w:asciiTheme="majorEastAsia" w:eastAsiaTheme="majorEastAsia" w:hAnsiTheme="majorEastAsia" w:hint="eastAsia"/>
          <w:sz w:val="24"/>
        </w:rPr>
        <w:t>、车型</w:t>
      </w:r>
      <w:r>
        <w:rPr>
          <w:rFonts w:asciiTheme="majorEastAsia" w:eastAsiaTheme="majorEastAsia" w:hAnsiTheme="majorEastAsia"/>
          <w:sz w:val="24"/>
        </w:rPr>
        <w:t>、地点速度等</w:t>
      </w:r>
      <w:r>
        <w:rPr>
          <w:rFonts w:asciiTheme="majorEastAsia" w:eastAsiaTheme="majorEastAsia" w:hAnsiTheme="majorEastAsia" w:hint="eastAsia"/>
          <w:sz w:val="24"/>
        </w:rPr>
        <w:t>指标</w:t>
      </w:r>
      <w:r>
        <w:rPr>
          <w:rFonts w:asciiTheme="majorEastAsia" w:eastAsiaTheme="majorEastAsia" w:hAnsiTheme="majorEastAsia"/>
          <w:sz w:val="24"/>
        </w:rPr>
        <w:t>。</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机动车分类及分型数据采集：设备应具备机动车分型功能，且满足下表中关于机动车二级分类的标准。</w:t>
      </w:r>
      <w:r>
        <w:rPr>
          <w:rFonts w:asciiTheme="majorEastAsia" w:eastAsiaTheme="majorEastAsia" w:hAnsiTheme="majorEastAsia" w:hint="eastAsia"/>
          <w:sz w:val="24"/>
        </w:rPr>
        <w:t>详细</w:t>
      </w:r>
      <w:r>
        <w:rPr>
          <w:rFonts w:asciiTheme="majorEastAsia" w:eastAsiaTheme="majorEastAsia" w:hAnsiTheme="majorEastAsia"/>
          <w:sz w:val="24"/>
        </w:rPr>
        <w:t>机动车分类及分型数据采集标准</w:t>
      </w:r>
      <w:r>
        <w:rPr>
          <w:rFonts w:asciiTheme="majorEastAsia" w:eastAsiaTheme="majorEastAsia" w:hAnsiTheme="majorEastAsia" w:hint="eastAsia"/>
          <w:sz w:val="24"/>
        </w:rPr>
        <w:t>如表1所示。</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表1</w:t>
      </w:r>
      <w:r>
        <w:rPr>
          <w:rFonts w:asciiTheme="majorEastAsia" w:eastAsiaTheme="majorEastAsia" w:hAnsiTheme="majorEastAsia"/>
          <w:sz w:val="24"/>
        </w:rPr>
        <w:t>机动车分类及分型数据采集标准</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851"/>
        <w:gridCol w:w="1276"/>
        <w:gridCol w:w="2126"/>
        <w:gridCol w:w="2854"/>
        <w:gridCol w:w="1758"/>
      </w:tblGrid>
      <w:tr w:rsidR="00AF1D69">
        <w:trPr>
          <w:cantSplit/>
          <w:jc w:val="center"/>
        </w:trPr>
        <w:tc>
          <w:tcPr>
            <w:tcW w:w="640" w:type="dxa"/>
            <w:vAlign w:val="center"/>
          </w:tcPr>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车</w:t>
            </w:r>
          </w:p>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型</w:t>
            </w:r>
          </w:p>
        </w:tc>
        <w:tc>
          <w:tcPr>
            <w:tcW w:w="851" w:type="dxa"/>
            <w:vAlign w:val="center"/>
          </w:tcPr>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一级</w:t>
            </w:r>
          </w:p>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分类</w:t>
            </w:r>
          </w:p>
        </w:tc>
        <w:tc>
          <w:tcPr>
            <w:tcW w:w="1276" w:type="dxa"/>
            <w:vAlign w:val="center"/>
          </w:tcPr>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二级</w:t>
            </w:r>
          </w:p>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分类</w:t>
            </w:r>
          </w:p>
        </w:tc>
        <w:tc>
          <w:tcPr>
            <w:tcW w:w="2126" w:type="dxa"/>
            <w:vAlign w:val="center"/>
          </w:tcPr>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额定荷载参数</w:t>
            </w:r>
          </w:p>
        </w:tc>
        <w:tc>
          <w:tcPr>
            <w:tcW w:w="2854" w:type="dxa"/>
            <w:vAlign w:val="center"/>
          </w:tcPr>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轮廓及轴数</w:t>
            </w:r>
          </w:p>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特征参数</w:t>
            </w:r>
          </w:p>
        </w:tc>
        <w:tc>
          <w:tcPr>
            <w:tcW w:w="1758" w:type="dxa"/>
            <w:vAlign w:val="center"/>
          </w:tcPr>
          <w:p w:rsidR="00AF1D69" w:rsidRDefault="006C3AB8">
            <w:pPr>
              <w:adjustRightInd w:val="0"/>
              <w:snapToGrid w:val="0"/>
              <w:spacing w:line="360" w:lineRule="auto"/>
              <w:rPr>
                <w:rFonts w:asciiTheme="majorEastAsia" w:eastAsiaTheme="majorEastAsia" w:hAnsiTheme="majorEastAsia"/>
                <w:bCs/>
                <w:sz w:val="24"/>
              </w:rPr>
            </w:pPr>
            <w:r>
              <w:rPr>
                <w:rFonts w:asciiTheme="majorEastAsia" w:eastAsiaTheme="majorEastAsia" w:hAnsiTheme="majorEastAsia"/>
                <w:bCs/>
                <w:sz w:val="24"/>
              </w:rPr>
              <w:t>备注</w:t>
            </w:r>
          </w:p>
        </w:tc>
      </w:tr>
      <w:tr w:rsidR="00AF1D69">
        <w:trPr>
          <w:cantSplit/>
          <w:jc w:val="center"/>
        </w:trPr>
        <w:tc>
          <w:tcPr>
            <w:tcW w:w="640"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汽</w:t>
            </w:r>
          </w:p>
          <w:p w:rsidR="00AF1D69" w:rsidRDefault="00AF1D69">
            <w:pPr>
              <w:adjustRightInd w:val="0"/>
              <w:snapToGrid w:val="0"/>
              <w:spacing w:line="360" w:lineRule="auto"/>
              <w:rPr>
                <w:rFonts w:asciiTheme="majorEastAsia" w:eastAsiaTheme="majorEastAsia" w:hAnsiTheme="majorEastAsia"/>
                <w:sz w:val="24"/>
              </w:rPr>
            </w:pPr>
          </w:p>
          <w:p w:rsidR="00AF1D69" w:rsidRDefault="00AF1D69">
            <w:pPr>
              <w:adjustRightInd w:val="0"/>
              <w:snapToGrid w:val="0"/>
              <w:spacing w:line="360" w:lineRule="auto"/>
              <w:rPr>
                <w:rFonts w:asciiTheme="majorEastAsia" w:eastAsiaTheme="majorEastAsia" w:hAnsiTheme="majorEastAsia"/>
                <w:sz w:val="24"/>
              </w:rPr>
            </w:pP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车</w:t>
            </w:r>
          </w:p>
        </w:tc>
        <w:tc>
          <w:tcPr>
            <w:tcW w:w="851"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小型车</w:t>
            </w: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中小客车</w:t>
            </w:r>
          </w:p>
        </w:tc>
        <w:tc>
          <w:tcPr>
            <w:tcW w:w="212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额定座位≤19座</w:t>
            </w:r>
          </w:p>
        </w:tc>
        <w:tc>
          <w:tcPr>
            <w:tcW w:w="2854"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车长&lt;6m，2轴</w:t>
            </w:r>
          </w:p>
        </w:tc>
        <w:tc>
          <w:tcPr>
            <w:tcW w:w="1758" w:type="dxa"/>
            <w:vAlign w:val="center"/>
          </w:tcPr>
          <w:p w:rsidR="00AF1D69" w:rsidRDefault="00AF1D69">
            <w:pPr>
              <w:adjustRightInd w:val="0"/>
              <w:snapToGrid w:val="0"/>
              <w:spacing w:line="360" w:lineRule="auto"/>
              <w:rPr>
                <w:rFonts w:asciiTheme="majorEastAsia" w:eastAsiaTheme="majorEastAsia" w:hAnsiTheme="majorEastAsia"/>
                <w:sz w:val="24"/>
              </w:rPr>
            </w:pPr>
          </w:p>
        </w:tc>
      </w:tr>
      <w:tr w:rsidR="00AF1D69">
        <w:trPr>
          <w:cantSplit/>
          <w:trHeight w:val="505"/>
          <w:jc w:val="center"/>
        </w:trPr>
        <w:tc>
          <w:tcPr>
            <w:tcW w:w="640"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851"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小型货车</w:t>
            </w:r>
          </w:p>
        </w:tc>
        <w:tc>
          <w:tcPr>
            <w:tcW w:w="212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载质量≤2吨</w:t>
            </w:r>
          </w:p>
        </w:tc>
        <w:tc>
          <w:tcPr>
            <w:tcW w:w="2854"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758"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含</w:t>
            </w:r>
            <w:r>
              <w:rPr>
                <w:rFonts w:asciiTheme="majorEastAsia" w:eastAsiaTheme="majorEastAsia" w:hAnsiTheme="majorEastAsia"/>
                <w:sz w:val="24"/>
              </w:rPr>
              <w:t>三轮载货汽车</w:t>
            </w:r>
          </w:p>
        </w:tc>
      </w:tr>
      <w:tr w:rsidR="00AF1D69">
        <w:trPr>
          <w:cantSplit/>
          <w:jc w:val="center"/>
        </w:trPr>
        <w:tc>
          <w:tcPr>
            <w:tcW w:w="640"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851"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中型车</w:t>
            </w: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大客车</w:t>
            </w:r>
          </w:p>
        </w:tc>
        <w:tc>
          <w:tcPr>
            <w:tcW w:w="212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额定座位＞19座</w:t>
            </w:r>
          </w:p>
        </w:tc>
        <w:tc>
          <w:tcPr>
            <w:tcW w:w="2854"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6m≤车长≤12m，2轴</w:t>
            </w:r>
          </w:p>
        </w:tc>
        <w:tc>
          <w:tcPr>
            <w:tcW w:w="1758" w:type="dxa"/>
            <w:vAlign w:val="center"/>
          </w:tcPr>
          <w:p w:rsidR="00AF1D69" w:rsidRDefault="00AF1D69">
            <w:pPr>
              <w:adjustRightInd w:val="0"/>
              <w:snapToGrid w:val="0"/>
              <w:spacing w:line="360" w:lineRule="auto"/>
              <w:rPr>
                <w:rFonts w:asciiTheme="majorEastAsia" w:eastAsiaTheme="majorEastAsia" w:hAnsiTheme="majorEastAsia"/>
                <w:sz w:val="24"/>
              </w:rPr>
            </w:pPr>
          </w:p>
        </w:tc>
      </w:tr>
      <w:tr w:rsidR="00AF1D69">
        <w:trPr>
          <w:cantSplit/>
          <w:jc w:val="center"/>
        </w:trPr>
        <w:tc>
          <w:tcPr>
            <w:tcW w:w="640"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851"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中型货车</w:t>
            </w:r>
          </w:p>
        </w:tc>
        <w:tc>
          <w:tcPr>
            <w:tcW w:w="212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2吨＜载质量≤7吨</w:t>
            </w:r>
          </w:p>
        </w:tc>
        <w:tc>
          <w:tcPr>
            <w:tcW w:w="2854"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758"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包括专用汽车</w:t>
            </w:r>
          </w:p>
        </w:tc>
      </w:tr>
      <w:tr w:rsidR="00AF1D69">
        <w:trPr>
          <w:cantSplit/>
          <w:jc w:val="center"/>
        </w:trPr>
        <w:tc>
          <w:tcPr>
            <w:tcW w:w="640"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851"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大型车</w:t>
            </w: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大型货车</w:t>
            </w:r>
          </w:p>
        </w:tc>
        <w:tc>
          <w:tcPr>
            <w:tcW w:w="212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7吨＜载质量≤20吨</w:t>
            </w:r>
          </w:p>
        </w:tc>
        <w:tc>
          <w:tcPr>
            <w:tcW w:w="2854"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6m≤车长≤12m，3轴或4轴</w:t>
            </w:r>
          </w:p>
        </w:tc>
        <w:tc>
          <w:tcPr>
            <w:tcW w:w="1758" w:type="dxa"/>
            <w:vAlign w:val="center"/>
          </w:tcPr>
          <w:p w:rsidR="00AF1D69" w:rsidRDefault="00AF1D69">
            <w:pPr>
              <w:adjustRightInd w:val="0"/>
              <w:snapToGrid w:val="0"/>
              <w:spacing w:line="360" w:lineRule="auto"/>
              <w:rPr>
                <w:rFonts w:asciiTheme="majorEastAsia" w:eastAsiaTheme="majorEastAsia" w:hAnsiTheme="majorEastAsia"/>
                <w:sz w:val="24"/>
              </w:rPr>
            </w:pPr>
          </w:p>
        </w:tc>
      </w:tr>
      <w:tr w:rsidR="00AF1D69">
        <w:trPr>
          <w:cantSplit/>
          <w:jc w:val="center"/>
        </w:trPr>
        <w:tc>
          <w:tcPr>
            <w:tcW w:w="640"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851"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特大</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型车</w:t>
            </w: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特大型货车</w:t>
            </w:r>
          </w:p>
        </w:tc>
        <w:tc>
          <w:tcPr>
            <w:tcW w:w="2126" w:type="dxa"/>
            <w:vMerge w:val="restart"/>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载质量＞20吨</w:t>
            </w:r>
          </w:p>
        </w:tc>
        <w:tc>
          <w:tcPr>
            <w:tcW w:w="2854"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车长&gt;12m或4轴以上；且车高＜3.8m或车高＞4.2m</w:t>
            </w:r>
          </w:p>
        </w:tc>
        <w:tc>
          <w:tcPr>
            <w:tcW w:w="1758" w:type="dxa"/>
            <w:vAlign w:val="center"/>
          </w:tcPr>
          <w:p w:rsidR="00AF1D69" w:rsidRDefault="00AF1D69">
            <w:pPr>
              <w:adjustRightInd w:val="0"/>
              <w:snapToGrid w:val="0"/>
              <w:spacing w:line="360" w:lineRule="auto"/>
              <w:rPr>
                <w:rFonts w:asciiTheme="majorEastAsia" w:eastAsiaTheme="majorEastAsia" w:hAnsiTheme="majorEastAsia"/>
                <w:sz w:val="24"/>
              </w:rPr>
            </w:pPr>
          </w:p>
        </w:tc>
      </w:tr>
      <w:tr w:rsidR="00AF1D69">
        <w:trPr>
          <w:cantSplit/>
          <w:jc w:val="center"/>
        </w:trPr>
        <w:tc>
          <w:tcPr>
            <w:tcW w:w="640"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851"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2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集装箱车</w:t>
            </w:r>
          </w:p>
        </w:tc>
        <w:tc>
          <w:tcPr>
            <w:tcW w:w="2126" w:type="dxa"/>
            <w:vMerge/>
            <w:vAlign w:val="center"/>
          </w:tcPr>
          <w:p w:rsidR="00AF1D69" w:rsidRDefault="00AF1D69">
            <w:pPr>
              <w:adjustRightInd w:val="0"/>
              <w:snapToGrid w:val="0"/>
              <w:spacing w:line="360" w:lineRule="auto"/>
              <w:rPr>
                <w:rFonts w:asciiTheme="majorEastAsia" w:eastAsiaTheme="majorEastAsia" w:hAnsiTheme="majorEastAsia"/>
                <w:sz w:val="24"/>
              </w:rPr>
            </w:pPr>
          </w:p>
        </w:tc>
        <w:tc>
          <w:tcPr>
            <w:tcW w:w="2854"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车长&gt;12m或4轴以上；且3.8m≤车高≤4.2m</w:t>
            </w:r>
          </w:p>
        </w:tc>
        <w:tc>
          <w:tcPr>
            <w:tcW w:w="1758" w:type="dxa"/>
            <w:vAlign w:val="center"/>
          </w:tcPr>
          <w:p w:rsidR="00AF1D69" w:rsidRDefault="00AF1D69">
            <w:pPr>
              <w:adjustRightInd w:val="0"/>
              <w:snapToGrid w:val="0"/>
              <w:spacing w:line="360" w:lineRule="auto"/>
              <w:rPr>
                <w:rFonts w:asciiTheme="majorEastAsia" w:eastAsiaTheme="majorEastAsia" w:hAnsiTheme="majorEastAsia"/>
                <w:sz w:val="24"/>
              </w:rPr>
            </w:pPr>
          </w:p>
        </w:tc>
      </w:tr>
      <w:tr w:rsidR="00AF1D69">
        <w:trPr>
          <w:cantSplit/>
          <w:jc w:val="center"/>
        </w:trPr>
        <w:tc>
          <w:tcPr>
            <w:tcW w:w="640" w:type="dxa"/>
            <w:tcMar>
              <w:left w:w="0" w:type="dxa"/>
              <w:right w:w="0" w:type="dxa"/>
            </w:tcMar>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摩托车</w:t>
            </w:r>
          </w:p>
        </w:tc>
        <w:tc>
          <w:tcPr>
            <w:tcW w:w="2127" w:type="dxa"/>
            <w:gridSpan w:val="2"/>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摩托车</w:t>
            </w:r>
          </w:p>
        </w:tc>
        <w:tc>
          <w:tcPr>
            <w:tcW w:w="212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发动机驱动</w:t>
            </w:r>
          </w:p>
        </w:tc>
        <w:tc>
          <w:tcPr>
            <w:tcW w:w="2854" w:type="dxa"/>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758"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包括轻便、普通摩托车</w:t>
            </w:r>
          </w:p>
        </w:tc>
      </w:tr>
      <w:tr w:rsidR="00AF1D69">
        <w:trPr>
          <w:cantSplit/>
          <w:jc w:val="center"/>
        </w:trPr>
        <w:tc>
          <w:tcPr>
            <w:tcW w:w="640" w:type="dxa"/>
            <w:tcMar>
              <w:left w:w="0" w:type="dxa"/>
              <w:right w:w="0" w:type="dxa"/>
            </w:tcMar>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拖拉机</w:t>
            </w:r>
          </w:p>
        </w:tc>
        <w:tc>
          <w:tcPr>
            <w:tcW w:w="2127" w:type="dxa"/>
            <w:gridSpan w:val="2"/>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拖拉机</w:t>
            </w:r>
          </w:p>
        </w:tc>
        <w:tc>
          <w:tcPr>
            <w:tcW w:w="2126" w:type="dxa"/>
            <w:vAlign w:val="center"/>
          </w:tcPr>
          <w:p w:rsidR="00AF1D69" w:rsidRDefault="00AF1D69">
            <w:pPr>
              <w:adjustRightInd w:val="0"/>
              <w:snapToGrid w:val="0"/>
              <w:spacing w:line="360" w:lineRule="auto"/>
              <w:rPr>
                <w:rFonts w:asciiTheme="majorEastAsia" w:eastAsiaTheme="majorEastAsia" w:hAnsiTheme="majorEastAsia"/>
                <w:sz w:val="24"/>
              </w:rPr>
            </w:pPr>
          </w:p>
        </w:tc>
        <w:tc>
          <w:tcPr>
            <w:tcW w:w="2854" w:type="dxa"/>
            <w:vAlign w:val="center"/>
          </w:tcPr>
          <w:p w:rsidR="00AF1D69" w:rsidRDefault="00AF1D69">
            <w:pPr>
              <w:adjustRightInd w:val="0"/>
              <w:snapToGrid w:val="0"/>
              <w:spacing w:line="360" w:lineRule="auto"/>
              <w:rPr>
                <w:rFonts w:asciiTheme="majorEastAsia" w:eastAsiaTheme="majorEastAsia" w:hAnsiTheme="majorEastAsia"/>
                <w:sz w:val="24"/>
              </w:rPr>
            </w:pPr>
          </w:p>
        </w:tc>
        <w:tc>
          <w:tcPr>
            <w:tcW w:w="1758"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包括大、小拖拉机</w:t>
            </w:r>
          </w:p>
        </w:tc>
      </w:tr>
    </w:tbl>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机动车地点车速数据采集要求如</w:t>
      </w:r>
      <w:r>
        <w:rPr>
          <w:rFonts w:asciiTheme="majorEastAsia" w:eastAsiaTheme="majorEastAsia" w:hAnsiTheme="majorEastAsia" w:hint="eastAsia"/>
          <w:sz w:val="24"/>
        </w:rPr>
        <w:t>表2</w:t>
      </w:r>
      <w:r>
        <w:rPr>
          <w:rFonts w:asciiTheme="majorEastAsia" w:eastAsiaTheme="majorEastAsia" w:hAnsiTheme="majorEastAsia"/>
          <w:sz w:val="24"/>
        </w:rPr>
        <w:t>所示</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表2 </w:t>
      </w:r>
      <w:r>
        <w:rPr>
          <w:rFonts w:asciiTheme="majorEastAsia" w:eastAsiaTheme="majorEastAsia" w:hAnsiTheme="majorEastAsia"/>
          <w:sz w:val="24"/>
        </w:rPr>
        <w:t>机动车地点车速数据采集要求</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7"/>
        <w:gridCol w:w="1176"/>
        <w:gridCol w:w="1122"/>
        <w:gridCol w:w="1675"/>
        <w:gridCol w:w="1971"/>
      </w:tblGrid>
      <w:tr w:rsidR="00AF1D69">
        <w:trPr>
          <w:jc w:val="center"/>
        </w:trPr>
        <w:tc>
          <w:tcPr>
            <w:tcW w:w="1897"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lastRenderedPageBreak/>
              <w:t>设备级别</w:t>
            </w:r>
          </w:p>
        </w:tc>
        <w:tc>
          <w:tcPr>
            <w:tcW w:w="11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分行驶</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方向</w:t>
            </w:r>
          </w:p>
        </w:tc>
        <w:tc>
          <w:tcPr>
            <w:tcW w:w="1122"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分车道</w:t>
            </w:r>
          </w:p>
        </w:tc>
        <w:tc>
          <w:tcPr>
            <w:tcW w:w="1675"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机动车</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分型</w:t>
            </w:r>
          </w:p>
        </w:tc>
        <w:tc>
          <w:tcPr>
            <w:tcW w:w="1971"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测速范围</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（公里/小时）</w:t>
            </w:r>
          </w:p>
        </w:tc>
      </w:tr>
      <w:tr w:rsidR="00AF1D69">
        <w:trPr>
          <w:jc w:val="center"/>
        </w:trPr>
        <w:tc>
          <w:tcPr>
            <w:tcW w:w="1897"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Ⅰ</w:t>
            </w:r>
            <w:r>
              <w:rPr>
                <w:rFonts w:asciiTheme="majorEastAsia" w:eastAsiaTheme="majorEastAsia" w:hAnsiTheme="majorEastAsia"/>
                <w:sz w:val="24"/>
              </w:rPr>
              <w:t>级</w:t>
            </w:r>
          </w:p>
        </w:tc>
        <w:tc>
          <w:tcPr>
            <w:tcW w:w="1176"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MS Mincho" w:hAnsiTheme="majorEastAsia" w:cs="MS Mincho" w:hint="eastAsia"/>
                <w:sz w:val="24"/>
              </w:rPr>
              <w:t>✓</w:t>
            </w:r>
          </w:p>
        </w:tc>
        <w:tc>
          <w:tcPr>
            <w:tcW w:w="1122"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MS Mincho" w:hAnsiTheme="majorEastAsia" w:cs="MS Mincho" w:hint="eastAsia"/>
                <w:sz w:val="24"/>
              </w:rPr>
              <w:t>✓</w:t>
            </w:r>
          </w:p>
        </w:tc>
        <w:tc>
          <w:tcPr>
            <w:tcW w:w="1675"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MS Mincho" w:hAnsiTheme="majorEastAsia" w:cs="MS Mincho" w:hint="eastAsia"/>
                <w:sz w:val="24"/>
              </w:rPr>
              <w:t>✓</w:t>
            </w:r>
          </w:p>
        </w:tc>
        <w:tc>
          <w:tcPr>
            <w:tcW w:w="1971" w:type="dxa"/>
            <w:vAlign w:val="center"/>
          </w:tcPr>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0~180</w:t>
            </w:r>
          </w:p>
        </w:tc>
      </w:tr>
    </w:tbl>
    <w:p w:rsidR="00AF1D69" w:rsidRDefault="006C3AB8">
      <w:pPr>
        <w:adjustRightInd w:val="0"/>
        <w:snapToGrid w:val="0"/>
        <w:spacing w:line="360" w:lineRule="auto"/>
        <w:rPr>
          <w:rFonts w:asciiTheme="majorEastAsia" w:eastAsiaTheme="majorEastAsia" w:hAnsiTheme="majorEastAsia"/>
          <w:sz w:val="24"/>
        </w:rPr>
      </w:pPr>
      <w:bookmarkStart w:id="2" w:name="_Toc275330906"/>
      <w:r>
        <w:rPr>
          <w:rFonts w:asciiTheme="majorEastAsia" w:eastAsiaTheme="majorEastAsia" w:hAnsiTheme="majorEastAsia" w:hint="eastAsia"/>
          <w:sz w:val="24"/>
        </w:rPr>
        <w:t>主要</w:t>
      </w:r>
      <w:r>
        <w:rPr>
          <w:rFonts w:asciiTheme="majorEastAsia" w:eastAsiaTheme="majorEastAsia" w:hAnsiTheme="majorEastAsia"/>
          <w:sz w:val="24"/>
        </w:rPr>
        <w:t>交通数据采集的精度要求</w:t>
      </w:r>
      <w:bookmarkEnd w:id="2"/>
      <w:r>
        <w:rPr>
          <w:rFonts w:asciiTheme="majorEastAsia" w:eastAsiaTheme="majorEastAsia" w:hAnsiTheme="majorEastAsia" w:hint="eastAsia"/>
          <w:sz w:val="24"/>
        </w:rPr>
        <w:t>如下</w:t>
      </w:r>
      <w:r>
        <w:rPr>
          <w:rFonts w:asciiTheme="majorEastAsia" w:eastAsiaTheme="majorEastAsia" w:hAnsiTheme="majorEastAsia"/>
          <w:sz w:val="24"/>
        </w:rPr>
        <w:t>：</w:t>
      </w:r>
    </w:p>
    <w:p w:rsidR="00AF1D69" w:rsidRDefault="006C3AB8">
      <w:pPr>
        <w:numPr>
          <w:ilvl w:val="0"/>
          <w:numId w:val="2"/>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机动车车型分类数据的采集精度：相对误差均应在±10%内；</w:t>
      </w:r>
    </w:p>
    <w:p w:rsidR="00AF1D69" w:rsidRDefault="006C3AB8">
      <w:pPr>
        <w:numPr>
          <w:ilvl w:val="0"/>
          <w:numId w:val="2"/>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流量数据的采集精度：相对误差应在±10%内；</w:t>
      </w:r>
    </w:p>
    <w:p w:rsidR="00AF1D69" w:rsidRDefault="006C3AB8">
      <w:pPr>
        <w:numPr>
          <w:ilvl w:val="0"/>
          <w:numId w:val="2"/>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地点车速数据的采集精度：相对误差应在±10%内；</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其他</w:t>
      </w:r>
      <w:r>
        <w:rPr>
          <w:rFonts w:asciiTheme="majorEastAsia" w:eastAsiaTheme="majorEastAsia" w:hAnsiTheme="majorEastAsia"/>
          <w:sz w:val="24"/>
        </w:rPr>
        <w:t>交通数据</w:t>
      </w:r>
      <w:r>
        <w:rPr>
          <w:rFonts w:asciiTheme="majorEastAsia" w:eastAsiaTheme="majorEastAsia" w:hAnsiTheme="majorEastAsia" w:hint="eastAsia"/>
          <w:sz w:val="24"/>
        </w:rPr>
        <w:t>指标</w:t>
      </w:r>
      <w:r>
        <w:rPr>
          <w:rFonts w:asciiTheme="majorEastAsia" w:eastAsiaTheme="majorEastAsia" w:hAnsiTheme="majorEastAsia"/>
          <w:sz w:val="24"/>
        </w:rPr>
        <w:t>采集的精度要求</w:t>
      </w:r>
      <w:r>
        <w:rPr>
          <w:rFonts w:asciiTheme="majorEastAsia" w:eastAsiaTheme="majorEastAsia" w:hAnsiTheme="majorEastAsia" w:hint="eastAsia"/>
          <w:sz w:val="24"/>
        </w:rPr>
        <w:t>如下</w:t>
      </w:r>
      <w:r>
        <w:rPr>
          <w:rFonts w:asciiTheme="majorEastAsia" w:eastAsiaTheme="majorEastAsia" w:hAnsiTheme="majorEastAsia"/>
          <w:sz w:val="24"/>
        </w:rPr>
        <w:t>：</w:t>
      </w:r>
    </w:p>
    <w:p w:rsidR="00AF1D69" w:rsidRDefault="006C3AB8">
      <w:pPr>
        <w:numPr>
          <w:ilvl w:val="0"/>
          <w:numId w:val="2"/>
        </w:num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机动车车头时距数据采集：设备应具备对经过该设备调查断面的机动车（不含摩托车）分方向、分车道逐一采集车头时距的功能；</w:t>
      </w:r>
    </w:p>
    <w:p w:rsidR="00AF1D69" w:rsidRDefault="006C3AB8">
      <w:pPr>
        <w:numPr>
          <w:ilvl w:val="0"/>
          <w:numId w:val="2"/>
        </w:num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跟车百分比数据的统计：设备应根据其所采集的机动车（不含摩托车）车头时距数据统计分方向的跟车百分比数据；</w:t>
      </w:r>
    </w:p>
    <w:p w:rsidR="00AF1D69" w:rsidRDefault="006C3AB8">
      <w:pPr>
        <w:numPr>
          <w:ilvl w:val="0"/>
          <w:numId w:val="2"/>
        </w:num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 xml:space="preserve">机动车车头间距与平均机动车车头间距数据采集：设备应具备在任意时间周期内，对经过该设备调查断面的机动车（不含摩托车）采集分方向、分车道的车头间距数据的功能，并据此计算平均车头间距； </w:t>
      </w:r>
    </w:p>
    <w:p w:rsidR="00AF1D69" w:rsidRDefault="006C3AB8">
      <w:pPr>
        <w:numPr>
          <w:ilvl w:val="0"/>
          <w:numId w:val="2"/>
        </w:num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sz w:val="24"/>
        </w:rPr>
        <w:t>时间占有率数据采集：设备应具备在任意时间周期内，对经过该设备调查断面的机动车（不含摩托车）采集分方向、分车道的时间占有率数据的功能</w:t>
      </w:r>
      <w:r>
        <w:rPr>
          <w:rFonts w:asciiTheme="majorEastAsia" w:eastAsiaTheme="majorEastAsia" w:hAnsiTheme="majorEastAsia" w:hint="eastAsia"/>
          <w:sz w:val="24"/>
        </w:rPr>
        <w:t>。</w:t>
      </w:r>
    </w:p>
    <w:p w:rsidR="00AF1D69" w:rsidRDefault="00AF1D69">
      <w:pPr>
        <w:adjustRightInd w:val="0"/>
        <w:snapToGrid w:val="0"/>
        <w:spacing w:line="360" w:lineRule="auto"/>
        <w:rPr>
          <w:rFonts w:asciiTheme="majorEastAsia" w:eastAsiaTheme="majorEastAsia" w:hAnsiTheme="majorEastAsia"/>
          <w:sz w:val="24"/>
        </w:rPr>
      </w:pPr>
    </w:p>
    <w:p w:rsidR="00AF1D69" w:rsidRDefault="006C3AB8">
      <w:pPr>
        <w:adjustRightInd w:val="0"/>
        <w:snapToGrid w:val="0"/>
        <w:spacing w:line="360" w:lineRule="auto"/>
        <w:rPr>
          <w:rFonts w:asciiTheme="majorEastAsia" w:eastAsiaTheme="majorEastAsia" w:hAnsiTheme="majorEastAsia"/>
          <w:b/>
          <w:bCs/>
          <w:sz w:val="24"/>
        </w:rPr>
      </w:pPr>
      <w:bookmarkStart w:id="3" w:name="_Toc428793083"/>
      <w:bookmarkStart w:id="4" w:name="_Toc161042676"/>
      <w:r>
        <w:rPr>
          <w:rFonts w:asciiTheme="majorEastAsia" w:eastAsiaTheme="majorEastAsia" w:hAnsiTheme="majorEastAsia" w:hint="eastAsia"/>
          <w:b/>
          <w:bCs/>
          <w:sz w:val="24"/>
        </w:rPr>
        <w:t>2.2交调设备性能</w:t>
      </w:r>
      <w:r>
        <w:rPr>
          <w:rFonts w:asciiTheme="majorEastAsia" w:eastAsiaTheme="majorEastAsia" w:hAnsiTheme="majorEastAsia"/>
          <w:b/>
          <w:bCs/>
          <w:sz w:val="24"/>
        </w:rPr>
        <w:t>要求</w:t>
      </w:r>
      <w:bookmarkEnd w:id="3"/>
    </w:p>
    <w:bookmarkEnd w:id="4"/>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交调设备总体性能要求应满足（包含传感器及中控机等系统）如下：</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工作大气压力：50kPa～106kPa；</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相对湿度：≤98%，无冷凝；</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适合使用温度分类：A级（-55度~ +45度）；</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外观质量：产品构件应完整、装配牢固、结构稳定，边角过渡圆滑，无飞边、毛刺；外壳（包括控制机箱）及连接件的防护层色泽应均匀、无划伤、无裂痕、无基体裸露等缺陷；</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通信传输：设备应内嵌无线传输模块，支持2G/3G传输，具备串行通信接口或USB接口；具备数据网络传输功能的设备还应具备RJ45网络接口；</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通信传输协议：应符合交通运输部最新修订的“固定式交通流量调查设备与数据</w:t>
      </w:r>
      <w:r>
        <w:rPr>
          <w:rFonts w:asciiTheme="majorEastAsia" w:eastAsiaTheme="majorEastAsia" w:hAnsiTheme="majorEastAsia" w:hint="eastAsia"/>
          <w:sz w:val="24"/>
        </w:rPr>
        <w:lastRenderedPageBreak/>
        <w:t>服务中心通讯协议”规定；</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设备可靠性：设备的平均无故障间隔时间（MTBF）不应小于5000小时；</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交通数据的存储：经设备采集和处理得到的交通数据，应具备设备本地存储功能，其设备数据存储空间不应小于512M，支持大容量储存；</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检测范围：支持2—8车道；</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数据接口：RJ45以太网、2路RS232；</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数据传输：现场数据支持TCP/IP、GPRS等无线、光纤传输，</w:t>
      </w:r>
      <w:r>
        <w:rPr>
          <w:rFonts w:asciiTheme="majorEastAsia" w:eastAsiaTheme="majorEastAsia" w:hAnsiTheme="majorEastAsia"/>
          <w:sz w:val="24"/>
        </w:rPr>
        <w:t>需支持中国联通、移动、电信所有的无线数据（GPRS、3G、4G）传输模式</w:t>
      </w:r>
      <w:r>
        <w:rPr>
          <w:rFonts w:asciiTheme="majorEastAsia" w:eastAsiaTheme="majorEastAsia" w:hAnsiTheme="majorEastAsia" w:hint="eastAsia"/>
          <w:sz w:val="24"/>
        </w:rPr>
        <w:t>，具备内嵌式无线传输终端模块；</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消耗功率：≤50W；</w:t>
      </w:r>
    </w:p>
    <w:p w:rsidR="00AF1D69" w:rsidRDefault="006C3AB8">
      <w:pPr>
        <w:numPr>
          <w:ilvl w:val="0"/>
          <w:numId w:val="3"/>
        </w:numPr>
        <w:adjustRightInd w:val="0"/>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设备在线监测及传输：交调设备能够对前段传感器、中控机的系统运行状态能够远程线监测、故障自诊断报警等功能，应能够较好适应双幅断面远距离传输等约束因素。</w:t>
      </w:r>
    </w:p>
    <w:p w:rsidR="00AF1D69" w:rsidRDefault="006C3AB8">
      <w:pPr>
        <w:adjustRightInd w:val="0"/>
        <w:snapToGrid w:val="0"/>
        <w:spacing w:line="360" w:lineRule="auto"/>
        <w:rPr>
          <w:rFonts w:asciiTheme="majorEastAsia" w:eastAsiaTheme="majorEastAsia" w:hAnsiTheme="majorEastAsia"/>
          <w:b/>
          <w:bCs/>
          <w:sz w:val="24"/>
        </w:rPr>
      </w:pPr>
      <w:bookmarkStart w:id="5" w:name="_Toc428776183"/>
      <w:bookmarkStart w:id="6" w:name="_Toc358107780"/>
      <w:bookmarkStart w:id="7" w:name="_Toc428793087"/>
      <w:r>
        <w:rPr>
          <w:rFonts w:asciiTheme="majorEastAsia" w:eastAsiaTheme="majorEastAsia" w:hAnsiTheme="majorEastAsia" w:hint="eastAsia"/>
          <w:b/>
          <w:bCs/>
          <w:sz w:val="24"/>
        </w:rPr>
        <w:t>2.3网络</w:t>
      </w:r>
      <w:bookmarkEnd w:id="5"/>
      <w:bookmarkEnd w:id="6"/>
      <w:r>
        <w:rPr>
          <w:rFonts w:asciiTheme="majorEastAsia" w:eastAsiaTheme="majorEastAsia" w:hAnsiTheme="majorEastAsia" w:hint="eastAsia"/>
          <w:b/>
          <w:bCs/>
          <w:sz w:val="24"/>
        </w:rPr>
        <w:t>传输</w:t>
      </w:r>
      <w:bookmarkEnd w:id="7"/>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全部</w:t>
      </w:r>
      <w:r>
        <w:rPr>
          <w:rFonts w:asciiTheme="majorEastAsia" w:eastAsiaTheme="majorEastAsia" w:hAnsiTheme="majorEastAsia"/>
          <w:sz w:val="24"/>
        </w:rPr>
        <w:t>交调站点采用无线传输方式</w:t>
      </w:r>
      <w:r>
        <w:rPr>
          <w:rFonts w:asciiTheme="majorEastAsia" w:eastAsiaTheme="majorEastAsia" w:hAnsiTheme="majorEastAsia" w:hint="eastAsia"/>
          <w:sz w:val="24"/>
        </w:rPr>
        <w:t>（含两年通讯费用），无线传输直接通过交调设备内置无线传输模块完成。</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普通国省道公路交调站点具体传输链路如下：</w:t>
      </w:r>
    </w:p>
    <w:p w:rsidR="00AF1D69" w:rsidRDefault="006C3AB8">
      <w:pPr>
        <w:adjustRightInd w:val="0"/>
        <w:snapToGrid w:val="0"/>
        <w:spacing w:line="360" w:lineRule="auto"/>
        <w:rPr>
          <w:rFonts w:asciiTheme="majorEastAsia" w:eastAsiaTheme="majorEastAsia" w:hAnsiTheme="majorEastAsia"/>
          <w:sz w:val="24"/>
        </w:rPr>
      </w:pPr>
      <w:r>
        <w:rPr>
          <w:rFonts w:asciiTheme="majorEastAsia" w:eastAsiaTheme="majorEastAsia" w:hAnsiTheme="majorEastAsia" w:hint="eastAsia"/>
          <w:sz w:val="24"/>
        </w:rPr>
        <w:t>外网—＞省级交调数据中心—＞部级交调数据中心</w:t>
      </w:r>
    </w:p>
    <w:p w:rsidR="00AF1D69" w:rsidRDefault="006C3AB8">
      <w:pPr>
        <w:adjustRightInd w:val="0"/>
        <w:snapToGrid w:val="0"/>
        <w:spacing w:line="360" w:lineRule="auto"/>
        <w:rPr>
          <w:rFonts w:ascii="宋体" w:hAnsi="宋体"/>
          <w:b/>
          <w:sz w:val="24"/>
        </w:rPr>
      </w:pPr>
      <w:r>
        <w:rPr>
          <w:rFonts w:asciiTheme="majorEastAsia" w:eastAsiaTheme="majorEastAsia" w:hAnsiTheme="majorEastAsia" w:hint="eastAsia"/>
          <w:sz w:val="24"/>
        </w:rPr>
        <w:t>所有交调站点设备应具备内嵌式无线传输终端模块，支持3G/4G传输，数据统一传输到省级交调数据中心，然后通过行业专网上传到部级交调数据中心。</w:t>
      </w:r>
    </w:p>
    <w:p w:rsidR="00AF1D69" w:rsidRDefault="006C3AB8">
      <w:pPr>
        <w:numPr>
          <w:ilvl w:val="0"/>
          <w:numId w:val="4"/>
        </w:numPr>
        <w:autoSpaceDE w:val="0"/>
        <w:autoSpaceDN w:val="0"/>
        <w:adjustRightInd w:val="0"/>
        <w:spacing w:line="360" w:lineRule="auto"/>
        <w:ind w:firstLineChars="196" w:firstLine="472"/>
        <w:rPr>
          <w:rFonts w:ascii="宋体" w:hAnsi="宋体"/>
          <w:b/>
          <w:sz w:val="24"/>
        </w:rPr>
      </w:pPr>
      <w:r>
        <w:rPr>
          <w:rFonts w:ascii="宋体" w:hAnsi="宋体" w:hint="eastAsia"/>
          <w:b/>
          <w:sz w:val="24"/>
        </w:rPr>
        <w:t>其它要求</w:t>
      </w:r>
    </w:p>
    <w:p w:rsidR="00AF1D69" w:rsidRDefault="006C3AB8">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AF1D69" w:rsidRDefault="006C3AB8">
      <w:pPr>
        <w:wordWrap w:val="0"/>
        <w:topLinePunct/>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AF1D69" w:rsidRDefault="006C3AB8">
      <w:pPr>
        <w:wordWrap w:val="0"/>
        <w:topLinePunct/>
        <w:spacing w:line="360" w:lineRule="auto"/>
        <w:ind w:firstLineChars="200" w:firstLine="480"/>
        <w:rPr>
          <w:rFonts w:asciiTheme="majorEastAsia" w:eastAsiaTheme="majorEastAsia" w:hAnsiTheme="majorEastAsia"/>
          <w:sz w:val="24"/>
        </w:rPr>
      </w:pPr>
      <w:r>
        <w:rPr>
          <w:rFonts w:ascii="宋体" w:cs="宋体" w:hint="eastAsia"/>
          <w:sz w:val="24"/>
          <w:lang w:val="zh-CN"/>
        </w:rPr>
        <w:t>3、本项目的核心产品：</w:t>
      </w:r>
      <w:r>
        <w:rPr>
          <w:rFonts w:asciiTheme="majorEastAsia" w:eastAsiaTheme="majorEastAsia" w:hAnsiTheme="majorEastAsia" w:hint="eastAsia"/>
          <w:sz w:val="24"/>
        </w:rPr>
        <w:t>9套激光类交通</w:t>
      </w:r>
      <w:r>
        <w:rPr>
          <w:rFonts w:asciiTheme="majorEastAsia" w:eastAsiaTheme="majorEastAsia" w:hAnsiTheme="majorEastAsia"/>
          <w:sz w:val="24"/>
        </w:rPr>
        <w:t>流量</w:t>
      </w:r>
      <w:r>
        <w:rPr>
          <w:rFonts w:asciiTheme="majorEastAsia" w:eastAsiaTheme="majorEastAsia" w:hAnsiTheme="majorEastAsia" w:hint="eastAsia"/>
          <w:sz w:val="24"/>
        </w:rPr>
        <w:t>调查</w:t>
      </w:r>
      <w:r>
        <w:rPr>
          <w:rFonts w:asciiTheme="majorEastAsia" w:eastAsiaTheme="majorEastAsia" w:hAnsiTheme="majorEastAsia"/>
          <w:sz w:val="24"/>
        </w:rPr>
        <w:t>设备</w:t>
      </w:r>
      <w:r>
        <w:rPr>
          <w:rFonts w:asciiTheme="majorEastAsia" w:eastAsiaTheme="majorEastAsia" w:hAnsiTheme="majorEastAsia" w:hint="eastAsia"/>
          <w:sz w:val="24"/>
        </w:rPr>
        <w:t>。</w:t>
      </w:r>
    </w:p>
    <w:p w:rsidR="00AF1D69" w:rsidRDefault="006C3AB8">
      <w:pPr>
        <w:widowControl/>
        <w:tabs>
          <w:tab w:val="left" w:pos="425"/>
        </w:tabs>
        <w:spacing w:line="360" w:lineRule="auto"/>
        <w:ind w:rightChars="100" w:right="210" w:firstLineChars="200" w:firstLine="480"/>
        <w:jc w:val="left"/>
        <w:rPr>
          <w:rFonts w:asciiTheme="majorEastAsia" w:eastAsiaTheme="majorEastAsia" w:hAnsiTheme="majorEastAsia"/>
          <w:sz w:val="24"/>
          <w:lang w:val="zh-CN"/>
        </w:rPr>
      </w:pPr>
      <w:r>
        <w:rPr>
          <w:rFonts w:asciiTheme="majorEastAsia" w:eastAsiaTheme="majorEastAsia" w:hAnsiTheme="majorEastAsia" w:hint="eastAsia"/>
          <w:sz w:val="24"/>
        </w:rPr>
        <w:t>4、</w:t>
      </w:r>
      <w:r>
        <w:rPr>
          <w:rFonts w:ascii="宋体" w:cs="宋体" w:hint="eastAsia"/>
          <w:sz w:val="24"/>
          <w:lang w:val="zh-CN"/>
        </w:rPr>
        <w:t>投标人应</w:t>
      </w:r>
      <w:r>
        <w:rPr>
          <w:rFonts w:asciiTheme="majorEastAsia" w:eastAsiaTheme="majorEastAsia" w:hAnsiTheme="majorEastAsia" w:hint="eastAsia"/>
          <w:sz w:val="24"/>
          <w:lang w:val="zh-CN"/>
        </w:rPr>
        <w:t>免费提供现场操作、运行、维护的培训方案及必需的培训资料，并对采购单位受训人员分批、分次进行免费操作培训，培训至所有参加培训人员可独立操作为止。</w:t>
      </w:r>
    </w:p>
    <w:p w:rsidR="00AF1D69" w:rsidRDefault="006C3AB8">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rPr>
        <w:t>5</w:t>
      </w:r>
      <w:r>
        <w:rPr>
          <w:rFonts w:ascii="宋体" w:cs="宋体" w:hint="eastAsia"/>
          <w:sz w:val="24"/>
          <w:lang w:val="zh-CN"/>
        </w:rPr>
        <w:t>、投标人应就该项目完整投标，</w:t>
      </w:r>
      <w:r>
        <w:rPr>
          <w:rFonts w:ascii="宋体" w:cs="宋体" w:hint="eastAsia"/>
          <w:b/>
          <w:sz w:val="24"/>
          <w:lang w:val="zh-CN"/>
        </w:rPr>
        <w:t>否则为无效投标。</w:t>
      </w:r>
    </w:p>
    <w:p w:rsidR="00AF1D69" w:rsidRDefault="006C3AB8">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rPr>
        <w:t>6</w:t>
      </w:r>
      <w:r>
        <w:rPr>
          <w:rFonts w:ascii="宋体" w:cs="宋体" w:hint="eastAsia"/>
          <w:sz w:val="24"/>
          <w:lang w:val="zh-CN"/>
        </w:rPr>
        <w:t>、投</w:t>
      </w:r>
      <w:r>
        <w:rPr>
          <w:rFonts w:ascii="宋体" w:cs="宋体" w:hint="eastAsia"/>
          <w:sz w:val="24"/>
        </w:rPr>
        <w:t>标人须对照</w:t>
      </w:r>
      <w:r>
        <w:rPr>
          <w:rFonts w:ascii="宋体" w:cs="宋体" w:hint="eastAsia"/>
          <w:sz w:val="24"/>
          <w:lang w:val="zh-CN"/>
        </w:rPr>
        <w:t>节能产品政府采购清单，如果本次采购的产品属于强制采购范围的（国办发[2007]51号文），投标文件中须提供所投产品属于强制采购产品有效的证明材料且加盖投标单位公章，</w:t>
      </w:r>
      <w:r>
        <w:rPr>
          <w:rFonts w:ascii="宋体" w:cs="宋体" w:hint="eastAsia"/>
          <w:b/>
          <w:bCs/>
          <w:sz w:val="24"/>
          <w:lang w:val="zh-CN"/>
        </w:rPr>
        <w:t>否则为无效投标。</w:t>
      </w:r>
    </w:p>
    <w:p w:rsidR="00AF1D69" w:rsidRDefault="006C3AB8">
      <w:pPr>
        <w:wordWrap w:val="0"/>
        <w:topLinePunct/>
        <w:autoSpaceDE w:val="0"/>
        <w:autoSpaceDN w:val="0"/>
        <w:adjustRightInd w:val="0"/>
        <w:snapToGrid w:val="0"/>
        <w:spacing w:line="360" w:lineRule="auto"/>
        <w:ind w:firstLineChars="200" w:firstLine="480"/>
        <w:jc w:val="left"/>
        <w:rPr>
          <w:rFonts w:ascii="宋体" w:cs="宋体"/>
          <w:b/>
          <w:bCs/>
          <w:sz w:val="24"/>
          <w:lang w:val="zh-CN"/>
        </w:rPr>
      </w:pPr>
      <w:r>
        <w:rPr>
          <w:rFonts w:ascii="宋体" w:hAnsi="宋体" w:cs="宋体" w:hint="eastAsia"/>
          <w:sz w:val="24"/>
        </w:rPr>
        <w:t>7、所投产品已列入国家强制性产品认证的产品，投标文件中必须提供</w:t>
      </w:r>
      <w:r>
        <w:rPr>
          <w:rFonts w:ascii="宋体" w:cs="宋体" w:hint="eastAsia"/>
          <w:bCs/>
          <w:sz w:val="24"/>
          <w:lang w:val="zh-CN"/>
        </w:rPr>
        <w:t>国家对实施强制性</w:t>
      </w:r>
      <w:r>
        <w:rPr>
          <w:rFonts w:ascii="宋体" w:cs="宋体" w:hint="eastAsia"/>
          <w:bCs/>
          <w:sz w:val="24"/>
          <w:lang w:val="zh-CN"/>
        </w:rPr>
        <w:lastRenderedPageBreak/>
        <w:t>产品认证的有效证明材料</w:t>
      </w:r>
      <w:r>
        <w:rPr>
          <w:rFonts w:ascii="宋体" w:cs="宋体" w:hint="eastAsia"/>
          <w:sz w:val="24"/>
          <w:lang w:val="zh-CN"/>
        </w:rPr>
        <w:t>且加盖投标人公章</w:t>
      </w:r>
      <w:r>
        <w:rPr>
          <w:rFonts w:ascii="宋体" w:cs="宋体" w:hint="eastAsia"/>
          <w:bCs/>
          <w:sz w:val="24"/>
          <w:lang w:val="zh-CN"/>
        </w:rPr>
        <w:t>，</w:t>
      </w:r>
      <w:r>
        <w:rPr>
          <w:rFonts w:ascii="宋体" w:cs="宋体" w:hint="eastAsia"/>
          <w:b/>
          <w:bCs/>
          <w:sz w:val="24"/>
          <w:lang w:val="zh-CN"/>
        </w:rPr>
        <w:t>否则为无效投标。</w:t>
      </w:r>
      <w:r>
        <w:rPr>
          <w:rFonts w:ascii="宋体" w:cs="宋体" w:hint="eastAsia"/>
          <w:bCs/>
          <w:sz w:val="24"/>
          <w:lang w:val="zh-CN"/>
        </w:rPr>
        <w:t>（如3C等）</w:t>
      </w:r>
    </w:p>
    <w:p w:rsidR="00AF1D69" w:rsidRDefault="006C3AB8">
      <w:pPr>
        <w:wordWrap w:val="0"/>
        <w:topLinePunct/>
        <w:autoSpaceDE w:val="0"/>
        <w:autoSpaceDN w:val="0"/>
        <w:adjustRightInd w:val="0"/>
        <w:snapToGrid w:val="0"/>
        <w:spacing w:line="360" w:lineRule="auto"/>
        <w:ind w:firstLineChars="200" w:firstLine="480"/>
        <w:jc w:val="left"/>
        <w:rPr>
          <w:rFonts w:ascii="宋体" w:cs="宋体"/>
          <w:b/>
          <w:bCs/>
          <w:sz w:val="24"/>
          <w:lang w:val="zh-CN"/>
        </w:rPr>
      </w:pPr>
      <w:r>
        <w:rPr>
          <w:rFonts w:ascii="宋体" w:hAnsi="宋体" w:cs="宋体" w:hint="eastAsia"/>
          <w:sz w:val="24"/>
        </w:rPr>
        <w:t>8、根据《财政部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Pr>
          <w:rFonts w:ascii="宋体" w:cs="宋体" w:hint="eastAsia"/>
          <w:sz w:val="24"/>
          <w:lang w:val="zh-CN"/>
        </w:rPr>
        <w:t>且加盖投标人公章，</w:t>
      </w:r>
      <w:r>
        <w:rPr>
          <w:rFonts w:ascii="宋体" w:cs="宋体" w:hint="eastAsia"/>
          <w:b/>
          <w:bCs/>
          <w:sz w:val="24"/>
          <w:lang w:val="zh-CN"/>
        </w:rPr>
        <w:t>否则为无效投标。</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、专利权：投标人应保证用户在使用该货物或其任何一部分时不受第三方提出侵犯其专利权、商标权和工业设计权等的起诉。</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rPr>
        <w:t>1</w:t>
      </w:r>
      <w:r>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rPr>
        <w:t>2</w:t>
      </w:r>
      <w:r>
        <w:rPr>
          <w:rFonts w:ascii="宋体" w:cs="宋体" w:hint="eastAsia"/>
          <w:sz w:val="24"/>
          <w:lang w:val="zh-CN"/>
        </w:rPr>
        <w:t>、投标人须明确维修点地址、负责人、联系人和联系电话，维修点具备什么样的维修能力等详细资料。</w:t>
      </w:r>
    </w:p>
    <w:p w:rsidR="00AF1D69" w:rsidRDefault="006C3AB8">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1</w:t>
      </w:r>
      <w:r>
        <w:rPr>
          <w:rFonts w:ascii="宋体" w:cs="宋体" w:hint="eastAsia"/>
          <w:sz w:val="24"/>
        </w:rPr>
        <w:t>3</w:t>
      </w:r>
      <w:r>
        <w:rPr>
          <w:rFonts w:ascii="宋体" w:cs="宋体" w:hint="eastAsia"/>
          <w:sz w:val="24"/>
          <w:lang w:val="zh-CN"/>
        </w:rPr>
        <w:t>、本项目为交钥匙工程（包括设备、材料、元件等购置、安装调试、验收、与其它施工单位协作所产生的费用等）。</w:t>
      </w:r>
    </w:p>
    <w:p w:rsidR="00AF1D69" w:rsidRDefault="006C3AB8">
      <w:pPr>
        <w:wordWrap w:val="0"/>
        <w:autoSpaceDE w:val="0"/>
        <w:autoSpaceDN w:val="0"/>
        <w:adjustRightInd w:val="0"/>
        <w:snapToGrid w:val="0"/>
        <w:spacing w:line="360" w:lineRule="auto"/>
        <w:ind w:firstLineChars="200" w:firstLine="480"/>
        <w:jc w:val="left"/>
        <w:rPr>
          <w:rFonts w:ascii="宋体" w:hAnsi="宋体"/>
          <w:b/>
          <w:sz w:val="24"/>
        </w:rPr>
      </w:pPr>
      <w:r>
        <w:rPr>
          <w:rFonts w:ascii="宋体" w:cs="宋体" w:hint="eastAsia"/>
          <w:bCs/>
          <w:sz w:val="24"/>
        </w:rPr>
        <w:t>14</w:t>
      </w:r>
      <w:r>
        <w:rPr>
          <w:rFonts w:ascii="宋体" w:cs="宋体" w:hint="eastAsia"/>
          <w:bCs/>
          <w:sz w:val="24"/>
          <w:lang w:val="zh-CN"/>
        </w:rPr>
        <w:t>、</w:t>
      </w:r>
      <w:r>
        <w:rPr>
          <w:rFonts w:ascii="宋体" w:hAnsi="宋体" w:hint="eastAsia"/>
          <w:sz w:val="24"/>
        </w:rPr>
        <w:t>付款方式</w:t>
      </w:r>
      <w:r>
        <w:rPr>
          <w:rFonts w:ascii="宋体" w:hAnsi="宋体" w:hint="eastAsia"/>
          <w:b/>
          <w:sz w:val="24"/>
        </w:rPr>
        <w:t>（不响应者为无效投标）</w:t>
      </w:r>
    </w:p>
    <w:p w:rsidR="00AF1D69" w:rsidRDefault="006C3AB8">
      <w:pPr>
        <w:wordWrap w:val="0"/>
        <w:topLinePunct/>
        <w:adjustRightInd w:val="0"/>
        <w:snapToGrid w:val="0"/>
        <w:spacing w:line="360" w:lineRule="auto"/>
        <w:ind w:firstLineChars="200" w:firstLine="480"/>
        <w:jc w:val="left"/>
        <w:rPr>
          <w:rFonts w:ascii="宋体" w:hAnsi="宋体"/>
          <w:sz w:val="24"/>
        </w:rPr>
      </w:pPr>
      <w:r>
        <w:rPr>
          <w:rFonts w:ascii="宋体" w:hAnsi="宋体" w:hint="eastAsia"/>
          <w:color w:val="000000"/>
          <w:sz w:val="24"/>
        </w:rPr>
        <w:t>经验收合格付合同总价款的90</w:t>
      </w:r>
      <w:r>
        <w:rPr>
          <w:rFonts w:ascii="宋体" w:hAnsi="宋体"/>
          <w:color w:val="000000"/>
          <w:sz w:val="24"/>
        </w:rPr>
        <w:t>%</w:t>
      </w:r>
      <w:r>
        <w:rPr>
          <w:rFonts w:ascii="宋体" w:hAnsi="宋体" w:hint="eastAsia"/>
          <w:color w:val="000000"/>
          <w:sz w:val="24"/>
        </w:rPr>
        <w:t>，剩余10</w:t>
      </w:r>
      <w:r>
        <w:rPr>
          <w:rFonts w:ascii="宋体" w:hAnsi="宋体"/>
          <w:color w:val="000000"/>
          <w:sz w:val="24"/>
        </w:rPr>
        <w:t>%</w:t>
      </w:r>
      <w:r>
        <w:rPr>
          <w:rFonts w:ascii="宋体" w:hAnsi="宋体" w:hint="eastAsia"/>
          <w:color w:val="000000"/>
          <w:sz w:val="24"/>
        </w:rPr>
        <w:t>满一年无质量问题一次付清。</w:t>
      </w:r>
    </w:p>
    <w:p w:rsidR="00AF1D69" w:rsidRDefault="006C3AB8">
      <w:pPr>
        <w:wordWrap w:val="0"/>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15、采购预算：151万</w:t>
      </w:r>
      <w:r>
        <w:rPr>
          <w:rFonts w:ascii="宋体" w:hAnsi="宋体"/>
          <w:sz w:val="24"/>
        </w:rPr>
        <w:t>元</w:t>
      </w:r>
      <w:r>
        <w:rPr>
          <w:rFonts w:ascii="宋体" w:hAnsi="宋体" w:hint="eastAsia"/>
          <w:sz w:val="24"/>
        </w:rPr>
        <w:t>，超出者为无效投标。</w:t>
      </w:r>
    </w:p>
    <w:p w:rsidR="00AF1D69" w:rsidRDefault="006C3AB8">
      <w:pPr>
        <w:adjustRightInd w:val="0"/>
        <w:snapToGrid w:val="0"/>
        <w:spacing w:line="360" w:lineRule="auto"/>
        <w:ind w:firstLineChars="200" w:firstLine="480"/>
        <w:rPr>
          <w:rFonts w:ascii="宋体" w:hAnsi="宋体"/>
          <w:sz w:val="24"/>
        </w:rPr>
      </w:pPr>
      <w:r>
        <w:rPr>
          <w:rFonts w:ascii="宋体" w:hAnsi="宋体" w:hint="eastAsia"/>
          <w:sz w:val="24"/>
        </w:rPr>
        <w:t>16、验收要求：</w:t>
      </w:r>
      <w:r w:rsidR="000E04BB">
        <w:rPr>
          <w:rFonts w:ascii="宋体" w:hAnsi="宋体" w:hint="eastAsia"/>
          <w:sz w:val="24"/>
        </w:rPr>
        <w:t>由</w:t>
      </w:r>
      <w:r w:rsidR="00C228C3">
        <w:rPr>
          <w:rFonts w:ascii="宋体" w:hAnsi="宋体" w:hint="eastAsia"/>
          <w:sz w:val="24"/>
        </w:rPr>
        <w:t>河南省交通厅运输管理局组织验收</w:t>
      </w:r>
      <w:r>
        <w:rPr>
          <w:rFonts w:ascii="宋体" w:hAnsi="宋体" w:hint="eastAsia"/>
          <w:sz w:val="24"/>
        </w:rPr>
        <w:t>。</w:t>
      </w:r>
    </w:p>
    <w:p w:rsidR="00AF1D69" w:rsidRDefault="00AF1D69">
      <w:pPr>
        <w:adjustRightInd w:val="0"/>
        <w:snapToGrid w:val="0"/>
        <w:spacing w:line="360" w:lineRule="auto"/>
        <w:ind w:firstLineChars="200" w:firstLine="480"/>
        <w:rPr>
          <w:rFonts w:ascii="宋体" w:hAnsi="宋体"/>
          <w:sz w:val="24"/>
        </w:rPr>
      </w:pPr>
    </w:p>
    <w:p w:rsidR="00AF1D69" w:rsidRDefault="00AF1D69">
      <w:pPr>
        <w:adjustRightInd w:val="0"/>
        <w:snapToGrid w:val="0"/>
        <w:spacing w:line="360" w:lineRule="auto"/>
        <w:ind w:firstLineChars="200" w:firstLine="480"/>
        <w:rPr>
          <w:rFonts w:ascii="宋体" w:hAnsi="宋体"/>
          <w:sz w:val="24"/>
        </w:rPr>
      </w:pPr>
    </w:p>
    <w:p w:rsidR="00AF1D69" w:rsidRDefault="00AF1D69">
      <w:pPr>
        <w:adjustRightInd w:val="0"/>
        <w:snapToGrid w:val="0"/>
        <w:spacing w:line="360" w:lineRule="auto"/>
        <w:ind w:firstLineChars="200" w:firstLine="480"/>
        <w:rPr>
          <w:rFonts w:ascii="宋体" w:hAnsi="宋体"/>
          <w:sz w:val="24"/>
        </w:rPr>
      </w:pPr>
    </w:p>
    <w:p w:rsidR="00AF1D69" w:rsidRDefault="00AF1D69" w:rsidP="00C228C3">
      <w:pPr>
        <w:adjustRightInd w:val="0"/>
        <w:snapToGrid w:val="0"/>
        <w:spacing w:line="360" w:lineRule="auto"/>
        <w:rPr>
          <w:rFonts w:ascii="宋体" w:hAnsi="宋体"/>
          <w:sz w:val="24"/>
        </w:rPr>
      </w:pPr>
    </w:p>
    <w:p w:rsidR="00260361" w:rsidRPr="00C228C3" w:rsidRDefault="00260361" w:rsidP="00C228C3">
      <w:pPr>
        <w:adjustRightInd w:val="0"/>
        <w:snapToGrid w:val="0"/>
        <w:spacing w:line="360" w:lineRule="auto"/>
        <w:rPr>
          <w:rFonts w:ascii="宋体" w:hAnsi="宋体"/>
          <w:sz w:val="24"/>
        </w:rPr>
      </w:pPr>
    </w:p>
    <w:p w:rsidR="00AF1D69" w:rsidRDefault="006C3AB8">
      <w:pPr>
        <w:spacing w:line="440" w:lineRule="exact"/>
        <w:ind w:firstLineChars="1440" w:firstLine="4048"/>
        <w:rPr>
          <w:rFonts w:ascii="黑体" w:eastAsia="黑体" w:hAnsi="宋体"/>
          <w:b/>
          <w:sz w:val="28"/>
          <w:szCs w:val="28"/>
        </w:rPr>
      </w:pPr>
      <w:r>
        <w:rPr>
          <w:rFonts w:ascii="黑体" w:eastAsia="黑体" w:hAnsi="宋体" w:hint="eastAsia"/>
          <w:b/>
          <w:sz w:val="28"/>
          <w:szCs w:val="28"/>
        </w:rPr>
        <w:lastRenderedPageBreak/>
        <w:t>第三部分 特别提示</w:t>
      </w:r>
    </w:p>
    <w:p w:rsidR="00AF1D69" w:rsidRDefault="00AF1D69">
      <w:pPr>
        <w:spacing w:line="440" w:lineRule="exact"/>
        <w:ind w:firstLineChars="200" w:firstLine="482"/>
        <w:rPr>
          <w:rFonts w:ascii="宋体" w:hAnsi="宋体"/>
          <w:b/>
          <w:bCs/>
          <w:sz w:val="24"/>
        </w:rPr>
      </w:pPr>
    </w:p>
    <w:p w:rsidR="00AF1D69" w:rsidRDefault="006C3AB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1、资格性审查要求</w:t>
      </w:r>
    </w:p>
    <w:p w:rsidR="00AF1D69" w:rsidRDefault="006C3AB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1.1</w:t>
      </w:r>
      <w:r>
        <w:rPr>
          <w:rFonts w:ascii="宋体" w:hAnsi="Times New Roman" w:cs="宋体" w:hint="eastAsia"/>
          <w:bCs/>
          <w:sz w:val="24"/>
          <w:lang w:val="zh-CN"/>
        </w:rPr>
        <w:t>按照</w:t>
      </w:r>
      <w:r>
        <w:rPr>
          <w:rFonts w:ascii="宋体" w:cs="宋体" w:hint="eastAsia"/>
          <w:bCs/>
          <w:sz w:val="24"/>
          <w:lang w:val="zh-CN"/>
        </w:rPr>
        <w:t>“</w:t>
      </w:r>
      <w:r>
        <w:rPr>
          <w:rFonts w:ascii="宋体" w:eastAsia="宋体" w:cs="宋体" w:hint="eastAsia"/>
          <w:bCs/>
          <w:sz w:val="24"/>
          <w:lang w:val="zh-CN"/>
        </w:rPr>
        <w:t>第八部分　投标文件（一）</w:t>
      </w:r>
      <w:r>
        <w:rPr>
          <w:rFonts w:ascii="宋体" w:cs="宋体" w:hint="eastAsia"/>
          <w:bCs/>
          <w:sz w:val="24"/>
          <w:lang w:val="zh-CN"/>
        </w:rPr>
        <w:t>”提供相关证明文件及材料，</w:t>
      </w:r>
      <w:r>
        <w:rPr>
          <w:rFonts w:ascii="宋体" w:cs="宋体" w:hint="eastAsia"/>
          <w:b/>
          <w:bCs/>
          <w:sz w:val="24"/>
          <w:lang w:val="zh-CN"/>
        </w:rPr>
        <w:t>否则为无效投标。</w:t>
      </w:r>
    </w:p>
    <w:p w:rsidR="00AF1D69" w:rsidRDefault="006C3AB8">
      <w:pPr>
        <w:wordWrap w:val="0"/>
        <w:topLinePunct/>
        <w:snapToGrid w:val="0"/>
        <w:spacing w:line="360" w:lineRule="auto"/>
        <w:ind w:firstLineChars="196" w:firstLine="470"/>
        <w:rPr>
          <w:rFonts w:ascii="宋体" w:cs="宋体"/>
          <w:bCs/>
          <w:sz w:val="24"/>
          <w:lang w:val="zh-CN"/>
        </w:rPr>
      </w:pPr>
      <w:r>
        <w:rPr>
          <w:rFonts w:ascii="宋体" w:cs="宋体" w:hint="eastAsia"/>
          <w:bCs/>
          <w:sz w:val="24"/>
          <w:lang w:val="zh-CN"/>
        </w:rPr>
        <w:t>1.2供应商信用信息</w:t>
      </w:r>
    </w:p>
    <w:p w:rsidR="00AF1D69" w:rsidRDefault="006C3AB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1.2.1投标人信用信息查询截止时点：本项目投标截止时间至资格性审查结束。</w:t>
      </w:r>
    </w:p>
    <w:p w:rsidR="00AF1D69" w:rsidRDefault="006C3AB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和中国政府采购网站（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AF1D69" w:rsidRDefault="006C3AB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ascii="宋体" w:cs="宋体" w:hint="eastAsia"/>
          <w:bCs/>
          <w:sz w:val="24"/>
          <w:lang w:val="zh-CN"/>
        </w:rPr>
        <w:t>，</w:t>
      </w:r>
      <w:r>
        <w:rPr>
          <w:rFonts w:ascii="宋体" w:cs="宋体"/>
          <w:bCs/>
          <w:sz w:val="24"/>
          <w:lang w:val="zh-CN"/>
        </w:rPr>
        <w:t>拒绝其参加政府采购活动。</w:t>
      </w:r>
      <w:r>
        <w:rPr>
          <w:rFonts w:ascii="宋体" w:cs="宋体" w:hint="eastAsia"/>
          <w:bCs/>
          <w:sz w:val="24"/>
          <w:lang w:val="zh-CN"/>
        </w:rPr>
        <w:t>（本项目投标截止时间前三年内供应商信用记录情况）</w:t>
      </w:r>
    </w:p>
    <w:p w:rsidR="00AF1D69" w:rsidRDefault="006C3AB8">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Pr>
          <w:rFonts w:ascii="宋体" w:cs="宋体" w:hint="eastAsia"/>
          <w:bCs/>
          <w:sz w:val="24"/>
          <w:lang w:val="zh-CN"/>
        </w:rPr>
        <w:t>2、</w:t>
      </w:r>
      <w:r>
        <w:rPr>
          <w:rFonts w:ascii="宋体" w:cs="宋体" w:hint="eastAsia"/>
          <w:bCs/>
          <w:color w:val="000000"/>
          <w:kern w:val="0"/>
          <w:sz w:val="24"/>
          <w:lang w:val="zh-CN"/>
        </w:rPr>
        <w:t>如果供应商认为本次采购项目存在倾向性或排斥性内容，请在</w:t>
      </w:r>
      <w:r w:rsidR="00C747BE">
        <w:rPr>
          <w:rFonts w:ascii="宋体" w:cs="宋体" w:hint="eastAsia"/>
          <w:bCs/>
          <w:color w:val="000000"/>
          <w:kern w:val="0"/>
          <w:sz w:val="24"/>
          <w:lang w:val="zh-CN"/>
        </w:rPr>
        <w:t>2017</w:t>
      </w:r>
      <w:r>
        <w:rPr>
          <w:rFonts w:ascii="宋体" w:cs="宋体" w:hint="eastAsia"/>
          <w:bCs/>
          <w:color w:val="000000"/>
          <w:kern w:val="0"/>
          <w:sz w:val="24"/>
          <w:lang w:val="zh-CN"/>
        </w:rPr>
        <w:t>年</w:t>
      </w:r>
      <w:r w:rsidR="00C747BE">
        <w:rPr>
          <w:rFonts w:ascii="宋体" w:cs="宋体" w:hint="eastAsia"/>
          <w:bCs/>
          <w:color w:val="000000"/>
          <w:kern w:val="0"/>
          <w:sz w:val="24"/>
          <w:lang w:val="zh-CN"/>
        </w:rPr>
        <w:t>12</w:t>
      </w:r>
      <w:r>
        <w:rPr>
          <w:rFonts w:ascii="宋体" w:cs="宋体" w:hint="eastAsia"/>
          <w:bCs/>
          <w:color w:val="000000"/>
          <w:kern w:val="0"/>
          <w:sz w:val="24"/>
          <w:lang w:val="zh-CN"/>
        </w:rPr>
        <w:t>月</w:t>
      </w:r>
      <w:r w:rsidR="00C747BE">
        <w:rPr>
          <w:rFonts w:ascii="宋体" w:cs="宋体" w:hint="eastAsia"/>
          <w:bCs/>
          <w:color w:val="000000"/>
          <w:kern w:val="0"/>
          <w:sz w:val="24"/>
          <w:lang w:val="zh-CN"/>
        </w:rPr>
        <w:t>5</w:t>
      </w:r>
      <w:r>
        <w:rPr>
          <w:rFonts w:ascii="宋体" w:cs="宋体" w:hint="eastAsia"/>
          <w:bCs/>
          <w:color w:val="000000"/>
          <w:kern w:val="0"/>
          <w:sz w:val="24"/>
          <w:lang w:val="zh-CN"/>
        </w:rPr>
        <w:t>日</w:t>
      </w:r>
      <w:r w:rsidR="00C747BE">
        <w:rPr>
          <w:rFonts w:ascii="宋体" w:cs="宋体" w:hint="eastAsia"/>
          <w:bCs/>
          <w:color w:val="000000"/>
          <w:kern w:val="0"/>
          <w:sz w:val="24"/>
          <w:lang w:val="zh-CN"/>
        </w:rPr>
        <w:t>17</w:t>
      </w:r>
      <w:r>
        <w:rPr>
          <w:rFonts w:ascii="宋体" w:cs="宋体" w:hint="eastAsia"/>
          <w:bCs/>
          <w:color w:val="000000"/>
          <w:kern w:val="0"/>
          <w:sz w:val="24"/>
          <w:lang w:val="zh-CN"/>
        </w:rPr>
        <w:t>:</w:t>
      </w:r>
      <w:r w:rsidR="00C747BE">
        <w:rPr>
          <w:rFonts w:ascii="宋体" w:cs="宋体" w:hint="eastAsia"/>
          <w:bCs/>
          <w:color w:val="000000"/>
          <w:kern w:val="0"/>
          <w:sz w:val="24"/>
          <w:lang w:val="zh-CN"/>
        </w:rPr>
        <w:t>00</w:t>
      </w:r>
      <w:r>
        <w:rPr>
          <w:rFonts w:ascii="宋体" w:cs="宋体" w:hint="eastAsia"/>
          <w:bCs/>
          <w:color w:val="000000"/>
          <w:kern w:val="0"/>
          <w:sz w:val="24"/>
          <w:lang w:val="zh-CN"/>
        </w:rPr>
        <w:t xml:space="preserve"> 前通过公共资源交易平台提出询问和澄清或者提出书面形式质疑，如未提出，视为全面接受。</w:t>
      </w:r>
    </w:p>
    <w:p w:rsidR="00AF1D69" w:rsidRDefault="006C3AB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color w:val="000000"/>
          <w:kern w:val="0"/>
          <w:sz w:val="24"/>
          <w:lang w:val="zh-CN"/>
        </w:rPr>
        <w:t>3、在投标截止时间前，有可能会出现变更信息，请下载招标文件的投标人自行关注，</w:t>
      </w:r>
      <w:r>
        <w:rPr>
          <w:rFonts w:ascii="宋体" w:cs="宋体" w:hint="eastAsia"/>
          <w:bCs/>
          <w:sz w:val="24"/>
          <w:lang w:val="zh-CN"/>
        </w:rPr>
        <w:t>否则自行承担相应责任。</w:t>
      </w:r>
    </w:p>
    <w:p w:rsidR="00AF1D69" w:rsidRDefault="006C3AB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4、在投标截止时间前提交</w:t>
      </w:r>
      <w:r>
        <w:rPr>
          <w:rFonts w:ascii="宋体" w:cs="宋体" w:hint="eastAsia"/>
          <w:b/>
          <w:sz w:val="24"/>
        </w:rPr>
        <w:t>30000</w:t>
      </w:r>
      <w:r>
        <w:rPr>
          <w:rFonts w:ascii="宋体" w:cs="宋体" w:hint="eastAsia"/>
          <w:bCs/>
          <w:sz w:val="24"/>
          <w:lang w:val="zh-CN"/>
        </w:rPr>
        <w:t>的投标保证金。</w:t>
      </w:r>
    </w:p>
    <w:p w:rsidR="00AF1D69" w:rsidRDefault="006C3AB8">
      <w:pPr>
        <w:wordWrap w:val="0"/>
        <w:topLinePunct/>
        <w:autoSpaceDE w:val="0"/>
        <w:autoSpaceDN w:val="0"/>
        <w:adjustRightInd w:val="0"/>
        <w:snapToGrid w:val="0"/>
        <w:spacing w:line="360" w:lineRule="auto"/>
        <w:ind w:firstLineChars="196" w:firstLine="470"/>
        <w:rPr>
          <w:rFonts w:ascii="宋体" w:cs="宋体"/>
          <w:bCs/>
          <w:color w:val="FF0000"/>
          <w:sz w:val="24"/>
          <w:lang w:val="zh-CN"/>
        </w:rPr>
      </w:pPr>
      <w:r>
        <w:rPr>
          <w:rFonts w:ascii="宋体" w:cs="宋体" w:hint="eastAsia"/>
          <w:bCs/>
          <w:color w:val="FF0000"/>
          <w:sz w:val="24"/>
          <w:lang w:val="zh-CN"/>
        </w:rPr>
        <w:t>5、投标文件属下列情况之一的为无效投标</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5.1未按照招标文件的规定提交投标保证金的；</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5.2投标文件未按招标文件要求签署、盖章的；</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5.3不符合资格性审查要求的；</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5.4报价超过招标文件中规定的预算金额或者最高限价的；</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5.5投标文件含有采购人不能接受的附加条件的；</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5.6属于招标文件“其它要求”中无效投标条款情形的；</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5.7评标委员会认为投标人的报价明显低于其他通过符合性审查投标人的报价，有可能影</w:t>
      </w:r>
      <w:r>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5.8有下列情形之一的，视为投标人串通投标，其投标无效：</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5.8.1不同投标人的投标文件由同一单位或者个人编制；</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5.8.2不同投标人委托同一单位或者个人办理投标事宜；</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5.8.3不同投标人的投标文件载明的项目管理成员或者联系人员为同一人；</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5.8.4不同投标人的投标文件异常一致或者投标报价呈规律性差异；</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5.8.5不同投标人的投标文件相互混装；</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5.8.6不同投标人的投标保证金从同一单位或者个人的账户转出。</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5.9投标人应当遵循公平竞争的原则，不得恶意串通，不得妨碍其他投标人的竞争行为，不得损害采购人或者其他投标人的合法权益。</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5.10投标文件报价出现前后不一致的，除招标文件另有规定外，按照下列规定修正：</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5.10.1投标文件中开标一览表（报价表）内容与投标文件中相应内容不一致的，以开标一览表（报价表）为准；</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5.10.2大写金额和小写金额不一致的，以大写金额为准；</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5.10.3单价金额小数点或者百分比有明显错位的，以开标一览表的总价为准，并修改单价；</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5.10.4总价金额与按单价汇总金额不一致的，以单价金额计算结果为准。</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5.11法律、法规和招标文件规定的其他无效情形。</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6、中标人在接到中标通知时，须向许昌市政府采购中心发送投标报价及分项报价（如果项目需求中有分项的话）一览表电子档，并同时通知项目评标部，联系电话0374－2116086，邮箱：</w:t>
      </w:r>
      <w:hyperlink r:id="rId11" w:history="1">
        <w:r>
          <w:rPr>
            <w:rFonts w:hint="eastAsia"/>
            <w:lang w:val="zh-CN"/>
          </w:rPr>
          <w:t>xcylcg8037@163.com</w:t>
        </w:r>
      </w:hyperlink>
      <w:r>
        <w:rPr>
          <w:rFonts w:ascii="宋体" w:cs="宋体" w:hint="eastAsia"/>
          <w:bCs/>
          <w:sz w:val="24"/>
          <w:lang w:val="zh-CN"/>
        </w:rPr>
        <w:t>。</w:t>
      </w:r>
    </w:p>
    <w:p w:rsidR="00AF1D69" w:rsidRDefault="006C3AB8">
      <w:pPr>
        <w:wordWrap w:val="0"/>
        <w:topLinePunct/>
        <w:snapToGrid w:val="0"/>
        <w:spacing w:line="360" w:lineRule="auto"/>
        <w:ind w:firstLineChars="200" w:firstLine="480"/>
        <w:rPr>
          <w:rFonts w:ascii="宋体" w:cs="宋体"/>
          <w:bCs/>
          <w:sz w:val="24"/>
          <w:lang w:val="zh-CN"/>
        </w:rPr>
      </w:pPr>
      <w:r>
        <w:rPr>
          <w:rFonts w:ascii="宋体" w:cs="宋体" w:hint="eastAsia"/>
          <w:bCs/>
          <w:color w:val="000000"/>
          <w:kern w:val="0"/>
          <w:sz w:val="24"/>
          <w:lang w:val="zh-CN"/>
        </w:rPr>
        <w:t>7、中标人在向采购单位领取中标通知书时，须向采购单位提供</w:t>
      </w:r>
      <w:r>
        <w:rPr>
          <w:rFonts w:ascii="宋体" w:cs="宋体" w:hint="eastAsia"/>
          <w:bCs/>
          <w:sz w:val="24"/>
          <w:lang w:val="zh-CN"/>
        </w:rPr>
        <w:t>法人营业执照、税务登记证副本及投标条件中要求的相关证件原件和招标文件 “其它要求”中要求的相关材料（如果</w:t>
      </w:r>
      <w:r>
        <w:rPr>
          <w:rFonts w:ascii="宋体" w:cs="宋体" w:hint="eastAsia"/>
          <w:bCs/>
          <w:sz w:val="24"/>
          <w:lang w:val="zh-CN"/>
        </w:rPr>
        <w:lastRenderedPageBreak/>
        <w:t>本招标文件要求的话），否则取消其中标资格。</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AF1D69" w:rsidRDefault="006C3AB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9、本项目投标报价是一次性的，招标人不接受开标后对投标报价的修改。</w:t>
      </w:r>
    </w:p>
    <w:p w:rsidR="00AF1D69" w:rsidRDefault="006C3AB8">
      <w:pPr>
        <w:kinsoku w:val="0"/>
        <w:wordWrap w:val="0"/>
        <w:overflowPunct w:val="0"/>
        <w:topLinePunct/>
        <w:autoSpaceDE w:val="0"/>
        <w:autoSpaceDN w:val="0"/>
        <w:adjustRightInd w:val="0"/>
        <w:snapToGrid w:val="0"/>
        <w:spacing w:line="360" w:lineRule="auto"/>
        <w:ind w:firstLine="482"/>
        <w:rPr>
          <w:rFonts w:ascii="宋体" w:hAnsi="宋体"/>
          <w:sz w:val="24"/>
        </w:rPr>
      </w:pPr>
      <w:r>
        <w:rPr>
          <w:rFonts w:ascii="宋体" w:cs="宋体" w:hint="eastAsia"/>
          <w:bCs/>
          <w:sz w:val="24"/>
          <w:lang w:val="zh-CN"/>
        </w:rPr>
        <w:t>10、</w:t>
      </w:r>
      <w:r>
        <w:rPr>
          <w:rFonts w:ascii="宋体" w:hAnsi="宋体" w:hint="eastAsia"/>
          <w:sz w:val="24"/>
        </w:rPr>
        <w:t>单位负责人为同一个人或者存在直接控股、管理关系的不同供应商，不得参加同一合同下的政府采购活动。</w:t>
      </w:r>
    </w:p>
    <w:p w:rsidR="00AF1D69" w:rsidRDefault="006C3AB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11、各供应商在报价时，应充分考虑供货及售后服务所发生的费用，如果中标，不得再以任何理由要求追加费用。</w:t>
      </w:r>
    </w:p>
    <w:p w:rsidR="00AF1D69" w:rsidRDefault="006C3AB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12、评标委员会判断投标文件的响应性仅基于投标文件本身而不依靠外部证据。</w:t>
      </w:r>
    </w:p>
    <w:p w:rsidR="00AF1D69" w:rsidRDefault="006C3AB8">
      <w:pPr>
        <w:wordWrap w:val="0"/>
        <w:overflowPunct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AF1D69" w:rsidRDefault="006C3AB8">
      <w:pPr>
        <w:kinsoku w:val="0"/>
        <w:wordWrap w:val="0"/>
        <w:overflowPunct w:val="0"/>
        <w:topLinePunct/>
        <w:snapToGrid w:val="0"/>
        <w:spacing w:line="360" w:lineRule="auto"/>
        <w:ind w:firstLine="482"/>
        <w:rPr>
          <w:rFonts w:ascii="宋体" w:hAnsi="宋体" w:cs="宋体"/>
          <w:color w:val="000000"/>
          <w:sz w:val="24"/>
        </w:rPr>
      </w:pPr>
      <w:r>
        <w:rPr>
          <w:rFonts w:ascii="宋体" w:hAnsi="宋体" w:hint="eastAsia"/>
          <w:sz w:val="24"/>
        </w:rPr>
        <w:t>14、</w:t>
      </w:r>
      <w:r>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AF1D69" w:rsidRDefault="006C3AB8">
      <w:pPr>
        <w:kinsoku w:val="0"/>
        <w:wordWrap w:val="0"/>
        <w:overflowPunct w:val="0"/>
        <w:topLinePunct/>
        <w:snapToGrid w:val="0"/>
        <w:spacing w:line="360" w:lineRule="auto"/>
        <w:ind w:firstLine="482"/>
        <w:rPr>
          <w:rFonts w:ascii="宋体" w:cs="宋体"/>
          <w:bCs/>
          <w:color w:val="FF0000"/>
          <w:sz w:val="24"/>
          <w:lang w:val="zh-CN"/>
        </w:rPr>
      </w:pPr>
      <w:r>
        <w:rPr>
          <w:rFonts w:ascii="宋体" w:cs="宋体" w:hint="eastAsia"/>
          <w:bCs/>
          <w:color w:val="FF0000"/>
          <w:sz w:val="24"/>
          <w:lang w:val="zh-CN"/>
        </w:rPr>
        <w:t>15、</w:t>
      </w:r>
      <w:r>
        <w:rPr>
          <w:rFonts w:ascii="宋体" w:cs="宋体" w:hint="eastAsia"/>
          <w:color w:val="FF0000"/>
          <w:sz w:val="24"/>
          <w:lang w:val="zh-CN"/>
        </w:rPr>
        <w:t>投标文件（一）和投标文件（二）</w:t>
      </w:r>
      <w:r>
        <w:rPr>
          <w:rFonts w:ascii="宋体" w:cs="宋体" w:hint="eastAsia"/>
          <w:bCs/>
          <w:color w:val="FF0000"/>
          <w:sz w:val="24"/>
          <w:lang w:val="zh-CN"/>
        </w:rPr>
        <w:t>均为投标文件组成部分，应按照本招标文件要求分别提交。</w:t>
      </w:r>
    </w:p>
    <w:p w:rsidR="00AF1D69" w:rsidRDefault="006C3AB8">
      <w:pPr>
        <w:kinsoku w:val="0"/>
        <w:wordWrap w:val="0"/>
        <w:overflowPunct w:val="0"/>
        <w:topLinePunct/>
        <w:snapToGrid w:val="0"/>
        <w:spacing w:line="360" w:lineRule="auto"/>
        <w:ind w:firstLine="482"/>
        <w:rPr>
          <w:rFonts w:ascii="宋体" w:cs="宋体"/>
          <w:bCs/>
          <w:color w:val="FF0000"/>
          <w:sz w:val="24"/>
          <w:lang w:val="zh-CN"/>
        </w:rPr>
      </w:pPr>
      <w:r>
        <w:rPr>
          <w:rFonts w:ascii="宋体" w:cs="宋体" w:hint="eastAsia"/>
          <w:bCs/>
          <w:color w:val="FF0000"/>
          <w:sz w:val="24"/>
          <w:lang w:val="zh-CN"/>
        </w:rPr>
        <w:t>16、投标文件（一）没有明确要求是复印件的均为原件。</w:t>
      </w:r>
    </w:p>
    <w:p w:rsidR="00AF1D69" w:rsidRDefault="006C3AB8">
      <w:pPr>
        <w:kinsoku w:val="0"/>
        <w:wordWrap w:val="0"/>
        <w:overflowPunct w:val="0"/>
        <w:topLinePunct/>
        <w:snapToGrid w:val="0"/>
        <w:spacing w:line="360" w:lineRule="auto"/>
        <w:ind w:firstLine="482"/>
        <w:rPr>
          <w:rFonts w:ascii="宋体" w:hAnsi="宋体"/>
          <w:sz w:val="24"/>
        </w:rPr>
      </w:pPr>
      <w:r>
        <w:rPr>
          <w:rFonts w:ascii="宋体" w:hAnsi="宋体" w:hint="eastAsia"/>
          <w:sz w:val="24"/>
        </w:rPr>
        <w:t>17、本招标文件的最终解释权归许昌市政府采购中心（以下简称中心）所有。</w:t>
      </w:r>
    </w:p>
    <w:p w:rsidR="00AF1D69" w:rsidRDefault="00AF1D69">
      <w:pPr>
        <w:autoSpaceDE w:val="0"/>
        <w:autoSpaceDN w:val="0"/>
        <w:adjustRightInd w:val="0"/>
        <w:snapToGrid w:val="0"/>
        <w:spacing w:line="360" w:lineRule="auto"/>
        <w:ind w:firstLine="482"/>
        <w:rPr>
          <w:rFonts w:ascii="宋体" w:cs="宋体"/>
          <w:b/>
          <w:bCs/>
          <w:sz w:val="24"/>
        </w:rPr>
      </w:pPr>
    </w:p>
    <w:p w:rsidR="00AF1D69" w:rsidRDefault="00AF1D69">
      <w:pPr>
        <w:autoSpaceDE w:val="0"/>
        <w:autoSpaceDN w:val="0"/>
        <w:adjustRightInd w:val="0"/>
        <w:spacing w:line="360" w:lineRule="auto"/>
        <w:ind w:firstLine="482"/>
        <w:rPr>
          <w:rFonts w:ascii="宋体" w:cs="宋体"/>
          <w:b/>
          <w:bCs/>
          <w:sz w:val="24"/>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2D2903" w:rsidRDefault="002D2903">
      <w:pPr>
        <w:autoSpaceDE w:val="0"/>
        <w:autoSpaceDN w:val="0"/>
        <w:adjustRightInd w:val="0"/>
        <w:spacing w:line="360" w:lineRule="auto"/>
        <w:jc w:val="center"/>
        <w:rPr>
          <w:rFonts w:ascii="黑体" w:eastAsia="黑体" w:cs="黑体"/>
          <w:b/>
          <w:bCs/>
          <w:sz w:val="28"/>
          <w:szCs w:val="28"/>
          <w:lang w:val="zh-CN"/>
        </w:rPr>
      </w:pPr>
    </w:p>
    <w:p w:rsidR="00AF1D69" w:rsidRDefault="006C3AB8">
      <w:pPr>
        <w:wordWrap w:val="0"/>
        <w:topLinePunct/>
        <w:autoSpaceDE w:val="0"/>
        <w:autoSpaceDN w:val="0"/>
        <w:adjustRightInd w:val="0"/>
        <w:snapToGrid w:val="0"/>
        <w:spacing w:line="360" w:lineRule="auto"/>
        <w:outlineLvl w:val="0"/>
        <w:rPr>
          <w:rFonts w:ascii="黑体" w:eastAsia="黑体" w:cs="黑体"/>
          <w:b/>
          <w:bCs/>
          <w:sz w:val="28"/>
          <w:szCs w:val="28"/>
          <w:lang w:val="zh-CN"/>
        </w:rPr>
      </w:pPr>
      <w:r>
        <w:rPr>
          <w:rFonts w:ascii="黑体" w:eastAsia="黑体" w:cs="黑体" w:hint="eastAsia"/>
          <w:b/>
          <w:bCs/>
          <w:sz w:val="28"/>
          <w:szCs w:val="28"/>
          <w:lang w:val="zh-CN"/>
        </w:rPr>
        <w:lastRenderedPageBreak/>
        <w:t xml:space="preserve">                        第四部分投</w:t>
      </w:r>
      <w:bookmarkStart w:id="8" w:name="_GoBack"/>
      <w:bookmarkEnd w:id="8"/>
      <w:r>
        <w:rPr>
          <w:rFonts w:ascii="黑体" w:eastAsia="黑体" w:cs="黑体" w:hint="eastAsia"/>
          <w:b/>
          <w:bCs/>
          <w:sz w:val="28"/>
          <w:szCs w:val="28"/>
          <w:lang w:val="zh-CN"/>
        </w:rPr>
        <w:t>标人须知</w:t>
      </w:r>
    </w:p>
    <w:p w:rsidR="00AF1D69" w:rsidRDefault="00AF1D69">
      <w:pPr>
        <w:wordWrap w:val="0"/>
        <w:topLinePunct/>
        <w:autoSpaceDE w:val="0"/>
        <w:autoSpaceDN w:val="0"/>
        <w:adjustRightInd w:val="0"/>
        <w:snapToGrid w:val="0"/>
        <w:spacing w:line="360" w:lineRule="auto"/>
        <w:ind w:firstLine="562"/>
        <w:rPr>
          <w:rFonts w:ascii="宋体" w:cs="宋体"/>
          <w:b/>
          <w:bCs/>
          <w:sz w:val="28"/>
          <w:szCs w:val="28"/>
          <w:lang w:val="zh-CN"/>
        </w:rPr>
      </w:pPr>
    </w:p>
    <w:p w:rsidR="00AF1D69" w:rsidRDefault="006C3AB8">
      <w:pPr>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AF1D69" w:rsidRDefault="006C3AB8">
      <w:pPr>
        <w:topLinePunct/>
        <w:snapToGrid w:val="0"/>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AF1D69" w:rsidRDefault="006C3AB8">
      <w:pPr>
        <w:topLinePunct/>
        <w:snapToGrid w:val="0"/>
        <w:spacing w:line="360" w:lineRule="auto"/>
        <w:ind w:firstLineChars="200" w:firstLine="480"/>
        <w:rPr>
          <w:rFonts w:ascii="宋体" w:hAnsi="宋体"/>
          <w:sz w:val="24"/>
        </w:rPr>
      </w:pPr>
      <w:r>
        <w:rPr>
          <w:rFonts w:ascii="宋体" w:hAnsi="宋体" w:hint="eastAsia"/>
          <w:sz w:val="24"/>
        </w:rPr>
        <w:t>1.2本招标文件最终解释权归中心所有。</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AF1D69" w:rsidRDefault="006C3AB8">
      <w:pPr>
        <w:snapToGrid w:val="0"/>
        <w:spacing w:line="360" w:lineRule="auto"/>
        <w:rPr>
          <w:rFonts w:ascii="宋体" w:cs="宋体"/>
          <w:sz w:val="24"/>
          <w:lang w:val="zh-CN"/>
        </w:rPr>
      </w:pPr>
      <w:r>
        <w:rPr>
          <w:rFonts w:ascii="宋体" w:cs="宋体" w:hint="eastAsia"/>
          <w:sz w:val="24"/>
          <w:lang w:val="zh-CN"/>
        </w:rPr>
        <w:t xml:space="preserve">    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2.2招标文件所称的“以上”、“以下”、“内”、“以内”，包括本数；所称的“不足”，不包括本数。</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2.3招标文件技术参数（需求）中所称的“大于等于”、“小于等于”，“等于”为最低要求。</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6</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3.2</w:t>
      </w:r>
      <w:r>
        <w:rPr>
          <w:rFonts w:ascii="宋体" w:cs="宋体" w:hint="eastAsia"/>
          <w:sz w:val="24"/>
          <w:lang w:val="zh-CN"/>
        </w:rPr>
        <w:t>以联合体形式参加投标的供应商应当具备《中华人民共和国政府采购法》之规定。</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AF1D69" w:rsidRDefault="006C3AB8">
      <w:pPr>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AF1D69" w:rsidRDefault="006C3AB8">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5.1.1</w:t>
      </w:r>
      <w:r>
        <w:rPr>
          <w:rFonts w:ascii="宋体" w:cs="宋体" w:hint="eastAsia"/>
          <w:sz w:val="24"/>
          <w:lang w:val="zh-CN"/>
        </w:rPr>
        <w:t>投标邀请；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5.1.2</w:t>
      </w:r>
      <w:r>
        <w:rPr>
          <w:rFonts w:ascii="宋体" w:cs="宋体" w:hint="eastAsia"/>
          <w:sz w:val="24"/>
          <w:lang w:val="zh-CN"/>
        </w:rPr>
        <w:t>货物需求及其它要求；</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5.1.7</w:t>
      </w:r>
      <w:r>
        <w:rPr>
          <w:rFonts w:ascii="宋体" w:cs="宋体" w:hint="eastAsia"/>
          <w:sz w:val="24"/>
          <w:lang w:val="zh-CN"/>
        </w:rPr>
        <w:t>合同样本；</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AF1D69" w:rsidRDefault="006C3AB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AF1D69" w:rsidRDefault="006C3AB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AF1D69" w:rsidRDefault="006C3AB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AF1D69" w:rsidRDefault="006C3AB8">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AF1D69" w:rsidRDefault="006C3AB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除在招标文件的技术规格中另有规定外，计量单位应使用中华人民共和国法定计量单位（国际单位制和国家选定的其他计量单位）。</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AF1D69" w:rsidRDefault="006C3AB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AF1D69" w:rsidRDefault="006C3AB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8.3.2投标文件</w:t>
      </w:r>
      <w:r>
        <w:rPr>
          <w:rFonts w:ascii="宋体" w:cs="宋体" w:hint="eastAsia"/>
          <w:bCs/>
          <w:sz w:val="24"/>
          <w:lang w:val="zh-CN"/>
        </w:rPr>
        <w:t>正本和副本</w:t>
      </w:r>
      <w:r>
        <w:rPr>
          <w:rFonts w:ascii="宋体" w:cs="宋体" w:hint="eastAsia"/>
          <w:sz w:val="24"/>
          <w:lang w:val="zh-CN"/>
        </w:rPr>
        <w:t>分别装订。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AF1D69" w:rsidRDefault="006C3AB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投标报价为目的地的人民币交货价（含税、运杂费、设备调试费等）。</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AF1D69" w:rsidRDefault="006C3AB8">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AF1D69" w:rsidRDefault="006C3AB8">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AF1D69" w:rsidRDefault="006C3AB8">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AF1D69" w:rsidRDefault="006C3AB8">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Pr>
          <w:rFonts w:ascii="宋体" w:cs="宋体" w:hint="eastAsia"/>
          <w:b/>
          <w:bCs/>
          <w:sz w:val="24"/>
        </w:rPr>
        <w:t>30000</w:t>
      </w:r>
      <w:r>
        <w:rPr>
          <w:rFonts w:ascii="宋体" w:hAnsi="宋体" w:hint="eastAsia"/>
          <w:sz w:val="24"/>
        </w:rPr>
        <w:t xml:space="preserve">的投标保证金。   </w:t>
      </w:r>
    </w:p>
    <w:p w:rsidR="00AF1D69" w:rsidRDefault="006C3AB8">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AF1D69" w:rsidRDefault="006C3AB8">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AF1D69" w:rsidRDefault="006C3AB8">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AF1D69" w:rsidRDefault="006C3AB8">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rPr>
        <w:lastRenderedPageBreak/>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AF1D69" w:rsidRDefault="006C3AB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AF1D69" w:rsidRDefault="006C3AB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AF1D69" w:rsidRDefault="006C3AB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AF1D69" w:rsidRDefault="006C3AB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AF1D69" w:rsidRDefault="006C3AB8">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AF1D69" w:rsidRDefault="006C3AB8">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AF1D69" w:rsidRDefault="006C3AB8">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AF1D69" w:rsidRDefault="006C3AB8">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AF1D69" w:rsidRDefault="006C3AB8">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AF1D69" w:rsidRDefault="006C3AB8">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AF1D69" w:rsidRDefault="006C3AB8">
      <w:pPr>
        <w:wordWrap w:val="0"/>
        <w:topLinePunct/>
        <w:snapToGrid w:val="0"/>
        <w:spacing w:line="360" w:lineRule="auto"/>
        <w:ind w:firstLine="482"/>
        <w:rPr>
          <w:rFonts w:ascii="宋体" w:cs="宋体"/>
          <w:sz w:val="24"/>
          <w:lang w:val="zh-CN"/>
        </w:rPr>
      </w:pPr>
      <w:r>
        <w:rPr>
          <w:rFonts w:ascii="宋体" w:cs="宋体" w:hint="eastAsia"/>
          <w:sz w:val="24"/>
          <w:lang w:val="zh-CN"/>
        </w:rPr>
        <w:lastRenderedPageBreak/>
        <w:t>14.7.4 供应商与采购人、其他供应商或者采购代理机构恶意串通的；</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15.1投标文件（一）</w:t>
      </w:r>
    </w:p>
    <w:p w:rsidR="00AF1D69" w:rsidRDefault="006C3AB8">
      <w:pPr>
        <w:wordWrap w:val="0"/>
        <w:topLinePunct/>
        <w:snapToGrid w:val="0"/>
        <w:spacing w:line="360" w:lineRule="auto"/>
        <w:ind w:firstLineChars="200" w:firstLine="480"/>
        <w:rPr>
          <w:rFonts w:ascii="宋体" w:hAnsi="宋体"/>
          <w:sz w:val="24"/>
        </w:rPr>
      </w:pPr>
      <w:r>
        <w:rPr>
          <w:rFonts w:ascii="宋体" w:hAnsi="宋体" w:hint="eastAsia"/>
          <w:sz w:val="24"/>
        </w:rPr>
        <w:t>15.1.1投标人应提交</w:t>
      </w:r>
      <w:r>
        <w:rPr>
          <w:rFonts w:ascii="宋体" w:hAnsi="宋体" w:hint="eastAsia"/>
          <w:bCs/>
          <w:sz w:val="24"/>
        </w:rPr>
        <w:t>一份正本和二份副本</w:t>
      </w:r>
      <w:r>
        <w:rPr>
          <w:rFonts w:ascii="宋体" w:hAnsi="宋体" w:hint="eastAsia"/>
          <w:sz w:val="24"/>
        </w:rPr>
        <w:t>投标文件。</w:t>
      </w:r>
    </w:p>
    <w:p w:rsidR="00AF1D69" w:rsidRDefault="006C3AB8">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AF1D69" w:rsidRDefault="006C3AB8">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15.2投标文件（二）</w:t>
      </w:r>
    </w:p>
    <w:p w:rsidR="00AF1D69" w:rsidRDefault="006C3AB8">
      <w:pPr>
        <w:wordWrap w:val="0"/>
        <w:topLinePunct/>
        <w:snapToGrid w:val="0"/>
        <w:spacing w:line="360" w:lineRule="auto"/>
        <w:ind w:firstLineChars="200" w:firstLine="480"/>
        <w:rPr>
          <w:rFonts w:ascii="宋体" w:hAnsi="宋体"/>
          <w:sz w:val="24"/>
        </w:rPr>
      </w:pPr>
      <w:r>
        <w:rPr>
          <w:rFonts w:ascii="宋体" w:hAnsi="宋体" w:hint="eastAsia"/>
          <w:sz w:val="24"/>
        </w:rPr>
        <w:t>15.2.1投标人应提交</w:t>
      </w:r>
      <w:r>
        <w:rPr>
          <w:rFonts w:ascii="宋体" w:hAnsi="宋体" w:hint="eastAsia"/>
          <w:bCs/>
          <w:sz w:val="24"/>
        </w:rPr>
        <w:t>一份正本和五份副本</w:t>
      </w:r>
      <w:r>
        <w:rPr>
          <w:rFonts w:ascii="宋体" w:hAnsi="宋体" w:hint="eastAsia"/>
          <w:sz w:val="24"/>
        </w:rPr>
        <w:t>投标文件。</w:t>
      </w:r>
    </w:p>
    <w:p w:rsidR="00AF1D69" w:rsidRDefault="006C3AB8">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AF1D69" w:rsidRDefault="006C3AB8">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AF1D69" w:rsidRDefault="006C3AB8">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19.2补充、修改的内容作为投标文件的组成部分。</w:t>
      </w:r>
    </w:p>
    <w:p w:rsidR="00AF1D69" w:rsidRDefault="006C3AB8">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AF1D69" w:rsidRDefault="006C3AB8">
      <w:pPr>
        <w:wordWrap w:val="0"/>
        <w:topLinePunct/>
        <w:autoSpaceDE w:val="0"/>
        <w:autoSpaceDN w:val="0"/>
        <w:adjustRightInd w:val="0"/>
        <w:snapToGrid w:val="0"/>
        <w:spacing w:line="360" w:lineRule="auto"/>
        <w:ind w:firstLine="480"/>
        <w:rPr>
          <w:rFonts w:ascii="宋体" w:cs="宋体"/>
          <w:color w:val="FF0000"/>
          <w:sz w:val="24"/>
          <w:lang w:val="zh-CN"/>
        </w:rPr>
      </w:pPr>
      <w:r>
        <w:rPr>
          <w:rFonts w:ascii="宋体" w:cs="宋体" w:hint="eastAsia"/>
          <w:color w:val="FF0000"/>
          <w:sz w:val="24"/>
          <w:lang w:val="zh-CN"/>
        </w:rPr>
        <w:t>开标结束后，采购人在开标现场或指定地点依法依规对投标人的资格进行审查。合格投标人不足</w:t>
      </w:r>
      <w:r>
        <w:rPr>
          <w:rFonts w:ascii="宋体" w:cs="宋体"/>
          <w:color w:val="FF0000"/>
          <w:sz w:val="24"/>
          <w:lang w:val="zh-CN"/>
        </w:rPr>
        <w:t>3</w:t>
      </w:r>
      <w:r>
        <w:rPr>
          <w:rFonts w:ascii="宋体" w:cs="宋体" w:hint="eastAsia"/>
          <w:color w:val="FF0000"/>
          <w:sz w:val="24"/>
          <w:lang w:val="zh-CN"/>
        </w:rPr>
        <w:t>家的，不得评标。</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cs="宋体"/>
          <w:sz w:val="24"/>
          <w:lang w:val="zh-CN"/>
        </w:rPr>
        <w:t>.</w:t>
      </w:r>
      <w:r>
        <w:rPr>
          <w:rFonts w:ascii="宋体" w:cs="宋体" w:hint="eastAsia"/>
          <w:sz w:val="24"/>
          <w:lang w:val="zh-CN"/>
        </w:rPr>
        <w:t>组建评标委员会</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AF1D69" w:rsidRDefault="006C3AB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Pr>
          <w:rFonts w:ascii="宋体" w:cs="宋体"/>
          <w:sz w:val="24"/>
          <w:lang w:val="zh-CN"/>
        </w:rPr>
        <w:t>.</w:t>
      </w:r>
      <w:r>
        <w:rPr>
          <w:rFonts w:ascii="宋体" w:cs="宋体" w:hint="eastAsia"/>
          <w:sz w:val="24"/>
          <w:lang w:val="zh-CN"/>
        </w:rPr>
        <w:t>符合性审查</w:t>
      </w:r>
    </w:p>
    <w:p w:rsidR="00AF1D69" w:rsidRDefault="006C3AB8">
      <w:pPr>
        <w:wordWrap w:val="0"/>
        <w:topLinePunct/>
        <w:autoSpaceDE w:val="0"/>
        <w:autoSpaceDN w:val="0"/>
        <w:adjustRightInd w:val="0"/>
        <w:snapToGrid w:val="0"/>
        <w:spacing w:line="360" w:lineRule="auto"/>
        <w:ind w:firstLine="480"/>
        <w:rPr>
          <w:rFonts w:ascii="宋体" w:cs="宋体"/>
          <w:color w:val="FF0000"/>
          <w:sz w:val="24"/>
          <w:lang w:val="zh-CN"/>
        </w:rPr>
      </w:pPr>
      <w:r>
        <w:rPr>
          <w:rFonts w:ascii="宋体" w:cs="宋体" w:hint="eastAsia"/>
          <w:color w:val="FF0000"/>
          <w:sz w:val="24"/>
          <w:lang w:val="zh-CN"/>
        </w:rPr>
        <w:t>23.1符合性审查在评标现场依法依规进行。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23.2评标委员会对符合资格的投标人的投标文件进行符合性审查，以确定其是否满足招标文件的实质性要求。</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rFonts w:ascii="宋体" w:cs="宋体"/>
          <w:sz w:val="24"/>
          <w:lang w:val="zh-CN"/>
        </w:rPr>
        <w:t>.</w:t>
      </w:r>
      <w:r>
        <w:rPr>
          <w:rFonts w:ascii="宋体" w:cs="宋体" w:hint="eastAsia"/>
          <w:sz w:val="24"/>
          <w:lang w:val="zh-CN"/>
        </w:rPr>
        <w:t>3评标委员会将拒绝被确定为非实质性响应的投标，投标人不能通过修正或撤销不符之处而使投标成为实质性响应的投标。</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AF1D69" w:rsidRDefault="006C3AB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F1D69" w:rsidRDefault="006C3AB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评标原则、评标方法及评分标准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AF1D69" w:rsidRDefault="006C3AB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1招标人应当自收到评标报告之日起５个工作日内，在评标报告确定的中标候选人名单中按顺序确定中标人。中标候选人并列的，由采购人采取随机抽取的方式确定。</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rPr>
          <w:rFonts w:ascii="宋体" w:cs="宋体"/>
          <w:sz w:val="24"/>
          <w:lang w:val="zh-CN"/>
        </w:rPr>
      </w:pPr>
    </w:p>
    <w:p w:rsidR="00AF1D69" w:rsidRDefault="006C3AB8">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AF1D69" w:rsidRDefault="00AF1D69">
      <w:pPr>
        <w:wordWrap w:val="0"/>
        <w:topLinePunct/>
        <w:autoSpaceDE w:val="0"/>
        <w:autoSpaceDN w:val="0"/>
        <w:adjustRightInd w:val="0"/>
        <w:snapToGrid w:val="0"/>
        <w:spacing w:line="360" w:lineRule="auto"/>
        <w:ind w:firstLine="480"/>
        <w:rPr>
          <w:rFonts w:ascii="宋体" w:cs="宋体"/>
          <w:b/>
          <w:bCs/>
          <w:color w:val="000000"/>
          <w:sz w:val="24"/>
          <w:lang w:val="zh-CN"/>
        </w:rPr>
      </w:pPr>
    </w:p>
    <w:p w:rsidR="00AF1D69" w:rsidRDefault="006C3AB8">
      <w:pPr>
        <w:numPr>
          <w:ilvl w:val="0"/>
          <w:numId w:val="5"/>
        </w:numPr>
        <w:wordWrap w:val="0"/>
        <w:topLinePunct/>
        <w:autoSpaceDE w:val="0"/>
        <w:autoSpaceDN w:val="0"/>
        <w:adjustRightInd w:val="0"/>
        <w:snapToGrid w:val="0"/>
        <w:spacing w:line="360" w:lineRule="auto"/>
        <w:ind w:firstLine="480"/>
        <w:rPr>
          <w:rFonts w:ascii="宋体" w:cs="宋体"/>
          <w:b/>
          <w:bCs/>
          <w:color w:val="000000"/>
          <w:sz w:val="24"/>
          <w:lang w:val="zh-CN"/>
        </w:rPr>
      </w:pPr>
      <w:r>
        <w:rPr>
          <w:rFonts w:ascii="宋体" w:cs="宋体" w:hint="eastAsia"/>
          <w:b/>
          <w:bCs/>
          <w:color w:val="000000"/>
          <w:sz w:val="24"/>
          <w:lang w:val="zh-CN"/>
        </w:rPr>
        <w:t>本项目采用综合评分法</w:t>
      </w:r>
    </w:p>
    <w:p w:rsidR="00AF1D69" w:rsidRDefault="006C3AB8">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信誉7分</w:t>
      </w:r>
    </w:p>
    <w:p w:rsidR="00AF1D69" w:rsidRDefault="006C3AB8">
      <w:pPr>
        <w:wordWrap w:val="0"/>
        <w:spacing w:line="360" w:lineRule="auto"/>
        <w:ind w:firstLineChars="200" w:firstLine="480"/>
        <w:rPr>
          <w:rFonts w:ascii="宋体" w:hAnsi="宋体"/>
          <w:sz w:val="24"/>
        </w:rPr>
      </w:pPr>
      <w:r>
        <w:rPr>
          <w:rFonts w:ascii="宋体" w:hAnsi="宋体" w:hint="eastAsia"/>
          <w:sz w:val="24"/>
        </w:rPr>
        <w:t>1、投标人须提供工商企业信用信息公示报告【国家企业信用信息公示系统http//www.gsxt.gov.cn包括基础信息、行政许可信息、行政处罚信息、列入经营异常名录信息、列入严重违法失信企业名单（黑名单）信息</w:t>
      </w:r>
      <w:r>
        <w:rPr>
          <w:rFonts w:ascii="宋体" w:hAnsi="宋体"/>
          <w:sz w:val="24"/>
        </w:rPr>
        <w:t>】</w:t>
      </w:r>
      <w:r>
        <w:rPr>
          <w:rFonts w:ascii="宋体" w:hAnsi="宋体" w:hint="eastAsia"/>
          <w:sz w:val="24"/>
        </w:rPr>
        <w:t>（加盖投标人公章），企业所在地税务主管部门出具的纳税情况证明等信用情况（加盖企业所在地税务主管部门公章）。无不良信息者每项1分，未提供或有不良信息者不得分，满分2分。</w:t>
      </w:r>
    </w:p>
    <w:p w:rsidR="00AF1D69" w:rsidRDefault="006C3AB8">
      <w:pPr>
        <w:wordWrap w:val="0"/>
        <w:spacing w:line="360" w:lineRule="auto"/>
        <w:ind w:firstLineChars="200" w:firstLine="480"/>
        <w:rPr>
          <w:rFonts w:ascii="宋体" w:hAnsi="宋体"/>
          <w:sz w:val="24"/>
        </w:rPr>
      </w:pPr>
      <w:r>
        <w:rPr>
          <w:rFonts w:ascii="宋体" w:hAnsi="宋体" w:hint="eastAsia"/>
          <w:sz w:val="24"/>
        </w:rPr>
        <w:t>2、投标人提供企业信用等级：AAA级</w:t>
      </w:r>
      <w:bookmarkStart w:id="9" w:name="_Toc447719400"/>
      <w:bookmarkStart w:id="10" w:name="_Toc447715543"/>
      <w:bookmarkStart w:id="11" w:name="_Toc463742940"/>
      <w:r>
        <w:rPr>
          <w:rFonts w:ascii="宋体" w:hAnsi="宋体" w:hint="eastAsia"/>
          <w:sz w:val="24"/>
        </w:rPr>
        <w:t>重合同守信用企业认证证书</w:t>
      </w:r>
      <w:bookmarkEnd w:id="9"/>
      <w:bookmarkEnd w:id="10"/>
      <w:bookmarkEnd w:id="11"/>
      <w:r>
        <w:rPr>
          <w:rFonts w:ascii="宋体" w:hAnsi="宋体" w:hint="eastAsia"/>
          <w:sz w:val="24"/>
        </w:rPr>
        <w:t>的3分，AA级诚信经营示范单位等级证书的2分，满分3分。</w:t>
      </w:r>
    </w:p>
    <w:p w:rsidR="00AF1D69" w:rsidRDefault="006C3AB8">
      <w:pPr>
        <w:wordWrap w:val="0"/>
        <w:spacing w:line="360" w:lineRule="auto"/>
        <w:ind w:firstLineChars="200" w:firstLine="480"/>
        <w:rPr>
          <w:rFonts w:ascii="宋体" w:hAnsi="宋体"/>
          <w:sz w:val="24"/>
        </w:rPr>
      </w:pPr>
      <w:r>
        <w:rPr>
          <w:rFonts w:ascii="宋体" w:hAnsi="宋体" w:hint="eastAsia"/>
          <w:sz w:val="24"/>
        </w:rPr>
        <w:t>3、投标人提供ISO9001质量管理体系认证、ISO 14001:2004环境管理体系认证证书、ISO/IEC20000信息技术服务管理体系认证证书、ISO/IEC27001信息安全管理体系认证证书的，每项0.5分，满分2分。</w:t>
      </w:r>
    </w:p>
    <w:p w:rsidR="00AF1D69" w:rsidRDefault="006C3AB8">
      <w:pPr>
        <w:spacing w:line="360" w:lineRule="auto"/>
        <w:ind w:firstLineChars="200" w:firstLine="482"/>
        <w:outlineLvl w:val="0"/>
        <w:rPr>
          <w:rFonts w:ascii="宋体" w:hAnsi="宋体"/>
          <w:b/>
          <w:sz w:val="24"/>
        </w:rPr>
      </w:pPr>
      <w:r>
        <w:rPr>
          <w:rFonts w:ascii="宋体" w:hAnsi="宋体" w:hint="eastAsia"/>
          <w:b/>
          <w:sz w:val="24"/>
        </w:rPr>
        <w:t>（二）售后服务6分</w:t>
      </w:r>
    </w:p>
    <w:p w:rsidR="00AF1D69" w:rsidRDefault="006C3AB8">
      <w:pPr>
        <w:widowControl/>
        <w:shd w:val="clear" w:color="auto" w:fill="FFFFFF"/>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kern w:val="0"/>
          <w:sz w:val="24"/>
        </w:rPr>
        <w:t>解决问题时间以小时为单位（四舍五入法，30分钟及以上按1小时计算），以6小时为起点，</w:t>
      </w:r>
      <w:r>
        <w:rPr>
          <w:rFonts w:ascii="宋体" w:hAnsi="宋体" w:hint="eastAsia"/>
          <w:sz w:val="24"/>
        </w:rPr>
        <w:t>基本分1分，每减少1小时，加1分，满分3分。6小时以上的不得分。</w:t>
      </w:r>
    </w:p>
    <w:p w:rsidR="00AF1D69" w:rsidRDefault="006C3AB8">
      <w:pPr>
        <w:widowControl/>
        <w:shd w:val="clear" w:color="auto" w:fill="FFFFFF"/>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bCs/>
          <w:sz w:val="24"/>
        </w:rPr>
        <w:t>免费保修时间</w:t>
      </w:r>
      <w:r>
        <w:rPr>
          <w:rFonts w:ascii="宋体" w:hAnsi="宋体" w:hint="eastAsia"/>
          <w:sz w:val="24"/>
        </w:rPr>
        <w:t>以年为单位</w:t>
      </w:r>
      <w:r>
        <w:rPr>
          <w:rFonts w:ascii="宋体" w:hAnsi="宋体" w:hint="eastAsia"/>
          <w:kern w:val="0"/>
          <w:sz w:val="24"/>
        </w:rPr>
        <w:t>（四舍五入法，6个月及以上按1年计算）</w:t>
      </w:r>
      <w:r>
        <w:rPr>
          <w:rFonts w:ascii="宋体" w:hAnsi="宋体" w:hint="eastAsia"/>
          <w:sz w:val="24"/>
        </w:rPr>
        <w:t>，以1年为起点，基本分1分，每增加1年加1分，满分3分。1年以下的不得分。</w:t>
      </w:r>
    </w:p>
    <w:p w:rsidR="00AF1D69" w:rsidRDefault="006C3AB8">
      <w:pPr>
        <w:wordWrap w:val="0"/>
        <w:spacing w:line="360" w:lineRule="auto"/>
        <w:ind w:firstLineChars="196" w:firstLine="472"/>
        <w:rPr>
          <w:rFonts w:ascii="宋体" w:hAnsi="宋体"/>
          <w:b/>
          <w:sz w:val="24"/>
        </w:rPr>
      </w:pPr>
      <w:r>
        <w:rPr>
          <w:rFonts w:ascii="宋体" w:hAnsi="宋体" w:hint="eastAsia"/>
          <w:b/>
          <w:sz w:val="24"/>
        </w:rPr>
        <w:t>（三）业绩20分</w:t>
      </w:r>
    </w:p>
    <w:p w:rsidR="00AF1D69" w:rsidRDefault="006C3AB8">
      <w:pPr>
        <w:spacing w:line="360" w:lineRule="auto"/>
        <w:ind w:firstLineChars="200" w:firstLine="480"/>
        <w:rPr>
          <w:rFonts w:ascii="宋体" w:hAnsi="宋体"/>
          <w:bCs/>
          <w:color w:val="000000"/>
        </w:rPr>
      </w:pPr>
      <w:r>
        <w:rPr>
          <w:rFonts w:ascii="宋体" w:eastAsia="宋体" w:hAnsi="宋体" w:cs="宋体" w:hint="eastAsia"/>
          <w:sz w:val="24"/>
        </w:rPr>
        <w:t>2014年以来具有类似项目业绩，单项合同金额100万元及以上，合同及验收报告齐全者，每份4分，满分20分。（以合同日期为准）</w:t>
      </w:r>
    </w:p>
    <w:p w:rsidR="00AF1D69" w:rsidRDefault="006C3AB8">
      <w:pPr>
        <w:spacing w:line="360" w:lineRule="auto"/>
        <w:ind w:firstLineChars="200" w:firstLine="482"/>
        <w:outlineLvl w:val="0"/>
        <w:rPr>
          <w:rFonts w:ascii="宋体" w:hAnsi="宋体"/>
          <w:b/>
          <w:sz w:val="24"/>
        </w:rPr>
      </w:pPr>
      <w:r>
        <w:rPr>
          <w:rFonts w:ascii="宋体" w:hAnsi="宋体" w:hint="eastAsia"/>
          <w:b/>
          <w:sz w:val="24"/>
        </w:rPr>
        <w:t>（四）投标文件规范程度2分</w:t>
      </w:r>
    </w:p>
    <w:p w:rsidR="00AF1D69" w:rsidRDefault="006C3AB8">
      <w:pPr>
        <w:spacing w:line="360" w:lineRule="auto"/>
        <w:ind w:firstLineChars="200" w:firstLine="480"/>
        <w:rPr>
          <w:rFonts w:ascii="宋体" w:hAnsi="宋体"/>
          <w:sz w:val="24"/>
        </w:rPr>
      </w:pPr>
      <w:r>
        <w:rPr>
          <w:rFonts w:ascii="宋体" w:hAnsi="宋体" w:hint="eastAsia"/>
          <w:sz w:val="24"/>
        </w:rPr>
        <w:t>1、装订规范、文字清晰、无差错得1分；</w:t>
      </w:r>
    </w:p>
    <w:p w:rsidR="00AF1D69" w:rsidRDefault="006C3AB8">
      <w:pPr>
        <w:spacing w:line="360" w:lineRule="auto"/>
        <w:ind w:firstLineChars="200" w:firstLine="480"/>
        <w:rPr>
          <w:rFonts w:ascii="宋体" w:hAnsi="宋体"/>
          <w:sz w:val="24"/>
        </w:rPr>
      </w:pPr>
      <w:r>
        <w:rPr>
          <w:rFonts w:ascii="宋体" w:hAnsi="宋体" w:hint="eastAsia"/>
          <w:sz w:val="24"/>
        </w:rPr>
        <w:t>2、所提供资料准确完整得1分。</w:t>
      </w:r>
    </w:p>
    <w:p w:rsidR="00AF1D69" w:rsidRDefault="006C3AB8">
      <w:pPr>
        <w:spacing w:line="360" w:lineRule="auto"/>
        <w:ind w:firstLineChars="200" w:firstLine="482"/>
        <w:outlineLvl w:val="0"/>
        <w:rPr>
          <w:rFonts w:ascii="宋体" w:hAnsi="宋体"/>
          <w:b/>
          <w:sz w:val="24"/>
        </w:rPr>
      </w:pPr>
      <w:r>
        <w:rPr>
          <w:rFonts w:ascii="宋体" w:hAnsi="宋体" w:hint="eastAsia"/>
          <w:b/>
          <w:sz w:val="24"/>
        </w:rPr>
        <w:t>（五）对招标文件的响应程度35分</w:t>
      </w:r>
    </w:p>
    <w:p w:rsidR="00AF1D69" w:rsidRDefault="006C3AB8">
      <w:pPr>
        <w:spacing w:line="360" w:lineRule="auto"/>
        <w:ind w:firstLineChars="200" w:firstLine="480"/>
        <w:rPr>
          <w:rFonts w:ascii="宋体" w:hAnsi="宋体"/>
          <w:sz w:val="24"/>
        </w:rPr>
      </w:pPr>
      <w:r>
        <w:rPr>
          <w:rFonts w:ascii="宋体" w:hAnsi="宋体" w:hint="eastAsia"/>
          <w:sz w:val="24"/>
        </w:rPr>
        <w:t>1、不满足招标文件技术要求和商务条款规定的为无效投标。</w:t>
      </w:r>
    </w:p>
    <w:p w:rsidR="00AF1D69" w:rsidRDefault="006C3AB8">
      <w:pPr>
        <w:spacing w:line="360" w:lineRule="auto"/>
        <w:ind w:firstLineChars="200" w:firstLine="480"/>
        <w:rPr>
          <w:rFonts w:ascii="宋体" w:hAnsi="宋体"/>
          <w:sz w:val="24"/>
        </w:rPr>
      </w:pPr>
      <w:r>
        <w:rPr>
          <w:rFonts w:ascii="宋体" w:hAnsi="宋体" w:hint="eastAsia"/>
          <w:sz w:val="24"/>
        </w:rPr>
        <w:t>2、满足招标文件技术要求得10分，所投产品技术参数优于“货物需求”中技术参数的，每一项加1分，满分为35分。</w:t>
      </w:r>
    </w:p>
    <w:p w:rsidR="00AF1D69" w:rsidRDefault="006C3AB8">
      <w:pPr>
        <w:wordWrap w:val="0"/>
        <w:spacing w:line="360" w:lineRule="auto"/>
        <w:ind w:firstLineChars="200" w:firstLine="482"/>
        <w:rPr>
          <w:rFonts w:ascii="宋体" w:hAnsi="宋体"/>
          <w:b/>
          <w:sz w:val="24"/>
        </w:rPr>
      </w:pPr>
      <w:r>
        <w:rPr>
          <w:rFonts w:ascii="宋体" w:hAnsi="宋体" w:hint="eastAsia"/>
          <w:b/>
          <w:sz w:val="24"/>
        </w:rPr>
        <w:lastRenderedPageBreak/>
        <w:t>（六）投标报价30分</w:t>
      </w:r>
    </w:p>
    <w:p w:rsidR="00AF1D69" w:rsidRDefault="006C3AB8">
      <w:pPr>
        <w:wordWrap w:val="0"/>
        <w:spacing w:line="360" w:lineRule="auto"/>
        <w:ind w:firstLineChars="200" w:firstLine="480"/>
        <w:rPr>
          <w:rFonts w:ascii="宋体" w:hAnsi="宋体"/>
          <w:sz w:val="24"/>
        </w:rPr>
      </w:pPr>
      <w:r>
        <w:rPr>
          <w:rFonts w:ascii="宋体" w:hAnsi="宋体" w:hint="eastAsia"/>
          <w:sz w:val="24"/>
        </w:rPr>
        <w:t>投标报价得分=最低有效投标报价/有效投标报价</w:t>
      </w:r>
      <w:r>
        <w:rPr>
          <w:rFonts w:ascii="宋体" w:hAnsi="宋体"/>
          <w:sz w:val="24"/>
        </w:rPr>
        <w:t>×</w:t>
      </w:r>
      <w:r>
        <w:rPr>
          <w:rFonts w:ascii="宋体" w:hAnsi="宋体" w:hint="eastAsia"/>
          <w:sz w:val="24"/>
        </w:rPr>
        <w:t>30</w:t>
      </w:r>
    </w:p>
    <w:p w:rsidR="00AF1D69" w:rsidRDefault="006C3AB8">
      <w:pPr>
        <w:autoSpaceDE w:val="0"/>
        <w:autoSpaceDN w:val="0"/>
        <w:adjustRightInd w:val="0"/>
        <w:spacing w:line="360" w:lineRule="auto"/>
        <w:ind w:firstLine="480"/>
        <w:rPr>
          <w:rFonts w:ascii="宋体" w:hAnsi="宋体"/>
          <w:sz w:val="24"/>
        </w:rPr>
      </w:pPr>
      <w:r>
        <w:rPr>
          <w:rFonts w:ascii="宋体" w:hAnsi="宋体" w:hint="eastAsia"/>
          <w:b/>
          <w:bCs/>
          <w:sz w:val="24"/>
        </w:rPr>
        <w:t>二、</w:t>
      </w:r>
      <w:r>
        <w:rPr>
          <w:rFonts w:ascii="宋体" w:hAnsi="宋体"/>
          <w:b/>
          <w:sz w:val="24"/>
        </w:rPr>
        <w:t>各投标人的最终得分：评标委员会成员对上述各项分别打分、汇总后的算术平均值，采用四舍五入法，保留小数点后二位。</w:t>
      </w:r>
    </w:p>
    <w:p w:rsidR="00AF1D69" w:rsidRDefault="006C3AB8">
      <w:pPr>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AF1D69" w:rsidRDefault="006C3AB8">
      <w:pPr>
        <w:topLinePunct/>
        <w:autoSpaceDE w:val="0"/>
        <w:autoSpaceDN w:val="0"/>
        <w:adjustRightInd w:val="0"/>
        <w:snapToGrid w:val="0"/>
        <w:spacing w:line="360" w:lineRule="auto"/>
        <w:ind w:firstLine="480"/>
        <w:rPr>
          <w:rFonts w:ascii="宋体"/>
          <w:b/>
          <w:color w:val="000000"/>
          <w:sz w:val="24"/>
        </w:rPr>
      </w:pPr>
      <w:r>
        <w:rPr>
          <w:rFonts w:ascii="宋体" w:hAnsi="宋体" w:hint="eastAsia"/>
          <w:b/>
          <w:bCs/>
          <w:sz w:val="24"/>
        </w:rPr>
        <w:t>四、</w:t>
      </w:r>
      <w:r>
        <w:rPr>
          <w:rFonts w:ascii="宋体" w:hAnsi="宋体" w:hint="eastAsia"/>
          <w:b/>
          <w:sz w:val="24"/>
        </w:rPr>
        <w:t>本评分办法中涉及提供人员相关情况的，均须同时提供投标截止时间前三个月内任何一个月本单位为其缴纳社会保险的证明材料，否则不得分。</w:t>
      </w:r>
    </w:p>
    <w:p w:rsidR="00AF1D69" w:rsidRDefault="006C3AB8">
      <w:pPr>
        <w:topLinePunct/>
        <w:snapToGrid w:val="0"/>
        <w:spacing w:line="360" w:lineRule="auto"/>
        <w:ind w:firstLineChars="200" w:firstLine="482"/>
        <w:rPr>
          <w:rFonts w:ascii="宋体" w:hAnsi="宋体"/>
          <w:b/>
          <w:bCs/>
          <w:sz w:val="24"/>
          <w:lang w:val="zh-CN"/>
        </w:rPr>
      </w:pPr>
      <w:r>
        <w:rPr>
          <w:rFonts w:ascii="宋体" w:hAnsi="宋体" w:hint="eastAsia"/>
          <w:b/>
          <w:bCs/>
          <w:sz w:val="24"/>
        </w:rPr>
        <w:t>五、按照《政府采购促进中小企业发展暂行办法》（财库[2011]181号）、《关于印</w:t>
      </w:r>
      <w:r>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w:t>
      </w:r>
      <w:r>
        <w:rPr>
          <w:rFonts w:ascii="宋体" w:hAnsi="宋体" w:hint="eastAsia"/>
          <w:b/>
          <w:bCs/>
          <w:sz w:val="24"/>
          <w:lang w:val="zh-CN"/>
        </w:rPr>
        <w:t>（投标文件中须提供有效的证明材料且加盖投标人公章）</w:t>
      </w:r>
    </w:p>
    <w:p w:rsidR="00AF1D69" w:rsidRDefault="006C3AB8">
      <w:pPr>
        <w:topLinePunct/>
        <w:snapToGrid w:val="0"/>
        <w:spacing w:line="360" w:lineRule="auto"/>
        <w:ind w:firstLineChars="200" w:firstLine="482"/>
        <w:rPr>
          <w:rFonts w:ascii="宋体" w:hAnsi="宋体"/>
          <w:b/>
          <w:bCs/>
          <w:sz w:val="24"/>
          <w:lang w:val="zh-CN"/>
        </w:rPr>
      </w:pPr>
      <w:r>
        <w:rPr>
          <w:rFonts w:ascii="宋体" w:hAnsi="宋体" w:hint="eastAsia"/>
          <w:b/>
          <w:bCs/>
          <w:sz w:val="24"/>
        </w:rPr>
        <w:t>六、</w:t>
      </w:r>
      <w:r>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AF1D69" w:rsidRDefault="006C3AB8">
      <w:pPr>
        <w:topLinePunct/>
        <w:snapToGrid w:val="0"/>
        <w:spacing w:line="360" w:lineRule="auto"/>
        <w:ind w:firstLineChars="200" w:firstLine="482"/>
        <w:rPr>
          <w:rFonts w:ascii="宋体" w:hAnsi="宋体"/>
          <w:b/>
          <w:bCs/>
          <w:sz w:val="24"/>
          <w:lang w:val="zh-CN"/>
        </w:rPr>
      </w:pPr>
      <w:r>
        <w:rPr>
          <w:rFonts w:ascii="宋体" w:hAnsi="宋体" w:hint="eastAsia"/>
          <w:b/>
          <w:bCs/>
          <w:sz w:val="24"/>
        </w:rPr>
        <w:t>七、</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AF1D69" w:rsidRDefault="006C3AB8">
      <w:pPr>
        <w:topLinePunct/>
        <w:snapToGrid w:val="0"/>
        <w:spacing w:line="360" w:lineRule="auto"/>
        <w:ind w:firstLineChars="200" w:firstLine="482"/>
        <w:rPr>
          <w:rFonts w:ascii="宋体" w:hAnsi="宋体"/>
          <w:b/>
          <w:bCs/>
          <w:sz w:val="24"/>
          <w:lang w:val="zh-CN"/>
        </w:rPr>
      </w:pPr>
      <w:r>
        <w:rPr>
          <w:rFonts w:ascii="宋体" w:hAnsi="宋体" w:hint="eastAsia"/>
          <w:b/>
          <w:bCs/>
          <w:sz w:val="24"/>
        </w:rPr>
        <w:t>八、</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AF1D69" w:rsidRDefault="006C3AB8">
      <w:pPr>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九、相同品牌投标人的认定及中标候选人的问题</w:t>
      </w:r>
    </w:p>
    <w:p w:rsidR="00AF1D69" w:rsidRDefault="006C3AB8">
      <w:pPr>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AF1D69" w:rsidRDefault="006C3AB8">
      <w:pPr>
        <w:snapToGrid w:val="0"/>
        <w:spacing w:line="360" w:lineRule="auto"/>
        <w:ind w:firstLineChars="200" w:firstLine="482"/>
        <w:rPr>
          <w:rFonts w:ascii="宋体" w:hAnsi="宋体"/>
          <w:b/>
          <w:bCs/>
          <w:sz w:val="24"/>
          <w:lang w:val="zh-CN"/>
        </w:rPr>
      </w:pPr>
      <w:r>
        <w:rPr>
          <w:rFonts w:ascii="宋体" w:hAnsi="宋体" w:hint="eastAsia"/>
          <w:b/>
          <w:bCs/>
          <w:sz w:val="24"/>
          <w:lang w:val="zh-CN"/>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AF1D69" w:rsidRDefault="006C3AB8">
      <w:pPr>
        <w:topLinePunct/>
        <w:autoSpaceDE w:val="0"/>
        <w:autoSpaceDN w:val="0"/>
        <w:adjustRightInd w:val="0"/>
        <w:snapToGrid w:val="0"/>
        <w:spacing w:line="360" w:lineRule="auto"/>
        <w:jc w:val="left"/>
        <w:outlineLvl w:val="0"/>
        <w:rPr>
          <w:rFonts w:ascii="黑体" w:eastAsia="黑体" w:cs="黑体"/>
          <w:b/>
          <w:bCs/>
          <w:sz w:val="28"/>
          <w:szCs w:val="28"/>
          <w:lang w:val="zh-CN"/>
        </w:rPr>
      </w:pPr>
      <w:r>
        <w:rPr>
          <w:rFonts w:ascii="宋体" w:hAnsi="宋体" w:hint="eastAsia"/>
          <w:b/>
          <w:bCs/>
          <w:sz w:val="24"/>
          <w:lang w:val="zh-CN"/>
        </w:rPr>
        <w:t xml:space="preserve">    非单一产品采购项目，采购人应当根据采购项目技术构成、产品价格比重等合理确定核心产品，并在招标文件中载明。多家投标人提供的核心产品品牌相同的，按前两款规定处理。</w:t>
      </w:r>
    </w:p>
    <w:p w:rsidR="00AF1D69" w:rsidRDefault="00AF1D69">
      <w:pPr>
        <w:spacing w:line="360" w:lineRule="auto"/>
        <w:ind w:firstLineChars="200" w:firstLine="482"/>
        <w:rPr>
          <w:rFonts w:ascii="宋体" w:eastAsia="宋体" w:hAnsi="宋体" w:cs="Times New Roman"/>
          <w:b/>
          <w:sz w:val="24"/>
        </w:rPr>
      </w:pPr>
    </w:p>
    <w:p w:rsidR="00AF1D69" w:rsidRDefault="00AF1D69">
      <w:pPr>
        <w:spacing w:line="360" w:lineRule="auto"/>
        <w:ind w:firstLineChars="200" w:firstLine="482"/>
        <w:rPr>
          <w:rFonts w:ascii="宋体" w:eastAsia="宋体" w:hAnsi="宋体" w:cs="Times New Roman"/>
          <w:b/>
          <w:sz w:val="24"/>
        </w:rPr>
      </w:pPr>
    </w:p>
    <w:p w:rsidR="00AF1D69" w:rsidRDefault="00AF1D69">
      <w:pPr>
        <w:spacing w:line="360" w:lineRule="auto"/>
        <w:ind w:firstLineChars="200" w:firstLine="482"/>
        <w:rPr>
          <w:rFonts w:ascii="宋体" w:eastAsia="宋体" w:hAnsi="宋体" w:cs="Times New Roman"/>
          <w:b/>
          <w:sz w:val="24"/>
        </w:rPr>
      </w:pPr>
    </w:p>
    <w:p w:rsidR="00AF1D69" w:rsidRDefault="00AF1D69">
      <w:pPr>
        <w:spacing w:line="360" w:lineRule="auto"/>
        <w:ind w:firstLineChars="200" w:firstLine="482"/>
        <w:rPr>
          <w:rFonts w:ascii="宋体" w:eastAsia="宋体" w:hAnsi="宋体" w:cs="Times New Roman"/>
          <w:b/>
          <w:sz w:val="24"/>
        </w:rPr>
      </w:pPr>
    </w:p>
    <w:p w:rsidR="00AF1D69" w:rsidRDefault="00AF1D69">
      <w:pPr>
        <w:spacing w:line="360" w:lineRule="auto"/>
        <w:ind w:firstLineChars="200" w:firstLine="482"/>
        <w:rPr>
          <w:rFonts w:ascii="宋体" w:eastAsia="宋体" w:hAnsi="宋体" w:cs="Times New Roman"/>
          <w:b/>
          <w:sz w:val="24"/>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AF1D69">
      <w:pPr>
        <w:autoSpaceDE w:val="0"/>
        <w:autoSpaceDN w:val="0"/>
        <w:adjustRightInd w:val="0"/>
        <w:spacing w:line="360" w:lineRule="auto"/>
        <w:rPr>
          <w:rFonts w:ascii="黑体" w:eastAsia="黑体" w:cs="黑体"/>
          <w:b/>
          <w:bCs/>
          <w:sz w:val="28"/>
          <w:szCs w:val="28"/>
        </w:rPr>
      </w:pPr>
    </w:p>
    <w:p w:rsidR="00AF1D69" w:rsidRDefault="006C3AB8">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第六部分合同一般条款</w:t>
      </w:r>
    </w:p>
    <w:p w:rsidR="00AF1D69" w:rsidRDefault="00AF1D69">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F1D69" w:rsidRDefault="00AF1D69">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AF1D69" w:rsidRDefault="00AF1D69">
      <w:pPr>
        <w:wordWrap w:val="0"/>
        <w:topLinePunct/>
        <w:autoSpaceDE w:val="0"/>
        <w:autoSpaceDN w:val="0"/>
        <w:adjustRightInd w:val="0"/>
        <w:snapToGrid w:val="0"/>
        <w:spacing w:line="360" w:lineRule="auto"/>
        <w:rPr>
          <w:rFonts w:ascii="黑体" w:eastAsia="黑体" w:cs="黑体"/>
          <w:b/>
          <w:bCs/>
          <w:sz w:val="28"/>
          <w:szCs w:val="28"/>
          <w:lang w:val="zh-CN"/>
        </w:rPr>
      </w:pPr>
    </w:p>
    <w:p w:rsidR="00AF1D69" w:rsidRDefault="006C3AB8">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AF1D69" w:rsidRDefault="00AF1D69">
      <w:pPr>
        <w:wordWrap w:val="0"/>
        <w:topLinePunct/>
        <w:autoSpaceDE w:val="0"/>
        <w:autoSpaceDN w:val="0"/>
        <w:adjustRightInd w:val="0"/>
        <w:snapToGrid w:val="0"/>
        <w:spacing w:line="360" w:lineRule="auto"/>
        <w:jc w:val="center"/>
        <w:rPr>
          <w:rFonts w:ascii="宋体" w:cs="宋体"/>
          <w:b/>
          <w:bCs/>
          <w:sz w:val="30"/>
          <w:szCs w:val="30"/>
          <w:lang w:val="zh-CN"/>
        </w:rPr>
      </w:pP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F1D69" w:rsidRDefault="006C3AB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F1D69" w:rsidRDefault="00AF1D69">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AF1D69" w:rsidRDefault="006C3AB8">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ascii="黑体" w:eastAsia="黑体" w:cs="黑体" w:hint="eastAsia"/>
          <w:b/>
          <w:bCs/>
          <w:sz w:val="28"/>
          <w:szCs w:val="28"/>
          <w:lang w:val="zh-CN"/>
        </w:rPr>
        <w:lastRenderedPageBreak/>
        <w:t>第八部分合同书（参考样本）</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F1D6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F1D69">
        <w:trPr>
          <w:trHeight w:val="430"/>
        </w:trPr>
        <w:tc>
          <w:tcPr>
            <w:tcW w:w="491"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r>
      <w:tr w:rsidR="00AF1D69">
        <w:trPr>
          <w:trHeight w:val="446"/>
        </w:trPr>
        <w:tc>
          <w:tcPr>
            <w:tcW w:w="491"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360" w:lineRule="auto"/>
              <w:rPr>
                <w:sz w:val="24"/>
              </w:rPr>
            </w:pPr>
          </w:p>
        </w:tc>
      </w:tr>
      <w:tr w:rsidR="00AF1D6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F1D69" w:rsidRDefault="006C3AB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F1D69" w:rsidRDefault="006C3AB8">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F1D69" w:rsidRDefault="006C3AB8">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十、法律责任</w:t>
      </w:r>
    </w:p>
    <w:p w:rsidR="00AF1D69" w:rsidRDefault="006C3AB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F1D69" w:rsidRDefault="006C3AB8">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F1D69" w:rsidRDefault="006C3AB8">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F1D69" w:rsidRDefault="006C3AB8">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F1D69" w:rsidRDefault="006C3AB8">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F1D69" w:rsidRDefault="006C3AB8">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AF1D69" w:rsidRDefault="00AF1D69">
      <w:pPr>
        <w:autoSpaceDE w:val="0"/>
        <w:autoSpaceDN w:val="0"/>
        <w:adjustRightInd w:val="0"/>
        <w:spacing w:line="360" w:lineRule="auto"/>
        <w:jc w:val="center"/>
        <w:rPr>
          <w:rFonts w:ascii="黑体" w:eastAsia="黑体" w:cs="黑体"/>
          <w:b/>
          <w:bCs/>
          <w:sz w:val="28"/>
          <w:szCs w:val="28"/>
          <w:lang w:val="zh-CN"/>
        </w:rPr>
      </w:pPr>
    </w:p>
    <w:p w:rsidR="00AF1D69" w:rsidRDefault="006C3AB8">
      <w:pPr>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r>
        <w:rPr>
          <w:rFonts w:ascii="黑体" w:eastAsia="黑体" w:cs="黑体" w:hint="eastAsia"/>
          <w:b/>
          <w:bCs/>
          <w:sz w:val="28"/>
          <w:szCs w:val="28"/>
          <w:lang w:val="zh-CN"/>
        </w:rPr>
        <w:lastRenderedPageBreak/>
        <w:t>第九部分　投标文件（一）</w:t>
      </w:r>
    </w:p>
    <w:p w:rsidR="00AF1D69" w:rsidRDefault="006C3AB8">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附件1</w:t>
      </w:r>
    </w:p>
    <w:p w:rsidR="00AF1D69" w:rsidRDefault="006C3AB8">
      <w:pPr>
        <w:autoSpaceDE w:val="0"/>
        <w:autoSpaceDN w:val="0"/>
        <w:adjustRightInd w:val="0"/>
        <w:spacing w:line="360" w:lineRule="auto"/>
        <w:ind w:right="-11" w:firstLineChars="400" w:firstLine="960"/>
        <w:jc w:val="center"/>
        <w:rPr>
          <w:rFonts w:ascii="宋体" w:cs="宋体"/>
          <w:bCs/>
          <w:sz w:val="24"/>
          <w:lang w:val="zh-CN"/>
        </w:rPr>
      </w:pPr>
      <w:r>
        <w:rPr>
          <w:rFonts w:ascii="宋体" w:cs="宋体" w:hint="eastAsia"/>
          <w:bCs/>
          <w:sz w:val="24"/>
          <w:lang w:val="zh-CN"/>
        </w:rPr>
        <w:t>相关证明文件</w:t>
      </w:r>
    </w:p>
    <w:p w:rsidR="00AF1D69" w:rsidRDefault="00AF1D69">
      <w:pPr>
        <w:autoSpaceDE w:val="0"/>
        <w:autoSpaceDN w:val="0"/>
        <w:adjustRightInd w:val="0"/>
        <w:spacing w:line="360" w:lineRule="auto"/>
        <w:ind w:right="-11" w:firstLineChars="400" w:firstLine="960"/>
        <w:rPr>
          <w:rFonts w:ascii="宋体" w:cs="宋体"/>
          <w:bCs/>
          <w:sz w:val="24"/>
          <w:lang w:val="zh-CN"/>
        </w:rPr>
      </w:pP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一、法人或者其他组织的营业执照等证明文件，自然人的身份证明；</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1、企业法人营业执照副本复印件。（企业投标提供）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2、事业单位法人证书副本复印件。（事业单位投标提供）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3、个体工商户营业执照复印件。（个体工商户投标提供）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4、执业许可证复印件。（非专业服务机构投标提供）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5、自然人身份证复印件。（自然人投标提供）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二、财务状况报告，依法缴纳税收和社会保障资金的相关材料；</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1、财务报告相关材料</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（1）2016年度经审计的财务报告复印件，包括“四表一注”，即资产负债表、利润表、现金流量表、所有者权益变动表及其附注，或基本开户银行出具的资信证明。（法人投标提供）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（2）银行出具的资信证明。（其他组织和自然人投标提供）</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2、供应商缴纳税和社会保障资金的证明材料</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（1）税务登记证副本复印件和投标截止时间前三个月内任何一个月供应商缴纳税收的凭据复印件。</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（2）投标截止时间前三个月内任何一个月投标人缴纳社会保险的凭据复印件。</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注：依法免税或不需要缴纳社会保障资金的供应商，应提供相应文件证明其依法免税或不需要缴纳社会保障资金。</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三、履行合同所必需的设备和专业技术能力的证明材料</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本项目采购单位不需要投标人提供相关证明材料。</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四、参加政府采购活动前3年内在经营活动中没有重大违法记录的书面声明</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lastRenderedPageBreak/>
        <w:t>参加政府采购活动前3年内在经营活动中没有重大违法记录的书面声明函。</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注：重大违法记录，是指供应商因违法经营受到刑事处罚或者责令停产停业、吊销许可证或者执照、较大数额罚款等行政处罚。</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五、“供应商资格要求”中要求的相关证件（如果“供应商资格要求”中有要求的话）复印件</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六、法定代表人身份证复印件</w:t>
      </w:r>
    </w:p>
    <w:p w:rsidR="00AF1D69" w:rsidRDefault="006C3AB8">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七、代理人身份证复印件</w:t>
      </w:r>
    </w:p>
    <w:p w:rsidR="00AF1D69" w:rsidRDefault="00AF1D69">
      <w:pPr>
        <w:autoSpaceDE w:val="0"/>
        <w:autoSpaceDN w:val="0"/>
        <w:adjustRightInd w:val="0"/>
        <w:spacing w:line="360" w:lineRule="auto"/>
        <w:ind w:right="-11" w:firstLineChars="400" w:firstLine="960"/>
        <w:rPr>
          <w:rFonts w:ascii="宋体" w:cs="宋体"/>
          <w:bCs/>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AF1D69" w:rsidRDefault="006C3AB8">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AF1D69" w:rsidRDefault="00AF1D69">
      <w:pPr>
        <w:autoSpaceDE w:val="0"/>
        <w:autoSpaceDN w:val="0"/>
        <w:adjustRightInd w:val="0"/>
        <w:spacing w:line="360" w:lineRule="auto"/>
        <w:ind w:right="-11"/>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AF1D69" w:rsidRDefault="00AF1D69">
      <w:pPr>
        <w:autoSpaceDE w:val="0"/>
        <w:autoSpaceDN w:val="0"/>
        <w:adjustRightInd w:val="0"/>
        <w:spacing w:line="360" w:lineRule="auto"/>
        <w:rPr>
          <w:rFonts w:ascii="宋体" w:cs="宋体"/>
          <w:b/>
          <w:bCs/>
          <w:sz w:val="24"/>
          <w:lang w:val="zh-CN"/>
        </w:rPr>
      </w:pP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投标单位名称：　　　　　　</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单位性质：　　　　　　　　</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地址：　　　　　　　　　　</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成立时间：年月日</w:t>
      </w:r>
    </w:p>
    <w:p w:rsidR="00AF1D69" w:rsidRDefault="006C3AB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 xml:space="preserve">经营期限：　　</w:t>
      </w:r>
    </w:p>
    <w:p w:rsidR="00AF1D69" w:rsidRDefault="006C3AB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姓名：性别：年龄：职务：系（投标单位名称）的法定代表人。</w:t>
      </w:r>
    </w:p>
    <w:p w:rsidR="00AF1D69" w:rsidRDefault="006C3AB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AF1D69" w:rsidRDefault="006C3AB8">
      <w:pPr>
        <w:autoSpaceDE w:val="0"/>
        <w:autoSpaceDN w:val="0"/>
        <w:adjustRightInd w:val="0"/>
        <w:spacing w:line="360" w:lineRule="auto"/>
        <w:ind w:firstLine="2880"/>
        <w:rPr>
          <w:rFonts w:ascii="宋体" w:cs="宋体"/>
          <w:sz w:val="24"/>
          <w:lang w:val="zh-CN"/>
        </w:rPr>
      </w:pPr>
      <w:r>
        <w:rPr>
          <w:rFonts w:ascii="宋体" w:cs="宋体" w:hint="eastAsia"/>
          <w:sz w:val="24"/>
          <w:lang w:val="zh-CN"/>
        </w:rPr>
        <w:t>投标单位：　　　　　（盖单位公章）</w:t>
      </w:r>
    </w:p>
    <w:p w:rsidR="00AF1D69" w:rsidRDefault="006C3AB8">
      <w:pPr>
        <w:autoSpaceDE w:val="0"/>
        <w:autoSpaceDN w:val="0"/>
        <w:adjustRightInd w:val="0"/>
        <w:spacing w:line="360" w:lineRule="auto"/>
        <w:ind w:firstLine="3960"/>
        <w:rPr>
          <w:rFonts w:ascii="宋体" w:cs="宋体"/>
          <w:sz w:val="24"/>
          <w:lang w:val="zh-CN"/>
        </w:rPr>
      </w:pPr>
      <w:r>
        <w:rPr>
          <w:rFonts w:ascii="宋体" w:cs="宋体" w:hint="eastAsia"/>
          <w:sz w:val="24"/>
          <w:lang w:val="zh-CN"/>
        </w:rPr>
        <w:t>年月日</w:t>
      </w:r>
    </w:p>
    <w:p w:rsidR="00AF1D69" w:rsidRDefault="00AF1D69">
      <w:pPr>
        <w:autoSpaceDE w:val="0"/>
        <w:autoSpaceDN w:val="0"/>
        <w:adjustRightInd w:val="0"/>
        <w:spacing w:line="360" w:lineRule="auto"/>
        <w:ind w:firstLine="3960"/>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法人授权书</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（姓名）为我方代理人。代理人根据授权，以我方名义签署、澄清、说明、补正、递交、撤回、修改　（项目</w:t>
      </w:r>
      <w:r>
        <w:rPr>
          <w:rFonts w:ascii="宋体" w:cs="宋体" w:hint="eastAsia"/>
          <w:sz w:val="24"/>
          <w:lang w:val="zh-CN"/>
        </w:rPr>
        <w:lastRenderedPageBreak/>
        <w:t>名称）投标文件、签订合同和处理有关事宜，其法律后果由我方承担。</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AF1D69" w:rsidRDefault="00AF1D69">
      <w:pPr>
        <w:autoSpaceDE w:val="0"/>
        <w:autoSpaceDN w:val="0"/>
        <w:adjustRightInd w:val="0"/>
        <w:spacing w:line="360" w:lineRule="auto"/>
        <w:ind w:firstLine="1440"/>
        <w:rPr>
          <w:rFonts w:ascii="宋体" w:cs="宋体"/>
          <w:sz w:val="24"/>
          <w:lang w:val="zh-CN"/>
        </w:rPr>
      </w:pP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　　　　　（盖单位公章）</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AF1D69" w:rsidRDefault="00AF1D69">
      <w:pPr>
        <w:autoSpaceDE w:val="0"/>
        <w:autoSpaceDN w:val="0"/>
        <w:adjustRightInd w:val="0"/>
        <w:spacing w:line="360" w:lineRule="auto"/>
        <w:ind w:firstLine="480"/>
        <w:rPr>
          <w:rFonts w:ascii="宋体" w:cs="宋体"/>
          <w:sz w:val="24"/>
          <w:lang w:val="zh-CN"/>
        </w:rPr>
      </w:pPr>
    </w:p>
    <w:p w:rsidR="00AF1D69" w:rsidRDefault="006C3AB8">
      <w:pPr>
        <w:autoSpaceDE w:val="0"/>
        <w:autoSpaceDN w:val="0"/>
        <w:adjustRightInd w:val="0"/>
        <w:spacing w:line="360" w:lineRule="auto"/>
        <w:ind w:firstLine="5520"/>
        <w:rPr>
          <w:rFonts w:ascii="宋体" w:cs="宋体"/>
          <w:sz w:val="24"/>
          <w:lang w:val="zh-CN"/>
        </w:rPr>
      </w:pPr>
      <w:r>
        <w:rPr>
          <w:rFonts w:ascii="宋体" w:cs="宋体" w:hint="eastAsia"/>
          <w:sz w:val="24"/>
          <w:lang w:val="zh-CN"/>
        </w:rPr>
        <w:t>年月日</w:t>
      </w:r>
    </w:p>
    <w:p w:rsidR="00AF1D69" w:rsidRDefault="00AF1D69">
      <w:pPr>
        <w:autoSpaceDE w:val="0"/>
        <w:autoSpaceDN w:val="0"/>
        <w:adjustRightInd w:val="0"/>
        <w:spacing w:line="360" w:lineRule="auto"/>
        <w:rPr>
          <w:rFonts w:ascii="宋体" w:cs="宋体"/>
          <w:sz w:val="24"/>
          <w:lang w:val="zh-CN"/>
        </w:rPr>
      </w:pPr>
    </w:p>
    <w:p w:rsidR="00AF1D69" w:rsidRDefault="00AF1D69">
      <w:pPr>
        <w:autoSpaceDE w:val="0"/>
        <w:autoSpaceDN w:val="0"/>
        <w:adjustRightInd w:val="0"/>
        <w:spacing w:line="360" w:lineRule="auto"/>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AF1D69" w:rsidRDefault="00AF1D69">
      <w:pPr>
        <w:autoSpaceDE w:val="0"/>
        <w:autoSpaceDN w:val="0"/>
        <w:adjustRightInd w:val="0"/>
        <w:spacing w:line="360" w:lineRule="auto"/>
        <w:jc w:val="center"/>
        <w:rPr>
          <w:rFonts w:ascii="宋体" w:cs="宋体"/>
          <w:b/>
          <w:bCs/>
          <w:sz w:val="24"/>
          <w:lang w:val="zh-CN"/>
        </w:rPr>
      </w:pP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AF1D69" w:rsidRDefault="006C3AB8">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号项目的投标邀请，本签字人愿意参加投标，提供采购项目一览表中规定的货物，并声明提交的下列文件是准确和真实的。</w:t>
      </w:r>
    </w:p>
    <w:p w:rsidR="00AF1D69" w:rsidRDefault="006C3AB8">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1、供应商资格性证明文件</w:t>
      </w:r>
    </w:p>
    <w:p w:rsidR="00AF1D69" w:rsidRDefault="006C3AB8">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2、本投标自开标日起有效期为　天。</w:t>
      </w:r>
    </w:p>
    <w:p w:rsidR="00AF1D69" w:rsidRDefault="006C3AB8">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3、如果在规定的开标时间后，我方在投标有效期内撤回投标，其投标保证金将不予退还。</w:t>
      </w:r>
    </w:p>
    <w:p w:rsidR="00AF1D69" w:rsidRDefault="006C3AB8">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4、本签字人确认提交的上述文件是真实的、准确的。</w:t>
      </w:r>
    </w:p>
    <w:p w:rsidR="00AF1D69" w:rsidRDefault="006C3AB8">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AF1D69" w:rsidRDefault="006C3AB8">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单位名称：（签章）法定代表人（签字）：</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签字人姓名、职务（印刷体）：签字：</w:t>
      </w:r>
    </w:p>
    <w:p w:rsidR="00AF1D69" w:rsidRDefault="006C3AB8">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电话：传真：</w:t>
      </w:r>
    </w:p>
    <w:p w:rsidR="00AF1D69" w:rsidRDefault="006C3AB8">
      <w:pPr>
        <w:tabs>
          <w:tab w:val="left" w:pos="360"/>
        </w:tabs>
        <w:autoSpaceDE w:val="0"/>
        <w:autoSpaceDN w:val="0"/>
        <w:adjustRightInd w:val="0"/>
        <w:spacing w:line="360" w:lineRule="auto"/>
        <w:ind w:firstLine="480"/>
        <w:rPr>
          <w:rFonts w:ascii="黑体" w:eastAsia="黑体" w:cs="黑体"/>
          <w:b/>
          <w:bCs/>
          <w:sz w:val="28"/>
          <w:szCs w:val="28"/>
          <w:lang w:val="zh-CN"/>
        </w:rPr>
      </w:pPr>
      <w:r>
        <w:rPr>
          <w:rFonts w:ascii="宋体" w:cs="宋体" w:hint="eastAsia"/>
          <w:sz w:val="24"/>
          <w:lang w:val="zh-CN"/>
        </w:rPr>
        <w:t>日期：</w:t>
      </w:r>
    </w:p>
    <w:p w:rsidR="00AF1D69" w:rsidRDefault="006C3A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第十部分投标文件（二）</w:t>
      </w:r>
    </w:p>
    <w:p w:rsidR="00AF1D69" w:rsidRDefault="006C3AB8">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AF1D69" w:rsidRDefault="00AF1D69">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AF1D6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AF1D6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rFonts w:ascii="宋体" w:cs="宋体"/>
                <w:sz w:val="24"/>
                <w:lang w:val="zh-CN"/>
              </w:rPr>
            </w:pPr>
          </w:p>
        </w:tc>
      </w:tr>
      <w:tr w:rsidR="00AF1D6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AF1D69" w:rsidRDefault="00AF1D69">
            <w:pPr>
              <w:autoSpaceDE w:val="0"/>
              <w:autoSpaceDN w:val="0"/>
              <w:adjustRightInd w:val="0"/>
              <w:spacing w:line="480" w:lineRule="exact"/>
              <w:ind w:firstLine="240"/>
              <w:rPr>
                <w:rFonts w:ascii="宋体" w:cs="宋体"/>
                <w:sz w:val="24"/>
                <w:lang w:val="zh-CN"/>
              </w:rPr>
            </w:pPr>
          </w:p>
        </w:tc>
      </w:tr>
    </w:tbl>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日期：年月日</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工期指完成该项目的最终时间（日历天）</w:t>
      </w:r>
      <w:r>
        <w:rPr>
          <w:rFonts w:ascii="宋体" w:cs="宋体" w:hint="eastAsia"/>
          <w:sz w:val="24"/>
          <w:lang w:val="zh-CN"/>
        </w:rPr>
        <w:t>。</w:t>
      </w:r>
    </w:p>
    <w:p w:rsidR="00AF1D69" w:rsidRDefault="00AF1D69">
      <w:pPr>
        <w:autoSpaceDE w:val="0"/>
        <w:autoSpaceDN w:val="0"/>
        <w:adjustRightInd w:val="0"/>
        <w:spacing w:line="360" w:lineRule="auto"/>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投标分项报价</w:t>
      </w:r>
      <w:r>
        <w:rPr>
          <w:rFonts w:hint="eastAsia"/>
          <w:b/>
          <w:bCs/>
          <w:sz w:val="24"/>
        </w:rPr>
        <w:t>一</w:t>
      </w:r>
      <w:r>
        <w:rPr>
          <w:rFonts w:ascii="宋体" w:cs="宋体" w:hint="eastAsia"/>
          <w:b/>
          <w:bCs/>
          <w:sz w:val="24"/>
          <w:lang w:val="zh-CN"/>
        </w:rPr>
        <w:t>览表</w:t>
      </w:r>
    </w:p>
    <w:p w:rsidR="00AF1D69" w:rsidRDefault="00AF1D69">
      <w:pPr>
        <w:autoSpaceDE w:val="0"/>
        <w:autoSpaceDN w:val="0"/>
        <w:adjustRightInd w:val="0"/>
        <w:spacing w:line="140" w:lineRule="exact"/>
        <w:rPr>
          <w:rFonts w:ascii="宋体" w:cs="宋体"/>
          <w:b/>
          <w:bCs/>
          <w:sz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AF1D69">
        <w:tc>
          <w:tcPr>
            <w:tcW w:w="468"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产地及</w:t>
            </w:r>
          </w:p>
          <w:p w:rsidR="00AF1D69" w:rsidRDefault="006C3AB8">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厂家</w:t>
            </w:r>
          </w:p>
        </w:tc>
      </w:tr>
      <w:tr w:rsidR="00AF1D69">
        <w:tc>
          <w:tcPr>
            <w:tcW w:w="468"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r>
      <w:tr w:rsidR="00AF1D69">
        <w:tc>
          <w:tcPr>
            <w:tcW w:w="468"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sz w:val="24"/>
              </w:rPr>
            </w:pPr>
          </w:p>
        </w:tc>
      </w:tr>
      <w:tr w:rsidR="00AF1D69">
        <w:tc>
          <w:tcPr>
            <w:tcW w:w="1548" w:type="dxa"/>
            <w:gridSpan w:val="2"/>
            <w:tcBorders>
              <w:top w:val="single" w:sz="6" w:space="0" w:color="auto"/>
              <w:left w:val="single" w:sz="6" w:space="0" w:color="auto"/>
              <w:bottom w:val="single" w:sz="6" w:space="0" w:color="auto"/>
              <w:right w:val="single" w:sz="6" w:space="0" w:color="auto"/>
            </w:tcBorders>
          </w:tcPr>
          <w:p w:rsidR="00AF1D69" w:rsidRDefault="006C3AB8">
            <w:pPr>
              <w:autoSpaceDE w:val="0"/>
              <w:autoSpaceDN w:val="0"/>
              <w:adjustRightInd w:val="0"/>
              <w:spacing w:line="480" w:lineRule="exact"/>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AF1D69" w:rsidRDefault="006C3AB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r>
    </w:tbl>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AF1D69" w:rsidRDefault="00AF1D69">
      <w:pPr>
        <w:autoSpaceDE w:val="0"/>
        <w:autoSpaceDN w:val="0"/>
        <w:adjustRightInd w:val="0"/>
        <w:spacing w:line="360" w:lineRule="auto"/>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3</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投标偏离表</w:t>
      </w:r>
    </w:p>
    <w:tbl>
      <w:tblPr>
        <w:tblW w:w="9108" w:type="dxa"/>
        <w:tblLayout w:type="fixed"/>
        <w:tblLook w:val="04A0"/>
      </w:tblPr>
      <w:tblGrid>
        <w:gridCol w:w="828"/>
        <w:gridCol w:w="1980"/>
        <w:gridCol w:w="1800"/>
        <w:gridCol w:w="1620"/>
        <w:gridCol w:w="1620"/>
        <w:gridCol w:w="1260"/>
      </w:tblGrid>
      <w:tr w:rsidR="00AF1D69">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AF1D69" w:rsidRDefault="006C3AB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AF1D69" w:rsidRDefault="006C3AB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AF1D69">
        <w:tc>
          <w:tcPr>
            <w:tcW w:w="828"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r>
      <w:tr w:rsidR="00AF1D69">
        <w:tc>
          <w:tcPr>
            <w:tcW w:w="828"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AF1D69" w:rsidRDefault="00AF1D69">
            <w:pPr>
              <w:autoSpaceDE w:val="0"/>
              <w:autoSpaceDN w:val="0"/>
              <w:adjustRightInd w:val="0"/>
              <w:spacing w:line="480" w:lineRule="exact"/>
              <w:rPr>
                <w:b/>
                <w:bCs/>
                <w:sz w:val="24"/>
              </w:rPr>
            </w:pPr>
          </w:p>
        </w:tc>
      </w:tr>
    </w:tbl>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lastRenderedPageBreak/>
        <w:t>投标人法定代表人（或代理人）签字：</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4</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售后服务承诺</w:t>
      </w:r>
    </w:p>
    <w:p w:rsidR="00AF1D69" w:rsidRDefault="00AF1D69">
      <w:pPr>
        <w:autoSpaceDE w:val="0"/>
        <w:autoSpaceDN w:val="0"/>
        <w:adjustRightInd w:val="0"/>
        <w:spacing w:line="360" w:lineRule="auto"/>
        <w:outlineLvl w:val="0"/>
        <w:rPr>
          <w:rFonts w:ascii="宋体" w:cs="宋体"/>
          <w:sz w:val="24"/>
          <w:lang w:val="zh-CN"/>
        </w:rPr>
      </w:pPr>
    </w:p>
    <w:p w:rsidR="00AF1D69" w:rsidRDefault="00AF1D69">
      <w:pPr>
        <w:autoSpaceDE w:val="0"/>
        <w:autoSpaceDN w:val="0"/>
        <w:adjustRightInd w:val="0"/>
        <w:spacing w:line="360" w:lineRule="auto"/>
        <w:outlineLvl w:val="0"/>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AF1D69" w:rsidRDefault="006C3AB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AF1D69" w:rsidRDefault="00AF1D69">
      <w:pPr>
        <w:autoSpaceDE w:val="0"/>
        <w:autoSpaceDN w:val="0"/>
        <w:adjustRightInd w:val="0"/>
        <w:spacing w:line="360" w:lineRule="auto"/>
        <w:rPr>
          <w:rFonts w:ascii="宋体" w:cs="宋体"/>
          <w:sz w:val="24"/>
          <w:lang w:val="zh-CN"/>
        </w:rPr>
      </w:pPr>
    </w:p>
    <w:p w:rsidR="00AF1D69" w:rsidRDefault="00AF1D69">
      <w:pPr>
        <w:autoSpaceDE w:val="0"/>
        <w:autoSpaceDN w:val="0"/>
        <w:adjustRightInd w:val="0"/>
        <w:spacing w:line="360" w:lineRule="auto"/>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AF1D69" w:rsidRDefault="00AF1D69">
      <w:pPr>
        <w:autoSpaceDE w:val="0"/>
        <w:autoSpaceDN w:val="0"/>
        <w:adjustRightInd w:val="0"/>
        <w:spacing w:line="360" w:lineRule="auto"/>
        <w:outlineLvl w:val="0"/>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其他有关资料、证明文件原件或复印件（如：“其它要求”中无效投标要求以及评分标准中要求的相关资料）（如果招标文件中有要求的话）</w:t>
      </w:r>
    </w:p>
    <w:p w:rsidR="00AF1D69" w:rsidRDefault="00AF1D69">
      <w:pPr>
        <w:autoSpaceDE w:val="0"/>
        <w:autoSpaceDN w:val="0"/>
        <w:adjustRightInd w:val="0"/>
        <w:spacing w:line="360" w:lineRule="auto"/>
        <w:outlineLvl w:val="0"/>
        <w:rPr>
          <w:rFonts w:ascii="宋体" w:cs="宋体"/>
          <w:sz w:val="24"/>
          <w:lang w:val="zh-CN"/>
        </w:rPr>
      </w:pPr>
    </w:p>
    <w:p w:rsidR="00AF1D69" w:rsidRDefault="00AF1D69">
      <w:pPr>
        <w:autoSpaceDE w:val="0"/>
        <w:autoSpaceDN w:val="0"/>
        <w:adjustRightInd w:val="0"/>
        <w:spacing w:line="360" w:lineRule="auto"/>
        <w:outlineLvl w:val="0"/>
        <w:rPr>
          <w:rFonts w:ascii="宋体" w:cs="宋体"/>
          <w:sz w:val="24"/>
          <w:lang w:val="zh-CN"/>
        </w:rPr>
      </w:pPr>
    </w:p>
    <w:p w:rsidR="00AF1D69" w:rsidRDefault="006C3AB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附件7</w:t>
      </w:r>
    </w:p>
    <w:p w:rsidR="00AF1D69" w:rsidRDefault="006C3AB8">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　标　书</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AF1D69" w:rsidRDefault="006C3AB8">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号的招标采购邀请，签字代表（全名、职务）经正式授权并代表投标人（投标人名称、地址）提交下述文件正本一份和副本　份，并对之负法律责任。</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2</w:t>
      </w:r>
      <w:r>
        <w:rPr>
          <w:rFonts w:ascii="宋体" w:cs="宋体" w:hint="eastAsia"/>
          <w:sz w:val="24"/>
          <w:lang w:val="zh-CN"/>
        </w:rPr>
        <w:t>）投标分项报价一览表</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（3）投标偏离表（如果本招标文件要求的话）</w:t>
      </w:r>
    </w:p>
    <w:p w:rsidR="00AF1D69" w:rsidRDefault="006C3AB8">
      <w:pPr>
        <w:autoSpaceDE w:val="0"/>
        <w:autoSpaceDN w:val="0"/>
        <w:adjustRightInd w:val="0"/>
        <w:spacing w:line="360" w:lineRule="auto"/>
        <w:ind w:firstLine="465"/>
        <w:rPr>
          <w:rFonts w:ascii="宋体" w:cs="宋体"/>
          <w:sz w:val="24"/>
          <w:lang w:val="zh-CN"/>
        </w:rPr>
      </w:pPr>
      <w:r>
        <w:rPr>
          <w:rFonts w:ascii="宋体" w:cs="宋体" w:hint="eastAsia"/>
          <w:sz w:val="24"/>
          <w:lang w:val="zh-CN"/>
        </w:rPr>
        <w:t>（4）售后服务承诺（如果本招标文件要求的话）</w:t>
      </w:r>
    </w:p>
    <w:p w:rsidR="00AF1D69" w:rsidRDefault="006C3AB8">
      <w:pPr>
        <w:autoSpaceDE w:val="0"/>
        <w:autoSpaceDN w:val="0"/>
        <w:adjustRightInd w:val="0"/>
        <w:spacing w:line="360" w:lineRule="auto"/>
        <w:ind w:firstLine="465"/>
        <w:rPr>
          <w:rFonts w:ascii="宋体" w:cs="宋体"/>
          <w:sz w:val="24"/>
          <w:lang w:val="zh-CN"/>
        </w:rPr>
      </w:pPr>
      <w:r>
        <w:rPr>
          <w:rFonts w:ascii="宋体" w:cs="宋体" w:hint="eastAsia"/>
          <w:sz w:val="24"/>
          <w:lang w:val="zh-CN"/>
        </w:rPr>
        <w:t>（5）技术方案（如果本招标文件要求的话）</w:t>
      </w:r>
    </w:p>
    <w:p w:rsidR="00AF1D69" w:rsidRDefault="006C3AB8">
      <w:pPr>
        <w:autoSpaceDE w:val="0"/>
        <w:autoSpaceDN w:val="0"/>
        <w:adjustRightInd w:val="0"/>
        <w:spacing w:line="360" w:lineRule="auto"/>
        <w:ind w:firstLineChars="200" w:firstLine="480"/>
        <w:outlineLvl w:val="0"/>
        <w:rPr>
          <w:rFonts w:ascii="宋体" w:cs="宋体"/>
          <w:color w:val="FF0000"/>
          <w:sz w:val="24"/>
          <w:lang w:val="zh-CN"/>
        </w:rPr>
      </w:pPr>
      <w:r>
        <w:rPr>
          <w:rFonts w:ascii="宋体" w:cs="宋体" w:hint="eastAsia"/>
          <w:color w:val="FF0000"/>
          <w:sz w:val="24"/>
          <w:lang w:val="zh-CN"/>
        </w:rPr>
        <w:t>（6）其他有关资料、证明文件原件或复印件（如：“其它要求”中无效投标要求以及评分标准中要求的相关资料）（如果招标文件中有要求的话）</w:t>
      </w:r>
    </w:p>
    <w:p w:rsidR="00AF1D69" w:rsidRDefault="006C3AB8">
      <w:pPr>
        <w:autoSpaceDE w:val="0"/>
        <w:autoSpaceDN w:val="0"/>
        <w:adjustRightInd w:val="0"/>
        <w:spacing w:line="360" w:lineRule="auto"/>
        <w:ind w:firstLine="465"/>
        <w:rPr>
          <w:rFonts w:ascii="宋体" w:cs="宋体"/>
          <w:sz w:val="24"/>
          <w:lang w:val="zh-CN"/>
        </w:rPr>
      </w:pPr>
      <w:r>
        <w:rPr>
          <w:rFonts w:ascii="宋体" w:cs="宋体" w:hint="eastAsia"/>
          <w:sz w:val="24"/>
          <w:lang w:val="zh-CN"/>
        </w:rPr>
        <w:t>（7）投标书</w:t>
      </w:r>
    </w:p>
    <w:p w:rsidR="00AF1D69" w:rsidRDefault="006C3AB8">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AF1D69" w:rsidRDefault="006C3AB8">
      <w:pPr>
        <w:autoSpaceDE w:val="0"/>
        <w:autoSpaceDN w:val="0"/>
        <w:adjustRightInd w:val="0"/>
        <w:spacing w:line="360" w:lineRule="auto"/>
        <w:ind w:firstLine="465"/>
        <w:rPr>
          <w:rFonts w:ascii="宋体" w:cs="宋体"/>
          <w:sz w:val="24"/>
          <w:lang w:val="zh-CN"/>
        </w:rPr>
      </w:pPr>
      <w:r>
        <w:rPr>
          <w:rFonts w:ascii="宋体" w:cs="宋体" w:hint="eastAsia"/>
          <w:sz w:val="24"/>
          <w:lang w:val="zh-CN"/>
        </w:rPr>
        <w:lastRenderedPageBreak/>
        <w:t>1、如果我们的投标文件被接受，我们将履行招标文件中规定的每一项要求，按期、按质、按量履行合同。</w:t>
      </w:r>
    </w:p>
    <w:p w:rsidR="00AF1D69" w:rsidRDefault="006C3AB8">
      <w:pPr>
        <w:autoSpaceDE w:val="0"/>
        <w:autoSpaceDN w:val="0"/>
        <w:adjustRightInd w:val="0"/>
        <w:spacing w:line="360" w:lineRule="auto"/>
        <w:ind w:firstLine="465"/>
        <w:rPr>
          <w:rFonts w:ascii="宋体" w:cs="宋体"/>
          <w:sz w:val="24"/>
          <w:lang w:val="zh-CN"/>
        </w:rPr>
      </w:pPr>
      <w:r>
        <w:rPr>
          <w:rFonts w:ascii="宋体" w:cs="宋体" w:hint="eastAsia"/>
          <w:sz w:val="24"/>
          <w:lang w:val="zh-CN"/>
        </w:rPr>
        <w:t>2、我方愿按《中华人民共和国合同法》履行我方的全部责任。</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3、投标人已详细审查全部招标文件，包括修改文件以及全部参考资料和有关附件。我们完全理解并同意放弃对这方面有不明及误解的权力。</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4、本投标自开标日起有效期为　天。</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5、投标人同意提供按照贵方可能要求的与其投标有关的一切数据或资料，理解贵方不一定要接受最低价的投标或收到的任何投标。</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6、我方保证投标文件中的所有资料均为真实、有效的，如有虚假，我方承诺投标文件无效并愿承担一切责任。</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7、与本投标有关的一切正式往来请寄：</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电话：传真：</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投标人代表姓名、职务：</w:t>
      </w:r>
    </w:p>
    <w:p w:rsidR="00AF1D69" w:rsidRDefault="006C3AB8">
      <w:pPr>
        <w:autoSpaceDE w:val="0"/>
        <w:autoSpaceDN w:val="0"/>
        <w:adjustRightInd w:val="0"/>
        <w:spacing w:line="360" w:lineRule="auto"/>
        <w:rPr>
          <w:rFonts w:ascii="宋体" w:cs="宋体"/>
          <w:sz w:val="24"/>
          <w:lang w:val="zh-CN"/>
        </w:rPr>
      </w:pPr>
      <w:r>
        <w:rPr>
          <w:rFonts w:ascii="宋体" w:cs="宋体" w:hint="eastAsia"/>
          <w:sz w:val="24"/>
          <w:lang w:val="zh-CN"/>
        </w:rPr>
        <w:t>投标人名称：（签章）：</w:t>
      </w:r>
    </w:p>
    <w:p w:rsidR="00AF1D69" w:rsidRDefault="006C3AB8">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AF1D69" w:rsidRDefault="00AF1D69">
      <w:pPr>
        <w:autoSpaceDE w:val="0"/>
        <w:autoSpaceDN w:val="0"/>
        <w:adjustRightInd w:val="0"/>
        <w:spacing w:line="360" w:lineRule="auto"/>
        <w:ind w:firstLine="480"/>
        <w:rPr>
          <w:rFonts w:ascii="宋体" w:cs="宋体"/>
          <w:sz w:val="24"/>
          <w:lang w:val="zh-CN"/>
        </w:rPr>
      </w:pPr>
    </w:p>
    <w:p w:rsidR="00AF1D69" w:rsidRDefault="00AF1D69">
      <w:pPr>
        <w:autoSpaceDE w:val="0"/>
        <w:autoSpaceDN w:val="0"/>
        <w:adjustRightInd w:val="0"/>
        <w:spacing w:line="360" w:lineRule="auto"/>
        <w:ind w:firstLine="480"/>
        <w:rPr>
          <w:rFonts w:ascii="宋体" w:cs="宋体"/>
          <w:sz w:val="24"/>
          <w:lang w:val="zh-CN"/>
        </w:rPr>
      </w:pPr>
    </w:p>
    <w:sectPr w:rsidR="00AF1D69" w:rsidSect="00AF1D69">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9F6" w:rsidRDefault="005109F6" w:rsidP="00AF1D69">
      <w:r>
        <w:separator/>
      </w:r>
    </w:p>
  </w:endnote>
  <w:endnote w:type="continuationSeparator" w:id="1">
    <w:p w:rsidR="005109F6" w:rsidRDefault="005109F6" w:rsidP="00AF1D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69" w:rsidRDefault="000B7156">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AF1D69" w:rsidRDefault="000B7156">
                <w:pPr>
                  <w:snapToGrid w:val="0"/>
                  <w:rPr>
                    <w:sz w:val="18"/>
                  </w:rPr>
                </w:pPr>
                <w:r>
                  <w:rPr>
                    <w:rFonts w:hint="eastAsia"/>
                    <w:sz w:val="18"/>
                  </w:rPr>
                  <w:fldChar w:fldCharType="begin"/>
                </w:r>
                <w:r w:rsidR="006C3AB8">
                  <w:rPr>
                    <w:rFonts w:hint="eastAsia"/>
                    <w:sz w:val="18"/>
                  </w:rPr>
                  <w:instrText xml:space="preserve"> PAGE  \* MERGEFORMAT </w:instrText>
                </w:r>
                <w:r>
                  <w:rPr>
                    <w:rFonts w:hint="eastAsia"/>
                    <w:sz w:val="18"/>
                  </w:rPr>
                  <w:fldChar w:fldCharType="separate"/>
                </w:r>
                <w:r w:rsidR="008D2279">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9F6" w:rsidRDefault="005109F6" w:rsidP="00AF1D69">
      <w:r>
        <w:separator/>
      </w:r>
    </w:p>
  </w:footnote>
  <w:footnote w:type="continuationSeparator" w:id="1">
    <w:p w:rsidR="005109F6" w:rsidRDefault="005109F6" w:rsidP="00AF1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69" w:rsidRDefault="00AF1D6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10"/>
    <w:multiLevelType w:val="multilevel"/>
    <w:tmpl w:val="00000010"/>
    <w:lvl w:ilvl="0">
      <w:start w:val="1"/>
      <w:numFmt w:val="lowerLetter"/>
      <w:lvlText w:val="%1."/>
      <w:lvlJc w:val="left"/>
      <w:pPr>
        <w:ind w:left="980" w:hanging="420"/>
      </w:pPr>
      <w:rPr>
        <w:rFonts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nsid w:val="5A0274D9"/>
    <w:multiLevelType w:val="singleLevel"/>
    <w:tmpl w:val="5A0274D9"/>
    <w:lvl w:ilvl="0">
      <w:start w:val="1"/>
      <w:numFmt w:val="chineseCounting"/>
      <w:suff w:val="nothing"/>
      <w:lvlText w:val="%1、"/>
      <w:lvlJc w:val="left"/>
    </w:lvl>
  </w:abstractNum>
  <w:abstractNum w:abstractNumId="3">
    <w:nsid w:val="5A08EDA1"/>
    <w:multiLevelType w:val="singleLevel"/>
    <w:tmpl w:val="5A08EDA1"/>
    <w:lvl w:ilvl="0">
      <w:start w:val="2"/>
      <w:numFmt w:val="chineseCounting"/>
      <w:suff w:val="nothing"/>
      <w:lvlText w:val="%1、"/>
      <w:lvlJc w:val="left"/>
    </w:lvl>
  </w:abstractNum>
  <w:abstractNum w:abstractNumId="4">
    <w:nsid w:val="5A08EFED"/>
    <w:multiLevelType w:val="singleLevel"/>
    <w:tmpl w:val="5A08EFED"/>
    <w:lvl w:ilvl="0">
      <w:start w:val="1"/>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58B8"/>
    <w:rsid w:val="000236AB"/>
    <w:rsid w:val="000307BA"/>
    <w:rsid w:val="000374A1"/>
    <w:rsid w:val="00043B8C"/>
    <w:rsid w:val="000608F1"/>
    <w:rsid w:val="0006136E"/>
    <w:rsid w:val="000625A4"/>
    <w:rsid w:val="0006430A"/>
    <w:rsid w:val="00072DBC"/>
    <w:rsid w:val="00076965"/>
    <w:rsid w:val="000812DA"/>
    <w:rsid w:val="00083F56"/>
    <w:rsid w:val="00084616"/>
    <w:rsid w:val="00084FF2"/>
    <w:rsid w:val="00086EE5"/>
    <w:rsid w:val="0008793E"/>
    <w:rsid w:val="00096B8B"/>
    <w:rsid w:val="000A09DC"/>
    <w:rsid w:val="000B12FE"/>
    <w:rsid w:val="000B7156"/>
    <w:rsid w:val="000C21B7"/>
    <w:rsid w:val="000D2009"/>
    <w:rsid w:val="000D2827"/>
    <w:rsid w:val="000E04BB"/>
    <w:rsid w:val="000E2FC9"/>
    <w:rsid w:val="000E4DA3"/>
    <w:rsid w:val="000E5021"/>
    <w:rsid w:val="000E6B7F"/>
    <w:rsid w:val="00100E35"/>
    <w:rsid w:val="00105116"/>
    <w:rsid w:val="00115D98"/>
    <w:rsid w:val="00117780"/>
    <w:rsid w:val="00132F85"/>
    <w:rsid w:val="00137708"/>
    <w:rsid w:val="0015630B"/>
    <w:rsid w:val="00161D24"/>
    <w:rsid w:val="001664E4"/>
    <w:rsid w:val="001719CE"/>
    <w:rsid w:val="00176C5F"/>
    <w:rsid w:val="00191119"/>
    <w:rsid w:val="001A4EAC"/>
    <w:rsid w:val="001A6253"/>
    <w:rsid w:val="001A766B"/>
    <w:rsid w:val="001B0B45"/>
    <w:rsid w:val="001B12BC"/>
    <w:rsid w:val="001B5255"/>
    <w:rsid w:val="001C33AF"/>
    <w:rsid w:val="001D35E4"/>
    <w:rsid w:val="001D3DF6"/>
    <w:rsid w:val="001E0C9E"/>
    <w:rsid w:val="001E2A45"/>
    <w:rsid w:val="001F5A8C"/>
    <w:rsid w:val="0024294B"/>
    <w:rsid w:val="00260361"/>
    <w:rsid w:val="0026787A"/>
    <w:rsid w:val="002713D6"/>
    <w:rsid w:val="00283185"/>
    <w:rsid w:val="002C7D81"/>
    <w:rsid w:val="002D2903"/>
    <w:rsid w:val="002D48C4"/>
    <w:rsid w:val="002E5403"/>
    <w:rsid w:val="002E626F"/>
    <w:rsid w:val="00315CE3"/>
    <w:rsid w:val="00317F3F"/>
    <w:rsid w:val="00346506"/>
    <w:rsid w:val="00354605"/>
    <w:rsid w:val="00364780"/>
    <w:rsid w:val="00367AB2"/>
    <w:rsid w:val="003726E9"/>
    <w:rsid w:val="003808E2"/>
    <w:rsid w:val="003845E4"/>
    <w:rsid w:val="00393AC5"/>
    <w:rsid w:val="00393B9D"/>
    <w:rsid w:val="003B1ADF"/>
    <w:rsid w:val="003C30B1"/>
    <w:rsid w:val="003D2CC1"/>
    <w:rsid w:val="003D66D0"/>
    <w:rsid w:val="003E1A99"/>
    <w:rsid w:val="003F175A"/>
    <w:rsid w:val="00405957"/>
    <w:rsid w:val="00410E06"/>
    <w:rsid w:val="004210E1"/>
    <w:rsid w:val="00424011"/>
    <w:rsid w:val="004272AA"/>
    <w:rsid w:val="00432E7F"/>
    <w:rsid w:val="0043473C"/>
    <w:rsid w:val="0044380B"/>
    <w:rsid w:val="00444F00"/>
    <w:rsid w:val="0044554D"/>
    <w:rsid w:val="00451746"/>
    <w:rsid w:val="004829D8"/>
    <w:rsid w:val="004A7D3D"/>
    <w:rsid w:val="004C2232"/>
    <w:rsid w:val="004C2CFF"/>
    <w:rsid w:val="004C6017"/>
    <w:rsid w:val="004D2A9E"/>
    <w:rsid w:val="004F4D81"/>
    <w:rsid w:val="004F5CC6"/>
    <w:rsid w:val="005054E6"/>
    <w:rsid w:val="0051092F"/>
    <w:rsid w:val="005109F6"/>
    <w:rsid w:val="005130E4"/>
    <w:rsid w:val="005159D3"/>
    <w:rsid w:val="0053625E"/>
    <w:rsid w:val="00562801"/>
    <w:rsid w:val="00563A7B"/>
    <w:rsid w:val="00563B9F"/>
    <w:rsid w:val="0056673E"/>
    <w:rsid w:val="00576CDF"/>
    <w:rsid w:val="005A5600"/>
    <w:rsid w:val="005B0D2A"/>
    <w:rsid w:val="005D70CE"/>
    <w:rsid w:val="005E0315"/>
    <w:rsid w:val="005E6BEB"/>
    <w:rsid w:val="005F664E"/>
    <w:rsid w:val="00611B29"/>
    <w:rsid w:val="0062185B"/>
    <w:rsid w:val="0062328F"/>
    <w:rsid w:val="00626FFC"/>
    <w:rsid w:val="00634165"/>
    <w:rsid w:val="006404A7"/>
    <w:rsid w:val="00645FE5"/>
    <w:rsid w:val="00647B4D"/>
    <w:rsid w:val="0065713A"/>
    <w:rsid w:val="006906EF"/>
    <w:rsid w:val="006B2601"/>
    <w:rsid w:val="006B355A"/>
    <w:rsid w:val="006C231C"/>
    <w:rsid w:val="006C3AB8"/>
    <w:rsid w:val="006D0605"/>
    <w:rsid w:val="006D1E38"/>
    <w:rsid w:val="006D3184"/>
    <w:rsid w:val="006D58C7"/>
    <w:rsid w:val="006E14FF"/>
    <w:rsid w:val="006E5DEB"/>
    <w:rsid w:val="00705403"/>
    <w:rsid w:val="0071245E"/>
    <w:rsid w:val="0071629B"/>
    <w:rsid w:val="00722915"/>
    <w:rsid w:val="00725F60"/>
    <w:rsid w:val="00736684"/>
    <w:rsid w:val="00763014"/>
    <w:rsid w:val="00764737"/>
    <w:rsid w:val="00775DEE"/>
    <w:rsid w:val="00777BAA"/>
    <w:rsid w:val="00786008"/>
    <w:rsid w:val="00791B55"/>
    <w:rsid w:val="00794B36"/>
    <w:rsid w:val="007B5B58"/>
    <w:rsid w:val="007C371D"/>
    <w:rsid w:val="007C6029"/>
    <w:rsid w:val="007E461E"/>
    <w:rsid w:val="007E6450"/>
    <w:rsid w:val="00827BBF"/>
    <w:rsid w:val="008371CA"/>
    <w:rsid w:val="0084716C"/>
    <w:rsid w:val="00867B09"/>
    <w:rsid w:val="00874662"/>
    <w:rsid w:val="00877CA6"/>
    <w:rsid w:val="00882444"/>
    <w:rsid w:val="00882EB5"/>
    <w:rsid w:val="008A01BC"/>
    <w:rsid w:val="008A664A"/>
    <w:rsid w:val="008B76D5"/>
    <w:rsid w:val="008C154E"/>
    <w:rsid w:val="008C3913"/>
    <w:rsid w:val="008D2279"/>
    <w:rsid w:val="008D488A"/>
    <w:rsid w:val="008F0283"/>
    <w:rsid w:val="00910DDD"/>
    <w:rsid w:val="00922366"/>
    <w:rsid w:val="00923D1E"/>
    <w:rsid w:val="00946C8F"/>
    <w:rsid w:val="00971521"/>
    <w:rsid w:val="009868B5"/>
    <w:rsid w:val="00990401"/>
    <w:rsid w:val="009904B8"/>
    <w:rsid w:val="00994985"/>
    <w:rsid w:val="00995FA7"/>
    <w:rsid w:val="00996448"/>
    <w:rsid w:val="009A1648"/>
    <w:rsid w:val="009B0AE6"/>
    <w:rsid w:val="009B4349"/>
    <w:rsid w:val="009B624E"/>
    <w:rsid w:val="009C048A"/>
    <w:rsid w:val="009C6B2C"/>
    <w:rsid w:val="009C7C49"/>
    <w:rsid w:val="009C7DAA"/>
    <w:rsid w:val="009E16DA"/>
    <w:rsid w:val="009F6745"/>
    <w:rsid w:val="00A022C0"/>
    <w:rsid w:val="00A044B3"/>
    <w:rsid w:val="00A12D87"/>
    <w:rsid w:val="00A403C8"/>
    <w:rsid w:val="00A409A9"/>
    <w:rsid w:val="00A42B35"/>
    <w:rsid w:val="00A6262A"/>
    <w:rsid w:val="00A713CE"/>
    <w:rsid w:val="00A77A4E"/>
    <w:rsid w:val="00A80F6E"/>
    <w:rsid w:val="00A95186"/>
    <w:rsid w:val="00AA2B80"/>
    <w:rsid w:val="00AB1D7E"/>
    <w:rsid w:val="00AC0430"/>
    <w:rsid w:val="00AC072B"/>
    <w:rsid w:val="00AC598B"/>
    <w:rsid w:val="00AD7651"/>
    <w:rsid w:val="00AF1D69"/>
    <w:rsid w:val="00B05623"/>
    <w:rsid w:val="00B05C11"/>
    <w:rsid w:val="00B066C4"/>
    <w:rsid w:val="00B14037"/>
    <w:rsid w:val="00B163E0"/>
    <w:rsid w:val="00B41AB1"/>
    <w:rsid w:val="00B426A9"/>
    <w:rsid w:val="00B62094"/>
    <w:rsid w:val="00B86F34"/>
    <w:rsid w:val="00B90C78"/>
    <w:rsid w:val="00BB16C9"/>
    <w:rsid w:val="00BB48A2"/>
    <w:rsid w:val="00BC1CC5"/>
    <w:rsid w:val="00BD1B0E"/>
    <w:rsid w:val="00BE4F04"/>
    <w:rsid w:val="00C10699"/>
    <w:rsid w:val="00C228C3"/>
    <w:rsid w:val="00C2298F"/>
    <w:rsid w:val="00C255F7"/>
    <w:rsid w:val="00C27EFB"/>
    <w:rsid w:val="00C3101F"/>
    <w:rsid w:val="00C3336B"/>
    <w:rsid w:val="00C47325"/>
    <w:rsid w:val="00C51812"/>
    <w:rsid w:val="00C555D8"/>
    <w:rsid w:val="00C63443"/>
    <w:rsid w:val="00C639AC"/>
    <w:rsid w:val="00C651DB"/>
    <w:rsid w:val="00C747BE"/>
    <w:rsid w:val="00C81B19"/>
    <w:rsid w:val="00C85DB4"/>
    <w:rsid w:val="00CA42E0"/>
    <w:rsid w:val="00CB51FA"/>
    <w:rsid w:val="00CB7EB3"/>
    <w:rsid w:val="00CC1866"/>
    <w:rsid w:val="00CC4211"/>
    <w:rsid w:val="00CD39F7"/>
    <w:rsid w:val="00CF069D"/>
    <w:rsid w:val="00CF6E05"/>
    <w:rsid w:val="00D2155D"/>
    <w:rsid w:val="00D262DE"/>
    <w:rsid w:val="00D50B89"/>
    <w:rsid w:val="00D51A5E"/>
    <w:rsid w:val="00D62AA3"/>
    <w:rsid w:val="00D71533"/>
    <w:rsid w:val="00D75552"/>
    <w:rsid w:val="00D76EA1"/>
    <w:rsid w:val="00D93103"/>
    <w:rsid w:val="00D95DC2"/>
    <w:rsid w:val="00DA3902"/>
    <w:rsid w:val="00DA7632"/>
    <w:rsid w:val="00DB4FB6"/>
    <w:rsid w:val="00DB5945"/>
    <w:rsid w:val="00DC132B"/>
    <w:rsid w:val="00DD3149"/>
    <w:rsid w:val="00DE2C67"/>
    <w:rsid w:val="00DE3C8F"/>
    <w:rsid w:val="00DE4047"/>
    <w:rsid w:val="00DE4B92"/>
    <w:rsid w:val="00DE5933"/>
    <w:rsid w:val="00DF4C22"/>
    <w:rsid w:val="00DF60C6"/>
    <w:rsid w:val="00DF6E9D"/>
    <w:rsid w:val="00E058FF"/>
    <w:rsid w:val="00E21D35"/>
    <w:rsid w:val="00E25235"/>
    <w:rsid w:val="00E4522D"/>
    <w:rsid w:val="00E522AC"/>
    <w:rsid w:val="00E7425B"/>
    <w:rsid w:val="00E96A05"/>
    <w:rsid w:val="00EC10A2"/>
    <w:rsid w:val="00EC1C74"/>
    <w:rsid w:val="00ED543D"/>
    <w:rsid w:val="00EE5C25"/>
    <w:rsid w:val="00EF029B"/>
    <w:rsid w:val="00EF3FC7"/>
    <w:rsid w:val="00F04F25"/>
    <w:rsid w:val="00F27501"/>
    <w:rsid w:val="00F40B74"/>
    <w:rsid w:val="00F52050"/>
    <w:rsid w:val="00F73BDA"/>
    <w:rsid w:val="00F937BB"/>
    <w:rsid w:val="00F958E0"/>
    <w:rsid w:val="00FD034C"/>
    <w:rsid w:val="02047E66"/>
    <w:rsid w:val="04F22ACA"/>
    <w:rsid w:val="0536704E"/>
    <w:rsid w:val="056D0A97"/>
    <w:rsid w:val="067E3FD4"/>
    <w:rsid w:val="06EF4630"/>
    <w:rsid w:val="079D0D7A"/>
    <w:rsid w:val="091266FA"/>
    <w:rsid w:val="095B65F9"/>
    <w:rsid w:val="0A5C6C56"/>
    <w:rsid w:val="0C9647C1"/>
    <w:rsid w:val="0D827698"/>
    <w:rsid w:val="0ECA18E4"/>
    <w:rsid w:val="0FB13D9C"/>
    <w:rsid w:val="119D0F74"/>
    <w:rsid w:val="122578DF"/>
    <w:rsid w:val="124D06CF"/>
    <w:rsid w:val="13026CE9"/>
    <w:rsid w:val="13717EFE"/>
    <w:rsid w:val="13D14343"/>
    <w:rsid w:val="13F91CC2"/>
    <w:rsid w:val="16156DB9"/>
    <w:rsid w:val="16FB3089"/>
    <w:rsid w:val="17D85103"/>
    <w:rsid w:val="196A4294"/>
    <w:rsid w:val="19DF7524"/>
    <w:rsid w:val="1A0D6FB1"/>
    <w:rsid w:val="1A253F2D"/>
    <w:rsid w:val="1C790DFD"/>
    <w:rsid w:val="1D003D91"/>
    <w:rsid w:val="1E067DF7"/>
    <w:rsid w:val="1E924897"/>
    <w:rsid w:val="1EB75D95"/>
    <w:rsid w:val="22A11137"/>
    <w:rsid w:val="22E15A2E"/>
    <w:rsid w:val="24F912A6"/>
    <w:rsid w:val="272E3EA9"/>
    <w:rsid w:val="2735650B"/>
    <w:rsid w:val="2B8D1351"/>
    <w:rsid w:val="2B913E6F"/>
    <w:rsid w:val="2BC12DE2"/>
    <w:rsid w:val="2CB52069"/>
    <w:rsid w:val="2EFB6D63"/>
    <w:rsid w:val="2F240295"/>
    <w:rsid w:val="2F9A57EA"/>
    <w:rsid w:val="2FDF6788"/>
    <w:rsid w:val="319F0198"/>
    <w:rsid w:val="31A24F07"/>
    <w:rsid w:val="31F93A90"/>
    <w:rsid w:val="33A224CC"/>
    <w:rsid w:val="36556D74"/>
    <w:rsid w:val="366772DA"/>
    <w:rsid w:val="37EA2AA0"/>
    <w:rsid w:val="3843070B"/>
    <w:rsid w:val="39E76F0F"/>
    <w:rsid w:val="3A220EB0"/>
    <w:rsid w:val="3A6D7DBC"/>
    <w:rsid w:val="3BC60863"/>
    <w:rsid w:val="3C2E3036"/>
    <w:rsid w:val="3C5C433B"/>
    <w:rsid w:val="3C6929A0"/>
    <w:rsid w:val="3CAF52F8"/>
    <w:rsid w:val="3D2975B1"/>
    <w:rsid w:val="3E2E5B77"/>
    <w:rsid w:val="40CF1697"/>
    <w:rsid w:val="421538D1"/>
    <w:rsid w:val="423078FF"/>
    <w:rsid w:val="44034DE5"/>
    <w:rsid w:val="440471FE"/>
    <w:rsid w:val="4474169D"/>
    <w:rsid w:val="45A637BF"/>
    <w:rsid w:val="45C650D3"/>
    <w:rsid w:val="464B0B6E"/>
    <w:rsid w:val="467E18E1"/>
    <w:rsid w:val="468B7FF8"/>
    <w:rsid w:val="470516ED"/>
    <w:rsid w:val="47916194"/>
    <w:rsid w:val="48530E3C"/>
    <w:rsid w:val="49695030"/>
    <w:rsid w:val="4D8C46DA"/>
    <w:rsid w:val="4D8F563C"/>
    <w:rsid w:val="4D9F7844"/>
    <w:rsid w:val="4E657C08"/>
    <w:rsid w:val="4E6A7D64"/>
    <w:rsid w:val="4F197463"/>
    <w:rsid w:val="4FE6763F"/>
    <w:rsid w:val="501D6BD0"/>
    <w:rsid w:val="50DE6A22"/>
    <w:rsid w:val="523A63FE"/>
    <w:rsid w:val="527C120E"/>
    <w:rsid w:val="55220962"/>
    <w:rsid w:val="56361494"/>
    <w:rsid w:val="57196DA3"/>
    <w:rsid w:val="57352CF3"/>
    <w:rsid w:val="57E272DE"/>
    <w:rsid w:val="585377A4"/>
    <w:rsid w:val="59365A0D"/>
    <w:rsid w:val="59953DE3"/>
    <w:rsid w:val="59FE4DB6"/>
    <w:rsid w:val="5A5B35D8"/>
    <w:rsid w:val="5CB543AA"/>
    <w:rsid w:val="5CFA6B72"/>
    <w:rsid w:val="609B4493"/>
    <w:rsid w:val="61CE293B"/>
    <w:rsid w:val="62472891"/>
    <w:rsid w:val="630C49C8"/>
    <w:rsid w:val="650E1911"/>
    <w:rsid w:val="66030366"/>
    <w:rsid w:val="66806877"/>
    <w:rsid w:val="6820607B"/>
    <w:rsid w:val="684A61DA"/>
    <w:rsid w:val="685D5651"/>
    <w:rsid w:val="685E17ED"/>
    <w:rsid w:val="68A13E2A"/>
    <w:rsid w:val="68F43A67"/>
    <w:rsid w:val="69B6148D"/>
    <w:rsid w:val="6AC370FA"/>
    <w:rsid w:val="6B130D7B"/>
    <w:rsid w:val="6C7A69B3"/>
    <w:rsid w:val="6DA32106"/>
    <w:rsid w:val="6DAE5D65"/>
    <w:rsid w:val="6E7119F3"/>
    <w:rsid w:val="6FFC4F0C"/>
    <w:rsid w:val="722A2110"/>
    <w:rsid w:val="73341C06"/>
    <w:rsid w:val="744B6BFA"/>
    <w:rsid w:val="76B655E8"/>
    <w:rsid w:val="77553093"/>
    <w:rsid w:val="790C3906"/>
    <w:rsid w:val="79BB491F"/>
    <w:rsid w:val="7C2109E0"/>
    <w:rsid w:val="7CEA4767"/>
    <w:rsid w:val="7EB0647C"/>
    <w:rsid w:val="7EE50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AF1D69"/>
    <w:pPr>
      <w:ind w:firstLineChars="100" w:firstLine="420"/>
    </w:pPr>
  </w:style>
  <w:style w:type="paragraph" w:styleId="a4">
    <w:name w:val="Body Text"/>
    <w:basedOn w:val="a"/>
    <w:qFormat/>
    <w:rsid w:val="00AF1D69"/>
    <w:pPr>
      <w:spacing w:after="120"/>
    </w:pPr>
  </w:style>
  <w:style w:type="paragraph" w:styleId="a5">
    <w:name w:val="Plain Text"/>
    <w:basedOn w:val="a"/>
    <w:qFormat/>
    <w:rsid w:val="00AF1D69"/>
    <w:rPr>
      <w:rFonts w:ascii="宋体" w:hAnsi="Courier New" w:cs="Courier New"/>
      <w:szCs w:val="21"/>
    </w:rPr>
  </w:style>
  <w:style w:type="paragraph" w:styleId="a6">
    <w:name w:val="footer"/>
    <w:basedOn w:val="a"/>
    <w:qFormat/>
    <w:rsid w:val="00AF1D69"/>
    <w:pPr>
      <w:tabs>
        <w:tab w:val="center" w:pos="4153"/>
        <w:tab w:val="right" w:pos="8306"/>
      </w:tabs>
      <w:snapToGrid w:val="0"/>
      <w:jc w:val="left"/>
    </w:pPr>
    <w:rPr>
      <w:sz w:val="18"/>
      <w:szCs w:val="18"/>
    </w:rPr>
  </w:style>
  <w:style w:type="paragraph" w:styleId="a7">
    <w:name w:val="header"/>
    <w:basedOn w:val="a"/>
    <w:qFormat/>
    <w:rsid w:val="00AF1D69"/>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AF1D69"/>
    <w:rPr>
      <w:rFonts w:cs="Times New Roman"/>
      <w:color w:val="0000FF"/>
      <w:u w:val="single"/>
    </w:rPr>
  </w:style>
  <w:style w:type="paragraph" w:customStyle="1" w:styleId="Style1">
    <w:name w:val="_Style 1"/>
    <w:basedOn w:val="a"/>
    <w:qFormat/>
    <w:rsid w:val="00AF1D69"/>
    <w:pPr>
      <w:ind w:firstLineChars="200" w:firstLine="420"/>
    </w:pPr>
    <w:rPr>
      <w:rFonts w:ascii="Calibri" w:hAnsi="Calibri"/>
      <w:szCs w:val="22"/>
    </w:rPr>
  </w:style>
  <w:style w:type="paragraph" w:styleId="a9">
    <w:name w:val="List Paragraph"/>
    <w:basedOn w:val="a"/>
    <w:uiPriority w:val="99"/>
    <w:unhideWhenUsed/>
    <w:qFormat/>
    <w:rsid w:val="00AF1D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2959</Words>
  <Characters>16870</Characters>
  <Application>Microsoft Office Word</Application>
  <DocSecurity>0</DocSecurity>
  <Lines>140</Lines>
  <Paragraphs>39</Paragraphs>
  <ScaleCrop>false</ScaleCrop>
  <Company>Sky123.Org</Company>
  <LinksUpToDate>false</LinksUpToDate>
  <CharactersWithSpaces>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Sky123.Org</cp:lastModifiedBy>
  <cp:revision>198</cp:revision>
  <cp:lastPrinted>2017-11-14T02:00:00Z</cp:lastPrinted>
  <dcterms:created xsi:type="dcterms:W3CDTF">2017-07-26T01:41:00Z</dcterms:created>
  <dcterms:modified xsi:type="dcterms:W3CDTF">2017-11-17T03:34:00Z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