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F2" w:rsidRPr="004C6E8D" w:rsidRDefault="00BD7A39" w:rsidP="00BD7A39">
      <w:pPr>
        <w:pStyle w:val="a3"/>
        <w:rPr>
          <w:rFonts w:ascii="黑体" w:eastAsia="黑体" w:hAnsi="黑体" w:cs="宋体"/>
          <w:b w:val="0"/>
          <w:color w:val="000000"/>
          <w:kern w:val="0"/>
          <w:sz w:val="36"/>
          <w:szCs w:val="36"/>
        </w:rPr>
      </w:pPr>
      <w:r w:rsidRPr="004C6E8D">
        <w:rPr>
          <w:rFonts w:hint="eastAsia"/>
          <w:sz w:val="36"/>
          <w:szCs w:val="36"/>
        </w:rPr>
        <w:t>鄢陵县不动产登记数据整合项目</w:t>
      </w:r>
      <w:r w:rsidR="00B800F2" w:rsidRPr="004C6E8D">
        <w:rPr>
          <w:rFonts w:ascii="黑体" w:eastAsia="黑体" w:hAnsi="黑体" w:cs="宋体" w:hint="eastAsia"/>
          <w:b w:val="0"/>
          <w:color w:val="000000"/>
          <w:kern w:val="0"/>
          <w:sz w:val="36"/>
          <w:szCs w:val="36"/>
        </w:rPr>
        <w:t>服务需求说明</w:t>
      </w:r>
    </w:p>
    <w:p w:rsidR="00B800F2" w:rsidRDefault="00B800F2" w:rsidP="00B800F2">
      <w:pPr>
        <w:pStyle w:val="1"/>
        <w:spacing w:before="0" w:after="0" w:line="560" w:lineRule="exact"/>
        <w:jc w:val="left"/>
        <w:rPr>
          <w:rFonts w:asciiTheme="minorEastAsia" w:eastAsiaTheme="minorEastAsia" w:hAnsiTheme="minorEastAsia" w:cs="黑体"/>
          <w:sz w:val="28"/>
          <w:szCs w:val="24"/>
        </w:rPr>
      </w:pPr>
      <w:r>
        <w:rPr>
          <w:rFonts w:asciiTheme="minorEastAsia" w:eastAsiaTheme="minorEastAsia" w:hAnsiTheme="minorEastAsia" w:cs="黑体" w:hint="eastAsia"/>
          <w:sz w:val="28"/>
          <w:szCs w:val="24"/>
        </w:rPr>
        <w:t>一、项目概况</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项目名称：鄢陵县不动产登记数据整合项目；</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项目编号：Y2017FZ221 ；</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招标编号：YLZFCG201708169-F</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采购内容：不动产登记数据整合；</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预算金额：约340万元；</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资金来源；财政出资，资金已落实</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工期要求:60日历天；</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质量要求:合格；</w:t>
      </w:r>
    </w:p>
    <w:p w:rsidR="00B800F2" w:rsidRPr="00B800F2" w:rsidRDefault="00B800F2" w:rsidP="00B800F2">
      <w:pPr>
        <w:spacing w:line="360" w:lineRule="auto"/>
        <w:rPr>
          <w:rFonts w:asciiTheme="minorEastAsia" w:eastAsiaTheme="minorEastAsia" w:hAnsiTheme="minorEastAsia"/>
          <w:sz w:val="24"/>
        </w:rPr>
      </w:pPr>
      <w:r w:rsidRPr="00B800F2">
        <w:rPr>
          <w:rFonts w:asciiTheme="minorEastAsia" w:eastAsiaTheme="minorEastAsia" w:hAnsiTheme="minorEastAsia" w:hint="eastAsia"/>
          <w:sz w:val="24"/>
        </w:rPr>
        <w:t>标段划分： 本项目共划分为一个标段</w:t>
      </w:r>
    </w:p>
    <w:p w:rsidR="00B800F2" w:rsidRDefault="00B800F2" w:rsidP="00B800F2">
      <w:pPr>
        <w:pStyle w:val="1"/>
        <w:spacing w:before="0" w:after="0" w:line="560" w:lineRule="exact"/>
        <w:jc w:val="left"/>
        <w:rPr>
          <w:rFonts w:asciiTheme="minorEastAsia" w:eastAsiaTheme="minorEastAsia" w:hAnsiTheme="minorEastAsia" w:cs="黑体"/>
          <w:sz w:val="28"/>
          <w:szCs w:val="24"/>
        </w:rPr>
      </w:pPr>
      <w:r>
        <w:rPr>
          <w:rFonts w:asciiTheme="minorEastAsia" w:eastAsiaTheme="minorEastAsia" w:hAnsiTheme="minorEastAsia" w:cs="黑体" w:hint="eastAsia"/>
          <w:sz w:val="28"/>
          <w:szCs w:val="24"/>
        </w:rPr>
        <w:t>二、投标条件</w:t>
      </w:r>
    </w:p>
    <w:p w:rsidR="00B800F2" w:rsidRPr="00B800F2" w:rsidRDefault="00B800F2" w:rsidP="00B800F2">
      <w:pPr>
        <w:spacing w:line="360" w:lineRule="auto"/>
        <w:rPr>
          <w:kern w:val="0"/>
          <w:sz w:val="24"/>
        </w:rPr>
      </w:pPr>
      <w:r w:rsidRPr="00B800F2">
        <w:rPr>
          <w:rFonts w:hint="eastAsia"/>
          <w:kern w:val="0"/>
          <w:sz w:val="24"/>
        </w:rPr>
        <w:t>投标人参加本次政府采购活动应当符合《中华人民共和国政府采购法》第二十二条的规定，并具备下列条件：</w:t>
      </w:r>
      <w:r w:rsidRPr="00B800F2">
        <w:rPr>
          <w:rFonts w:hint="eastAsia"/>
          <w:kern w:val="0"/>
          <w:sz w:val="24"/>
        </w:rPr>
        <w:t> </w:t>
      </w:r>
    </w:p>
    <w:p w:rsidR="00B800F2" w:rsidRPr="00B800F2" w:rsidRDefault="00B800F2" w:rsidP="00B800F2">
      <w:pPr>
        <w:spacing w:line="360" w:lineRule="auto"/>
        <w:rPr>
          <w:kern w:val="0"/>
          <w:sz w:val="24"/>
        </w:rPr>
      </w:pPr>
      <w:r w:rsidRPr="00B800F2">
        <w:rPr>
          <w:rFonts w:hint="eastAsia"/>
          <w:kern w:val="0"/>
          <w:sz w:val="24"/>
        </w:rPr>
        <w:t>2.1</w:t>
      </w:r>
      <w:r w:rsidRPr="00B800F2">
        <w:rPr>
          <w:rFonts w:hint="eastAsia"/>
          <w:kern w:val="0"/>
          <w:sz w:val="24"/>
        </w:rPr>
        <w:t>、投标人需提供有效工商营业执照、税务登记证、组织机构代码证（或三证合一营业执照），且营业执照经营范围包含本次招标项目；</w:t>
      </w:r>
      <w:r w:rsidRPr="00B800F2">
        <w:rPr>
          <w:rFonts w:hint="eastAsia"/>
          <w:kern w:val="0"/>
          <w:sz w:val="24"/>
        </w:rPr>
        <w:t> </w:t>
      </w:r>
    </w:p>
    <w:p w:rsidR="00B800F2" w:rsidRPr="00B800F2" w:rsidRDefault="00B800F2" w:rsidP="00B800F2">
      <w:pPr>
        <w:spacing w:line="360" w:lineRule="auto"/>
        <w:rPr>
          <w:kern w:val="0"/>
          <w:sz w:val="24"/>
        </w:rPr>
      </w:pPr>
      <w:r w:rsidRPr="00B800F2">
        <w:rPr>
          <w:rFonts w:hint="eastAsia"/>
          <w:kern w:val="0"/>
          <w:sz w:val="24"/>
        </w:rPr>
        <w:t>2.2</w:t>
      </w:r>
      <w:r w:rsidRPr="00B800F2">
        <w:rPr>
          <w:rFonts w:hint="eastAsia"/>
          <w:kern w:val="0"/>
          <w:sz w:val="24"/>
        </w:rPr>
        <w:t>、具有测绘地理信息行政主管部门颁发的乙级及以上测绘资质证书（专业范围含不动产测绘，地理信息系统）；</w:t>
      </w:r>
      <w:r w:rsidRPr="00B800F2">
        <w:rPr>
          <w:rFonts w:hint="eastAsia"/>
          <w:kern w:val="0"/>
          <w:sz w:val="24"/>
        </w:rPr>
        <w:t> </w:t>
      </w:r>
    </w:p>
    <w:p w:rsidR="00B800F2" w:rsidRPr="00B800F2" w:rsidRDefault="00B800F2" w:rsidP="00B800F2">
      <w:pPr>
        <w:spacing w:line="360" w:lineRule="auto"/>
        <w:rPr>
          <w:kern w:val="0"/>
          <w:sz w:val="24"/>
        </w:rPr>
      </w:pPr>
      <w:r w:rsidRPr="00B800F2">
        <w:rPr>
          <w:rFonts w:hint="eastAsia"/>
          <w:kern w:val="0"/>
          <w:sz w:val="24"/>
        </w:rPr>
        <w:t>2.3</w:t>
      </w:r>
      <w:r w:rsidRPr="00B800F2">
        <w:rPr>
          <w:rFonts w:hint="eastAsia"/>
          <w:kern w:val="0"/>
          <w:sz w:val="24"/>
        </w:rPr>
        <w:t>、拟派项目负责人及技术负责人需具备测绘专业高级及以上职称或具有注册测绘师资格；</w:t>
      </w:r>
      <w:r w:rsidRPr="00B800F2">
        <w:rPr>
          <w:rFonts w:hint="eastAsia"/>
          <w:kern w:val="0"/>
          <w:sz w:val="24"/>
        </w:rPr>
        <w:t> </w:t>
      </w:r>
    </w:p>
    <w:p w:rsidR="00B800F2" w:rsidRPr="00B800F2" w:rsidRDefault="00B800F2" w:rsidP="00B800F2">
      <w:pPr>
        <w:spacing w:line="360" w:lineRule="auto"/>
        <w:rPr>
          <w:kern w:val="0"/>
          <w:sz w:val="24"/>
        </w:rPr>
      </w:pPr>
      <w:r w:rsidRPr="00B800F2">
        <w:rPr>
          <w:rFonts w:hint="eastAsia"/>
          <w:kern w:val="0"/>
          <w:sz w:val="24"/>
        </w:rPr>
        <w:t>2.4</w:t>
      </w:r>
      <w:r w:rsidRPr="00B800F2">
        <w:rPr>
          <w:rFonts w:hint="eastAsia"/>
          <w:kern w:val="0"/>
          <w:sz w:val="24"/>
        </w:rPr>
        <w:t>、企业注册地或项目所在地检察机关开具的有效期内的《行贿犯罪档案查询结果告知函》一份；。</w:t>
      </w:r>
    </w:p>
    <w:p w:rsidR="00B800F2" w:rsidRPr="00B800F2" w:rsidRDefault="00B800F2" w:rsidP="00B800F2">
      <w:pPr>
        <w:spacing w:line="360" w:lineRule="auto"/>
        <w:rPr>
          <w:kern w:val="0"/>
          <w:sz w:val="24"/>
        </w:rPr>
      </w:pPr>
      <w:r w:rsidRPr="00B800F2">
        <w:rPr>
          <w:rFonts w:hint="eastAsia"/>
          <w:kern w:val="0"/>
          <w:sz w:val="24"/>
        </w:rPr>
        <w:t>2.5</w:t>
      </w:r>
      <w:r w:rsidRPr="00B800F2">
        <w:rPr>
          <w:rFonts w:hint="eastAsia"/>
          <w:kern w:val="0"/>
          <w:sz w:val="24"/>
        </w:rPr>
        <w:t>、投标人须提供</w:t>
      </w:r>
      <w:r w:rsidRPr="00B800F2">
        <w:rPr>
          <w:rFonts w:hint="eastAsia"/>
          <w:kern w:val="0"/>
          <w:sz w:val="24"/>
        </w:rPr>
        <w:t>2014</w:t>
      </w:r>
      <w:r w:rsidRPr="00B800F2">
        <w:rPr>
          <w:rFonts w:hint="eastAsia"/>
          <w:kern w:val="0"/>
          <w:sz w:val="24"/>
        </w:rPr>
        <w:t>年以来企业类似业绩（以合同签订日期为准）；</w:t>
      </w:r>
    </w:p>
    <w:p w:rsidR="00B800F2" w:rsidRPr="00B800F2" w:rsidRDefault="00B800F2" w:rsidP="00B800F2">
      <w:pPr>
        <w:spacing w:line="360" w:lineRule="auto"/>
        <w:rPr>
          <w:kern w:val="0"/>
          <w:sz w:val="24"/>
        </w:rPr>
      </w:pPr>
      <w:r w:rsidRPr="00B800F2">
        <w:rPr>
          <w:rFonts w:hint="eastAsia"/>
          <w:kern w:val="0"/>
          <w:sz w:val="24"/>
        </w:rPr>
        <w:t>2.6</w:t>
      </w:r>
      <w:r w:rsidRPr="00B800F2">
        <w:rPr>
          <w:rFonts w:hint="eastAsia"/>
          <w:kern w:val="0"/>
          <w:sz w:val="24"/>
        </w:rPr>
        <w:t>、本次招标不接受联合体投标。</w:t>
      </w:r>
    </w:p>
    <w:p w:rsidR="00B800F2" w:rsidRPr="00B800F2" w:rsidRDefault="00B800F2" w:rsidP="00B800F2">
      <w:pPr>
        <w:spacing w:line="360" w:lineRule="auto"/>
        <w:rPr>
          <w:rFonts w:ascii="仿宋_GB2312" w:eastAsia="仿宋_GB2312" w:hAnsi="Arial"/>
          <w:kern w:val="0"/>
          <w:sz w:val="24"/>
        </w:rPr>
      </w:pPr>
      <w:r w:rsidRPr="00B800F2">
        <w:rPr>
          <w:rFonts w:hint="eastAsia"/>
          <w:kern w:val="0"/>
          <w:sz w:val="24"/>
        </w:rPr>
        <w:t>2.7</w:t>
      </w:r>
      <w:r w:rsidRPr="00B800F2">
        <w:rPr>
          <w:rFonts w:hint="eastAsia"/>
          <w:kern w:val="0"/>
          <w:sz w:val="24"/>
        </w:rPr>
        <w:t>、本项目实行资格后审。</w:t>
      </w:r>
    </w:p>
    <w:p w:rsidR="00BF01B7" w:rsidRPr="006C5930" w:rsidRDefault="00B800F2" w:rsidP="00B800F2">
      <w:pPr>
        <w:rPr>
          <w:rFonts w:asciiTheme="minorEastAsia" w:eastAsiaTheme="minorEastAsia" w:hAnsiTheme="minorEastAsia" w:cs="黑体"/>
          <w:b/>
          <w:sz w:val="28"/>
        </w:rPr>
      </w:pPr>
      <w:r w:rsidRPr="006C5930">
        <w:rPr>
          <w:rFonts w:asciiTheme="minorEastAsia" w:eastAsiaTheme="minorEastAsia" w:hAnsiTheme="minorEastAsia" w:cs="黑体" w:hint="eastAsia"/>
          <w:b/>
          <w:sz w:val="28"/>
        </w:rPr>
        <w:t>三、项目需求</w:t>
      </w:r>
    </w:p>
    <w:p w:rsidR="00B800F2" w:rsidRDefault="00B800F2" w:rsidP="00B800F2">
      <w:pPr>
        <w:spacing w:line="360" w:lineRule="auto"/>
        <w:ind w:firstLine="480"/>
        <w:rPr>
          <w:rFonts w:ascii="宋体" w:hAnsi="宋体" w:cs="仿宋"/>
          <w:sz w:val="24"/>
        </w:rPr>
      </w:pPr>
      <w:r>
        <w:rPr>
          <w:rFonts w:ascii="宋体" w:hAnsi="宋体" w:cs="仿宋" w:hint="eastAsia"/>
          <w:sz w:val="24"/>
        </w:rPr>
        <w:t>为确保完成《河南省人民政府办公室关于全省不动产统一登记制度建设的实施意见（暂行）》（豫政办[2015]107号）要求的“各地要根据不动产登记信息的</w:t>
      </w:r>
      <w:r>
        <w:rPr>
          <w:rFonts w:ascii="宋体" w:hAnsi="宋体" w:cs="仿宋" w:hint="eastAsia"/>
          <w:sz w:val="24"/>
        </w:rPr>
        <w:lastRenderedPageBreak/>
        <w:t>数据标准和技术规程，全面清理和整理土地、房屋、林木等存量登记数据，为省级不动产登记信息数据库建设提供基础数据”，根据国土资源部下发的《不动产登记信息管理基础平台建设总体方案》《不动产登记数据库标准》和《不动产登记数据整合建库技术规范（试行）》等技术标准、规范要求，结合项目实际情况，特列出本项目工作任务及要求。</w:t>
      </w:r>
    </w:p>
    <w:p w:rsidR="00B800F2" w:rsidRDefault="00B800F2" w:rsidP="00B800F2">
      <w:pPr>
        <w:pStyle w:val="3"/>
        <w:numPr>
          <w:ilvl w:val="2"/>
          <w:numId w:val="0"/>
        </w:numPr>
        <w:tabs>
          <w:tab w:val="left" w:pos="720"/>
        </w:tabs>
        <w:ind w:left="720" w:hanging="720"/>
        <w:rPr>
          <w:rFonts w:ascii="宋体" w:hAnsi="宋体" w:cs="仿宋"/>
          <w:b w:val="0"/>
          <w:bCs w:val="0"/>
          <w:sz w:val="24"/>
          <w:szCs w:val="24"/>
        </w:rPr>
      </w:pPr>
      <w:bookmarkStart w:id="0" w:name="_Toc469923281"/>
      <w:bookmarkStart w:id="1" w:name="_Toc25658"/>
      <w:r>
        <w:rPr>
          <w:rFonts w:ascii="宋体" w:hAnsi="宋体" w:cs="仿宋" w:hint="eastAsia"/>
          <w:b w:val="0"/>
          <w:bCs w:val="0"/>
          <w:sz w:val="24"/>
          <w:szCs w:val="24"/>
        </w:rPr>
        <w:t>1.1依据与标准</w:t>
      </w:r>
      <w:bookmarkEnd w:id="0"/>
      <w:bookmarkEnd w:id="1"/>
    </w:p>
    <w:p w:rsidR="00B800F2" w:rsidRDefault="00B800F2" w:rsidP="00B800F2">
      <w:pPr>
        <w:pStyle w:val="4"/>
        <w:rPr>
          <w:rFonts w:ascii="宋体" w:hAnsi="宋体" w:cs="仿宋"/>
          <w:b w:val="0"/>
          <w:bCs w:val="0"/>
          <w:sz w:val="24"/>
          <w:szCs w:val="24"/>
        </w:rPr>
      </w:pPr>
      <w:bookmarkStart w:id="2" w:name="_Toc469923282"/>
      <w:bookmarkStart w:id="3" w:name="_Toc7812"/>
      <w:r>
        <w:rPr>
          <w:rFonts w:ascii="宋体" w:hAnsi="宋体" w:cs="仿宋" w:hint="eastAsia"/>
          <w:b w:val="0"/>
          <w:bCs w:val="0"/>
          <w:sz w:val="24"/>
          <w:szCs w:val="24"/>
        </w:rPr>
        <w:t>1.1.1工作依据</w:t>
      </w:r>
      <w:bookmarkEnd w:id="2"/>
      <w:bookmarkEnd w:id="3"/>
    </w:p>
    <w:p w:rsidR="00B800F2" w:rsidRDefault="00B800F2" w:rsidP="00B800F2">
      <w:pPr>
        <w:spacing w:line="360" w:lineRule="auto"/>
        <w:ind w:firstLine="480"/>
        <w:rPr>
          <w:rFonts w:ascii="宋体" w:hAnsi="宋体" w:cs="仿宋"/>
          <w:sz w:val="24"/>
        </w:rPr>
      </w:pPr>
      <w:r>
        <w:rPr>
          <w:rFonts w:ascii="宋体" w:hAnsi="宋体" w:cs="仿宋" w:hint="eastAsia"/>
          <w:sz w:val="24"/>
        </w:rPr>
        <w:t>1.《不动产登记暂行条例》（国务院令656号）；</w:t>
      </w:r>
    </w:p>
    <w:p w:rsidR="00B800F2" w:rsidRDefault="00B800F2" w:rsidP="00B800F2">
      <w:pPr>
        <w:spacing w:line="360" w:lineRule="auto"/>
        <w:ind w:firstLine="480"/>
        <w:rPr>
          <w:rFonts w:ascii="宋体" w:hAnsi="宋体" w:cs="仿宋"/>
          <w:sz w:val="24"/>
        </w:rPr>
      </w:pPr>
      <w:r>
        <w:rPr>
          <w:rFonts w:ascii="宋体" w:hAnsi="宋体" w:cs="仿宋" w:hint="eastAsia"/>
          <w:sz w:val="24"/>
        </w:rPr>
        <w:t>2.《中央编办关于整合不动产登记职责的通知》（中央编办发[2013]134号）；</w:t>
      </w:r>
    </w:p>
    <w:p w:rsidR="00B800F2" w:rsidRDefault="00B800F2" w:rsidP="00B800F2">
      <w:pPr>
        <w:spacing w:line="360" w:lineRule="auto"/>
        <w:ind w:firstLine="480"/>
        <w:rPr>
          <w:rFonts w:ascii="宋体" w:hAnsi="宋体" w:cs="仿宋"/>
          <w:sz w:val="24"/>
        </w:rPr>
      </w:pPr>
      <w:r>
        <w:rPr>
          <w:rFonts w:ascii="宋体" w:hAnsi="宋体" w:cs="仿宋" w:hint="eastAsia"/>
          <w:sz w:val="24"/>
        </w:rPr>
        <w:t>3.《不动产登记暂行条例实施细则》（国土资源部令63号）；</w:t>
      </w:r>
    </w:p>
    <w:p w:rsidR="00B800F2" w:rsidRDefault="00B800F2" w:rsidP="00B800F2">
      <w:pPr>
        <w:spacing w:line="360" w:lineRule="auto"/>
        <w:ind w:firstLine="480"/>
        <w:rPr>
          <w:rFonts w:ascii="宋体" w:hAnsi="宋体" w:cs="仿宋"/>
          <w:sz w:val="24"/>
        </w:rPr>
      </w:pPr>
      <w:r>
        <w:rPr>
          <w:rFonts w:ascii="宋体" w:hAnsi="宋体" w:cs="仿宋" w:hint="eastAsia"/>
          <w:sz w:val="24"/>
        </w:rPr>
        <w:t>4.《国土资源部关于贯彻实施&lt;不动产登记暂行条例&gt;通知》（国土资发[2014]177号）；</w:t>
      </w:r>
    </w:p>
    <w:p w:rsidR="00B800F2" w:rsidRDefault="00B800F2" w:rsidP="00B800F2">
      <w:pPr>
        <w:spacing w:line="360" w:lineRule="auto"/>
        <w:ind w:firstLine="480"/>
        <w:rPr>
          <w:rFonts w:ascii="宋体" w:hAnsi="宋体" w:cs="仿宋"/>
          <w:sz w:val="24"/>
        </w:rPr>
      </w:pPr>
      <w:r>
        <w:rPr>
          <w:rFonts w:ascii="宋体" w:hAnsi="宋体" w:cs="仿宋" w:hint="eastAsia"/>
          <w:sz w:val="24"/>
        </w:rPr>
        <w:t>5.国土资源部关于做好不动产登记信息安全工作的通知（国土资发[2015]38号）；</w:t>
      </w:r>
    </w:p>
    <w:p w:rsidR="00B800F2" w:rsidRDefault="00B800F2" w:rsidP="00B800F2">
      <w:pPr>
        <w:spacing w:line="360" w:lineRule="auto"/>
        <w:ind w:firstLine="480"/>
        <w:rPr>
          <w:rFonts w:ascii="宋体" w:hAnsi="宋体" w:cs="仿宋"/>
          <w:sz w:val="24"/>
        </w:rPr>
      </w:pPr>
      <w:r>
        <w:rPr>
          <w:rFonts w:ascii="宋体" w:hAnsi="宋体" w:cs="仿宋" w:hint="eastAsia"/>
          <w:sz w:val="24"/>
        </w:rPr>
        <w:t>6.国土资源部关于做好不动产登记信息管理平台基础建设工作的通知（国土资发[2015]103号）；</w:t>
      </w:r>
    </w:p>
    <w:p w:rsidR="00B800F2" w:rsidRDefault="00B800F2" w:rsidP="00B800F2">
      <w:pPr>
        <w:spacing w:line="360" w:lineRule="auto"/>
        <w:ind w:firstLine="480"/>
        <w:rPr>
          <w:rFonts w:ascii="宋体" w:hAnsi="宋体" w:cs="仿宋"/>
          <w:sz w:val="24"/>
        </w:rPr>
      </w:pPr>
      <w:r>
        <w:rPr>
          <w:rFonts w:ascii="宋体" w:hAnsi="宋体" w:cs="仿宋" w:hint="eastAsia"/>
          <w:sz w:val="24"/>
        </w:rPr>
        <w:t>7.河南省人民政府办公室关于全省不动产统一登记制度建设的实施意见（暂行）（豫政办[2015]107号）；</w:t>
      </w:r>
    </w:p>
    <w:p w:rsidR="00B800F2" w:rsidRDefault="00B800F2" w:rsidP="00B800F2">
      <w:pPr>
        <w:spacing w:line="360" w:lineRule="auto"/>
        <w:ind w:firstLine="480"/>
        <w:rPr>
          <w:rFonts w:ascii="宋体" w:hAnsi="宋体" w:cs="仿宋"/>
          <w:sz w:val="24"/>
        </w:rPr>
      </w:pPr>
      <w:r>
        <w:rPr>
          <w:rFonts w:ascii="宋体" w:hAnsi="宋体" w:cs="仿宋" w:hint="eastAsia"/>
          <w:sz w:val="24"/>
        </w:rPr>
        <w:t>8.河南省国土资源厅 河南省机构编制委员会办公室转发国土资源部中央编办地方不动产登记职责整合的指导意见的通知（豫国土资发[2015]77号）；</w:t>
      </w:r>
    </w:p>
    <w:p w:rsidR="00B800F2" w:rsidRDefault="00B800F2" w:rsidP="00B800F2">
      <w:pPr>
        <w:spacing w:line="360" w:lineRule="auto"/>
        <w:ind w:firstLine="480"/>
        <w:rPr>
          <w:rFonts w:ascii="宋体" w:hAnsi="宋体" w:cs="仿宋"/>
          <w:sz w:val="24"/>
        </w:rPr>
      </w:pPr>
      <w:r>
        <w:rPr>
          <w:rFonts w:ascii="宋体" w:hAnsi="宋体" w:cs="仿宋" w:hint="eastAsia"/>
          <w:sz w:val="24"/>
        </w:rPr>
        <w:t>9.河南省国土资源厅关于印发河南省不动产登记信息管理基础平台及不动产登记信息数据库建设工作方案的通知（豫国土资发[2015]120号）；</w:t>
      </w:r>
    </w:p>
    <w:p w:rsidR="00B800F2" w:rsidRDefault="00B800F2" w:rsidP="00B800F2">
      <w:pPr>
        <w:spacing w:line="360" w:lineRule="auto"/>
        <w:ind w:firstLine="480"/>
        <w:rPr>
          <w:rFonts w:ascii="宋体" w:hAnsi="宋体" w:cs="仿宋"/>
          <w:sz w:val="24"/>
        </w:rPr>
      </w:pPr>
      <w:r>
        <w:rPr>
          <w:rFonts w:ascii="宋体" w:hAnsi="宋体" w:cs="仿宋" w:hint="eastAsia"/>
          <w:sz w:val="24"/>
        </w:rPr>
        <w:t>10.河南省国土资源厅办公室关于印发2016年全省不动产统一登记工作计划安排和工作要求的通知（豫国土资办发[2016]7号）；</w:t>
      </w:r>
    </w:p>
    <w:p w:rsidR="00B800F2" w:rsidRDefault="00B800F2" w:rsidP="00B800F2">
      <w:pPr>
        <w:spacing w:line="360" w:lineRule="auto"/>
        <w:ind w:firstLine="480"/>
        <w:rPr>
          <w:rFonts w:ascii="宋体" w:hAnsi="宋体" w:cs="仿宋"/>
          <w:sz w:val="24"/>
        </w:rPr>
      </w:pPr>
      <w:r>
        <w:rPr>
          <w:rFonts w:ascii="宋体" w:hAnsi="宋体" w:cs="仿宋" w:hint="eastAsia"/>
          <w:sz w:val="24"/>
        </w:rPr>
        <w:t>11. 河南省国土资源厅关于印发河南省不动产登记数据整理实施方案的通知（豫国土资办发[2016]112号）。</w:t>
      </w:r>
    </w:p>
    <w:p w:rsidR="00B800F2" w:rsidRDefault="00B800F2" w:rsidP="00B800F2">
      <w:pPr>
        <w:pStyle w:val="3"/>
        <w:numPr>
          <w:ilvl w:val="2"/>
          <w:numId w:val="1"/>
        </w:numPr>
        <w:tabs>
          <w:tab w:val="left" w:pos="720"/>
        </w:tabs>
        <w:rPr>
          <w:rFonts w:ascii="宋体" w:hAnsi="宋体" w:cs="仿宋"/>
          <w:b w:val="0"/>
          <w:bCs w:val="0"/>
          <w:sz w:val="24"/>
          <w:szCs w:val="24"/>
        </w:rPr>
      </w:pPr>
      <w:bookmarkStart w:id="4" w:name="_Toc24662"/>
      <w:bookmarkStart w:id="5" w:name="_Toc469923283"/>
      <w:r>
        <w:rPr>
          <w:rFonts w:ascii="宋体" w:hAnsi="宋体" w:cs="仿宋" w:hint="eastAsia"/>
          <w:b w:val="0"/>
          <w:bCs w:val="0"/>
          <w:sz w:val="24"/>
          <w:szCs w:val="24"/>
        </w:rPr>
        <w:lastRenderedPageBreak/>
        <w:t>技术标准</w:t>
      </w:r>
      <w:bookmarkEnd w:id="4"/>
      <w:bookmarkEnd w:id="5"/>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1、中华人民共和国行政区划代码（GB/T 2260） </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2、基础地理信息要素分类与代码（GB/T 13923） </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3、土地利用现状分类（GB/T 21010） </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4、地籍调查规程（TD/T 1001） </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5、房产测量规范（GB/T 17986） </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6、房地产市场信息系统技术规范（CJJ/T 115） </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7、城镇地籍数据库标准（TD/T 1015） </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8、房屋代码编码标准（JGJ/T 246） </w:t>
      </w:r>
    </w:p>
    <w:p w:rsidR="00B800F2" w:rsidRDefault="00B800F2" w:rsidP="00B800F2">
      <w:pPr>
        <w:spacing w:line="360" w:lineRule="auto"/>
        <w:ind w:firstLine="480"/>
        <w:rPr>
          <w:rFonts w:ascii="宋体" w:hAnsi="宋体" w:cs="仿宋"/>
          <w:sz w:val="24"/>
        </w:rPr>
      </w:pPr>
      <w:r>
        <w:rPr>
          <w:rFonts w:ascii="宋体" w:hAnsi="宋体" w:cs="仿宋" w:hint="eastAsia"/>
          <w:sz w:val="24"/>
        </w:rPr>
        <w:t>9、房地产市场基础信息数据标准（JGJ/T 252）</w:t>
      </w:r>
    </w:p>
    <w:p w:rsidR="00B800F2" w:rsidRDefault="00B800F2" w:rsidP="00B800F2">
      <w:pPr>
        <w:spacing w:line="360" w:lineRule="auto"/>
        <w:ind w:firstLine="480"/>
        <w:rPr>
          <w:rFonts w:ascii="宋体" w:hAnsi="宋体" w:cs="仿宋"/>
          <w:sz w:val="24"/>
        </w:rPr>
      </w:pPr>
      <w:r>
        <w:rPr>
          <w:rFonts w:ascii="宋体" w:hAnsi="宋体" w:cs="仿宋" w:hint="eastAsia"/>
          <w:sz w:val="24"/>
        </w:rPr>
        <w:t>10、农村土地承包经营权确权登记颁证数据库规范（NY/T 2539）</w:t>
      </w:r>
    </w:p>
    <w:p w:rsidR="00B800F2" w:rsidRDefault="00B800F2" w:rsidP="00B800F2">
      <w:pPr>
        <w:spacing w:line="360" w:lineRule="auto"/>
        <w:ind w:firstLine="480"/>
        <w:rPr>
          <w:rFonts w:ascii="宋体" w:hAnsi="宋体" w:cs="仿宋"/>
          <w:sz w:val="24"/>
        </w:rPr>
      </w:pPr>
      <w:r>
        <w:rPr>
          <w:rFonts w:ascii="宋体" w:hAnsi="宋体" w:cs="仿宋" w:hint="eastAsia"/>
          <w:sz w:val="24"/>
        </w:rPr>
        <w:t>11、农村土地承包经营权要素编码规则（NY/T 2538）</w:t>
      </w:r>
    </w:p>
    <w:p w:rsidR="00B800F2" w:rsidRDefault="00B800F2" w:rsidP="00B800F2">
      <w:pPr>
        <w:spacing w:line="360" w:lineRule="auto"/>
        <w:ind w:firstLine="480"/>
        <w:rPr>
          <w:rFonts w:ascii="宋体" w:hAnsi="宋体" w:cs="仿宋"/>
          <w:sz w:val="24"/>
        </w:rPr>
      </w:pPr>
      <w:r>
        <w:rPr>
          <w:rFonts w:ascii="宋体" w:hAnsi="宋体" w:cs="仿宋" w:hint="eastAsia"/>
          <w:sz w:val="24"/>
        </w:rPr>
        <w:t>12、林地保护利用规划林地落界技术规程（LY/T 1955）</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13、国土资源部《关于做好不动产权籍调查工作的通知》（国土资发[2015]41号） </w:t>
      </w:r>
    </w:p>
    <w:p w:rsidR="00B800F2" w:rsidRDefault="00B800F2" w:rsidP="00B800F2">
      <w:pPr>
        <w:spacing w:line="360" w:lineRule="auto"/>
        <w:ind w:firstLine="480"/>
        <w:rPr>
          <w:rFonts w:ascii="宋体" w:hAnsi="宋体" w:cs="仿宋"/>
          <w:sz w:val="24"/>
        </w:rPr>
      </w:pPr>
      <w:r>
        <w:rPr>
          <w:rFonts w:ascii="宋体" w:hAnsi="宋体" w:cs="仿宋" w:hint="eastAsia"/>
          <w:sz w:val="24"/>
        </w:rPr>
        <w:t xml:space="preserve">14、《不动产登记数据整合建库技术规范（试行）》（国土资发[2015]103号文件附件2） </w:t>
      </w:r>
    </w:p>
    <w:p w:rsidR="00B800F2" w:rsidRDefault="00B800F2" w:rsidP="00B800F2">
      <w:pPr>
        <w:spacing w:line="360" w:lineRule="auto"/>
        <w:ind w:firstLine="480"/>
        <w:rPr>
          <w:rFonts w:ascii="宋体" w:hAnsi="宋体" w:cs="仿宋"/>
          <w:sz w:val="24"/>
        </w:rPr>
      </w:pPr>
      <w:r>
        <w:rPr>
          <w:rFonts w:ascii="宋体" w:hAnsi="宋体" w:cs="仿宋" w:hint="eastAsia"/>
          <w:sz w:val="24"/>
        </w:rPr>
        <w:t>15、《不动产登记数据库标准(试行) 》（国土资发[2015]103号文件附件1）</w:t>
      </w:r>
    </w:p>
    <w:p w:rsidR="00B800F2" w:rsidRDefault="00B800F2" w:rsidP="00B800F2">
      <w:pPr>
        <w:spacing w:line="360" w:lineRule="auto"/>
        <w:ind w:firstLine="480"/>
        <w:rPr>
          <w:rFonts w:ascii="宋体" w:hAnsi="宋体" w:cs="仿宋"/>
          <w:sz w:val="24"/>
        </w:rPr>
      </w:pPr>
      <w:r>
        <w:rPr>
          <w:rFonts w:ascii="宋体" w:hAnsi="宋体" w:cs="仿宋" w:hint="eastAsia"/>
          <w:sz w:val="24"/>
        </w:rPr>
        <w:t>16、《河南省加快推进农村集体土地确权登记发证工作领导小组办公室关于印发河南省农村集体土地所有权数据库标准（试行）的通知》（豫土集办发[2012]8号）</w:t>
      </w:r>
    </w:p>
    <w:p w:rsidR="00B800F2" w:rsidRDefault="00B800F2" w:rsidP="00B800F2">
      <w:pPr>
        <w:spacing w:line="360" w:lineRule="auto"/>
        <w:ind w:firstLine="480"/>
        <w:rPr>
          <w:rFonts w:ascii="宋体" w:hAnsi="宋体" w:cs="仿宋"/>
          <w:sz w:val="24"/>
        </w:rPr>
      </w:pPr>
      <w:r>
        <w:rPr>
          <w:rFonts w:ascii="宋体" w:hAnsi="宋体" w:cs="仿宋" w:hint="eastAsia"/>
          <w:sz w:val="24"/>
        </w:rPr>
        <w:t>17、《河南省国土资源厅关于印发河南省农村集体土地使用权数据库建设细则（试行）的通知》（豫国土资发[2014]96号）</w:t>
      </w:r>
    </w:p>
    <w:p w:rsidR="00B800F2" w:rsidRDefault="00B800F2" w:rsidP="00B800F2">
      <w:pPr>
        <w:spacing w:line="360" w:lineRule="auto"/>
        <w:ind w:firstLine="480"/>
        <w:rPr>
          <w:rFonts w:ascii="宋体" w:hAnsi="宋体" w:cs="仿宋"/>
          <w:sz w:val="24"/>
        </w:rPr>
      </w:pPr>
      <w:r>
        <w:rPr>
          <w:rFonts w:ascii="宋体" w:hAnsi="宋体" w:cs="仿宋" w:hint="eastAsia"/>
          <w:sz w:val="24"/>
        </w:rPr>
        <w:t>18、《档案著录规则》（DA/T18）</w:t>
      </w:r>
    </w:p>
    <w:p w:rsidR="00B800F2" w:rsidRDefault="00B800F2" w:rsidP="00B800F2">
      <w:pPr>
        <w:spacing w:line="360" w:lineRule="auto"/>
        <w:ind w:firstLine="480"/>
        <w:rPr>
          <w:rFonts w:ascii="宋体" w:hAnsi="宋体" w:cs="仿宋"/>
          <w:sz w:val="24"/>
        </w:rPr>
      </w:pPr>
      <w:r>
        <w:rPr>
          <w:rFonts w:ascii="宋体" w:hAnsi="宋体" w:cs="仿宋" w:hint="eastAsia"/>
          <w:sz w:val="24"/>
        </w:rPr>
        <w:t>19、其他相关技术标准、规程、规范等。</w:t>
      </w:r>
    </w:p>
    <w:p w:rsidR="00B800F2" w:rsidRDefault="00B800F2" w:rsidP="00A60FE2">
      <w:pPr>
        <w:pStyle w:val="2"/>
        <w:numPr>
          <w:ilvl w:val="1"/>
          <w:numId w:val="1"/>
        </w:numPr>
        <w:adjustRightInd w:val="0"/>
        <w:snapToGrid w:val="0"/>
        <w:spacing w:beforeLines="50" w:afterLines="50" w:line="360" w:lineRule="auto"/>
        <w:jc w:val="center"/>
        <w:rPr>
          <w:rFonts w:ascii="Cambria" w:eastAsia="宋体" w:hAnsi="Cambria" w:cs="仿宋"/>
          <w:b w:val="0"/>
          <w:bCs w:val="0"/>
          <w:sz w:val="24"/>
          <w:szCs w:val="24"/>
        </w:rPr>
      </w:pPr>
      <w:bookmarkStart w:id="6" w:name="_Toc469923284"/>
      <w:bookmarkStart w:id="7" w:name="_Toc31036"/>
      <w:r>
        <w:rPr>
          <w:rFonts w:ascii="Cambria" w:eastAsia="宋体" w:hAnsi="Cambria" w:cs="仿宋" w:hint="eastAsia"/>
          <w:b w:val="0"/>
          <w:bCs w:val="0"/>
          <w:sz w:val="24"/>
          <w:szCs w:val="24"/>
        </w:rPr>
        <w:t>工作目标</w:t>
      </w:r>
      <w:bookmarkEnd w:id="6"/>
      <w:bookmarkEnd w:id="7"/>
    </w:p>
    <w:p w:rsidR="00B800F2" w:rsidRDefault="00B800F2" w:rsidP="00B800F2">
      <w:pPr>
        <w:spacing w:line="360" w:lineRule="auto"/>
        <w:ind w:firstLine="480"/>
        <w:rPr>
          <w:rFonts w:ascii="宋体" w:hAnsi="宋体" w:cs="仿宋"/>
          <w:sz w:val="24"/>
        </w:rPr>
      </w:pPr>
      <w:r>
        <w:rPr>
          <w:rFonts w:ascii="宋体" w:hAnsi="宋体" w:cs="仿宋" w:hint="eastAsia"/>
          <w:sz w:val="24"/>
        </w:rPr>
        <w:t>按照国家相关技术标准，对现存的移交收集的格式不一、介质不同的土地、房屋、林木等存量登记数据和资料进行整理，形成规范标准且符合《河南省不动</w:t>
      </w:r>
      <w:r>
        <w:rPr>
          <w:rFonts w:ascii="宋体" w:hAnsi="宋体" w:cs="仿宋" w:hint="eastAsia"/>
          <w:sz w:val="24"/>
        </w:rPr>
        <w:lastRenderedPageBreak/>
        <w:t>产登记数据整理技术要点》（河南省不动产登记数据整理实施方案附件）的数据和资料，为省级不动产登记信息数据库建设提供基础成果。</w:t>
      </w:r>
    </w:p>
    <w:p w:rsidR="00B800F2" w:rsidRDefault="00B800F2" w:rsidP="00B800F2">
      <w:pPr>
        <w:spacing w:line="360" w:lineRule="auto"/>
        <w:ind w:firstLine="480"/>
        <w:rPr>
          <w:rFonts w:ascii="宋体" w:hAnsi="宋体" w:cs="仿宋"/>
          <w:sz w:val="24"/>
        </w:rPr>
      </w:pPr>
      <w:r>
        <w:rPr>
          <w:rFonts w:ascii="宋体" w:hAnsi="宋体" w:cs="仿宋" w:hint="eastAsia"/>
          <w:sz w:val="24"/>
        </w:rPr>
        <w:t>在整理过程中，我县将充分利用现有的国土、房产、林业等行业信息化建设成果，按照尊重历史、充分继承的原则，结合实际情况，对符合现势的各部门已形成的调查成果保留和认可，对涉及到初始调查和变更调查的房屋、土地等，统一按照目前国土资源部颁布的《不动产登记数据库标准》、《不动产登记数据库整合技术规范》、《不动产权籍调查技术方案》、《不动产登记操作规范（试行）》等有关标准和规范，通过集中统一的调查，按照空间位置关系和统一标准紧密整合，消除各类数据之间的矛盾和冲突，建立各类数据之间的关联，形成统一的不动产产权产籍“一张图”，整合目前分散在各部门的不动产登记数据，进行数据清理和完善，建立统一的不动产登记数据库标准及数据库成果，实现房屋、土地空间数据和登记业务数据、档案数据的一体化存储，以达到图、属、档一体化管理的应用目标。</w:t>
      </w:r>
    </w:p>
    <w:p w:rsidR="00B800F2" w:rsidRDefault="00B800F2" w:rsidP="00A60FE2">
      <w:pPr>
        <w:pStyle w:val="2"/>
        <w:numPr>
          <w:ilvl w:val="1"/>
          <w:numId w:val="1"/>
        </w:numPr>
        <w:adjustRightInd w:val="0"/>
        <w:snapToGrid w:val="0"/>
        <w:spacing w:beforeLines="50" w:afterLines="50" w:line="360" w:lineRule="auto"/>
        <w:jc w:val="center"/>
        <w:rPr>
          <w:rFonts w:ascii="Cambria" w:eastAsia="宋体" w:hAnsi="Cambria" w:cs="仿宋"/>
          <w:b w:val="0"/>
          <w:bCs w:val="0"/>
          <w:sz w:val="24"/>
          <w:szCs w:val="24"/>
        </w:rPr>
      </w:pPr>
      <w:bookmarkStart w:id="8" w:name="_Toc469923285"/>
      <w:bookmarkStart w:id="9" w:name="_Toc16936"/>
      <w:r>
        <w:rPr>
          <w:rFonts w:ascii="Cambria" w:eastAsia="宋体" w:hAnsi="Cambria" w:cs="仿宋" w:hint="eastAsia"/>
          <w:b w:val="0"/>
          <w:bCs w:val="0"/>
          <w:sz w:val="24"/>
          <w:szCs w:val="24"/>
        </w:rPr>
        <w:t>工作任务</w:t>
      </w:r>
      <w:bookmarkEnd w:id="8"/>
      <w:bookmarkEnd w:id="9"/>
    </w:p>
    <w:p w:rsidR="00B800F2" w:rsidRDefault="00B800F2" w:rsidP="00B800F2">
      <w:pPr>
        <w:pStyle w:val="3"/>
        <w:numPr>
          <w:ilvl w:val="2"/>
          <w:numId w:val="1"/>
        </w:numPr>
        <w:tabs>
          <w:tab w:val="left" w:pos="720"/>
        </w:tabs>
        <w:rPr>
          <w:rFonts w:ascii="宋体" w:hAnsi="宋体" w:cs="仿宋"/>
          <w:b w:val="0"/>
          <w:bCs w:val="0"/>
          <w:sz w:val="24"/>
          <w:szCs w:val="24"/>
        </w:rPr>
      </w:pPr>
      <w:bookmarkStart w:id="10" w:name="_Toc469923286"/>
      <w:r>
        <w:rPr>
          <w:rFonts w:ascii="宋体" w:hAnsi="宋体" w:cs="仿宋" w:hint="eastAsia"/>
          <w:b w:val="0"/>
          <w:bCs w:val="0"/>
          <w:sz w:val="24"/>
          <w:szCs w:val="24"/>
        </w:rPr>
        <w:t>存量数据整理</w:t>
      </w:r>
      <w:bookmarkEnd w:id="10"/>
    </w:p>
    <w:p w:rsidR="00B800F2" w:rsidRDefault="00B800F2" w:rsidP="00B800F2">
      <w:pPr>
        <w:spacing w:line="360" w:lineRule="auto"/>
        <w:ind w:firstLine="480"/>
        <w:rPr>
          <w:rFonts w:ascii="宋体" w:hAnsi="宋体" w:cs="仿宋"/>
          <w:sz w:val="24"/>
        </w:rPr>
      </w:pPr>
      <w:bookmarkStart w:id="11" w:name="_Toc469923287"/>
      <w:r>
        <w:rPr>
          <w:rFonts w:ascii="宋体" w:hAnsi="宋体" w:cs="仿宋" w:hint="eastAsia"/>
          <w:sz w:val="24"/>
        </w:rPr>
        <w:t>城镇地籍数据库整理；</w:t>
      </w:r>
    </w:p>
    <w:p w:rsidR="00B800F2" w:rsidRDefault="00B800F2" w:rsidP="00B800F2">
      <w:pPr>
        <w:spacing w:line="360" w:lineRule="auto"/>
        <w:ind w:firstLine="480"/>
        <w:rPr>
          <w:rFonts w:ascii="宋体" w:hAnsi="宋体" w:cs="仿宋"/>
          <w:sz w:val="24"/>
        </w:rPr>
      </w:pPr>
      <w:r>
        <w:rPr>
          <w:rFonts w:ascii="宋体" w:hAnsi="宋体" w:cs="仿宋" w:hint="eastAsia"/>
          <w:sz w:val="24"/>
        </w:rPr>
        <w:t>以《城镇地籍数据库标准》为依据，将城镇地籍数据库的空间数据和属性数据进行梳理与规范，保留地籍区、地籍子区、宗地层、界址点线以及与之关联的属性信息，检查数据库空间格式内容、比例尺、空间参考等并对缺漏的信息进行补充完善，形成符合要求的数据库。</w:t>
      </w:r>
    </w:p>
    <w:p w:rsidR="00B800F2" w:rsidRDefault="00B800F2" w:rsidP="00B800F2">
      <w:pPr>
        <w:spacing w:line="360" w:lineRule="auto"/>
        <w:ind w:firstLine="480"/>
        <w:rPr>
          <w:rFonts w:ascii="宋体" w:hAnsi="宋体" w:cs="仿宋"/>
          <w:sz w:val="24"/>
        </w:rPr>
      </w:pPr>
      <w:r>
        <w:rPr>
          <w:rFonts w:ascii="宋体" w:hAnsi="宋体" w:cs="仿宋" w:hint="eastAsia"/>
          <w:sz w:val="24"/>
        </w:rPr>
        <w:t>集体土地所有权数据库整理；</w:t>
      </w:r>
    </w:p>
    <w:p w:rsidR="00B800F2" w:rsidRDefault="00B800F2" w:rsidP="00B800F2">
      <w:pPr>
        <w:spacing w:line="360" w:lineRule="auto"/>
        <w:ind w:firstLine="480"/>
        <w:rPr>
          <w:rFonts w:ascii="宋体" w:hAnsi="宋体" w:cs="仿宋"/>
          <w:sz w:val="24"/>
        </w:rPr>
      </w:pPr>
      <w:r>
        <w:rPr>
          <w:rFonts w:ascii="宋体" w:hAnsi="宋体" w:cs="仿宋" w:hint="eastAsia"/>
          <w:sz w:val="24"/>
        </w:rPr>
        <w:t>以《城镇地籍数据库标准》和《河南省农村土地所有权数据库标准》为依据，将数据库空间数据和属性数据进行梳理与规范，保留行政区划、地籍区、地籍子区、所有权宗地层、界址点线以及与之关联的属性信息，检查数据库空间格式内容、比例尺、空间参考等并对缺漏的信息进行补充完善，形成符合要求的数据库。</w:t>
      </w:r>
    </w:p>
    <w:p w:rsidR="00B800F2" w:rsidRDefault="00B800F2" w:rsidP="00B800F2">
      <w:pPr>
        <w:spacing w:line="360" w:lineRule="auto"/>
        <w:ind w:firstLine="480"/>
        <w:rPr>
          <w:rFonts w:ascii="宋体" w:hAnsi="宋体" w:cs="仿宋"/>
          <w:sz w:val="24"/>
        </w:rPr>
      </w:pPr>
      <w:r>
        <w:rPr>
          <w:rFonts w:ascii="宋体" w:hAnsi="宋体" w:cs="仿宋" w:hint="eastAsia"/>
          <w:sz w:val="24"/>
        </w:rPr>
        <w:t>集体土地使用权数据库整理；</w:t>
      </w:r>
    </w:p>
    <w:p w:rsidR="00B800F2" w:rsidRDefault="00B800F2" w:rsidP="00B800F2">
      <w:pPr>
        <w:spacing w:line="360" w:lineRule="auto"/>
        <w:ind w:firstLine="480"/>
        <w:rPr>
          <w:rFonts w:ascii="宋体" w:hAnsi="宋体" w:cs="仿宋"/>
          <w:sz w:val="24"/>
        </w:rPr>
      </w:pPr>
      <w:r>
        <w:rPr>
          <w:rFonts w:ascii="宋体" w:hAnsi="宋体" w:cs="仿宋" w:hint="eastAsia"/>
          <w:sz w:val="24"/>
        </w:rPr>
        <w:t>以《城镇地籍数据库标准》和《河南省农村集体土地使用权数据库建设细则》为依据，将数据库空间数据和属性数据进行梳理与规范，保留行政区划、地籍区、</w:t>
      </w:r>
      <w:r>
        <w:rPr>
          <w:rFonts w:ascii="宋体" w:hAnsi="宋体" w:cs="仿宋" w:hint="eastAsia"/>
          <w:sz w:val="24"/>
        </w:rPr>
        <w:lastRenderedPageBreak/>
        <w:t>地籍子区、使用权宗地层、界址点线以及与之关联的属性信息，检查数据库空间格式内容、比例尺、空间参考等并对缺漏的信息进行补充完善，形成符合要求的数据库。</w:t>
      </w:r>
    </w:p>
    <w:p w:rsidR="00B800F2" w:rsidRDefault="00B800F2" w:rsidP="00B800F2">
      <w:pPr>
        <w:spacing w:line="360" w:lineRule="auto"/>
        <w:ind w:firstLine="480"/>
        <w:rPr>
          <w:rFonts w:ascii="宋体" w:hAnsi="宋体" w:cs="仿宋"/>
          <w:sz w:val="24"/>
        </w:rPr>
      </w:pPr>
      <w:r>
        <w:rPr>
          <w:rFonts w:ascii="宋体" w:hAnsi="宋体" w:cs="仿宋" w:hint="eastAsia"/>
          <w:sz w:val="24"/>
        </w:rPr>
        <w:t>房产登记数据库整理；</w:t>
      </w:r>
    </w:p>
    <w:p w:rsidR="00B800F2" w:rsidRDefault="00B800F2" w:rsidP="00B800F2">
      <w:pPr>
        <w:spacing w:line="360" w:lineRule="auto"/>
        <w:ind w:firstLine="480"/>
        <w:rPr>
          <w:rFonts w:ascii="宋体" w:hAnsi="宋体" w:cs="仿宋"/>
          <w:sz w:val="24"/>
        </w:rPr>
      </w:pPr>
      <w:r>
        <w:rPr>
          <w:rFonts w:ascii="宋体" w:hAnsi="宋体" w:cs="仿宋" w:hint="eastAsia"/>
          <w:sz w:val="24"/>
        </w:rPr>
        <w:t>以《房地产市场基础信息数据标准》为依据，将登记数据进行梳理与规范，主要保留楼盘表和房产登记数据，对楼盘表、登记簿册等属性信息按照《河南不动产登记数据整理技术要点》进行整理，形成符合要求的数据库。</w:t>
      </w:r>
    </w:p>
    <w:p w:rsidR="00B800F2" w:rsidRDefault="00B800F2" w:rsidP="00B800F2">
      <w:pPr>
        <w:spacing w:line="360" w:lineRule="auto"/>
        <w:ind w:firstLine="480"/>
        <w:rPr>
          <w:rFonts w:ascii="宋体" w:hAnsi="宋体" w:cs="仿宋"/>
          <w:sz w:val="24"/>
        </w:rPr>
      </w:pPr>
      <w:r>
        <w:rPr>
          <w:rFonts w:ascii="宋体" w:hAnsi="宋体" w:cs="仿宋" w:hint="eastAsia"/>
          <w:sz w:val="24"/>
        </w:rPr>
        <w:t>林权登记数据库整理；</w:t>
      </w:r>
    </w:p>
    <w:p w:rsidR="00B800F2" w:rsidRDefault="00B800F2" w:rsidP="00B800F2">
      <w:pPr>
        <w:spacing w:line="360" w:lineRule="auto"/>
        <w:ind w:firstLine="480"/>
        <w:rPr>
          <w:rFonts w:ascii="宋体" w:hAnsi="宋体" w:cs="仿宋"/>
          <w:sz w:val="24"/>
        </w:rPr>
      </w:pPr>
      <w:r>
        <w:rPr>
          <w:rFonts w:ascii="宋体" w:hAnsi="宋体" w:cs="仿宋" w:hint="eastAsia"/>
          <w:sz w:val="24"/>
        </w:rPr>
        <w:t>以林权相关标准为依据，将登记数据进行梳理与规范，保留行政区、林班、小班和宗地数据，对空间数据、登记簿册等属性信息按照《河南不动产登记数据整理技术要点》进行整理，形成符合要求的数据库。</w:t>
      </w:r>
    </w:p>
    <w:p w:rsidR="00B800F2" w:rsidRDefault="00B800F2" w:rsidP="00B800F2">
      <w:pPr>
        <w:pStyle w:val="3"/>
        <w:numPr>
          <w:ilvl w:val="2"/>
          <w:numId w:val="1"/>
        </w:numPr>
        <w:tabs>
          <w:tab w:val="left" w:pos="720"/>
        </w:tabs>
        <w:rPr>
          <w:rFonts w:ascii="宋体" w:hAnsi="宋体" w:cs="仿宋"/>
          <w:b w:val="0"/>
          <w:bCs w:val="0"/>
          <w:sz w:val="24"/>
          <w:szCs w:val="24"/>
        </w:rPr>
      </w:pPr>
      <w:r>
        <w:rPr>
          <w:rFonts w:ascii="宋体" w:hAnsi="宋体" w:cs="仿宋" w:hint="eastAsia"/>
          <w:b w:val="0"/>
          <w:bCs w:val="0"/>
          <w:sz w:val="24"/>
          <w:szCs w:val="24"/>
        </w:rPr>
        <w:t>存量登记档案整理</w:t>
      </w:r>
      <w:bookmarkEnd w:id="11"/>
    </w:p>
    <w:p w:rsidR="00B800F2" w:rsidRDefault="00B800F2" w:rsidP="00B800F2">
      <w:pPr>
        <w:spacing w:line="360" w:lineRule="auto"/>
        <w:ind w:firstLine="480"/>
        <w:rPr>
          <w:rFonts w:ascii="宋体" w:hAnsi="宋体" w:cs="仿宋"/>
          <w:sz w:val="24"/>
        </w:rPr>
      </w:pPr>
      <w:bookmarkStart w:id="12" w:name="_Toc469923288"/>
      <w:r>
        <w:rPr>
          <w:rFonts w:ascii="宋体" w:hAnsi="宋体" w:cs="仿宋" w:hint="eastAsia"/>
          <w:sz w:val="24"/>
        </w:rPr>
        <w:t>国土纸质和电子档案整理；</w:t>
      </w:r>
    </w:p>
    <w:p w:rsidR="00B800F2" w:rsidRDefault="00B800F2" w:rsidP="00B800F2">
      <w:pPr>
        <w:spacing w:line="360" w:lineRule="auto"/>
        <w:ind w:firstLine="480"/>
        <w:rPr>
          <w:rFonts w:ascii="宋体" w:hAnsi="宋体" w:cs="仿宋"/>
          <w:sz w:val="24"/>
        </w:rPr>
      </w:pPr>
      <w:r>
        <w:rPr>
          <w:rFonts w:ascii="宋体" w:hAnsi="宋体" w:cs="仿宋" w:hint="eastAsia"/>
          <w:sz w:val="24"/>
        </w:rPr>
        <w:t>国土纸质和电子档案整理，需将国土各类无效数据（已注销等）进行剔除，梳理有效登记数据，解决同名异质和同质异名的问题，解决数据类型、小数点位数和数据单位不统一的问题，对缺漏的信息进行补充完善，建立国土空间和属性的关联关系。</w:t>
      </w:r>
    </w:p>
    <w:p w:rsidR="00B800F2" w:rsidRDefault="00B800F2" w:rsidP="00B800F2">
      <w:pPr>
        <w:spacing w:line="360" w:lineRule="auto"/>
        <w:ind w:firstLine="480"/>
        <w:rPr>
          <w:rFonts w:ascii="宋体" w:hAnsi="宋体" w:cs="仿宋"/>
          <w:sz w:val="24"/>
        </w:rPr>
      </w:pPr>
      <w:r>
        <w:rPr>
          <w:rFonts w:ascii="宋体" w:hAnsi="宋体" w:cs="仿宋" w:hint="eastAsia"/>
          <w:sz w:val="24"/>
        </w:rPr>
        <w:t>房产纸质和电子档案整理；</w:t>
      </w:r>
    </w:p>
    <w:p w:rsidR="00B800F2" w:rsidRDefault="00B800F2" w:rsidP="00B800F2">
      <w:pPr>
        <w:spacing w:line="360" w:lineRule="auto"/>
        <w:ind w:firstLine="480"/>
        <w:rPr>
          <w:rFonts w:ascii="宋体" w:hAnsi="宋体" w:cs="仿宋"/>
          <w:sz w:val="24"/>
        </w:rPr>
      </w:pPr>
      <w:r>
        <w:rPr>
          <w:rFonts w:ascii="宋体" w:hAnsi="宋体" w:cs="仿宋" w:hint="eastAsia"/>
          <w:sz w:val="24"/>
        </w:rPr>
        <w:t>房产纸质和电子档案整理，需将房产各类无效数据（已注销等）进行剔除，梳理有效登记数据，解决同名异质和同质异名的问题，解决数据类型、小数点位数和数据单位不统一的问题，对缺漏的信息进行补充完善，建立房产空间和属性的关联关系。</w:t>
      </w:r>
    </w:p>
    <w:p w:rsidR="00B800F2" w:rsidRDefault="00B800F2" w:rsidP="00B800F2">
      <w:pPr>
        <w:spacing w:line="360" w:lineRule="auto"/>
        <w:ind w:firstLine="480"/>
        <w:rPr>
          <w:rFonts w:ascii="宋体" w:hAnsi="宋体" w:cs="仿宋"/>
          <w:sz w:val="24"/>
        </w:rPr>
      </w:pPr>
      <w:r>
        <w:rPr>
          <w:rFonts w:ascii="宋体" w:hAnsi="宋体" w:cs="仿宋" w:hint="eastAsia"/>
          <w:sz w:val="24"/>
        </w:rPr>
        <w:t>林权纸质和电子档案整理；</w:t>
      </w:r>
    </w:p>
    <w:p w:rsidR="00B800F2" w:rsidRDefault="00B800F2" w:rsidP="00B800F2">
      <w:pPr>
        <w:spacing w:line="360" w:lineRule="auto"/>
        <w:ind w:firstLine="480"/>
        <w:rPr>
          <w:rFonts w:ascii="宋体" w:hAnsi="宋体" w:cs="仿宋"/>
          <w:sz w:val="24"/>
        </w:rPr>
      </w:pPr>
      <w:r>
        <w:rPr>
          <w:rFonts w:ascii="宋体" w:hAnsi="宋体" w:cs="仿宋" w:hint="eastAsia"/>
          <w:sz w:val="24"/>
        </w:rPr>
        <w:t>林权纸质和电子档案整理，将无效数据（已注销等）进行剔除，梳理有效登记数据，解决同名异质和同质异名的问题，解决数据类型、小数点位数和数据单位不统一的问题，对缺漏的信息进行补充完善，建立林权空间和属性的关联关系。</w:t>
      </w:r>
    </w:p>
    <w:p w:rsidR="00B800F2" w:rsidRDefault="00B800F2" w:rsidP="00B800F2">
      <w:pPr>
        <w:pStyle w:val="3"/>
        <w:numPr>
          <w:ilvl w:val="2"/>
          <w:numId w:val="1"/>
        </w:numPr>
        <w:tabs>
          <w:tab w:val="left" w:pos="720"/>
        </w:tabs>
        <w:rPr>
          <w:rFonts w:ascii="宋体" w:hAnsi="宋体" w:cs="仿宋"/>
          <w:b w:val="0"/>
          <w:bCs w:val="0"/>
          <w:sz w:val="24"/>
          <w:szCs w:val="24"/>
        </w:rPr>
      </w:pPr>
      <w:r>
        <w:rPr>
          <w:rFonts w:ascii="宋体" w:hAnsi="宋体" w:cs="仿宋" w:hint="eastAsia"/>
          <w:b w:val="0"/>
          <w:bCs w:val="0"/>
          <w:sz w:val="24"/>
          <w:szCs w:val="24"/>
        </w:rPr>
        <w:lastRenderedPageBreak/>
        <w:t>纸质档案数字化</w:t>
      </w:r>
      <w:bookmarkEnd w:id="12"/>
    </w:p>
    <w:p w:rsidR="00B800F2" w:rsidRDefault="00B800F2" w:rsidP="00B800F2">
      <w:pPr>
        <w:spacing w:line="360" w:lineRule="auto"/>
        <w:ind w:firstLine="480"/>
        <w:rPr>
          <w:rFonts w:ascii="宋体" w:hAnsi="宋体" w:cs="仿宋"/>
          <w:sz w:val="24"/>
        </w:rPr>
      </w:pPr>
      <w:bookmarkStart w:id="13" w:name="_Toc469923289"/>
      <w:r>
        <w:rPr>
          <w:rFonts w:ascii="宋体" w:hAnsi="宋体" w:cs="仿宋" w:hint="eastAsia"/>
          <w:sz w:val="24"/>
        </w:rPr>
        <w:t>国土纸质档案数字化；</w:t>
      </w:r>
    </w:p>
    <w:p w:rsidR="00B800F2" w:rsidRDefault="00B800F2" w:rsidP="00B800F2">
      <w:pPr>
        <w:spacing w:line="360" w:lineRule="auto"/>
        <w:ind w:firstLine="480"/>
        <w:rPr>
          <w:rFonts w:ascii="宋体" w:hAnsi="宋体" w:cs="仿宋"/>
          <w:sz w:val="24"/>
        </w:rPr>
      </w:pPr>
      <w:r>
        <w:rPr>
          <w:rFonts w:ascii="宋体" w:hAnsi="宋体" w:cs="仿宋" w:hint="eastAsia"/>
          <w:sz w:val="24"/>
        </w:rPr>
        <w:t>在扫描土地档案之前，应先根据土地档案管理情况，对土地档案进行适当整理，并视需要作出标识，确保档案数字化质量。 按照《档案著录规则》的要求进行著录，建立档案目录数据库。通过高拍仪进行扫描，对扫描完成图像进行纠偏、去污、拼接等处理，提高图片质量。以建立的档案目录数据库为依据，将图像文件存储相应的文件夹中，通过宗地编号建立对应关系，进行汇总挂接，实现不登记动产登记档案数据库与不动产登记信息数据库的挂接和统一。</w:t>
      </w:r>
    </w:p>
    <w:p w:rsidR="00B800F2" w:rsidRDefault="00B800F2" w:rsidP="00B800F2">
      <w:pPr>
        <w:spacing w:line="360" w:lineRule="auto"/>
        <w:ind w:firstLine="480"/>
        <w:rPr>
          <w:rFonts w:ascii="宋体" w:hAnsi="宋体" w:cs="仿宋"/>
          <w:sz w:val="24"/>
        </w:rPr>
      </w:pPr>
      <w:r>
        <w:rPr>
          <w:rFonts w:ascii="宋体" w:hAnsi="宋体" w:cs="仿宋" w:hint="eastAsia"/>
          <w:sz w:val="24"/>
        </w:rPr>
        <w:t>房产纸质档案数字化；</w:t>
      </w:r>
    </w:p>
    <w:p w:rsidR="00B800F2" w:rsidRDefault="00B800F2" w:rsidP="00B800F2">
      <w:pPr>
        <w:spacing w:line="360" w:lineRule="auto"/>
        <w:ind w:firstLine="480"/>
        <w:rPr>
          <w:rFonts w:ascii="宋体" w:hAnsi="宋体" w:cs="仿宋"/>
          <w:sz w:val="24"/>
        </w:rPr>
      </w:pPr>
      <w:r>
        <w:rPr>
          <w:rFonts w:ascii="宋体" w:hAnsi="宋体" w:cs="仿宋" w:hint="eastAsia"/>
          <w:sz w:val="24"/>
        </w:rPr>
        <w:t>在扫描房产档案之前，应先根据房产档案管理情况，对房产档案进行适当整理，并视需要作出标识，确保档案数字化质量。 按照《档案著录规则》的要求进行著录，建立档案目录数据库。通过高拍仪进行扫描，对扫描完成图像进行纠偏、去污、拼接等处理，提高图片质量。以建立的档案目录数据库为依据，将图像文件存储相应的文件夹中，通过房屋不动产单元号建立对应关系，进行汇总挂接，实现不登记动产登记档案数据库与不动产登记信息数据库的挂接和统一。</w:t>
      </w:r>
    </w:p>
    <w:p w:rsidR="00B800F2" w:rsidRDefault="00B800F2" w:rsidP="00B800F2">
      <w:pPr>
        <w:spacing w:line="360" w:lineRule="auto"/>
        <w:ind w:firstLine="480"/>
        <w:rPr>
          <w:rFonts w:ascii="宋体" w:hAnsi="宋体" w:cs="仿宋"/>
          <w:sz w:val="24"/>
        </w:rPr>
      </w:pPr>
      <w:r>
        <w:rPr>
          <w:rFonts w:ascii="宋体" w:hAnsi="宋体" w:cs="仿宋" w:hint="eastAsia"/>
          <w:sz w:val="24"/>
        </w:rPr>
        <w:t>林权纸质档案数字化；</w:t>
      </w:r>
    </w:p>
    <w:p w:rsidR="00B800F2" w:rsidRDefault="00B800F2" w:rsidP="00B800F2">
      <w:pPr>
        <w:spacing w:line="360" w:lineRule="auto"/>
        <w:ind w:firstLine="480"/>
        <w:rPr>
          <w:rFonts w:ascii="宋体" w:hAnsi="宋体" w:cs="仿宋"/>
          <w:sz w:val="24"/>
        </w:rPr>
      </w:pPr>
      <w:r>
        <w:rPr>
          <w:rFonts w:ascii="宋体" w:hAnsi="宋体" w:cs="仿宋" w:hint="eastAsia"/>
          <w:sz w:val="24"/>
        </w:rPr>
        <w:t>在扫描林权档案之前，应先根据林权档案管理情况，对林权档案进行适当整理，并视需要作出标识，确保档案数字化质量。 按照《档案著录规则》的要求进行著录，建立档案目录数据库。通过高拍仪进行扫描，对扫描完成图像进行纠偏、去污、拼接等处理，提高图片质量。以建立的档案目录数据库为依据，将图像文件存储相应的文件夹中，通过林权不动产单元号建立对应关系，进行汇总挂接，实现不登记动产登记档案数据库与不动产登记信息数据库的挂接和统一。</w:t>
      </w:r>
    </w:p>
    <w:p w:rsidR="00B800F2" w:rsidRDefault="00B800F2" w:rsidP="00B800F2">
      <w:pPr>
        <w:pStyle w:val="3"/>
        <w:numPr>
          <w:ilvl w:val="2"/>
          <w:numId w:val="1"/>
        </w:numPr>
        <w:tabs>
          <w:tab w:val="left" w:pos="720"/>
        </w:tabs>
        <w:rPr>
          <w:rFonts w:ascii="宋体" w:hAnsi="宋体" w:cs="仿宋"/>
          <w:b w:val="0"/>
          <w:bCs w:val="0"/>
          <w:sz w:val="24"/>
          <w:szCs w:val="24"/>
        </w:rPr>
      </w:pPr>
      <w:r>
        <w:rPr>
          <w:rFonts w:ascii="宋体" w:hAnsi="宋体" w:cs="仿宋" w:hint="eastAsia"/>
          <w:b w:val="0"/>
          <w:bCs w:val="0"/>
          <w:sz w:val="24"/>
          <w:szCs w:val="24"/>
        </w:rPr>
        <w:t>新存量数据库建设</w:t>
      </w:r>
      <w:bookmarkEnd w:id="13"/>
    </w:p>
    <w:p w:rsidR="00B800F2" w:rsidRDefault="00B800F2" w:rsidP="00B800F2">
      <w:pPr>
        <w:spacing w:line="360" w:lineRule="auto"/>
        <w:ind w:firstLine="480"/>
        <w:rPr>
          <w:rFonts w:ascii="宋体" w:hAnsi="宋体" w:cs="仿宋"/>
          <w:sz w:val="24"/>
        </w:rPr>
      </w:pPr>
      <w:bookmarkStart w:id="14" w:name="_Toc469923290"/>
      <w:r>
        <w:rPr>
          <w:rFonts w:ascii="宋体" w:hAnsi="宋体" w:cs="仿宋" w:hint="eastAsia"/>
          <w:sz w:val="24"/>
        </w:rPr>
        <w:t>国土新存量数据；</w:t>
      </w:r>
    </w:p>
    <w:p w:rsidR="00B800F2" w:rsidRDefault="00B800F2" w:rsidP="00B800F2">
      <w:pPr>
        <w:spacing w:line="360" w:lineRule="auto"/>
        <w:ind w:firstLine="480"/>
        <w:rPr>
          <w:rFonts w:ascii="宋体" w:hAnsi="宋体" w:cs="仿宋"/>
          <w:sz w:val="24"/>
        </w:rPr>
      </w:pPr>
      <w:r>
        <w:rPr>
          <w:rFonts w:ascii="宋体" w:hAnsi="宋体" w:cs="仿宋" w:hint="eastAsia"/>
          <w:sz w:val="24"/>
        </w:rPr>
        <w:t>以整理后的土地登记档案和纸质档案数字化成果为基础，将纸质档案中坐标点，通过人工统一录入到属性表格中，利用GIS软件进行矢量化，形成空间图层，同时将空间数据与档案属性信息相关联，形成符合《不动产数据库标准》（试行）的新存量数据库。</w:t>
      </w:r>
    </w:p>
    <w:p w:rsidR="00B800F2" w:rsidRDefault="00B800F2" w:rsidP="00B800F2">
      <w:pPr>
        <w:spacing w:line="360" w:lineRule="auto"/>
        <w:ind w:firstLine="480"/>
        <w:rPr>
          <w:rFonts w:ascii="宋体" w:hAnsi="宋体" w:cs="仿宋"/>
          <w:sz w:val="24"/>
        </w:rPr>
      </w:pPr>
      <w:r>
        <w:rPr>
          <w:rFonts w:ascii="宋体" w:hAnsi="宋体" w:cs="仿宋" w:hint="eastAsia"/>
          <w:sz w:val="24"/>
        </w:rPr>
        <w:lastRenderedPageBreak/>
        <w:t>房产新存量数据；</w:t>
      </w:r>
    </w:p>
    <w:p w:rsidR="00B800F2" w:rsidRDefault="00B800F2" w:rsidP="00B800F2">
      <w:pPr>
        <w:spacing w:line="360" w:lineRule="auto"/>
        <w:ind w:firstLine="480"/>
        <w:rPr>
          <w:rFonts w:ascii="宋体" w:hAnsi="宋体" w:cs="仿宋"/>
          <w:sz w:val="24"/>
        </w:rPr>
      </w:pPr>
      <w:r>
        <w:rPr>
          <w:rFonts w:ascii="宋体" w:hAnsi="宋体" w:cs="仿宋" w:hint="eastAsia"/>
          <w:sz w:val="24"/>
        </w:rPr>
        <w:t>以整理后的房产登记档案和纸质档案数字化成果为基础，将纸质档案中坐标点，通过人工统一录入到属性表格中，利用GIS软件进行矢量化，形成空间图层，同时将空间数据与档案属性信息相关联，形成符合《不动产数据库标准》（试行）的新存量数据库。</w:t>
      </w:r>
    </w:p>
    <w:p w:rsidR="00B800F2" w:rsidRDefault="00B800F2" w:rsidP="00B800F2">
      <w:pPr>
        <w:spacing w:line="360" w:lineRule="auto"/>
        <w:ind w:firstLine="480"/>
        <w:rPr>
          <w:rFonts w:ascii="宋体" w:hAnsi="宋体" w:cs="仿宋"/>
          <w:sz w:val="24"/>
        </w:rPr>
      </w:pPr>
      <w:r>
        <w:rPr>
          <w:rFonts w:ascii="宋体" w:hAnsi="宋体" w:cs="仿宋" w:hint="eastAsia"/>
          <w:sz w:val="24"/>
        </w:rPr>
        <w:t>林权新存量数据；</w:t>
      </w:r>
    </w:p>
    <w:p w:rsidR="00B800F2" w:rsidRDefault="00B800F2" w:rsidP="00B800F2">
      <w:pPr>
        <w:spacing w:line="360" w:lineRule="auto"/>
        <w:ind w:firstLine="480"/>
        <w:rPr>
          <w:rFonts w:ascii="宋体" w:hAnsi="宋体" w:cs="仿宋"/>
          <w:sz w:val="24"/>
        </w:rPr>
      </w:pPr>
      <w:r>
        <w:rPr>
          <w:rFonts w:ascii="宋体" w:hAnsi="宋体" w:cs="仿宋" w:hint="eastAsia"/>
          <w:sz w:val="24"/>
        </w:rPr>
        <w:t>以整理后的林权登记档案和纸质档案数字化成果为基础，将纸质档案中坐标点，通过人工统一录入到属性表格中，利用GIS软件进行矢量化，形成空间图层，同时将空间数据与档案属性信息相关联，形成符合《不动产数据库标准》（试行）的新存量数据库。</w:t>
      </w:r>
    </w:p>
    <w:p w:rsidR="00B800F2" w:rsidRDefault="00B800F2" w:rsidP="00B800F2">
      <w:pPr>
        <w:pStyle w:val="3"/>
        <w:numPr>
          <w:ilvl w:val="2"/>
          <w:numId w:val="1"/>
        </w:numPr>
        <w:tabs>
          <w:tab w:val="left" w:pos="720"/>
        </w:tabs>
        <w:rPr>
          <w:rFonts w:ascii="宋体" w:hAnsi="宋体" w:cs="仿宋"/>
          <w:b w:val="0"/>
          <w:bCs w:val="0"/>
          <w:sz w:val="24"/>
          <w:szCs w:val="24"/>
        </w:rPr>
      </w:pPr>
      <w:r>
        <w:rPr>
          <w:rFonts w:ascii="宋体" w:hAnsi="宋体" w:cs="仿宋" w:hint="eastAsia"/>
          <w:b w:val="0"/>
          <w:bCs w:val="0"/>
          <w:sz w:val="24"/>
          <w:szCs w:val="24"/>
        </w:rPr>
        <w:t>权籍调查</w:t>
      </w:r>
      <w:bookmarkEnd w:id="14"/>
    </w:p>
    <w:p w:rsidR="00B800F2" w:rsidRDefault="00B800F2" w:rsidP="00B800F2">
      <w:pPr>
        <w:spacing w:line="360" w:lineRule="auto"/>
        <w:ind w:firstLine="480"/>
        <w:rPr>
          <w:rFonts w:ascii="宋体" w:hAnsi="宋体" w:cs="仿宋"/>
          <w:sz w:val="24"/>
        </w:rPr>
      </w:pPr>
      <w:r>
        <w:rPr>
          <w:rFonts w:ascii="宋体" w:hAnsi="宋体" w:cs="仿宋" w:hint="eastAsia"/>
          <w:sz w:val="24"/>
        </w:rPr>
        <w:t>土地权籍调查；</w:t>
      </w:r>
    </w:p>
    <w:p w:rsidR="00B800F2" w:rsidRDefault="00B800F2" w:rsidP="00B800F2">
      <w:pPr>
        <w:spacing w:line="360" w:lineRule="auto"/>
        <w:ind w:firstLine="480"/>
        <w:rPr>
          <w:rFonts w:ascii="宋体" w:hAnsi="宋体" w:cs="仿宋"/>
          <w:sz w:val="24"/>
        </w:rPr>
      </w:pPr>
      <w:r>
        <w:rPr>
          <w:rFonts w:ascii="宋体" w:hAnsi="宋体" w:cs="仿宋" w:hint="eastAsia"/>
          <w:sz w:val="24"/>
        </w:rPr>
        <w:t>以地籍调查为基础，以宗地为依托，以满足不动产登记要求为出发点，充分利用已有不动产权籍调查、登记以及前期审批、交易、竣工验收等成果资料，采用已有集体土地所有权地籍图、城镇地籍图等图件做工作底图，通过内外业核实、实地调查测量的方法，以宗地为单位，查清宗地的权利人、权利类型、权利性质、土地用途、四至、面积等土地状况。</w:t>
      </w:r>
    </w:p>
    <w:p w:rsidR="00B800F2" w:rsidRDefault="00B800F2" w:rsidP="00B800F2">
      <w:pPr>
        <w:spacing w:line="360" w:lineRule="auto"/>
        <w:ind w:firstLine="480"/>
        <w:rPr>
          <w:rFonts w:ascii="宋体" w:hAnsi="宋体" w:cs="仿宋"/>
          <w:sz w:val="24"/>
        </w:rPr>
      </w:pPr>
      <w:r>
        <w:rPr>
          <w:rFonts w:ascii="宋体" w:hAnsi="宋体" w:cs="仿宋" w:hint="eastAsia"/>
          <w:sz w:val="24"/>
        </w:rPr>
        <w:t>房产权籍调查；</w:t>
      </w:r>
    </w:p>
    <w:p w:rsidR="00B800F2" w:rsidRDefault="00B800F2" w:rsidP="00B800F2">
      <w:pPr>
        <w:spacing w:line="360" w:lineRule="auto"/>
        <w:ind w:firstLine="480"/>
        <w:rPr>
          <w:rFonts w:ascii="宋体" w:hAnsi="宋体" w:cs="仿宋"/>
          <w:sz w:val="24"/>
        </w:rPr>
      </w:pPr>
      <w:r>
        <w:rPr>
          <w:rFonts w:ascii="宋体" w:hAnsi="宋体" w:cs="仿宋" w:hint="eastAsia"/>
          <w:sz w:val="24"/>
        </w:rPr>
        <w:t>房屋等构（建）筑物信息。查清房屋权利人、坐落、项目名称、房屋性质、构（建）筑物类型、共有情况、用途、规划用途、幢号、户号、总套数、总层数、所在层次、建筑结构、建成年份、建筑面积、专有建筑面积、分摊建筑面积等内容。针对宗地内的建筑物区分所有权的共有部分，还应查清其权利人、构（建）筑物名称、构（建）筑物数量或者面积、分摊土地面积等。</w:t>
      </w:r>
    </w:p>
    <w:p w:rsidR="00B800F2" w:rsidRDefault="00B800F2" w:rsidP="00B800F2">
      <w:pPr>
        <w:spacing w:line="360" w:lineRule="auto"/>
        <w:ind w:firstLine="480"/>
        <w:rPr>
          <w:rFonts w:ascii="宋体" w:hAnsi="宋体" w:cs="仿宋"/>
          <w:sz w:val="24"/>
        </w:rPr>
      </w:pPr>
      <w:r>
        <w:rPr>
          <w:rFonts w:ascii="宋体" w:hAnsi="宋体" w:cs="仿宋" w:hint="eastAsia"/>
          <w:sz w:val="24"/>
        </w:rPr>
        <w:t>林权权籍调查；</w:t>
      </w:r>
    </w:p>
    <w:p w:rsidR="00B800F2" w:rsidRDefault="00B800F2" w:rsidP="00B800F2">
      <w:pPr>
        <w:spacing w:line="360" w:lineRule="auto"/>
        <w:ind w:firstLine="480"/>
        <w:rPr>
          <w:rFonts w:ascii="宋体" w:hAnsi="宋体" w:cs="仿宋"/>
          <w:sz w:val="24"/>
        </w:rPr>
      </w:pPr>
      <w:r>
        <w:rPr>
          <w:rFonts w:ascii="宋体" w:hAnsi="宋体" w:cs="仿宋" w:hint="eastAsia"/>
          <w:sz w:val="24"/>
        </w:rPr>
        <w:t>林木信息。查清林木的权利人、坐落、小地名、林班、小班、面积、起源、主要树种、株数、林种、共有情况等内容。</w:t>
      </w:r>
    </w:p>
    <w:p w:rsidR="00B800F2" w:rsidRDefault="00B800F2" w:rsidP="00B800F2">
      <w:pPr>
        <w:pStyle w:val="3"/>
        <w:numPr>
          <w:ilvl w:val="2"/>
          <w:numId w:val="1"/>
        </w:numPr>
        <w:tabs>
          <w:tab w:val="left" w:pos="720"/>
        </w:tabs>
        <w:rPr>
          <w:rFonts w:ascii="宋体" w:hAnsi="宋体" w:cs="仿宋"/>
          <w:b w:val="0"/>
          <w:bCs w:val="0"/>
          <w:sz w:val="24"/>
          <w:szCs w:val="24"/>
        </w:rPr>
      </w:pPr>
      <w:bookmarkStart w:id="15" w:name="_Toc469923291"/>
      <w:r>
        <w:rPr>
          <w:rFonts w:ascii="宋体" w:hAnsi="宋体" w:cs="仿宋" w:hint="eastAsia"/>
          <w:b w:val="0"/>
          <w:bCs w:val="0"/>
          <w:sz w:val="24"/>
          <w:szCs w:val="24"/>
        </w:rPr>
        <w:lastRenderedPageBreak/>
        <w:t>不动产登记数据汇交</w:t>
      </w:r>
      <w:bookmarkEnd w:id="15"/>
    </w:p>
    <w:p w:rsidR="00B800F2" w:rsidRDefault="00B800F2" w:rsidP="00B800F2">
      <w:pPr>
        <w:spacing w:line="360" w:lineRule="auto"/>
        <w:ind w:firstLine="480"/>
        <w:rPr>
          <w:rFonts w:ascii="宋体" w:hAnsi="宋体" w:cs="仿宋"/>
          <w:sz w:val="24"/>
        </w:rPr>
      </w:pPr>
      <w:bookmarkStart w:id="16" w:name="_Toc24703"/>
      <w:bookmarkStart w:id="17" w:name="_Toc469923292"/>
      <w:r>
        <w:rPr>
          <w:rFonts w:ascii="宋体" w:hAnsi="宋体" w:cs="仿宋" w:hint="eastAsia"/>
          <w:sz w:val="24"/>
        </w:rPr>
        <w:t>数据汇交包括存量数据汇交和增量数据汇交，确定数据汇交内容主要是对存量数据汇交内容的确定，因为数据汇交时不是对所有存量数据进行汇交，选择需要汇交的数据，依据《不动产登记数据库标准（试行）》导出存量数据，并对数据进行处理，使数据达到国家级平台汇交要求。</w:t>
      </w:r>
    </w:p>
    <w:p w:rsidR="00B800F2" w:rsidRDefault="00B800F2" w:rsidP="00B800F2">
      <w:pPr>
        <w:spacing w:line="360" w:lineRule="auto"/>
        <w:ind w:firstLine="480"/>
        <w:rPr>
          <w:rFonts w:ascii="宋体" w:hAnsi="宋体" w:cs="仿宋"/>
          <w:sz w:val="24"/>
        </w:rPr>
      </w:pPr>
      <w:r>
        <w:rPr>
          <w:rFonts w:ascii="宋体" w:hAnsi="宋体" w:cs="仿宋" w:hint="eastAsia"/>
          <w:sz w:val="24"/>
        </w:rPr>
        <w:t>增量数据汇交在网络测试等前期工作准备好的前提下，办理业务过程中的数据实现实时汇交。</w:t>
      </w:r>
    </w:p>
    <w:p w:rsidR="00B800F2" w:rsidRDefault="00B800F2" w:rsidP="00B800F2">
      <w:pPr>
        <w:spacing w:line="360" w:lineRule="auto"/>
        <w:ind w:firstLine="480"/>
        <w:rPr>
          <w:rFonts w:ascii="宋体" w:hAnsi="宋体" w:cs="仿宋"/>
          <w:sz w:val="24"/>
        </w:rPr>
      </w:pPr>
      <w:r>
        <w:rPr>
          <w:rFonts w:ascii="宋体" w:hAnsi="宋体" w:cs="仿宋" w:hint="eastAsia"/>
          <w:sz w:val="24"/>
        </w:rPr>
        <w:t>不动产登记数据汇交，一个是为了建设省级不动产登记信息数据库，另外也方便了省级部门对我县不动产数据的监督管理，实时对我县提出指导性意见，对我县的数据整合质量有重要的指导意义。</w:t>
      </w:r>
    </w:p>
    <w:p w:rsidR="00B800F2" w:rsidRDefault="00B800F2" w:rsidP="00B800F2">
      <w:pPr>
        <w:spacing w:line="360" w:lineRule="auto"/>
        <w:ind w:firstLine="480"/>
        <w:rPr>
          <w:rFonts w:ascii="宋体" w:hAnsi="宋体" w:cs="仿宋"/>
          <w:sz w:val="24"/>
        </w:rPr>
      </w:pPr>
      <w:r>
        <w:rPr>
          <w:rFonts w:ascii="宋体" w:hAnsi="宋体" w:cs="仿宋" w:hint="eastAsia"/>
          <w:sz w:val="24"/>
        </w:rPr>
        <w:t>我县将根据收集的数据，运用转换，抽取，补录的方式将数据整理完毕、形成符合要求、格式规范的不动产登记数据成果，并进行质量检查，检查并修改完成之后，按照要求，分批次汇交到省。</w:t>
      </w:r>
    </w:p>
    <w:p w:rsidR="00B800F2" w:rsidRDefault="00B800F2" w:rsidP="00B800F2">
      <w:pPr>
        <w:pStyle w:val="2"/>
        <w:rPr>
          <w:rFonts w:ascii="Cambria" w:eastAsia="宋体" w:hAnsi="Cambria" w:cs="仿宋"/>
          <w:b w:val="0"/>
          <w:bCs w:val="0"/>
          <w:sz w:val="24"/>
          <w:szCs w:val="24"/>
        </w:rPr>
      </w:pPr>
      <w:bookmarkStart w:id="18" w:name="_Toc469923327"/>
      <w:bookmarkEnd w:id="16"/>
      <w:bookmarkEnd w:id="17"/>
      <w:r>
        <w:rPr>
          <w:rFonts w:ascii="Cambria" w:eastAsia="宋体" w:hAnsi="Cambria" w:cs="仿宋" w:hint="eastAsia"/>
          <w:b w:val="0"/>
          <w:bCs w:val="0"/>
          <w:sz w:val="24"/>
          <w:szCs w:val="24"/>
        </w:rPr>
        <w:t>2.</w:t>
      </w:r>
      <w:r>
        <w:rPr>
          <w:rFonts w:ascii="Cambria" w:eastAsia="宋体" w:hAnsi="Cambria" w:cs="仿宋" w:hint="eastAsia"/>
          <w:b w:val="0"/>
          <w:bCs w:val="0"/>
          <w:sz w:val="24"/>
          <w:szCs w:val="24"/>
        </w:rPr>
        <w:t>数据汇交</w:t>
      </w:r>
      <w:bookmarkEnd w:id="18"/>
    </w:p>
    <w:p w:rsidR="00B800F2" w:rsidRDefault="00B800F2" w:rsidP="00B800F2">
      <w:pPr>
        <w:spacing w:line="360" w:lineRule="auto"/>
        <w:ind w:firstLine="480"/>
        <w:rPr>
          <w:rFonts w:ascii="宋体" w:hAnsi="宋体" w:cs="仿宋"/>
          <w:sz w:val="24"/>
        </w:rPr>
      </w:pPr>
      <w:r>
        <w:rPr>
          <w:rFonts w:ascii="宋体" w:hAnsi="宋体" w:cs="仿宋" w:hint="eastAsia"/>
          <w:sz w:val="24"/>
        </w:rPr>
        <w:t>将整理完毕、符合要求、格式规范的不动产登记数据汇交到省，根据建设省级不动产登记信息数据库。根据河南省统一要求，上报整理完整的不动产登记数据成果。</w:t>
      </w:r>
    </w:p>
    <w:p w:rsidR="00B800F2" w:rsidRDefault="00B800F2" w:rsidP="00B800F2">
      <w:pPr>
        <w:pStyle w:val="3"/>
        <w:numPr>
          <w:ilvl w:val="2"/>
          <w:numId w:val="0"/>
        </w:numPr>
        <w:tabs>
          <w:tab w:val="left" w:pos="720"/>
        </w:tabs>
        <w:ind w:left="720" w:hanging="720"/>
        <w:rPr>
          <w:rFonts w:ascii="宋体" w:hAnsi="宋体" w:cs="仿宋"/>
          <w:b w:val="0"/>
          <w:bCs w:val="0"/>
          <w:sz w:val="24"/>
          <w:szCs w:val="24"/>
        </w:rPr>
      </w:pPr>
      <w:bookmarkStart w:id="19" w:name="_Toc6724"/>
      <w:bookmarkStart w:id="20" w:name="_Toc469923328"/>
      <w:r>
        <w:rPr>
          <w:rFonts w:ascii="宋体" w:hAnsi="宋体" w:cs="仿宋" w:hint="eastAsia"/>
          <w:b w:val="0"/>
          <w:bCs w:val="0"/>
          <w:sz w:val="24"/>
          <w:szCs w:val="24"/>
        </w:rPr>
        <w:t>2.1汇交前的准备</w:t>
      </w:r>
      <w:bookmarkEnd w:id="19"/>
      <w:bookmarkEnd w:id="20"/>
    </w:p>
    <w:p w:rsidR="00B800F2" w:rsidRDefault="00B800F2" w:rsidP="00B800F2">
      <w:pPr>
        <w:spacing w:line="360" w:lineRule="auto"/>
        <w:ind w:firstLine="480"/>
        <w:rPr>
          <w:rFonts w:ascii="宋体" w:hAnsi="宋体" w:cs="仿宋"/>
          <w:sz w:val="24"/>
        </w:rPr>
      </w:pPr>
      <w:r>
        <w:rPr>
          <w:rFonts w:ascii="宋体" w:hAnsi="宋体" w:cs="仿宋" w:hint="eastAsia"/>
          <w:sz w:val="24"/>
        </w:rPr>
        <w:t>需要把数据整合过程中收集的不同介质，不同类型的数据运用抽取，转换，补录的方法，将按照汇交的数据清单整合完善，符合要求，格式规范的不动产数据库。</w:t>
      </w:r>
    </w:p>
    <w:p w:rsidR="00B800F2" w:rsidRDefault="00B800F2" w:rsidP="00B800F2">
      <w:pPr>
        <w:pStyle w:val="3"/>
        <w:numPr>
          <w:ilvl w:val="2"/>
          <w:numId w:val="0"/>
        </w:numPr>
        <w:tabs>
          <w:tab w:val="left" w:pos="720"/>
        </w:tabs>
        <w:ind w:left="720" w:hanging="720"/>
        <w:rPr>
          <w:rFonts w:ascii="宋体" w:hAnsi="宋体" w:cs="仿宋"/>
          <w:b w:val="0"/>
          <w:bCs w:val="0"/>
          <w:sz w:val="24"/>
          <w:szCs w:val="24"/>
        </w:rPr>
      </w:pPr>
      <w:bookmarkStart w:id="21" w:name="_Toc469923330"/>
      <w:bookmarkStart w:id="22" w:name="_Toc19617"/>
      <w:r>
        <w:rPr>
          <w:rFonts w:ascii="宋体" w:hAnsi="宋体" w:cs="仿宋" w:hint="eastAsia"/>
          <w:b w:val="0"/>
          <w:bCs w:val="0"/>
          <w:sz w:val="24"/>
          <w:szCs w:val="24"/>
        </w:rPr>
        <w:t>2.2汇交成果</w:t>
      </w:r>
      <w:bookmarkEnd w:id="21"/>
      <w:bookmarkEnd w:id="22"/>
    </w:p>
    <w:p w:rsidR="00B800F2" w:rsidRDefault="00B800F2" w:rsidP="00B800F2">
      <w:pPr>
        <w:pStyle w:val="4"/>
        <w:rPr>
          <w:rFonts w:ascii="宋体" w:hAnsi="宋体" w:cs="仿宋"/>
          <w:b w:val="0"/>
          <w:bCs w:val="0"/>
          <w:sz w:val="24"/>
          <w:szCs w:val="24"/>
        </w:rPr>
      </w:pPr>
      <w:r>
        <w:rPr>
          <w:rFonts w:ascii="宋体" w:hAnsi="宋体" w:cs="仿宋" w:hint="eastAsia"/>
          <w:b w:val="0"/>
          <w:bCs w:val="0"/>
          <w:sz w:val="24"/>
          <w:szCs w:val="24"/>
        </w:rPr>
        <w:t>2.2.1数据成果</w:t>
      </w:r>
    </w:p>
    <w:p w:rsidR="00B800F2" w:rsidRDefault="00B800F2" w:rsidP="00B800F2">
      <w:pPr>
        <w:spacing w:line="360" w:lineRule="auto"/>
        <w:ind w:firstLine="480"/>
        <w:rPr>
          <w:rFonts w:ascii="宋体" w:hAnsi="宋体" w:cs="仿宋"/>
          <w:sz w:val="24"/>
        </w:rPr>
      </w:pPr>
      <w:r>
        <w:rPr>
          <w:rFonts w:ascii="宋体" w:hAnsi="宋体" w:cs="仿宋" w:hint="eastAsia"/>
          <w:sz w:val="24"/>
        </w:rPr>
        <w:t>不动产空间信息数据库；</w:t>
      </w:r>
    </w:p>
    <w:p w:rsidR="00B800F2" w:rsidRDefault="00B800F2" w:rsidP="00B800F2">
      <w:pPr>
        <w:spacing w:line="360" w:lineRule="auto"/>
        <w:ind w:firstLine="480"/>
        <w:rPr>
          <w:rFonts w:ascii="宋体" w:hAnsi="宋体" w:cs="仿宋"/>
          <w:sz w:val="24"/>
        </w:rPr>
      </w:pPr>
      <w:r>
        <w:rPr>
          <w:rFonts w:ascii="宋体" w:hAnsi="宋体" w:cs="仿宋" w:hint="eastAsia"/>
          <w:sz w:val="24"/>
        </w:rPr>
        <w:lastRenderedPageBreak/>
        <w:t>不动产登记电子登记簿；</w:t>
      </w:r>
    </w:p>
    <w:p w:rsidR="00B800F2" w:rsidRDefault="00B800F2" w:rsidP="00B800F2">
      <w:pPr>
        <w:spacing w:line="360" w:lineRule="auto"/>
        <w:ind w:firstLine="480"/>
        <w:rPr>
          <w:rFonts w:ascii="宋体" w:hAnsi="宋体" w:cs="仿宋"/>
          <w:sz w:val="24"/>
        </w:rPr>
      </w:pPr>
      <w:r>
        <w:rPr>
          <w:rFonts w:ascii="宋体" w:hAnsi="宋体" w:cs="仿宋" w:hint="eastAsia"/>
          <w:sz w:val="24"/>
        </w:rPr>
        <w:t>不动产登记历史档案数据库，按档案管理要求格式存放，扫描内容以文件形式存放；</w:t>
      </w:r>
    </w:p>
    <w:p w:rsidR="00B800F2" w:rsidRDefault="00B800F2" w:rsidP="00B800F2">
      <w:pPr>
        <w:spacing w:line="360" w:lineRule="auto"/>
        <w:ind w:firstLine="480"/>
        <w:rPr>
          <w:rFonts w:ascii="宋体" w:hAnsi="宋体" w:cs="仿宋"/>
          <w:sz w:val="24"/>
        </w:rPr>
      </w:pPr>
      <w:r>
        <w:rPr>
          <w:rFonts w:ascii="宋体" w:hAnsi="宋体" w:cs="仿宋" w:hint="eastAsia"/>
          <w:sz w:val="24"/>
        </w:rPr>
        <w:t>不动产登记信息元数据（XML文件）。</w:t>
      </w:r>
    </w:p>
    <w:p w:rsidR="00B800F2" w:rsidRDefault="00B800F2" w:rsidP="00B800F2">
      <w:pPr>
        <w:pStyle w:val="4"/>
        <w:rPr>
          <w:rFonts w:ascii="宋体" w:hAnsi="宋体" w:cs="仿宋"/>
          <w:b w:val="0"/>
          <w:bCs w:val="0"/>
          <w:sz w:val="24"/>
          <w:szCs w:val="24"/>
        </w:rPr>
      </w:pPr>
      <w:r>
        <w:rPr>
          <w:rFonts w:ascii="宋体" w:hAnsi="宋体" w:cs="仿宋" w:hint="eastAsia"/>
          <w:b w:val="0"/>
          <w:bCs w:val="0"/>
          <w:sz w:val="24"/>
          <w:szCs w:val="24"/>
        </w:rPr>
        <w:t>2.2.2文字成果</w:t>
      </w:r>
    </w:p>
    <w:p w:rsidR="00B800F2" w:rsidRDefault="00B800F2" w:rsidP="00B800F2">
      <w:pPr>
        <w:spacing w:line="360" w:lineRule="auto"/>
        <w:ind w:firstLine="480"/>
        <w:rPr>
          <w:rFonts w:ascii="宋体" w:hAnsi="宋体" w:cs="仿宋"/>
          <w:sz w:val="24"/>
        </w:rPr>
      </w:pPr>
      <w:r>
        <w:rPr>
          <w:rFonts w:ascii="宋体" w:hAnsi="宋体" w:cs="仿宋" w:hint="eastAsia"/>
          <w:sz w:val="24"/>
        </w:rPr>
        <w:t>不动产登记数据整理工作方案；</w:t>
      </w:r>
    </w:p>
    <w:p w:rsidR="00B800F2" w:rsidRDefault="00B800F2" w:rsidP="00B800F2">
      <w:pPr>
        <w:spacing w:line="360" w:lineRule="auto"/>
        <w:ind w:firstLine="480"/>
        <w:rPr>
          <w:rFonts w:ascii="宋体" w:hAnsi="宋体" w:cs="仿宋"/>
          <w:sz w:val="24"/>
        </w:rPr>
      </w:pPr>
      <w:r>
        <w:rPr>
          <w:rFonts w:ascii="宋体" w:hAnsi="宋体" w:cs="仿宋" w:hint="eastAsia"/>
          <w:sz w:val="24"/>
        </w:rPr>
        <w:t>不动产登记数据整理技术要点；</w:t>
      </w:r>
    </w:p>
    <w:p w:rsidR="00B800F2" w:rsidRDefault="00B800F2" w:rsidP="00B800F2">
      <w:pPr>
        <w:spacing w:line="360" w:lineRule="auto"/>
        <w:ind w:firstLine="480"/>
        <w:rPr>
          <w:rFonts w:ascii="宋体" w:hAnsi="宋体" w:cs="仿宋"/>
          <w:sz w:val="24"/>
        </w:rPr>
      </w:pPr>
      <w:r>
        <w:rPr>
          <w:rFonts w:ascii="宋体" w:hAnsi="宋体" w:cs="仿宋" w:hint="eastAsia"/>
          <w:sz w:val="24"/>
        </w:rPr>
        <w:t>不动产登记数据整理检查审查报告和检查意见；</w:t>
      </w:r>
    </w:p>
    <w:p w:rsidR="00B800F2" w:rsidRDefault="00B800F2" w:rsidP="00B800F2">
      <w:pPr>
        <w:spacing w:line="360" w:lineRule="auto"/>
        <w:ind w:firstLine="480"/>
        <w:rPr>
          <w:rFonts w:ascii="宋体" w:hAnsi="宋体" w:cs="仿宋"/>
          <w:sz w:val="24"/>
        </w:rPr>
      </w:pPr>
      <w:r>
        <w:rPr>
          <w:rFonts w:ascii="宋体" w:hAnsi="宋体" w:cs="仿宋" w:hint="eastAsia"/>
          <w:sz w:val="24"/>
        </w:rPr>
        <w:t>不动产登记数据整理工作报告。</w:t>
      </w:r>
    </w:p>
    <w:p w:rsidR="006C5930" w:rsidRPr="00A60FE2" w:rsidRDefault="006C5930" w:rsidP="006C5930">
      <w:pPr>
        <w:snapToGrid w:val="0"/>
        <w:spacing w:line="360" w:lineRule="auto"/>
        <w:rPr>
          <w:rFonts w:ascii="宋体" w:hAnsi="宋体"/>
          <w:b/>
          <w:bCs/>
          <w:sz w:val="28"/>
          <w:szCs w:val="28"/>
        </w:rPr>
      </w:pPr>
      <w:r w:rsidRPr="00A60FE2">
        <w:rPr>
          <w:rFonts w:ascii="宋体" w:hAnsi="宋体" w:hint="eastAsia"/>
          <w:b/>
          <w:bCs/>
          <w:sz w:val="28"/>
          <w:szCs w:val="28"/>
        </w:rPr>
        <w:t>四、其它要求</w:t>
      </w:r>
    </w:p>
    <w:p w:rsidR="00BD7A39" w:rsidRDefault="00BD7A39" w:rsidP="006C5930">
      <w:pPr>
        <w:snapToGrid w:val="0"/>
        <w:spacing w:line="360" w:lineRule="auto"/>
        <w:rPr>
          <w:rFonts w:ascii="宋体" w:hAnsi="宋体"/>
          <w:b/>
          <w:bCs/>
        </w:rPr>
      </w:pPr>
      <w:r>
        <w:rPr>
          <w:rFonts w:ascii="宋体" w:hAnsi="宋体" w:hint="eastAsia"/>
          <w:sz w:val="24"/>
        </w:rPr>
        <w:t xml:space="preserve">    </w:t>
      </w:r>
      <w:r>
        <w:rPr>
          <w:rFonts w:ascii="宋体" w:hAnsi="宋体" w:hint="eastAsia"/>
          <w:snapToGrid w:val="0"/>
          <w:kern w:val="0"/>
          <w:sz w:val="24"/>
        </w:rPr>
        <w:t>（1）</w:t>
      </w:r>
      <w:r>
        <w:rPr>
          <w:rFonts w:ascii="宋体" w:hAnsi="宋体" w:hint="eastAsia"/>
          <w:sz w:val="24"/>
        </w:rPr>
        <w:t>报名单位必须符合前文"投标人条件"</w:t>
      </w:r>
    </w:p>
    <w:p w:rsidR="006C5930" w:rsidRDefault="00BD7A39" w:rsidP="00B800F2">
      <w:pPr>
        <w:spacing w:line="360" w:lineRule="auto"/>
        <w:ind w:firstLine="480"/>
        <w:rPr>
          <w:rFonts w:ascii="宋体" w:hAnsi="宋体"/>
          <w:snapToGrid w:val="0"/>
          <w:kern w:val="0"/>
          <w:sz w:val="24"/>
        </w:rPr>
      </w:pPr>
      <w:r>
        <w:rPr>
          <w:rFonts w:ascii="宋体" w:hAnsi="宋体" w:hint="eastAsia"/>
          <w:snapToGrid w:val="0"/>
          <w:kern w:val="0"/>
          <w:sz w:val="24"/>
        </w:rPr>
        <w:t>（2）投标人投标报价应为所投项目的最终报价，应包括本项目规划编制费用、必要的勘测费用、与规划编制合作单位配合过程中发生的费用、往来许昌的食宿、交通费用、招标代理服务费以及后期公示与评审费用。投标人应自行增加项目实施所必需但招标文件没有包含的所有使用授权、版权、专利等一切费用，如果投标人在中标并签署合同后，在规划服务实施整个过程工作中出现任何的遗漏，均由中标人免费提供，招标人将不再支付任何费用。</w:t>
      </w:r>
    </w:p>
    <w:p w:rsidR="004C6E8D" w:rsidRDefault="004C6E8D" w:rsidP="00B800F2">
      <w:pPr>
        <w:spacing w:line="360" w:lineRule="auto"/>
        <w:ind w:firstLine="480"/>
        <w:rPr>
          <w:rFonts w:ascii="宋体" w:hAnsi="宋体"/>
          <w:snapToGrid w:val="0"/>
          <w:kern w:val="0"/>
          <w:sz w:val="24"/>
        </w:rPr>
      </w:pPr>
      <w:r>
        <w:rPr>
          <w:rFonts w:ascii="宋体" w:hAnsi="宋体" w:hint="eastAsia"/>
          <w:snapToGrid w:val="0"/>
          <w:kern w:val="0"/>
          <w:sz w:val="24"/>
        </w:rPr>
        <w:t>(3)评标办法:本项目采用综合评分法.</w:t>
      </w:r>
      <w:r w:rsidR="000C0D8F">
        <w:rPr>
          <w:rFonts w:ascii="宋体" w:hAnsi="宋体" w:hint="eastAsia"/>
          <w:snapToGrid w:val="0"/>
          <w:kern w:val="0"/>
          <w:sz w:val="24"/>
        </w:rPr>
        <w:t>具体内容如下附表1:</w:t>
      </w:r>
    </w:p>
    <w:p w:rsidR="000C0D8F" w:rsidRDefault="000C0D8F" w:rsidP="000C0D8F">
      <w:pPr>
        <w:pStyle w:val="1"/>
        <w:jc w:val="center"/>
        <w:rPr>
          <w:rFonts w:hAnsi="宋体"/>
        </w:rPr>
      </w:pPr>
      <w:r>
        <w:rPr>
          <w:rFonts w:hAnsi="宋体" w:hint="eastAsia"/>
        </w:rPr>
        <w:t>附表</w:t>
      </w:r>
      <w:r>
        <w:rPr>
          <w:rFonts w:hAnsi="宋体" w:hint="eastAsia"/>
        </w:rPr>
        <w:t>1</w:t>
      </w:r>
      <w:r>
        <w:rPr>
          <w:rFonts w:hAnsi="宋体" w:hint="eastAsia"/>
        </w:rPr>
        <w:t>、评标办法（综合评分法）</w:t>
      </w:r>
    </w:p>
    <w:p w:rsidR="000C0D8F" w:rsidRDefault="000C0D8F" w:rsidP="000C0D8F">
      <w:pPr>
        <w:pStyle w:val="3"/>
        <w:spacing w:line="300" w:lineRule="exact"/>
        <w:jc w:val="center"/>
        <w:rPr>
          <w:rFonts w:ascii="宋体" w:hAnsi="宋体"/>
        </w:rPr>
      </w:pPr>
      <w:bookmarkStart w:id="23" w:name="_Toc444527582"/>
      <w:bookmarkStart w:id="24" w:name="_Toc444615797"/>
      <w:bookmarkStart w:id="25" w:name="_Toc444676695"/>
      <w:bookmarkStart w:id="26" w:name="_Toc488760300"/>
      <w:bookmarkStart w:id="27" w:name="_Toc261618202"/>
      <w:bookmarkStart w:id="28" w:name="_Toc429735491"/>
      <w:bookmarkStart w:id="29" w:name="_Toc429315068"/>
      <w:r>
        <w:rPr>
          <w:rFonts w:ascii="宋体" w:hAnsi="宋体" w:hint="eastAsia"/>
        </w:rPr>
        <w:t>评标办法前附表</w:t>
      </w:r>
      <w:bookmarkEnd w:id="23"/>
      <w:bookmarkEnd w:id="24"/>
      <w:bookmarkEnd w:id="25"/>
      <w:bookmarkEnd w:id="26"/>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
        <w:gridCol w:w="172"/>
        <w:gridCol w:w="1175"/>
        <w:gridCol w:w="1871"/>
        <w:gridCol w:w="5477"/>
      </w:tblGrid>
      <w:tr w:rsidR="000C0D8F" w:rsidTr="000C0D8F">
        <w:trPr>
          <w:trHeight w:val="140"/>
        </w:trPr>
        <w:tc>
          <w:tcPr>
            <w:tcW w:w="2274" w:type="dxa"/>
            <w:gridSpan w:val="3"/>
            <w:vAlign w:val="center"/>
          </w:tcPr>
          <w:bookmarkEnd w:id="27"/>
          <w:bookmarkEnd w:id="28"/>
          <w:bookmarkEnd w:id="29"/>
          <w:p w:rsidR="000C0D8F" w:rsidRDefault="000C0D8F" w:rsidP="004B64C7">
            <w:pPr>
              <w:spacing w:line="276" w:lineRule="auto"/>
              <w:jc w:val="center"/>
              <w:rPr>
                <w:rFonts w:ascii="宋体" w:hAnsi="宋体"/>
                <w:b/>
                <w:sz w:val="24"/>
              </w:rPr>
            </w:pPr>
            <w:r>
              <w:rPr>
                <w:rFonts w:ascii="宋体" w:hAnsi="宋体"/>
                <w:b/>
                <w:sz w:val="24"/>
              </w:rPr>
              <w:t>条款号</w:t>
            </w:r>
          </w:p>
        </w:tc>
        <w:tc>
          <w:tcPr>
            <w:tcW w:w="1871" w:type="dxa"/>
            <w:vAlign w:val="center"/>
          </w:tcPr>
          <w:p w:rsidR="000C0D8F" w:rsidRDefault="000C0D8F" w:rsidP="004B64C7">
            <w:pPr>
              <w:spacing w:line="276" w:lineRule="auto"/>
              <w:jc w:val="center"/>
              <w:rPr>
                <w:rFonts w:ascii="宋体" w:hAnsi="宋体"/>
                <w:b/>
                <w:sz w:val="24"/>
              </w:rPr>
            </w:pPr>
            <w:r>
              <w:rPr>
                <w:rFonts w:ascii="宋体" w:hAnsi="宋体"/>
                <w:b/>
                <w:sz w:val="24"/>
              </w:rPr>
              <w:t>评审因素</w:t>
            </w:r>
          </w:p>
        </w:tc>
        <w:tc>
          <w:tcPr>
            <w:tcW w:w="5477" w:type="dxa"/>
            <w:vAlign w:val="center"/>
          </w:tcPr>
          <w:p w:rsidR="000C0D8F" w:rsidRDefault="000C0D8F" w:rsidP="004B64C7">
            <w:pPr>
              <w:spacing w:line="276" w:lineRule="auto"/>
              <w:jc w:val="center"/>
              <w:rPr>
                <w:rFonts w:ascii="宋体" w:hAnsi="宋体"/>
                <w:b/>
                <w:sz w:val="24"/>
              </w:rPr>
            </w:pPr>
            <w:r>
              <w:rPr>
                <w:rFonts w:ascii="宋体" w:hAnsi="宋体"/>
                <w:b/>
                <w:sz w:val="24"/>
              </w:rPr>
              <w:t>评审标准</w:t>
            </w:r>
          </w:p>
        </w:tc>
      </w:tr>
      <w:tr w:rsidR="000C0D8F" w:rsidTr="000C0D8F">
        <w:trPr>
          <w:trHeight w:val="140"/>
        </w:trPr>
        <w:tc>
          <w:tcPr>
            <w:tcW w:w="927" w:type="dxa"/>
            <w:vMerge w:val="restart"/>
            <w:vAlign w:val="center"/>
          </w:tcPr>
          <w:p w:rsidR="000C0D8F" w:rsidRDefault="000C0D8F" w:rsidP="004B64C7">
            <w:pPr>
              <w:spacing w:line="276" w:lineRule="auto"/>
              <w:jc w:val="center"/>
              <w:rPr>
                <w:rFonts w:ascii="宋体" w:hAnsi="宋体"/>
                <w:sz w:val="24"/>
              </w:rPr>
            </w:pPr>
            <w:r>
              <w:rPr>
                <w:rFonts w:ascii="宋体" w:hAnsi="宋体"/>
                <w:sz w:val="24"/>
              </w:rPr>
              <w:t>2.1.1</w:t>
            </w:r>
          </w:p>
        </w:tc>
        <w:tc>
          <w:tcPr>
            <w:tcW w:w="1347" w:type="dxa"/>
            <w:gridSpan w:val="2"/>
            <w:vMerge w:val="restart"/>
            <w:vAlign w:val="center"/>
          </w:tcPr>
          <w:p w:rsidR="000C0D8F" w:rsidRDefault="000C0D8F" w:rsidP="004B64C7">
            <w:pPr>
              <w:spacing w:line="276" w:lineRule="auto"/>
              <w:jc w:val="center"/>
              <w:rPr>
                <w:rFonts w:ascii="宋体" w:hAnsi="宋体"/>
                <w:sz w:val="24"/>
              </w:rPr>
            </w:pPr>
            <w:r>
              <w:rPr>
                <w:rFonts w:ascii="宋体" w:hAnsi="宋体"/>
                <w:sz w:val="24"/>
              </w:rPr>
              <w:t>形式评审</w:t>
            </w:r>
          </w:p>
          <w:p w:rsidR="000C0D8F" w:rsidRDefault="000C0D8F" w:rsidP="004B64C7">
            <w:pPr>
              <w:spacing w:line="276" w:lineRule="auto"/>
              <w:jc w:val="center"/>
              <w:rPr>
                <w:rFonts w:ascii="宋体" w:hAnsi="宋体"/>
                <w:sz w:val="24"/>
              </w:rPr>
            </w:pPr>
            <w:r>
              <w:rPr>
                <w:rFonts w:ascii="宋体" w:hAnsi="宋体"/>
                <w:sz w:val="24"/>
              </w:rPr>
              <w:t>标准</w:t>
            </w:r>
          </w:p>
        </w:tc>
        <w:tc>
          <w:tcPr>
            <w:tcW w:w="1871" w:type="dxa"/>
            <w:vAlign w:val="center"/>
          </w:tcPr>
          <w:p w:rsidR="000C0D8F" w:rsidRDefault="000C0D8F" w:rsidP="004B64C7">
            <w:pPr>
              <w:spacing w:line="276" w:lineRule="auto"/>
              <w:jc w:val="center"/>
              <w:rPr>
                <w:rFonts w:ascii="宋体" w:hAnsi="宋体"/>
                <w:sz w:val="24"/>
              </w:rPr>
            </w:pPr>
            <w:r>
              <w:rPr>
                <w:rFonts w:ascii="宋体" w:hAnsi="宋体"/>
                <w:sz w:val="24"/>
              </w:rPr>
              <w:t>投标人名称</w:t>
            </w:r>
          </w:p>
        </w:tc>
        <w:tc>
          <w:tcPr>
            <w:tcW w:w="5477" w:type="dxa"/>
            <w:vAlign w:val="center"/>
          </w:tcPr>
          <w:p w:rsidR="000C0D8F" w:rsidRDefault="000C0D8F" w:rsidP="004B64C7">
            <w:pPr>
              <w:spacing w:line="276" w:lineRule="auto"/>
              <w:rPr>
                <w:rFonts w:ascii="宋体" w:hAnsi="宋体"/>
                <w:sz w:val="24"/>
              </w:rPr>
            </w:pPr>
            <w:r>
              <w:rPr>
                <w:rFonts w:ascii="宋体" w:hAnsi="宋体"/>
                <w:sz w:val="24"/>
              </w:rPr>
              <w:t>与营业执照、资质证书一致</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spacing w:line="276" w:lineRule="auto"/>
              <w:jc w:val="center"/>
              <w:rPr>
                <w:rFonts w:ascii="宋体" w:hAnsi="宋体"/>
                <w:sz w:val="24"/>
              </w:rPr>
            </w:pPr>
            <w:r>
              <w:rPr>
                <w:rFonts w:ascii="宋体" w:hAnsi="宋体"/>
                <w:sz w:val="24"/>
              </w:rPr>
              <w:t>投标函签字盖章</w:t>
            </w:r>
          </w:p>
        </w:tc>
        <w:tc>
          <w:tcPr>
            <w:tcW w:w="5477" w:type="dxa"/>
            <w:vAlign w:val="center"/>
          </w:tcPr>
          <w:p w:rsidR="000C0D8F" w:rsidRDefault="000C0D8F" w:rsidP="004B64C7">
            <w:pPr>
              <w:spacing w:line="276" w:lineRule="auto"/>
              <w:rPr>
                <w:rFonts w:ascii="宋体" w:hAnsi="宋体"/>
                <w:sz w:val="24"/>
              </w:rPr>
            </w:pPr>
            <w:r>
              <w:rPr>
                <w:rFonts w:ascii="宋体" w:hAnsi="宋体"/>
                <w:bCs/>
                <w:sz w:val="24"/>
              </w:rPr>
              <w:t>有法定代表人或其委托代理人签字或加盖单位章</w:t>
            </w:r>
            <w:r>
              <w:rPr>
                <w:rFonts w:ascii="宋体" w:hAnsi="宋体" w:hint="eastAsia"/>
                <w:bCs/>
                <w:sz w:val="24"/>
              </w:rPr>
              <w:t>；投标文件需要加盖单位公章的地方。</w:t>
            </w:r>
          </w:p>
        </w:tc>
      </w:tr>
      <w:tr w:rsidR="000C0D8F" w:rsidTr="000C0D8F">
        <w:trPr>
          <w:trHeight w:val="482"/>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spacing w:line="276" w:lineRule="auto"/>
              <w:jc w:val="center"/>
              <w:rPr>
                <w:rFonts w:ascii="宋体" w:hAnsi="宋体"/>
                <w:sz w:val="24"/>
              </w:rPr>
            </w:pPr>
            <w:r>
              <w:rPr>
                <w:rFonts w:ascii="宋体" w:hAnsi="宋体"/>
                <w:sz w:val="24"/>
              </w:rPr>
              <w:t>投标文件格式</w:t>
            </w:r>
          </w:p>
        </w:tc>
        <w:tc>
          <w:tcPr>
            <w:tcW w:w="5477" w:type="dxa"/>
            <w:vAlign w:val="center"/>
          </w:tcPr>
          <w:p w:rsidR="000C0D8F" w:rsidRDefault="000C0D8F" w:rsidP="004B64C7">
            <w:pPr>
              <w:spacing w:line="276" w:lineRule="auto"/>
              <w:rPr>
                <w:rFonts w:ascii="宋体" w:hAnsi="宋体"/>
                <w:sz w:val="24"/>
              </w:rPr>
            </w:pPr>
            <w:r>
              <w:rPr>
                <w:rFonts w:ascii="宋体" w:hAnsi="宋体"/>
                <w:sz w:val="24"/>
              </w:rPr>
              <w:t>符合</w:t>
            </w:r>
            <w:r>
              <w:rPr>
                <w:rFonts w:ascii="宋体" w:hAnsi="宋体" w:hint="eastAsia"/>
                <w:sz w:val="24"/>
              </w:rPr>
              <w:t>招标文件</w:t>
            </w:r>
            <w:r>
              <w:rPr>
                <w:rFonts w:ascii="宋体" w:hAnsi="宋体"/>
                <w:sz w:val="24"/>
              </w:rPr>
              <w:t>要求</w:t>
            </w:r>
          </w:p>
        </w:tc>
      </w:tr>
      <w:tr w:rsidR="000C0D8F" w:rsidTr="000C0D8F">
        <w:trPr>
          <w:trHeight w:val="452"/>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spacing w:line="276" w:lineRule="auto"/>
              <w:jc w:val="center"/>
              <w:rPr>
                <w:rFonts w:ascii="宋体" w:hAnsi="宋体"/>
                <w:sz w:val="24"/>
              </w:rPr>
            </w:pPr>
            <w:r>
              <w:rPr>
                <w:rFonts w:ascii="宋体" w:hAnsi="宋体"/>
                <w:sz w:val="24"/>
              </w:rPr>
              <w:t>报价唯一</w:t>
            </w:r>
          </w:p>
        </w:tc>
        <w:tc>
          <w:tcPr>
            <w:tcW w:w="5477" w:type="dxa"/>
            <w:vAlign w:val="center"/>
          </w:tcPr>
          <w:p w:rsidR="000C0D8F" w:rsidRDefault="000C0D8F" w:rsidP="004B64C7">
            <w:pPr>
              <w:spacing w:line="276" w:lineRule="auto"/>
              <w:rPr>
                <w:rFonts w:ascii="宋体" w:hAnsi="宋体"/>
                <w:sz w:val="24"/>
              </w:rPr>
            </w:pPr>
            <w:r>
              <w:rPr>
                <w:rFonts w:ascii="宋体" w:hAnsi="宋体"/>
                <w:sz w:val="24"/>
              </w:rPr>
              <w:t>只能有一个有效报价</w:t>
            </w:r>
          </w:p>
        </w:tc>
      </w:tr>
      <w:tr w:rsidR="000C0D8F" w:rsidTr="000C0D8F">
        <w:trPr>
          <w:trHeight w:val="140"/>
        </w:trPr>
        <w:tc>
          <w:tcPr>
            <w:tcW w:w="927" w:type="dxa"/>
            <w:vMerge w:val="restart"/>
            <w:vAlign w:val="center"/>
          </w:tcPr>
          <w:p w:rsidR="000C0D8F" w:rsidRDefault="000C0D8F" w:rsidP="004B64C7">
            <w:pPr>
              <w:spacing w:line="276" w:lineRule="auto"/>
              <w:jc w:val="center"/>
              <w:rPr>
                <w:rFonts w:ascii="宋体" w:hAnsi="宋体"/>
                <w:sz w:val="24"/>
              </w:rPr>
            </w:pPr>
            <w:r>
              <w:rPr>
                <w:rFonts w:ascii="宋体" w:hAnsi="宋体"/>
                <w:sz w:val="24"/>
              </w:rPr>
              <w:t>2.1.2</w:t>
            </w:r>
          </w:p>
        </w:tc>
        <w:tc>
          <w:tcPr>
            <w:tcW w:w="1347" w:type="dxa"/>
            <w:gridSpan w:val="2"/>
            <w:vMerge w:val="restart"/>
            <w:vAlign w:val="center"/>
          </w:tcPr>
          <w:p w:rsidR="000C0D8F" w:rsidRDefault="000C0D8F" w:rsidP="004B64C7">
            <w:pPr>
              <w:spacing w:line="276" w:lineRule="auto"/>
              <w:jc w:val="center"/>
              <w:rPr>
                <w:rFonts w:ascii="宋体" w:hAnsi="宋体"/>
                <w:sz w:val="24"/>
              </w:rPr>
            </w:pPr>
            <w:r>
              <w:rPr>
                <w:rFonts w:ascii="宋体" w:hAnsi="宋体"/>
                <w:sz w:val="24"/>
              </w:rPr>
              <w:t>资格评审</w:t>
            </w:r>
          </w:p>
          <w:p w:rsidR="000C0D8F" w:rsidRDefault="000C0D8F" w:rsidP="004B64C7">
            <w:pPr>
              <w:spacing w:line="276" w:lineRule="auto"/>
              <w:jc w:val="center"/>
              <w:rPr>
                <w:rFonts w:ascii="宋体" w:hAnsi="宋体"/>
                <w:sz w:val="24"/>
              </w:rPr>
            </w:pPr>
            <w:r>
              <w:rPr>
                <w:rFonts w:ascii="宋体" w:hAnsi="宋体"/>
                <w:sz w:val="24"/>
              </w:rPr>
              <w:lastRenderedPageBreak/>
              <w:t>标</w:t>
            </w:r>
            <w:r>
              <w:rPr>
                <w:rFonts w:ascii="宋体" w:hAnsi="宋体" w:hint="eastAsia"/>
                <w:sz w:val="24"/>
              </w:rPr>
              <w:t>准</w:t>
            </w:r>
          </w:p>
          <w:p w:rsidR="000C0D8F" w:rsidRDefault="000C0D8F" w:rsidP="004B64C7">
            <w:pPr>
              <w:spacing w:line="276" w:lineRule="auto"/>
              <w:jc w:val="center"/>
              <w:rPr>
                <w:rFonts w:ascii="宋体" w:hAnsi="宋体"/>
                <w:sz w:val="24"/>
              </w:rPr>
            </w:pPr>
            <w:r>
              <w:rPr>
                <w:rFonts w:ascii="宋体" w:hAnsi="宋体" w:hint="eastAsia"/>
                <w:sz w:val="24"/>
              </w:rPr>
              <w:t>（开标时</w:t>
            </w:r>
          </w:p>
          <w:p w:rsidR="000C0D8F" w:rsidRDefault="000C0D8F" w:rsidP="004B64C7">
            <w:pPr>
              <w:spacing w:line="276" w:lineRule="auto"/>
              <w:jc w:val="center"/>
              <w:rPr>
                <w:rFonts w:ascii="宋体" w:hAnsi="宋体"/>
                <w:sz w:val="24"/>
              </w:rPr>
            </w:pPr>
            <w:r>
              <w:rPr>
                <w:rFonts w:ascii="宋体" w:hAnsi="宋体" w:hint="eastAsia"/>
                <w:sz w:val="24"/>
              </w:rPr>
              <w:t>验原件）</w:t>
            </w:r>
          </w:p>
        </w:tc>
        <w:tc>
          <w:tcPr>
            <w:tcW w:w="1871" w:type="dxa"/>
            <w:vAlign w:val="center"/>
          </w:tcPr>
          <w:p w:rsidR="000C0D8F" w:rsidRDefault="000C0D8F" w:rsidP="004B64C7">
            <w:pPr>
              <w:pStyle w:val="Default"/>
              <w:spacing w:line="240" w:lineRule="exact"/>
              <w:jc w:val="center"/>
              <w:rPr>
                <w:rFonts w:hAnsi="宋体" w:cs="Times New Roman"/>
                <w:bCs/>
                <w:color w:val="auto"/>
                <w:kern w:val="2"/>
              </w:rPr>
            </w:pPr>
            <w:r>
              <w:rPr>
                <w:rFonts w:hAnsi="宋体" w:cs="Times New Roman" w:hint="eastAsia"/>
                <w:bCs/>
                <w:color w:val="auto"/>
                <w:kern w:val="2"/>
              </w:rPr>
              <w:lastRenderedPageBreak/>
              <w:t>授权委托书</w:t>
            </w:r>
          </w:p>
        </w:tc>
        <w:tc>
          <w:tcPr>
            <w:tcW w:w="5477" w:type="dxa"/>
            <w:vAlign w:val="center"/>
          </w:tcPr>
          <w:p w:rsidR="000C0D8F" w:rsidRDefault="000C0D8F" w:rsidP="004B64C7">
            <w:pPr>
              <w:rPr>
                <w:rFonts w:ascii="宋体" w:hAnsi="宋体"/>
                <w:bCs/>
                <w:sz w:val="24"/>
              </w:rPr>
            </w:pPr>
            <w:r>
              <w:rPr>
                <w:rFonts w:ascii="宋体" w:hAnsi="宋体" w:hint="eastAsia"/>
                <w:sz w:val="24"/>
              </w:rPr>
              <w:t>法定代表人身份证明或法人授权委托书及被委托</w:t>
            </w:r>
            <w:r>
              <w:rPr>
                <w:rFonts w:ascii="宋体" w:hAnsi="宋体" w:hint="eastAsia"/>
                <w:sz w:val="24"/>
              </w:rPr>
              <w:lastRenderedPageBreak/>
              <w:t>人身份证</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spacing w:line="440" w:lineRule="exact"/>
              <w:jc w:val="center"/>
              <w:rPr>
                <w:rFonts w:ascii="宋体" w:hAnsi="宋体"/>
                <w:sz w:val="24"/>
              </w:rPr>
            </w:pPr>
            <w:r>
              <w:rPr>
                <w:rFonts w:ascii="宋体" w:hAnsi="宋体" w:hint="eastAsia"/>
                <w:sz w:val="24"/>
              </w:rPr>
              <w:t>营业执照</w:t>
            </w:r>
          </w:p>
        </w:tc>
        <w:tc>
          <w:tcPr>
            <w:tcW w:w="5477" w:type="dxa"/>
            <w:vAlign w:val="center"/>
          </w:tcPr>
          <w:p w:rsidR="000C0D8F" w:rsidRDefault="000C0D8F" w:rsidP="004B64C7">
            <w:pPr>
              <w:spacing w:line="440" w:lineRule="exact"/>
              <w:jc w:val="left"/>
              <w:rPr>
                <w:rFonts w:ascii="宋体" w:hAnsi="宋体"/>
                <w:sz w:val="24"/>
              </w:rPr>
            </w:pPr>
            <w:r>
              <w:rPr>
                <w:rFonts w:ascii="宋体" w:hAnsi="宋体"/>
                <w:sz w:val="24"/>
              </w:rPr>
              <w:t>具备有效的营业执照</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ind w:firstLineChars="200" w:firstLine="480"/>
              <w:rPr>
                <w:rFonts w:ascii="宋体" w:hAnsi="宋体"/>
                <w:bCs/>
                <w:sz w:val="24"/>
              </w:rPr>
            </w:pPr>
            <w:r>
              <w:rPr>
                <w:rFonts w:ascii="宋体" w:hAnsi="宋体"/>
                <w:bCs/>
                <w:sz w:val="24"/>
              </w:rPr>
              <w:t>资质等级</w:t>
            </w:r>
          </w:p>
        </w:tc>
        <w:tc>
          <w:tcPr>
            <w:tcW w:w="5477" w:type="dxa"/>
            <w:vAlign w:val="center"/>
          </w:tcPr>
          <w:p w:rsidR="000C0D8F" w:rsidRDefault="000C0D8F" w:rsidP="004B64C7">
            <w:pPr>
              <w:rPr>
                <w:rFonts w:ascii="宋体" w:hAnsi="宋体"/>
                <w:bCs/>
                <w:sz w:val="24"/>
              </w:rPr>
            </w:pPr>
            <w:r>
              <w:rPr>
                <w:rFonts w:ascii="宋体" w:hAnsi="宋体" w:cs="宋体" w:hint="eastAsia"/>
                <w:sz w:val="24"/>
              </w:rPr>
              <w:t>具有测绘地理信息行政主管部门颁发的乙级及以上测绘资质证书（专业范围含不动产测绘，地理信息系统）；</w:t>
            </w:r>
          </w:p>
        </w:tc>
      </w:tr>
      <w:tr w:rsidR="000C0D8F" w:rsidTr="000C0D8F">
        <w:trPr>
          <w:trHeight w:val="702"/>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jc w:val="center"/>
              <w:rPr>
                <w:rFonts w:ascii="宋体" w:hAnsi="宋体"/>
                <w:bCs/>
                <w:sz w:val="24"/>
              </w:rPr>
            </w:pPr>
            <w:r>
              <w:rPr>
                <w:rFonts w:ascii="宋体" w:hAnsi="宋体" w:hint="eastAsia"/>
                <w:bCs/>
                <w:sz w:val="24"/>
              </w:rPr>
              <w:t>项目负责人及</w:t>
            </w:r>
          </w:p>
          <w:p w:rsidR="000C0D8F" w:rsidRDefault="000C0D8F" w:rsidP="004B64C7">
            <w:pPr>
              <w:jc w:val="center"/>
              <w:rPr>
                <w:rFonts w:ascii="宋体" w:hAnsi="宋体"/>
                <w:bCs/>
                <w:sz w:val="24"/>
              </w:rPr>
            </w:pPr>
            <w:r>
              <w:rPr>
                <w:rFonts w:ascii="宋体" w:hAnsi="宋体" w:hint="eastAsia"/>
                <w:bCs/>
                <w:sz w:val="24"/>
              </w:rPr>
              <w:t>技术负责人</w:t>
            </w:r>
          </w:p>
        </w:tc>
        <w:tc>
          <w:tcPr>
            <w:tcW w:w="5477" w:type="dxa"/>
            <w:vAlign w:val="center"/>
          </w:tcPr>
          <w:p w:rsidR="000C0D8F" w:rsidRDefault="000C0D8F" w:rsidP="004B64C7">
            <w:pPr>
              <w:rPr>
                <w:rFonts w:ascii="宋体" w:hAnsi="宋体"/>
                <w:bCs/>
                <w:sz w:val="24"/>
              </w:rPr>
            </w:pPr>
            <w:r>
              <w:rPr>
                <w:rFonts w:ascii="宋体" w:hAnsi="宋体" w:cs="宋体" w:hint="eastAsia"/>
                <w:sz w:val="24"/>
              </w:rPr>
              <w:t>拟派项目负责人及技术负责人需具备测绘专业高级及以上职称或具有注册测绘师资格</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ind w:firstLineChars="200" w:firstLine="480"/>
              <w:jc w:val="left"/>
              <w:rPr>
                <w:rFonts w:ascii="宋体" w:hAnsi="宋体"/>
                <w:bCs/>
                <w:sz w:val="24"/>
              </w:rPr>
            </w:pPr>
            <w:r>
              <w:rPr>
                <w:rFonts w:ascii="宋体" w:hAnsi="宋体" w:hint="eastAsia"/>
                <w:bCs/>
                <w:sz w:val="24"/>
              </w:rPr>
              <w:t>类似业绩</w:t>
            </w:r>
          </w:p>
        </w:tc>
        <w:tc>
          <w:tcPr>
            <w:tcW w:w="5477" w:type="dxa"/>
            <w:vAlign w:val="center"/>
          </w:tcPr>
          <w:p w:rsidR="000C0D8F" w:rsidRPr="00AC6869" w:rsidRDefault="000C0D8F" w:rsidP="004B64C7">
            <w:pPr>
              <w:rPr>
                <w:rFonts w:ascii="宋体" w:hAnsi="宋体" w:cs="宋体"/>
                <w:sz w:val="24"/>
              </w:rPr>
            </w:pPr>
            <w:r w:rsidRPr="00AC6869">
              <w:rPr>
                <w:rFonts w:ascii="宋体" w:hAnsi="宋体" w:cs="宋体" w:hint="eastAsia"/>
                <w:sz w:val="24"/>
              </w:rPr>
              <w:t>投标人201</w:t>
            </w:r>
            <w:r>
              <w:rPr>
                <w:rFonts w:ascii="宋体" w:hAnsi="宋体" w:cs="宋体" w:hint="eastAsia"/>
                <w:sz w:val="24"/>
              </w:rPr>
              <w:t>4年以来参与过类似</w:t>
            </w:r>
            <w:r w:rsidRPr="00AC6869">
              <w:rPr>
                <w:rFonts w:ascii="宋体" w:hAnsi="宋体" w:cs="宋体" w:hint="eastAsia"/>
                <w:sz w:val="24"/>
              </w:rPr>
              <w:t>项目</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Pr="003F278E" w:rsidRDefault="000C0D8F" w:rsidP="004B64C7">
            <w:pPr>
              <w:rPr>
                <w:rFonts w:ascii="宋体" w:hAnsi="宋体"/>
                <w:bCs/>
                <w:szCs w:val="21"/>
              </w:rPr>
            </w:pPr>
            <w:r w:rsidRPr="003F278E">
              <w:rPr>
                <w:rFonts w:ascii="宋体" w:hAnsi="宋体" w:hint="eastAsia"/>
                <w:bCs/>
                <w:szCs w:val="21"/>
              </w:rPr>
              <w:t>无不良信用和严重违法失信行为</w:t>
            </w:r>
          </w:p>
        </w:tc>
        <w:tc>
          <w:tcPr>
            <w:tcW w:w="5477" w:type="dxa"/>
            <w:vAlign w:val="center"/>
          </w:tcPr>
          <w:p w:rsidR="000C0D8F" w:rsidRDefault="000C0D8F" w:rsidP="004B64C7">
            <w:pPr>
              <w:rPr>
                <w:rFonts w:ascii="宋体" w:hAnsi="宋体"/>
                <w:bCs/>
                <w:sz w:val="24"/>
              </w:rPr>
            </w:pPr>
            <w:r>
              <w:rPr>
                <w:rFonts w:ascii="宋体" w:hAnsi="宋体" w:hint="eastAsia"/>
                <w:bCs/>
                <w:sz w:val="24"/>
              </w:rPr>
              <w:t>“信用中国”网站无不良信用和《中国政府采购网》无严重违法失信行为的加盖公章的查询结果页面复印件</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ind w:firstLineChars="200" w:firstLine="480"/>
              <w:rPr>
                <w:rFonts w:ascii="宋体" w:hAnsi="宋体"/>
                <w:bCs/>
                <w:sz w:val="24"/>
              </w:rPr>
            </w:pPr>
            <w:r>
              <w:rPr>
                <w:rFonts w:ascii="宋体" w:hAnsi="宋体" w:hint="eastAsia"/>
                <w:bCs/>
                <w:sz w:val="24"/>
              </w:rPr>
              <w:t>信誉</w:t>
            </w:r>
          </w:p>
        </w:tc>
        <w:tc>
          <w:tcPr>
            <w:tcW w:w="5477" w:type="dxa"/>
            <w:vAlign w:val="center"/>
          </w:tcPr>
          <w:p w:rsidR="000C0D8F" w:rsidRPr="001F241B" w:rsidRDefault="000C0D8F" w:rsidP="004B64C7">
            <w:pPr>
              <w:rPr>
                <w:rFonts w:ascii="宋体" w:hAnsi="宋体"/>
                <w:bCs/>
                <w:sz w:val="24"/>
              </w:rPr>
            </w:pPr>
            <w:r w:rsidRPr="001F241B">
              <w:rPr>
                <w:rFonts w:ascii="宋体" w:hAnsi="宋体" w:hint="eastAsia"/>
                <w:bCs/>
                <w:sz w:val="24"/>
              </w:rPr>
              <w:t xml:space="preserve">检察机关出具的有效期内无行贿犯罪记录的《行贿犯罪档案查询结果告知函》原件， </w:t>
            </w:r>
          </w:p>
        </w:tc>
      </w:tr>
      <w:tr w:rsidR="000C0D8F" w:rsidTr="000C0D8F">
        <w:trPr>
          <w:trHeight w:val="140"/>
        </w:trPr>
        <w:tc>
          <w:tcPr>
            <w:tcW w:w="927" w:type="dxa"/>
            <w:vMerge w:val="restart"/>
            <w:vAlign w:val="center"/>
          </w:tcPr>
          <w:p w:rsidR="000C0D8F" w:rsidRDefault="000C0D8F" w:rsidP="004B64C7">
            <w:pPr>
              <w:spacing w:line="276" w:lineRule="auto"/>
              <w:jc w:val="center"/>
              <w:rPr>
                <w:rFonts w:ascii="宋体" w:hAnsi="宋体"/>
                <w:sz w:val="24"/>
              </w:rPr>
            </w:pPr>
            <w:r>
              <w:rPr>
                <w:rFonts w:ascii="宋体" w:hAnsi="宋体" w:hint="eastAsia"/>
                <w:sz w:val="24"/>
              </w:rPr>
              <w:t>2.1.3</w:t>
            </w:r>
          </w:p>
        </w:tc>
        <w:tc>
          <w:tcPr>
            <w:tcW w:w="1347" w:type="dxa"/>
            <w:gridSpan w:val="2"/>
            <w:vMerge w:val="restart"/>
            <w:vAlign w:val="center"/>
          </w:tcPr>
          <w:p w:rsidR="000C0D8F" w:rsidRDefault="000C0D8F" w:rsidP="004B64C7">
            <w:pPr>
              <w:spacing w:line="276" w:lineRule="auto"/>
              <w:jc w:val="center"/>
              <w:rPr>
                <w:rFonts w:ascii="宋体" w:hAnsi="宋体"/>
                <w:sz w:val="24"/>
              </w:rPr>
            </w:pPr>
            <w:r>
              <w:rPr>
                <w:rFonts w:ascii="宋体" w:hAnsi="宋体" w:hint="eastAsia"/>
                <w:sz w:val="24"/>
              </w:rPr>
              <w:t>响应性评审标准</w:t>
            </w:r>
          </w:p>
        </w:tc>
        <w:tc>
          <w:tcPr>
            <w:tcW w:w="1871" w:type="dxa"/>
            <w:vAlign w:val="center"/>
          </w:tcPr>
          <w:p w:rsidR="000C0D8F" w:rsidRDefault="000C0D8F" w:rsidP="004B64C7">
            <w:pPr>
              <w:spacing w:line="276" w:lineRule="auto"/>
              <w:jc w:val="center"/>
              <w:rPr>
                <w:rFonts w:ascii="宋体" w:hAnsi="宋体"/>
                <w:sz w:val="24"/>
              </w:rPr>
            </w:pPr>
            <w:r>
              <w:rPr>
                <w:rFonts w:ascii="宋体" w:hAnsi="宋体" w:hint="eastAsia"/>
                <w:sz w:val="24"/>
              </w:rPr>
              <w:t>项目工期</w:t>
            </w:r>
          </w:p>
        </w:tc>
        <w:tc>
          <w:tcPr>
            <w:tcW w:w="5477" w:type="dxa"/>
            <w:vAlign w:val="center"/>
          </w:tcPr>
          <w:p w:rsidR="000C0D8F" w:rsidRDefault="000C0D8F" w:rsidP="004B64C7">
            <w:pPr>
              <w:spacing w:line="276" w:lineRule="auto"/>
              <w:rPr>
                <w:rFonts w:ascii="宋体" w:hAnsi="宋体"/>
                <w:sz w:val="24"/>
              </w:rPr>
            </w:pPr>
            <w:r>
              <w:rPr>
                <w:rFonts w:ascii="宋体" w:hAnsi="宋体" w:hint="eastAsia"/>
                <w:sz w:val="24"/>
              </w:rPr>
              <w:t>符合第二章“投标人须知前附表”第1.7项规定</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spacing w:line="276" w:lineRule="auto"/>
              <w:jc w:val="center"/>
              <w:rPr>
                <w:rFonts w:ascii="宋体" w:hAnsi="宋体"/>
                <w:sz w:val="24"/>
              </w:rPr>
            </w:pPr>
            <w:r>
              <w:rPr>
                <w:rFonts w:ascii="宋体" w:hAnsi="宋体" w:hint="eastAsia"/>
                <w:sz w:val="24"/>
              </w:rPr>
              <w:t>质保期</w:t>
            </w:r>
          </w:p>
        </w:tc>
        <w:tc>
          <w:tcPr>
            <w:tcW w:w="5477" w:type="dxa"/>
            <w:vAlign w:val="center"/>
          </w:tcPr>
          <w:p w:rsidR="000C0D8F" w:rsidRDefault="000C0D8F" w:rsidP="004B64C7">
            <w:pPr>
              <w:spacing w:line="276" w:lineRule="auto"/>
              <w:rPr>
                <w:rFonts w:ascii="宋体" w:hAnsi="宋体"/>
                <w:sz w:val="24"/>
              </w:rPr>
            </w:pPr>
            <w:r>
              <w:rPr>
                <w:rFonts w:ascii="宋体" w:hAnsi="宋体" w:hint="eastAsia"/>
                <w:sz w:val="24"/>
              </w:rPr>
              <w:t>符合第二章“投标人须知前附表”第1.8项规定</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spacing w:line="276" w:lineRule="auto"/>
              <w:jc w:val="center"/>
              <w:rPr>
                <w:rFonts w:ascii="宋体" w:hAnsi="宋体"/>
                <w:sz w:val="24"/>
              </w:rPr>
            </w:pPr>
            <w:r>
              <w:rPr>
                <w:rFonts w:ascii="宋体" w:hAnsi="宋体"/>
                <w:sz w:val="24"/>
              </w:rPr>
              <w:t>质量</w:t>
            </w:r>
            <w:r>
              <w:rPr>
                <w:rFonts w:ascii="宋体" w:hAnsi="宋体" w:hint="eastAsia"/>
                <w:sz w:val="24"/>
              </w:rPr>
              <w:t>要求</w:t>
            </w:r>
          </w:p>
        </w:tc>
        <w:tc>
          <w:tcPr>
            <w:tcW w:w="5477" w:type="dxa"/>
            <w:vAlign w:val="center"/>
          </w:tcPr>
          <w:p w:rsidR="000C0D8F" w:rsidRDefault="000C0D8F" w:rsidP="004B64C7">
            <w:pPr>
              <w:spacing w:line="276" w:lineRule="auto"/>
              <w:rPr>
                <w:rFonts w:ascii="宋体" w:hAnsi="宋体"/>
                <w:sz w:val="24"/>
              </w:rPr>
            </w:pPr>
            <w:r>
              <w:rPr>
                <w:rFonts w:ascii="宋体" w:hAnsi="宋体" w:hint="eastAsia"/>
                <w:sz w:val="24"/>
              </w:rPr>
              <w:t>符合第二章“投标人须知前附表”第1.9项规定</w:t>
            </w:r>
          </w:p>
        </w:tc>
      </w:tr>
      <w:tr w:rsidR="000C0D8F" w:rsidTr="000C0D8F">
        <w:trPr>
          <w:trHeight w:val="140"/>
        </w:trPr>
        <w:tc>
          <w:tcPr>
            <w:tcW w:w="927" w:type="dxa"/>
            <w:vMerge/>
            <w:vAlign w:val="center"/>
          </w:tcPr>
          <w:p w:rsidR="000C0D8F" w:rsidRDefault="000C0D8F" w:rsidP="004B64C7">
            <w:pPr>
              <w:spacing w:line="276" w:lineRule="auto"/>
              <w:jc w:val="center"/>
              <w:rPr>
                <w:rFonts w:ascii="宋体" w:hAnsi="宋体"/>
                <w:sz w:val="24"/>
              </w:rPr>
            </w:pPr>
          </w:p>
        </w:tc>
        <w:tc>
          <w:tcPr>
            <w:tcW w:w="1347" w:type="dxa"/>
            <w:gridSpan w:val="2"/>
            <w:vMerge/>
            <w:vAlign w:val="center"/>
          </w:tcPr>
          <w:p w:rsidR="000C0D8F" w:rsidRDefault="000C0D8F" w:rsidP="004B64C7">
            <w:pPr>
              <w:spacing w:line="276" w:lineRule="auto"/>
              <w:jc w:val="center"/>
              <w:rPr>
                <w:rFonts w:ascii="宋体" w:hAnsi="宋体"/>
                <w:sz w:val="24"/>
              </w:rPr>
            </w:pPr>
          </w:p>
        </w:tc>
        <w:tc>
          <w:tcPr>
            <w:tcW w:w="1871" w:type="dxa"/>
            <w:vAlign w:val="center"/>
          </w:tcPr>
          <w:p w:rsidR="000C0D8F" w:rsidRDefault="000C0D8F" w:rsidP="004B64C7">
            <w:pPr>
              <w:spacing w:line="276" w:lineRule="auto"/>
              <w:jc w:val="center"/>
              <w:rPr>
                <w:rFonts w:ascii="宋体" w:hAnsi="宋体"/>
                <w:sz w:val="24"/>
              </w:rPr>
            </w:pPr>
            <w:r>
              <w:rPr>
                <w:rFonts w:ascii="宋体" w:hAnsi="宋体" w:hint="eastAsia"/>
                <w:sz w:val="24"/>
              </w:rPr>
              <w:t>投标有效期</w:t>
            </w:r>
          </w:p>
        </w:tc>
        <w:tc>
          <w:tcPr>
            <w:tcW w:w="5477" w:type="dxa"/>
            <w:vAlign w:val="center"/>
          </w:tcPr>
          <w:p w:rsidR="000C0D8F" w:rsidRDefault="000C0D8F" w:rsidP="004B64C7">
            <w:pPr>
              <w:spacing w:line="276" w:lineRule="auto"/>
              <w:rPr>
                <w:rFonts w:ascii="宋体" w:hAnsi="宋体"/>
                <w:sz w:val="24"/>
              </w:rPr>
            </w:pPr>
            <w:r>
              <w:rPr>
                <w:rFonts w:ascii="宋体" w:hAnsi="宋体" w:hint="eastAsia"/>
                <w:sz w:val="24"/>
              </w:rPr>
              <w:t>符合第二章“投标人须知前附表”第3.2项规定</w:t>
            </w:r>
          </w:p>
        </w:tc>
      </w:tr>
      <w:tr w:rsidR="000C0D8F" w:rsidTr="000C0D8F">
        <w:trPr>
          <w:trHeight w:val="369"/>
        </w:trPr>
        <w:tc>
          <w:tcPr>
            <w:tcW w:w="2274" w:type="dxa"/>
            <w:gridSpan w:val="3"/>
            <w:vAlign w:val="center"/>
          </w:tcPr>
          <w:p w:rsidR="000C0D8F" w:rsidRDefault="000C0D8F" w:rsidP="004B64C7">
            <w:pPr>
              <w:spacing w:line="276" w:lineRule="auto"/>
              <w:jc w:val="center"/>
              <w:rPr>
                <w:rFonts w:ascii="宋体" w:hAnsi="宋体"/>
                <w:b/>
                <w:sz w:val="24"/>
              </w:rPr>
            </w:pPr>
            <w:r>
              <w:rPr>
                <w:rFonts w:ascii="宋体" w:hAnsi="宋体"/>
                <w:b/>
                <w:sz w:val="24"/>
              </w:rPr>
              <w:t>条款号</w:t>
            </w:r>
          </w:p>
        </w:tc>
        <w:tc>
          <w:tcPr>
            <w:tcW w:w="1871" w:type="dxa"/>
            <w:vAlign w:val="center"/>
          </w:tcPr>
          <w:p w:rsidR="000C0D8F" w:rsidRDefault="000C0D8F" w:rsidP="004B64C7">
            <w:pPr>
              <w:spacing w:line="276" w:lineRule="auto"/>
              <w:jc w:val="center"/>
              <w:rPr>
                <w:rFonts w:ascii="宋体" w:hAnsi="宋体"/>
                <w:sz w:val="24"/>
              </w:rPr>
            </w:pPr>
            <w:r>
              <w:rPr>
                <w:rFonts w:ascii="宋体" w:hAnsi="宋体"/>
                <w:sz w:val="24"/>
              </w:rPr>
              <w:t>条款内容</w:t>
            </w:r>
          </w:p>
        </w:tc>
        <w:tc>
          <w:tcPr>
            <w:tcW w:w="5477" w:type="dxa"/>
            <w:vAlign w:val="center"/>
          </w:tcPr>
          <w:p w:rsidR="000C0D8F" w:rsidRDefault="000C0D8F" w:rsidP="004B64C7">
            <w:pPr>
              <w:spacing w:line="276" w:lineRule="auto"/>
              <w:jc w:val="center"/>
              <w:rPr>
                <w:rFonts w:ascii="宋体" w:hAnsi="宋体"/>
                <w:b/>
                <w:sz w:val="24"/>
              </w:rPr>
            </w:pPr>
            <w:r>
              <w:rPr>
                <w:rFonts w:ascii="宋体" w:hAnsi="宋体"/>
                <w:b/>
                <w:sz w:val="24"/>
              </w:rPr>
              <w:t>编列内容</w:t>
            </w:r>
          </w:p>
        </w:tc>
      </w:tr>
      <w:tr w:rsidR="000C0D8F" w:rsidTr="000C0D8F">
        <w:trPr>
          <w:trHeight w:val="560"/>
        </w:trPr>
        <w:tc>
          <w:tcPr>
            <w:tcW w:w="2274" w:type="dxa"/>
            <w:gridSpan w:val="3"/>
            <w:shd w:val="solid" w:color="FFFFFF" w:fill="auto"/>
            <w:vAlign w:val="center"/>
          </w:tcPr>
          <w:p w:rsidR="000C0D8F" w:rsidRDefault="000C0D8F" w:rsidP="004B64C7">
            <w:pPr>
              <w:shd w:val="solid" w:color="FFFFFF" w:fill="auto"/>
              <w:autoSpaceDN w:val="0"/>
              <w:spacing w:line="276" w:lineRule="auto"/>
              <w:jc w:val="center"/>
              <w:textAlignment w:val="baseline"/>
              <w:rPr>
                <w:rFonts w:ascii="宋体" w:hAnsi="宋体"/>
                <w:sz w:val="24"/>
              </w:rPr>
            </w:pPr>
            <w:r>
              <w:rPr>
                <w:rFonts w:ascii="宋体" w:hAnsi="宋体"/>
                <w:sz w:val="24"/>
                <w:shd w:val="clear" w:color="auto" w:fill="FFFFFF"/>
              </w:rPr>
              <w:t>2.2.1</w:t>
            </w:r>
          </w:p>
        </w:tc>
        <w:tc>
          <w:tcPr>
            <w:tcW w:w="1871" w:type="dxa"/>
            <w:shd w:val="solid" w:color="FFFFFF" w:fill="auto"/>
            <w:vAlign w:val="center"/>
          </w:tcPr>
          <w:p w:rsidR="000C0D8F" w:rsidRDefault="000C0D8F" w:rsidP="004B64C7">
            <w:pPr>
              <w:autoSpaceDE w:val="0"/>
              <w:autoSpaceDN w:val="0"/>
              <w:adjustRightInd w:val="0"/>
              <w:spacing w:line="300" w:lineRule="exact"/>
              <w:ind w:right="97" w:firstLineChars="28" w:firstLine="68"/>
              <w:jc w:val="center"/>
              <w:rPr>
                <w:rFonts w:ascii="宋体" w:hAnsi="宋体"/>
                <w:spacing w:val="1"/>
                <w:kern w:val="0"/>
                <w:sz w:val="24"/>
              </w:rPr>
            </w:pPr>
            <w:r>
              <w:rPr>
                <w:rFonts w:ascii="宋体" w:hAnsi="宋体" w:hint="eastAsia"/>
                <w:spacing w:val="1"/>
                <w:kern w:val="0"/>
                <w:sz w:val="24"/>
              </w:rPr>
              <w:t>分值构成</w:t>
            </w:r>
          </w:p>
          <w:p w:rsidR="000C0D8F" w:rsidRDefault="000C0D8F" w:rsidP="004B64C7">
            <w:pPr>
              <w:autoSpaceDE w:val="0"/>
              <w:autoSpaceDN w:val="0"/>
              <w:adjustRightInd w:val="0"/>
              <w:spacing w:line="300" w:lineRule="exact"/>
              <w:ind w:right="14" w:hanging="1"/>
              <w:jc w:val="center"/>
              <w:rPr>
                <w:rFonts w:ascii="宋体" w:hAnsi="宋体"/>
                <w:spacing w:val="1"/>
                <w:kern w:val="0"/>
                <w:sz w:val="24"/>
              </w:rPr>
            </w:pPr>
            <w:r>
              <w:rPr>
                <w:rFonts w:ascii="宋体" w:hAnsi="宋体"/>
                <w:spacing w:val="1"/>
                <w:kern w:val="0"/>
                <w:sz w:val="24"/>
              </w:rPr>
              <w:t>(</w:t>
            </w:r>
            <w:r>
              <w:rPr>
                <w:rFonts w:ascii="宋体" w:hAnsi="宋体" w:hint="eastAsia"/>
                <w:spacing w:val="1"/>
                <w:kern w:val="0"/>
                <w:sz w:val="24"/>
              </w:rPr>
              <w:t>总分</w:t>
            </w:r>
            <w:r>
              <w:rPr>
                <w:rFonts w:ascii="宋体" w:hAnsi="宋体"/>
                <w:spacing w:val="1"/>
                <w:kern w:val="0"/>
                <w:sz w:val="24"/>
              </w:rPr>
              <w:t>100</w:t>
            </w:r>
            <w:r>
              <w:rPr>
                <w:rFonts w:ascii="宋体" w:hAnsi="宋体" w:hint="eastAsia"/>
                <w:spacing w:val="1"/>
                <w:kern w:val="0"/>
                <w:sz w:val="24"/>
              </w:rPr>
              <w:t>分</w:t>
            </w:r>
            <w:r>
              <w:rPr>
                <w:rFonts w:ascii="宋体" w:hAnsi="宋体"/>
                <w:spacing w:val="1"/>
                <w:kern w:val="0"/>
                <w:sz w:val="24"/>
              </w:rPr>
              <w:t>)</w:t>
            </w:r>
          </w:p>
        </w:tc>
        <w:tc>
          <w:tcPr>
            <w:tcW w:w="5477" w:type="dxa"/>
            <w:shd w:val="solid" w:color="FFFFFF" w:fill="auto"/>
            <w:vAlign w:val="center"/>
          </w:tcPr>
          <w:p w:rsidR="000C0D8F" w:rsidRDefault="000C0D8F" w:rsidP="004B64C7">
            <w:pPr>
              <w:autoSpaceDE w:val="0"/>
              <w:autoSpaceDN w:val="0"/>
              <w:adjustRightInd w:val="0"/>
              <w:spacing w:line="300" w:lineRule="exact"/>
              <w:ind w:right="96" w:firstLineChars="28" w:firstLine="68"/>
              <w:rPr>
                <w:rFonts w:ascii="宋体" w:hAnsi="宋体"/>
                <w:spacing w:val="1"/>
                <w:kern w:val="0"/>
                <w:sz w:val="24"/>
              </w:rPr>
            </w:pPr>
            <w:r>
              <w:rPr>
                <w:rFonts w:ascii="宋体" w:hAnsi="宋体" w:hint="eastAsia"/>
                <w:spacing w:val="1"/>
                <w:kern w:val="0"/>
                <w:sz w:val="24"/>
              </w:rPr>
              <w:t>投标报价：20分</w:t>
            </w:r>
          </w:p>
          <w:p w:rsidR="000C0D8F" w:rsidRDefault="000C0D8F" w:rsidP="004B64C7">
            <w:pPr>
              <w:autoSpaceDE w:val="0"/>
              <w:autoSpaceDN w:val="0"/>
              <w:adjustRightInd w:val="0"/>
              <w:spacing w:line="300" w:lineRule="exact"/>
              <w:ind w:right="96" w:firstLineChars="28" w:firstLine="68"/>
              <w:rPr>
                <w:rFonts w:ascii="宋体" w:hAnsi="宋体"/>
                <w:spacing w:val="1"/>
                <w:kern w:val="0"/>
                <w:sz w:val="24"/>
              </w:rPr>
            </w:pPr>
            <w:r>
              <w:rPr>
                <w:rFonts w:ascii="宋体" w:hAnsi="宋体" w:hint="eastAsia"/>
                <w:spacing w:val="1"/>
                <w:kern w:val="0"/>
                <w:sz w:val="24"/>
              </w:rPr>
              <w:t>商务部分：40</w:t>
            </w:r>
            <w:r>
              <w:rPr>
                <w:rFonts w:ascii="宋体" w:hAnsi="宋体" w:cs="宋体" w:hint="eastAsia"/>
                <w:kern w:val="0"/>
                <w:sz w:val="24"/>
              </w:rPr>
              <w:t xml:space="preserve">分   </w:t>
            </w:r>
          </w:p>
          <w:p w:rsidR="000C0D8F" w:rsidRDefault="000C0D8F" w:rsidP="004B64C7">
            <w:pPr>
              <w:autoSpaceDE w:val="0"/>
              <w:autoSpaceDN w:val="0"/>
              <w:adjustRightInd w:val="0"/>
              <w:spacing w:line="300" w:lineRule="exact"/>
              <w:ind w:right="96" w:firstLineChars="28" w:firstLine="67"/>
              <w:rPr>
                <w:rFonts w:ascii="宋体" w:hAnsi="宋体"/>
                <w:spacing w:val="1"/>
                <w:kern w:val="0"/>
                <w:sz w:val="24"/>
              </w:rPr>
            </w:pPr>
            <w:r>
              <w:rPr>
                <w:rFonts w:hint="eastAsia"/>
                <w:sz w:val="24"/>
              </w:rPr>
              <w:t>技术部分：</w:t>
            </w:r>
            <w:r>
              <w:rPr>
                <w:rFonts w:hint="eastAsia"/>
                <w:sz w:val="24"/>
              </w:rPr>
              <w:t>35</w:t>
            </w:r>
            <w:r>
              <w:rPr>
                <w:rFonts w:ascii="宋体" w:hAnsi="宋体" w:hint="eastAsia"/>
                <w:spacing w:val="1"/>
                <w:kern w:val="0"/>
                <w:sz w:val="24"/>
              </w:rPr>
              <w:t>分</w:t>
            </w:r>
          </w:p>
          <w:p w:rsidR="000C0D8F" w:rsidRDefault="000C0D8F" w:rsidP="004B64C7">
            <w:pPr>
              <w:autoSpaceDE w:val="0"/>
              <w:autoSpaceDN w:val="0"/>
              <w:adjustRightInd w:val="0"/>
              <w:spacing w:line="300" w:lineRule="exact"/>
              <w:ind w:right="96" w:firstLineChars="28" w:firstLine="67"/>
              <w:rPr>
                <w:rFonts w:ascii="宋体" w:hAnsi="宋体"/>
                <w:spacing w:val="1"/>
                <w:kern w:val="0"/>
                <w:sz w:val="24"/>
              </w:rPr>
            </w:pPr>
            <w:r>
              <w:rPr>
                <w:rFonts w:hint="eastAsia"/>
                <w:sz w:val="24"/>
              </w:rPr>
              <w:t>服务承诺：</w:t>
            </w:r>
            <w:r>
              <w:rPr>
                <w:rFonts w:hint="eastAsia"/>
                <w:sz w:val="24"/>
              </w:rPr>
              <w:t>5</w:t>
            </w:r>
            <w:r>
              <w:rPr>
                <w:rFonts w:ascii="宋体" w:hAnsi="宋体" w:hint="eastAsia"/>
                <w:spacing w:val="1"/>
                <w:kern w:val="0"/>
                <w:sz w:val="24"/>
              </w:rPr>
              <w:t>分</w:t>
            </w:r>
          </w:p>
        </w:tc>
      </w:tr>
      <w:tr w:rsidR="000C0D8F" w:rsidTr="000C0D8F">
        <w:trPr>
          <w:trHeight w:val="512"/>
        </w:trPr>
        <w:tc>
          <w:tcPr>
            <w:tcW w:w="2274" w:type="dxa"/>
            <w:gridSpan w:val="3"/>
            <w:shd w:val="solid" w:color="FFFFFF" w:fill="auto"/>
            <w:vAlign w:val="center"/>
          </w:tcPr>
          <w:p w:rsidR="000C0D8F" w:rsidRDefault="000C0D8F" w:rsidP="004B64C7">
            <w:pPr>
              <w:shd w:val="solid" w:color="FFFFFF" w:fill="auto"/>
              <w:autoSpaceDN w:val="0"/>
              <w:spacing w:line="276" w:lineRule="auto"/>
              <w:jc w:val="center"/>
              <w:textAlignment w:val="baseline"/>
              <w:rPr>
                <w:rFonts w:ascii="宋体" w:hAnsi="宋体"/>
                <w:sz w:val="24"/>
              </w:rPr>
            </w:pPr>
            <w:r>
              <w:rPr>
                <w:rFonts w:ascii="宋体" w:hAnsi="宋体"/>
                <w:sz w:val="24"/>
                <w:shd w:val="clear" w:color="auto" w:fill="FFFFFF"/>
              </w:rPr>
              <w:t>条款号</w:t>
            </w:r>
          </w:p>
        </w:tc>
        <w:tc>
          <w:tcPr>
            <w:tcW w:w="1871" w:type="dxa"/>
            <w:shd w:val="solid" w:color="FFFFFF" w:fill="auto"/>
            <w:vAlign w:val="center"/>
          </w:tcPr>
          <w:p w:rsidR="000C0D8F" w:rsidRDefault="000C0D8F" w:rsidP="004B64C7">
            <w:pPr>
              <w:shd w:val="solid" w:color="FFFFFF" w:fill="auto"/>
              <w:autoSpaceDN w:val="0"/>
              <w:spacing w:line="276" w:lineRule="auto"/>
              <w:jc w:val="center"/>
              <w:textAlignment w:val="baseline"/>
              <w:rPr>
                <w:rFonts w:ascii="宋体" w:hAnsi="宋体"/>
                <w:sz w:val="24"/>
              </w:rPr>
            </w:pPr>
            <w:r>
              <w:rPr>
                <w:rFonts w:ascii="宋体" w:hAnsi="宋体"/>
                <w:sz w:val="24"/>
                <w:shd w:val="clear" w:color="auto" w:fill="FFFFFF"/>
              </w:rPr>
              <w:t>评分因素</w:t>
            </w:r>
          </w:p>
        </w:tc>
        <w:tc>
          <w:tcPr>
            <w:tcW w:w="5477" w:type="dxa"/>
            <w:shd w:val="solid" w:color="FFFFFF" w:fill="auto"/>
            <w:vAlign w:val="center"/>
          </w:tcPr>
          <w:p w:rsidR="000C0D8F" w:rsidRDefault="000C0D8F" w:rsidP="004B64C7">
            <w:pPr>
              <w:shd w:val="solid" w:color="FFFFFF" w:fill="auto"/>
              <w:autoSpaceDN w:val="0"/>
              <w:spacing w:line="276" w:lineRule="auto"/>
              <w:jc w:val="center"/>
              <w:textAlignment w:val="baseline"/>
              <w:rPr>
                <w:rFonts w:ascii="宋体" w:hAnsi="宋体"/>
                <w:sz w:val="24"/>
              </w:rPr>
            </w:pPr>
            <w:r>
              <w:rPr>
                <w:rFonts w:ascii="宋体" w:hAnsi="宋体"/>
                <w:sz w:val="24"/>
                <w:shd w:val="clear" w:color="auto" w:fill="FFFFFF"/>
              </w:rPr>
              <w:t>评分标准</w:t>
            </w:r>
          </w:p>
        </w:tc>
      </w:tr>
      <w:tr w:rsidR="000C0D8F" w:rsidTr="000C0D8F">
        <w:trPr>
          <w:trHeight w:val="271"/>
        </w:trPr>
        <w:tc>
          <w:tcPr>
            <w:tcW w:w="1099" w:type="dxa"/>
            <w:gridSpan w:val="2"/>
            <w:shd w:val="solid" w:color="FFFFFF" w:fill="auto"/>
            <w:vAlign w:val="center"/>
          </w:tcPr>
          <w:p w:rsidR="000C0D8F" w:rsidRDefault="000C0D8F" w:rsidP="004B64C7">
            <w:pPr>
              <w:shd w:val="solid" w:color="FFFFFF" w:fill="auto"/>
              <w:autoSpaceDN w:val="0"/>
              <w:spacing w:line="276" w:lineRule="auto"/>
              <w:textAlignment w:val="baseline"/>
              <w:rPr>
                <w:rFonts w:ascii="宋体" w:hAnsi="宋体"/>
                <w:sz w:val="24"/>
                <w:shd w:val="clear" w:color="auto" w:fill="FFFFFF"/>
              </w:rPr>
            </w:pPr>
          </w:p>
          <w:p w:rsidR="000C0D8F" w:rsidRDefault="000C0D8F" w:rsidP="004B64C7">
            <w:pPr>
              <w:shd w:val="solid" w:color="FFFFFF" w:fill="auto"/>
              <w:autoSpaceDN w:val="0"/>
              <w:spacing w:line="276" w:lineRule="auto"/>
              <w:jc w:val="center"/>
              <w:textAlignment w:val="baseline"/>
              <w:rPr>
                <w:rFonts w:ascii="宋体" w:hAnsi="宋体"/>
                <w:sz w:val="24"/>
              </w:rPr>
            </w:pPr>
            <w:r>
              <w:rPr>
                <w:rFonts w:ascii="宋体" w:hAnsi="宋体"/>
                <w:sz w:val="24"/>
                <w:shd w:val="clear" w:color="auto" w:fill="FFFFFF"/>
              </w:rPr>
              <w:t>2.2.</w:t>
            </w:r>
            <w:r>
              <w:rPr>
                <w:rFonts w:ascii="宋体" w:hAnsi="宋体" w:hint="eastAsia"/>
                <w:sz w:val="24"/>
                <w:shd w:val="clear" w:color="auto" w:fill="FFFFFF"/>
              </w:rPr>
              <w:t>2</w:t>
            </w:r>
            <w:r>
              <w:rPr>
                <w:rFonts w:ascii="宋体" w:hAnsi="宋体"/>
                <w:sz w:val="24"/>
                <w:shd w:val="clear" w:color="auto" w:fill="FFFFFF"/>
              </w:rPr>
              <w:t>（1）</w:t>
            </w:r>
          </w:p>
        </w:tc>
        <w:tc>
          <w:tcPr>
            <w:tcW w:w="1175" w:type="dxa"/>
            <w:shd w:val="solid" w:color="FFFFFF" w:fill="auto"/>
            <w:vAlign w:val="center"/>
          </w:tcPr>
          <w:p w:rsidR="000C0D8F" w:rsidRDefault="000C0D8F" w:rsidP="004B64C7">
            <w:pPr>
              <w:shd w:val="solid" w:color="FFFFFF" w:fill="auto"/>
              <w:autoSpaceDN w:val="0"/>
              <w:spacing w:line="276" w:lineRule="auto"/>
              <w:jc w:val="center"/>
              <w:rPr>
                <w:rFonts w:ascii="宋体" w:hAnsi="宋体"/>
                <w:sz w:val="24"/>
                <w:shd w:val="clear" w:color="auto" w:fill="FFFFFF"/>
              </w:rPr>
            </w:pPr>
          </w:p>
          <w:p w:rsidR="000C0D8F" w:rsidRDefault="000C0D8F" w:rsidP="004B64C7">
            <w:pPr>
              <w:shd w:val="solid" w:color="FFFFFF" w:fill="auto"/>
              <w:autoSpaceDN w:val="0"/>
              <w:spacing w:line="276" w:lineRule="auto"/>
              <w:jc w:val="center"/>
              <w:rPr>
                <w:rFonts w:ascii="宋体" w:hAnsi="宋体"/>
                <w:sz w:val="24"/>
                <w:shd w:val="clear" w:color="auto" w:fill="FFFFFF"/>
              </w:rPr>
            </w:pPr>
            <w:r>
              <w:rPr>
                <w:rFonts w:ascii="宋体" w:hAnsi="宋体"/>
                <w:sz w:val="24"/>
                <w:shd w:val="clear" w:color="auto" w:fill="FFFFFF"/>
              </w:rPr>
              <w:t>投标报价</w:t>
            </w:r>
          </w:p>
          <w:p w:rsidR="000C0D8F" w:rsidRDefault="000C0D8F" w:rsidP="004B64C7">
            <w:pPr>
              <w:shd w:val="solid" w:color="FFFFFF" w:fill="auto"/>
              <w:autoSpaceDN w:val="0"/>
              <w:spacing w:line="276" w:lineRule="auto"/>
              <w:jc w:val="center"/>
              <w:textAlignment w:val="baseline"/>
              <w:rPr>
                <w:rFonts w:ascii="宋体" w:hAnsi="宋体"/>
                <w:sz w:val="24"/>
                <w:shd w:val="clear" w:color="auto" w:fill="FFFFFF"/>
              </w:rPr>
            </w:pPr>
            <w:r>
              <w:rPr>
                <w:rFonts w:ascii="宋体" w:hAnsi="宋体"/>
                <w:sz w:val="24"/>
                <w:shd w:val="clear" w:color="auto" w:fill="FFFFFF"/>
              </w:rPr>
              <w:t>（</w:t>
            </w:r>
            <w:r>
              <w:rPr>
                <w:rFonts w:ascii="宋体" w:hAnsi="宋体" w:hint="eastAsia"/>
                <w:sz w:val="24"/>
                <w:shd w:val="clear" w:color="auto" w:fill="FFFFFF"/>
              </w:rPr>
              <w:t>20</w:t>
            </w:r>
            <w:r>
              <w:rPr>
                <w:rFonts w:ascii="宋体" w:hAnsi="宋体"/>
                <w:sz w:val="24"/>
                <w:shd w:val="clear" w:color="auto" w:fill="FFFFFF"/>
              </w:rPr>
              <w:t>分）</w:t>
            </w:r>
          </w:p>
        </w:tc>
        <w:tc>
          <w:tcPr>
            <w:tcW w:w="1871" w:type="dxa"/>
            <w:shd w:val="solid" w:color="FFFFFF" w:fill="auto"/>
            <w:vAlign w:val="center"/>
          </w:tcPr>
          <w:p w:rsidR="000C0D8F" w:rsidRDefault="000C0D8F" w:rsidP="004B64C7">
            <w:pPr>
              <w:shd w:val="solid" w:color="FFFFFF" w:fill="auto"/>
              <w:autoSpaceDN w:val="0"/>
              <w:spacing w:line="276" w:lineRule="auto"/>
              <w:jc w:val="center"/>
              <w:rPr>
                <w:rFonts w:ascii="宋体" w:hAnsi="宋体"/>
                <w:sz w:val="24"/>
              </w:rPr>
            </w:pPr>
            <w:r>
              <w:rPr>
                <w:rFonts w:hint="eastAsia"/>
                <w:color w:val="000000"/>
                <w:sz w:val="24"/>
              </w:rPr>
              <w:t>报价</w:t>
            </w:r>
            <w:r>
              <w:rPr>
                <w:rFonts w:hint="eastAsia"/>
                <w:color w:val="000000"/>
                <w:sz w:val="24"/>
              </w:rPr>
              <w:t>20</w:t>
            </w:r>
            <w:r>
              <w:rPr>
                <w:rFonts w:hint="eastAsia"/>
                <w:color w:val="000000"/>
                <w:sz w:val="24"/>
              </w:rPr>
              <w:t>分</w:t>
            </w:r>
          </w:p>
        </w:tc>
        <w:tc>
          <w:tcPr>
            <w:tcW w:w="5477" w:type="dxa"/>
            <w:shd w:val="solid" w:color="FFFFFF" w:fill="auto"/>
            <w:vAlign w:val="center"/>
          </w:tcPr>
          <w:p w:rsidR="000C0D8F" w:rsidRDefault="000C0D8F" w:rsidP="004B64C7">
            <w:pPr>
              <w:spacing w:line="276" w:lineRule="auto"/>
              <w:jc w:val="left"/>
              <w:rPr>
                <w:rFonts w:ascii="宋体" w:hAnsi="宋体"/>
                <w:bCs/>
                <w:sz w:val="24"/>
              </w:rPr>
            </w:pPr>
            <w:bookmarkStart w:id="30" w:name="_GoBack"/>
            <w:bookmarkEnd w:id="30"/>
            <w:r>
              <w:rPr>
                <w:rFonts w:ascii="宋体" w:hAnsi="宋体" w:hint="eastAsia"/>
                <w:bCs/>
                <w:sz w:val="24"/>
              </w:rPr>
              <w:t>价格分采用低价优先法计算，即满足招标文件要求且评标报价最低的评标报价为评标基准价，其价格分为满分。其他投标人的价格分统一按照下列公式计算：</w:t>
            </w:r>
          </w:p>
          <w:p w:rsidR="000C0D8F" w:rsidRDefault="000C0D8F" w:rsidP="004B64C7">
            <w:pPr>
              <w:spacing w:line="276" w:lineRule="auto"/>
              <w:jc w:val="left"/>
              <w:rPr>
                <w:rFonts w:ascii="宋体" w:hAnsi="宋体"/>
                <w:b/>
                <w:sz w:val="24"/>
              </w:rPr>
            </w:pPr>
            <w:r>
              <w:rPr>
                <w:rFonts w:ascii="宋体" w:hAnsi="宋体" w:hint="eastAsia"/>
                <w:b/>
                <w:sz w:val="24"/>
              </w:rPr>
              <w:t>投标报价得分=(评标基准价／评标报价)×100％×价格权重20分</w:t>
            </w:r>
          </w:p>
          <w:p w:rsidR="000C0D8F" w:rsidRDefault="000C0D8F" w:rsidP="004B64C7">
            <w:pPr>
              <w:spacing w:line="276" w:lineRule="auto"/>
              <w:jc w:val="left"/>
              <w:rPr>
                <w:rFonts w:ascii="宋体" w:hAnsi="宋体"/>
                <w:bCs/>
                <w:sz w:val="24"/>
              </w:rPr>
            </w:pPr>
          </w:p>
        </w:tc>
      </w:tr>
      <w:tr w:rsidR="000C0D8F" w:rsidTr="000C0D8F">
        <w:trPr>
          <w:trHeight w:val="413"/>
        </w:trPr>
        <w:tc>
          <w:tcPr>
            <w:tcW w:w="1099" w:type="dxa"/>
            <w:gridSpan w:val="2"/>
            <w:vMerge w:val="restart"/>
            <w:shd w:val="solid" w:color="FFFFFF" w:fill="auto"/>
            <w:vAlign w:val="center"/>
          </w:tcPr>
          <w:p w:rsidR="000C0D8F" w:rsidRDefault="000C0D8F" w:rsidP="004B64C7">
            <w:pPr>
              <w:spacing w:line="276" w:lineRule="auto"/>
              <w:rPr>
                <w:rFonts w:ascii="宋体" w:hAnsi="宋体"/>
                <w:sz w:val="24"/>
              </w:rPr>
            </w:pPr>
          </w:p>
          <w:p w:rsidR="000C0D8F" w:rsidRDefault="000C0D8F" w:rsidP="004B64C7">
            <w:pPr>
              <w:spacing w:line="276" w:lineRule="auto"/>
              <w:rPr>
                <w:rFonts w:ascii="宋体" w:hAnsi="宋体"/>
                <w:sz w:val="24"/>
                <w:shd w:val="clear" w:color="auto" w:fill="FFFFFF"/>
              </w:rPr>
            </w:pPr>
          </w:p>
          <w:p w:rsidR="000C0D8F" w:rsidRDefault="000C0D8F" w:rsidP="004B64C7">
            <w:pPr>
              <w:spacing w:line="276" w:lineRule="auto"/>
              <w:ind w:leftChars="50" w:left="105"/>
              <w:rPr>
                <w:rFonts w:ascii="宋体" w:hAnsi="宋体"/>
                <w:sz w:val="24"/>
                <w:shd w:val="clear" w:color="auto" w:fill="FFFFFF"/>
              </w:rPr>
            </w:pPr>
          </w:p>
          <w:p w:rsidR="000C0D8F" w:rsidRDefault="000C0D8F" w:rsidP="004B64C7">
            <w:pPr>
              <w:spacing w:line="276" w:lineRule="auto"/>
              <w:ind w:leftChars="50" w:left="105"/>
              <w:rPr>
                <w:rFonts w:ascii="宋体" w:hAnsi="宋体"/>
                <w:sz w:val="24"/>
                <w:shd w:val="clear" w:color="auto" w:fill="FFFFFF"/>
              </w:rPr>
            </w:pPr>
          </w:p>
          <w:p w:rsidR="000C0D8F" w:rsidRDefault="000C0D8F" w:rsidP="004B64C7">
            <w:pPr>
              <w:spacing w:line="276" w:lineRule="auto"/>
              <w:ind w:leftChars="50" w:left="105"/>
              <w:rPr>
                <w:rFonts w:ascii="宋体" w:hAnsi="宋体"/>
                <w:sz w:val="24"/>
                <w:shd w:val="clear" w:color="auto" w:fill="FFFFFF"/>
              </w:rPr>
            </w:pPr>
          </w:p>
          <w:p w:rsidR="000C0D8F" w:rsidRDefault="000C0D8F" w:rsidP="004B64C7">
            <w:pPr>
              <w:spacing w:line="276" w:lineRule="auto"/>
              <w:ind w:leftChars="50" w:left="105"/>
              <w:rPr>
                <w:rFonts w:ascii="宋体" w:hAnsi="宋体"/>
                <w:sz w:val="24"/>
              </w:rPr>
            </w:pPr>
            <w:r>
              <w:rPr>
                <w:rFonts w:ascii="宋体" w:hAnsi="宋体"/>
                <w:sz w:val="24"/>
                <w:shd w:val="clear" w:color="auto" w:fill="FFFFFF"/>
              </w:rPr>
              <w:t>2.2.</w:t>
            </w:r>
            <w:r>
              <w:rPr>
                <w:rFonts w:ascii="宋体" w:hAnsi="宋体" w:hint="eastAsia"/>
                <w:sz w:val="24"/>
                <w:shd w:val="clear" w:color="auto" w:fill="FFFFFF"/>
              </w:rPr>
              <w:t>2</w:t>
            </w:r>
            <w:r>
              <w:rPr>
                <w:rFonts w:ascii="宋体" w:hAnsi="宋体"/>
                <w:sz w:val="24"/>
                <w:shd w:val="clear" w:color="auto" w:fill="FFFFFF"/>
              </w:rPr>
              <w:t>（2）</w:t>
            </w:r>
          </w:p>
        </w:tc>
        <w:tc>
          <w:tcPr>
            <w:tcW w:w="1175" w:type="dxa"/>
            <w:vMerge w:val="restart"/>
            <w:shd w:val="solid" w:color="FFFFFF" w:fill="auto"/>
            <w:vAlign w:val="center"/>
          </w:tcPr>
          <w:p w:rsidR="000C0D8F" w:rsidRDefault="000C0D8F" w:rsidP="004B64C7">
            <w:pPr>
              <w:shd w:val="solid" w:color="FFFFFF" w:fill="auto"/>
              <w:autoSpaceDN w:val="0"/>
              <w:spacing w:line="276" w:lineRule="auto"/>
              <w:jc w:val="center"/>
              <w:textAlignment w:val="baseline"/>
              <w:rPr>
                <w:rFonts w:ascii="宋体" w:hAnsi="宋体"/>
                <w:sz w:val="24"/>
                <w:shd w:val="clear" w:color="auto" w:fill="FFFFFF"/>
              </w:rPr>
            </w:pPr>
          </w:p>
          <w:p w:rsidR="000C0D8F" w:rsidRDefault="000C0D8F" w:rsidP="004B64C7">
            <w:pPr>
              <w:autoSpaceDE w:val="0"/>
              <w:autoSpaceDN w:val="0"/>
              <w:adjustRightInd w:val="0"/>
              <w:ind w:right="97" w:firstLineChars="28" w:firstLine="68"/>
              <w:jc w:val="center"/>
              <w:rPr>
                <w:rFonts w:ascii="宋体" w:hAnsi="宋体"/>
                <w:spacing w:val="1"/>
                <w:kern w:val="0"/>
                <w:sz w:val="24"/>
              </w:rPr>
            </w:pPr>
            <w:r>
              <w:rPr>
                <w:rFonts w:ascii="宋体" w:hAnsi="宋体" w:hint="eastAsia"/>
                <w:spacing w:val="1"/>
                <w:kern w:val="0"/>
                <w:sz w:val="24"/>
              </w:rPr>
              <w:t>商务部分</w:t>
            </w:r>
          </w:p>
          <w:p w:rsidR="000C0D8F" w:rsidRDefault="000C0D8F" w:rsidP="004B64C7">
            <w:pPr>
              <w:shd w:val="solid" w:color="FFFFFF" w:fill="auto"/>
              <w:autoSpaceDN w:val="0"/>
              <w:spacing w:line="276" w:lineRule="auto"/>
              <w:jc w:val="center"/>
              <w:textAlignment w:val="baseline"/>
              <w:rPr>
                <w:rFonts w:ascii="宋体" w:hAnsi="宋体"/>
                <w:sz w:val="24"/>
              </w:rPr>
            </w:pPr>
            <w:r>
              <w:rPr>
                <w:rFonts w:ascii="宋体" w:hAnsi="宋体" w:cs="宋体" w:hint="eastAsia"/>
                <w:kern w:val="0"/>
                <w:sz w:val="24"/>
              </w:rPr>
              <w:t>（40分</w:t>
            </w:r>
            <w:r>
              <w:rPr>
                <w:rFonts w:ascii="宋体" w:hAnsi="宋体"/>
                <w:sz w:val="24"/>
                <w:shd w:val="clear" w:color="auto" w:fill="FFFFFF"/>
              </w:rPr>
              <w:t>）</w:t>
            </w:r>
          </w:p>
        </w:tc>
        <w:tc>
          <w:tcPr>
            <w:tcW w:w="1871"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管理体系认证3分</w:t>
            </w:r>
          </w:p>
        </w:tc>
        <w:tc>
          <w:tcPr>
            <w:tcW w:w="5477"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投标人同时通过质量管理体系认证、环境管理体系认证证书、职业健康安全管理体系认证证书且有效的得3分,需提供以上有效证书及该证书在认证认可业务信息统一查询平台(http://cx.cnca.cn)上证书状态为“有效”的查询结果网页或截图打印件。未提供上述证明材料或证明材料不全者不得分。</w:t>
            </w:r>
          </w:p>
        </w:tc>
      </w:tr>
      <w:tr w:rsidR="000C0D8F" w:rsidTr="000C0D8F">
        <w:trPr>
          <w:trHeight w:val="828"/>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rPr>
                <w:rFonts w:ascii="宋体" w:hAnsi="宋体"/>
                <w:sz w:val="24"/>
              </w:rPr>
            </w:pPr>
          </w:p>
        </w:tc>
        <w:tc>
          <w:tcPr>
            <w:tcW w:w="1871"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软件企业</w:t>
            </w:r>
          </w:p>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2分</w:t>
            </w:r>
          </w:p>
        </w:tc>
        <w:tc>
          <w:tcPr>
            <w:tcW w:w="5477" w:type="dxa"/>
            <w:shd w:val="solid" w:color="FFFFFF" w:fill="auto"/>
            <w:vAlign w:val="center"/>
          </w:tcPr>
          <w:p w:rsidR="000C0D8F" w:rsidRDefault="000C0D8F" w:rsidP="004B64C7">
            <w:pPr>
              <w:autoSpaceDE w:val="0"/>
              <w:autoSpaceDN w:val="0"/>
              <w:adjustRightInd w:val="0"/>
              <w:spacing w:line="300" w:lineRule="exact"/>
              <w:ind w:right="97"/>
              <w:jc w:val="left"/>
              <w:rPr>
                <w:rFonts w:ascii="宋体" w:hAnsi="宋体" w:cs="宋体"/>
                <w:kern w:val="0"/>
                <w:sz w:val="24"/>
              </w:rPr>
            </w:pPr>
            <w:r>
              <w:rPr>
                <w:rFonts w:ascii="宋体" w:hAnsi="宋体" w:cs="宋体" w:hint="eastAsia"/>
                <w:kern w:val="0"/>
                <w:sz w:val="24"/>
              </w:rPr>
              <w:t>投标人具有软件企业证书的得2分。</w:t>
            </w:r>
          </w:p>
        </w:tc>
      </w:tr>
      <w:tr w:rsidR="000C0D8F" w:rsidTr="000C0D8F">
        <w:trPr>
          <w:trHeight w:val="828"/>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rPr>
                <w:rFonts w:ascii="宋体" w:hAnsi="宋体"/>
                <w:sz w:val="24"/>
              </w:rPr>
            </w:pPr>
          </w:p>
        </w:tc>
        <w:tc>
          <w:tcPr>
            <w:tcW w:w="1871"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信息安全</w:t>
            </w:r>
          </w:p>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2分</w:t>
            </w:r>
          </w:p>
        </w:tc>
        <w:tc>
          <w:tcPr>
            <w:tcW w:w="5477" w:type="dxa"/>
            <w:shd w:val="solid" w:color="FFFFFF" w:fill="auto"/>
            <w:vAlign w:val="center"/>
          </w:tcPr>
          <w:p w:rsidR="000C0D8F" w:rsidRDefault="000C0D8F" w:rsidP="004B64C7">
            <w:pPr>
              <w:autoSpaceDE w:val="0"/>
              <w:autoSpaceDN w:val="0"/>
              <w:adjustRightInd w:val="0"/>
              <w:spacing w:line="300" w:lineRule="exact"/>
              <w:ind w:right="97"/>
              <w:jc w:val="left"/>
              <w:rPr>
                <w:rFonts w:ascii="宋体" w:hAnsi="宋体" w:cs="宋体"/>
                <w:kern w:val="0"/>
                <w:sz w:val="24"/>
              </w:rPr>
            </w:pPr>
            <w:r>
              <w:rPr>
                <w:rFonts w:ascii="宋体" w:hAnsi="宋体" w:cs="宋体" w:hint="eastAsia"/>
                <w:kern w:val="0"/>
                <w:sz w:val="24"/>
              </w:rPr>
              <w:t>投标人具备中国信息安全认证中心颁发的信息安全认证证书的得2分。</w:t>
            </w:r>
          </w:p>
        </w:tc>
      </w:tr>
      <w:tr w:rsidR="000C0D8F" w:rsidTr="000C0D8F">
        <w:trPr>
          <w:trHeight w:val="828"/>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rPr>
                <w:rFonts w:ascii="宋体" w:hAnsi="宋体"/>
                <w:sz w:val="24"/>
              </w:rPr>
            </w:pPr>
          </w:p>
        </w:tc>
        <w:tc>
          <w:tcPr>
            <w:tcW w:w="1871"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百强企业</w:t>
            </w:r>
          </w:p>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2分</w:t>
            </w:r>
          </w:p>
        </w:tc>
        <w:tc>
          <w:tcPr>
            <w:tcW w:w="5477" w:type="dxa"/>
            <w:shd w:val="solid" w:color="FFFFFF" w:fill="auto"/>
            <w:vAlign w:val="center"/>
          </w:tcPr>
          <w:p w:rsidR="000C0D8F" w:rsidRDefault="000C0D8F" w:rsidP="004B64C7">
            <w:pPr>
              <w:pStyle w:val="1"/>
              <w:keepNext w:val="0"/>
              <w:keepLines w:val="0"/>
              <w:widowControl/>
              <w:shd w:val="clear" w:color="auto" w:fill="FFFFFF"/>
              <w:tabs>
                <w:tab w:val="left" w:pos="432"/>
              </w:tabs>
              <w:spacing w:before="0" w:after="0" w:line="570" w:lineRule="atLeast"/>
              <w:rPr>
                <w:rFonts w:hAnsi="宋体" w:cs="宋体"/>
                <w:kern w:val="0"/>
                <w:sz w:val="24"/>
                <w:szCs w:val="24"/>
              </w:rPr>
            </w:pPr>
            <w:r>
              <w:rPr>
                <w:rFonts w:hAnsi="宋体" w:cs="宋体" w:hint="eastAsia"/>
                <w:b w:val="0"/>
                <w:kern w:val="0"/>
                <w:sz w:val="24"/>
                <w:szCs w:val="24"/>
              </w:rPr>
              <w:t>投标人获得</w:t>
            </w:r>
            <w:r>
              <w:rPr>
                <w:rFonts w:hAnsi="宋体" w:cs="宋体"/>
                <w:b w:val="0"/>
                <w:kern w:val="0"/>
                <w:sz w:val="24"/>
                <w:szCs w:val="24"/>
              </w:rPr>
              <w:t>中国地理信息产业百强企业</w:t>
            </w:r>
            <w:r>
              <w:rPr>
                <w:rFonts w:hAnsi="宋体" w:cs="宋体" w:hint="eastAsia"/>
                <w:b w:val="0"/>
                <w:kern w:val="0"/>
                <w:sz w:val="24"/>
                <w:szCs w:val="24"/>
              </w:rPr>
              <w:t>得</w:t>
            </w:r>
            <w:r>
              <w:rPr>
                <w:rFonts w:hAnsi="宋体" w:cs="宋体" w:hint="eastAsia"/>
                <w:b w:val="0"/>
                <w:kern w:val="0"/>
                <w:sz w:val="24"/>
                <w:szCs w:val="24"/>
              </w:rPr>
              <w:t>2</w:t>
            </w:r>
            <w:r>
              <w:rPr>
                <w:rFonts w:hAnsi="宋体" w:cs="宋体" w:hint="eastAsia"/>
                <w:b w:val="0"/>
                <w:kern w:val="0"/>
                <w:sz w:val="24"/>
                <w:szCs w:val="24"/>
              </w:rPr>
              <w:t>分。</w:t>
            </w:r>
          </w:p>
        </w:tc>
      </w:tr>
      <w:tr w:rsidR="000C0D8F" w:rsidTr="000C0D8F">
        <w:trPr>
          <w:trHeight w:val="828"/>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rPr>
                <w:rFonts w:ascii="宋体" w:hAnsi="宋体"/>
                <w:sz w:val="24"/>
              </w:rPr>
            </w:pPr>
          </w:p>
        </w:tc>
        <w:tc>
          <w:tcPr>
            <w:tcW w:w="1871"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企业保密性</w:t>
            </w:r>
          </w:p>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2分</w:t>
            </w:r>
          </w:p>
        </w:tc>
        <w:tc>
          <w:tcPr>
            <w:tcW w:w="5477" w:type="dxa"/>
            <w:shd w:val="solid" w:color="FFFFFF" w:fill="auto"/>
            <w:vAlign w:val="center"/>
          </w:tcPr>
          <w:p w:rsidR="000C0D8F" w:rsidRDefault="000C0D8F" w:rsidP="004B64C7">
            <w:pPr>
              <w:pStyle w:val="1"/>
              <w:keepNext w:val="0"/>
              <w:keepLines w:val="0"/>
              <w:widowControl/>
              <w:shd w:val="clear" w:color="auto" w:fill="FFFFFF"/>
              <w:tabs>
                <w:tab w:val="left" w:pos="432"/>
              </w:tabs>
              <w:spacing w:before="0" w:after="0" w:line="240" w:lineRule="auto"/>
              <w:jc w:val="left"/>
              <w:rPr>
                <w:rFonts w:hAnsi="宋体" w:cs="宋体"/>
                <w:b w:val="0"/>
                <w:kern w:val="0"/>
                <w:sz w:val="24"/>
                <w:szCs w:val="24"/>
              </w:rPr>
            </w:pPr>
            <w:r>
              <w:rPr>
                <w:rFonts w:hAnsi="宋体" w:cs="宋体" w:hint="eastAsia"/>
                <w:b w:val="0"/>
                <w:kern w:val="0"/>
                <w:sz w:val="24"/>
                <w:szCs w:val="24"/>
              </w:rPr>
              <w:t>投标人具有涉密信息系统集成乙级及以上资质证书的得</w:t>
            </w:r>
            <w:r>
              <w:rPr>
                <w:rFonts w:hAnsi="宋体" w:cs="宋体" w:hint="eastAsia"/>
                <w:b w:val="0"/>
                <w:kern w:val="0"/>
                <w:sz w:val="24"/>
                <w:szCs w:val="24"/>
              </w:rPr>
              <w:t>2</w:t>
            </w:r>
            <w:r>
              <w:rPr>
                <w:rFonts w:hAnsi="宋体" w:cs="宋体" w:hint="eastAsia"/>
                <w:b w:val="0"/>
                <w:kern w:val="0"/>
                <w:sz w:val="24"/>
                <w:szCs w:val="24"/>
              </w:rPr>
              <w:t>分。</w:t>
            </w:r>
          </w:p>
        </w:tc>
      </w:tr>
      <w:tr w:rsidR="000C0D8F" w:rsidTr="000C0D8F">
        <w:trPr>
          <w:trHeight w:val="368"/>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rPr>
                <w:rFonts w:ascii="宋体" w:hAnsi="宋体"/>
                <w:sz w:val="24"/>
              </w:rPr>
            </w:pPr>
          </w:p>
        </w:tc>
        <w:tc>
          <w:tcPr>
            <w:tcW w:w="1871"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项目人员</w:t>
            </w:r>
          </w:p>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10分</w:t>
            </w:r>
          </w:p>
        </w:tc>
        <w:tc>
          <w:tcPr>
            <w:tcW w:w="5477" w:type="dxa"/>
            <w:shd w:val="solid" w:color="FFFFFF" w:fill="auto"/>
            <w:vAlign w:val="center"/>
          </w:tcPr>
          <w:p w:rsidR="000C0D8F" w:rsidRDefault="000C0D8F" w:rsidP="004B64C7">
            <w:pPr>
              <w:autoSpaceDE w:val="0"/>
              <w:autoSpaceDN w:val="0"/>
              <w:adjustRightInd w:val="0"/>
              <w:spacing w:line="300" w:lineRule="exact"/>
              <w:ind w:right="97" w:firstLineChars="200" w:firstLine="480"/>
              <w:jc w:val="left"/>
              <w:rPr>
                <w:rFonts w:ascii="宋体" w:hAnsi="宋体" w:cs="宋体"/>
                <w:kern w:val="0"/>
                <w:sz w:val="24"/>
              </w:rPr>
            </w:pPr>
            <w:r>
              <w:rPr>
                <w:rFonts w:ascii="宋体" w:hAnsi="宋体" w:cs="宋体" w:hint="eastAsia"/>
                <w:kern w:val="0"/>
                <w:sz w:val="24"/>
              </w:rPr>
              <w:t>拟派项目负责人具有高级及以上职称并同时具备注册测绘师资格和高级信息系统项目管理师证书的3分,缺项不得分；项目组成人员（除项目负责人）中每增加1名注册测绘师加1分，最多加4分；项目组成人员中具有高级系统架构设计师证书的得3分。</w:t>
            </w:r>
          </w:p>
        </w:tc>
      </w:tr>
      <w:tr w:rsidR="000C0D8F" w:rsidTr="000C0D8F">
        <w:trPr>
          <w:trHeight w:val="500"/>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rPr>
                <w:rFonts w:ascii="宋体" w:hAnsi="宋体"/>
                <w:sz w:val="24"/>
              </w:rPr>
            </w:pPr>
          </w:p>
        </w:tc>
        <w:tc>
          <w:tcPr>
            <w:tcW w:w="1871"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项目业绩</w:t>
            </w:r>
          </w:p>
          <w:p w:rsidR="000C0D8F" w:rsidRDefault="000C0D8F" w:rsidP="004B64C7">
            <w:pPr>
              <w:autoSpaceDE w:val="0"/>
              <w:autoSpaceDN w:val="0"/>
              <w:adjustRightInd w:val="0"/>
              <w:spacing w:line="300" w:lineRule="exact"/>
              <w:ind w:right="97" w:firstLineChars="200" w:firstLine="480"/>
              <w:rPr>
                <w:rFonts w:ascii="宋体" w:hAnsi="宋体" w:cs="宋体"/>
                <w:kern w:val="0"/>
                <w:sz w:val="24"/>
              </w:rPr>
            </w:pPr>
            <w:r>
              <w:rPr>
                <w:rFonts w:ascii="宋体" w:hAnsi="宋体" w:cs="宋体" w:hint="eastAsia"/>
                <w:kern w:val="0"/>
                <w:sz w:val="24"/>
              </w:rPr>
              <w:t>13分</w:t>
            </w:r>
          </w:p>
        </w:tc>
        <w:tc>
          <w:tcPr>
            <w:tcW w:w="5477" w:type="dxa"/>
            <w:shd w:val="solid" w:color="FFFFFF" w:fill="auto"/>
            <w:vAlign w:val="center"/>
          </w:tcPr>
          <w:p w:rsidR="000C0D8F" w:rsidRDefault="000C0D8F" w:rsidP="004B64C7">
            <w:pPr>
              <w:autoSpaceDE w:val="0"/>
              <w:autoSpaceDN w:val="0"/>
              <w:adjustRightInd w:val="0"/>
              <w:spacing w:line="300" w:lineRule="exact"/>
              <w:ind w:right="97" w:firstLine="480"/>
              <w:rPr>
                <w:rFonts w:ascii="宋体" w:hAnsi="宋体" w:cs="宋体"/>
                <w:kern w:val="0"/>
                <w:sz w:val="24"/>
              </w:rPr>
            </w:pPr>
            <w:r>
              <w:rPr>
                <w:rFonts w:ascii="宋体" w:hAnsi="宋体" w:cs="宋体" w:hint="eastAsia"/>
                <w:kern w:val="0"/>
                <w:sz w:val="24"/>
              </w:rPr>
              <w:t>2014年以来具有不动产数据整合或权籍调查项目业绩的，每提供一项得2分，最多得4分。</w:t>
            </w:r>
          </w:p>
          <w:p w:rsidR="000C0D8F" w:rsidRDefault="000C0D8F" w:rsidP="004B64C7">
            <w:pPr>
              <w:autoSpaceDE w:val="0"/>
              <w:autoSpaceDN w:val="0"/>
              <w:adjustRightInd w:val="0"/>
              <w:spacing w:line="300" w:lineRule="exact"/>
              <w:ind w:right="97" w:firstLine="480"/>
              <w:rPr>
                <w:rFonts w:ascii="宋体" w:hAnsi="宋体" w:cs="宋体"/>
                <w:kern w:val="0"/>
                <w:sz w:val="24"/>
              </w:rPr>
            </w:pPr>
            <w:r>
              <w:rPr>
                <w:rFonts w:ascii="宋体" w:hAnsi="宋体" w:cs="宋体" w:hint="eastAsia"/>
                <w:kern w:val="0"/>
                <w:sz w:val="24"/>
              </w:rPr>
              <w:t xml:space="preserve">2014年以来投标人承担过全国土地变更调查成果国家级核查项目的每有一个得1分，最多得3分；    </w:t>
            </w:r>
          </w:p>
          <w:p w:rsidR="000C0D8F" w:rsidRDefault="000C0D8F" w:rsidP="004B64C7">
            <w:pPr>
              <w:autoSpaceDE w:val="0"/>
              <w:autoSpaceDN w:val="0"/>
              <w:adjustRightInd w:val="0"/>
              <w:spacing w:line="300" w:lineRule="exact"/>
              <w:ind w:right="97" w:firstLine="480"/>
              <w:rPr>
                <w:rFonts w:ascii="宋体" w:hAnsi="宋体" w:cs="宋体"/>
                <w:kern w:val="0"/>
                <w:sz w:val="24"/>
              </w:rPr>
            </w:pPr>
            <w:r>
              <w:rPr>
                <w:rFonts w:ascii="宋体" w:hAnsi="宋体" w:cs="宋体" w:hint="eastAsia"/>
                <w:kern w:val="0"/>
                <w:sz w:val="24"/>
              </w:rPr>
              <w:t>为保证数据质量，投标人近三年来承担过国家级数据库成果质量检查软件开发及运维服务项目案例的得6分。（提供中标通知书原件和合同原件及中标公示截图）</w:t>
            </w:r>
          </w:p>
        </w:tc>
      </w:tr>
      <w:tr w:rsidR="000C0D8F" w:rsidTr="000C0D8F">
        <w:trPr>
          <w:trHeight w:val="500"/>
        </w:trPr>
        <w:tc>
          <w:tcPr>
            <w:tcW w:w="1099" w:type="dxa"/>
            <w:gridSpan w:val="2"/>
            <w:vMerge w:val="restart"/>
            <w:shd w:val="solid" w:color="FFFFFF" w:fill="auto"/>
            <w:vAlign w:val="center"/>
          </w:tcPr>
          <w:p w:rsidR="000C0D8F" w:rsidRDefault="000C0D8F" w:rsidP="004B64C7">
            <w:pPr>
              <w:spacing w:line="276" w:lineRule="auto"/>
              <w:rPr>
                <w:rFonts w:ascii="宋体" w:hAnsi="宋体"/>
                <w:sz w:val="24"/>
              </w:rPr>
            </w:pPr>
          </w:p>
        </w:tc>
        <w:tc>
          <w:tcPr>
            <w:tcW w:w="1175" w:type="dxa"/>
            <w:vMerge w:val="restart"/>
            <w:shd w:val="solid" w:color="FFFFFF" w:fill="auto"/>
            <w:vAlign w:val="center"/>
          </w:tcPr>
          <w:p w:rsidR="000C0D8F" w:rsidRDefault="000C0D8F" w:rsidP="004B64C7">
            <w:pPr>
              <w:shd w:val="solid" w:color="FFFFFF" w:fill="auto"/>
              <w:autoSpaceDN w:val="0"/>
              <w:spacing w:line="276" w:lineRule="auto"/>
              <w:rPr>
                <w:rFonts w:ascii="宋体" w:hAnsi="宋体"/>
                <w:sz w:val="24"/>
              </w:rPr>
            </w:pPr>
          </w:p>
        </w:tc>
        <w:tc>
          <w:tcPr>
            <w:tcW w:w="1871" w:type="dxa"/>
            <w:shd w:val="solid" w:color="FFFFFF" w:fill="auto"/>
            <w:vAlign w:val="center"/>
          </w:tcPr>
          <w:p w:rsidR="000C0D8F" w:rsidRDefault="000C0D8F" w:rsidP="004B64C7">
            <w:pPr>
              <w:autoSpaceDE w:val="0"/>
              <w:autoSpaceDN w:val="0"/>
              <w:adjustRightInd w:val="0"/>
              <w:spacing w:line="300" w:lineRule="exact"/>
              <w:ind w:right="97"/>
              <w:jc w:val="center"/>
              <w:rPr>
                <w:rFonts w:ascii="宋体" w:hAnsi="宋体" w:cs="宋体"/>
                <w:kern w:val="0"/>
                <w:sz w:val="24"/>
              </w:rPr>
            </w:pPr>
            <w:r>
              <w:rPr>
                <w:rFonts w:ascii="宋体" w:hAnsi="宋体" w:cs="宋体" w:hint="eastAsia"/>
                <w:kern w:val="0"/>
                <w:sz w:val="24"/>
              </w:rPr>
              <w:t xml:space="preserve"> 企业信用</w:t>
            </w:r>
          </w:p>
          <w:p w:rsidR="000C0D8F" w:rsidRDefault="000C0D8F" w:rsidP="004B64C7">
            <w:pPr>
              <w:autoSpaceDE w:val="0"/>
              <w:autoSpaceDN w:val="0"/>
              <w:adjustRightInd w:val="0"/>
              <w:spacing w:line="300" w:lineRule="exact"/>
              <w:ind w:right="97" w:firstLineChars="300" w:firstLine="720"/>
              <w:rPr>
                <w:rFonts w:ascii="宋体" w:hAnsi="宋体" w:cs="宋体"/>
                <w:kern w:val="0"/>
                <w:sz w:val="24"/>
              </w:rPr>
            </w:pPr>
            <w:r>
              <w:rPr>
                <w:rFonts w:ascii="宋体" w:hAnsi="宋体" w:cs="宋体" w:hint="eastAsia"/>
                <w:kern w:val="0"/>
                <w:sz w:val="24"/>
              </w:rPr>
              <w:t>4分</w:t>
            </w:r>
          </w:p>
        </w:tc>
        <w:tc>
          <w:tcPr>
            <w:tcW w:w="5477" w:type="dxa"/>
            <w:shd w:val="solid" w:color="FFFFFF" w:fill="auto"/>
            <w:vAlign w:val="center"/>
          </w:tcPr>
          <w:p w:rsidR="000C0D8F" w:rsidRDefault="000C0D8F" w:rsidP="004B64C7">
            <w:pPr>
              <w:autoSpaceDE w:val="0"/>
              <w:autoSpaceDN w:val="0"/>
              <w:adjustRightInd w:val="0"/>
              <w:spacing w:line="300" w:lineRule="exact"/>
              <w:ind w:right="97" w:firstLineChars="100" w:firstLine="210"/>
              <w:rPr>
                <w:rFonts w:ascii="宋体" w:hAnsi="宋体" w:cs="宋体"/>
                <w:kern w:val="0"/>
                <w:sz w:val="24"/>
              </w:rPr>
            </w:pPr>
            <w:r>
              <w:rPr>
                <w:rFonts w:ascii="宋体" w:hAnsi="宋体" w:cs="宋体"/>
                <w:szCs w:val="21"/>
              </w:rPr>
              <w:t>投标人</w:t>
            </w:r>
            <w:r w:rsidRPr="00FC68F4">
              <w:rPr>
                <w:rFonts w:ascii="宋体" w:hAnsi="宋体" w:cs="宋体"/>
                <w:szCs w:val="21"/>
              </w:rPr>
              <w:t>具有</w:t>
            </w:r>
            <w:r>
              <w:rPr>
                <w:rFonts w:hint="eastAsia"/>
                <w:szCs w:val="21"/>
              </w:rPr>
              <w:t>AAA</w:t>
            </w:r>
            <w:r>
              <w:rPr>
                <w:rFonts w:hint="eastAsia"/>
                <w:szCs w:val="21"/>
              </w:rPr>
              <w:t>级信用等级认证证书</w:t>
            </w:r>
            <w:r w:rsidRPr="00FC68F4">
              <w:rPr>
                <w:rFonts w:ascii="宋体" w:hAnsi="宋体" w:cs="宋体"/>
                <w:szCs w:val="21"/>
              </w:rPr>
              <w:t>且证书有效的，得</w:t>
            </w:r>
            <w:r>
              <w:rPr>
                <w:rFonts w:ascii="宋体" w:hAnsi="宋体" w:cs="宋体" w:hint="eastAsia"/>
                <w:szCs w:val="21"/>
              </w:rPr>
              <w:t>4</w:t>
            </w:r>
            <w:r w:rsidRPr="00FC68F4">
              <w:rPr>
                <w:rFonts w:ascii="宋体" w:hAnsi="宋体" w:cs="宋体"/>
                <w:szCs w:val="21"/>
              </w:rPr>
              <w:t xml:space="preserve"> </w:t>
            </w:r>
            <w:r>
              <w:rPr>
                <w:rFonts w:ascii="宋体" w:hAnsi="宋体" w:cs="宋体"/>
                <w:szCs w:val="21"/>
              </w:rPr>
              <w:t>分</w:t>
            </w:r>
            <w:r>
              <w:rPr>
                <w:rFonts w:ascii="宋体" w:hAnsi="宋体" w:cs="宋体" w:hint="eastAsia"/>
                <w:szCs w:val="21"/>
              </w:rPr>
              <w:t>;</w:t>
            </w:r>
            <w:r w:rsidRPr="00FC68F4">
              <w:rPr>
                <w:rFonts w:ascii="宋体" w:hAnsi="宋体" w:cs="宋体"/>
                <w:szCs w:val="21"/>
              </w:rPr>
              <w:t>有</w:t>
            </w:r>
            <w:r>
              <w:rPr>
                <w:rFonts w:hint="eastAsia"/>
                <w:szCs w:val="21"/>
              </w:rPr>
              <w:t>AA</w:t>
            </w:r>
            <w:r>
              <w:rPr>
                <w:rFonts w:hint="eastAsia"/>
                <w:szCs w:val="21"/>
              </w:rPr>
              <w:t>级信用等级认证证书</w:t>
            </w:r>
            <w:r w:rsidRPr="00FC68F4">
              <w:rPr>
                <w:rFonts w:ascii="宋体" w:hAnsi="宋体" w:cs="宋体"/>
                <w:szCs w:val="21"/>
              </w:rPr>
              <w:t>且证书有效的，得</w:t>
            </w:r>
            <w:r>
              <w:rPr>
                <w:rFonts w:ascii="宋体" w:hAnsi="宋体" w:cs="宋体" w:hint="eastAsia"/>
                <w:szCs w:val="21"/>
              </w:rPr>
              <w:t>2</w:t>
            </w:r>
            <w:r w:rsidRPr="00FC68F4">
              <w:rPr>
                <w:rFonts w:ascii="宋体" w:hAnsi="宋体" w:cs="宋体"/>
                <w:szCs w:val="21"/>
              </w:rPr>
              <w:t>分</w:t>
            </w:r>
            <w:r>
              <w:rPr>
                <w:rFonts w:ascii="宋体" w:hAnsi="宋体" w:cs="宋体" w:hint="eastAsia"/>
                <w:szCs w:val="21"/>
              </w:rPr>
              <w:t>;</w:t>
            </w:r>
            <w:r w:rsidRPr="00FC68F4">
              <w:rPr>
                <w:rFonts w:ascii="宋体" w:hAnsi="宋体" w:cs="宋体"/>
                <w:szCs w:val="21"/>
              </w:rPr>
              <w:t>有</w:t>
            </w:r>
            <w:r>
              <w:rPr>
                <w:rFonts w:hint="eastAsia"/>
                <w:szCs w:val="21"/>
              </w:rPr>
              <w:t>A</w:t>
            </w:r>
            <w:r>
              <w:rPr>
                <w:rFonts w:hint="eastAsia"/>
                <w:szCs w:val="21"/>
              </w:rPr>
              <w:t>级信用等级认证证书</w:t>
            </w:r>
            <w:r w:rsidRPr="00FC68F4">
              <w:rPr>
                <w:rFonts w:ascii="宋体" w:hAnsi="宋体" w:cs="宋体"/>
                <w:szCs w:val="21"/>
              </w:rPr>
              <w:t xml:space="preserve">且证书有效的，得 </w:t>
            </w:r>
            <w:r>
              <w:rPr>
                <w:rFonts w:ascii="宋体" w:hAnsi="宋体" w:cs="宋体" w:hint="eastAsia"/>
                <w:szCs w:val="21"/>
              </w:rPr>
              <w:t>1</w:t>
            </w:r>
            <w:r w:rsidRPr="00FC68F4">
              <w:rPr>
                <w:rFonts w:ascii="宋体" w:hAnsi="宋体" w:cs="宋体"/>
                <w:szCs w:val="21"/>
              </w:rPr>
              <w:t>分</w:t>
            </w:r>
            <w:r>
              <w:rPr>
                <w:rFonts w:ascii="宋体" w:hAnsi="宋体" w:cs="宋体" w:hint="eastAsia"/>
                <w:szCs w:val="21"/>
              </w:rPr>
              <w:t>，本项共4分</w:t>
            </w:r>
          </w:p>
        </w:tc>
      </w:tr>
      <w:tr w:rsidR="000C0D8F" w:rsidTr="000C0D8F">
        <w:trPr>
          <w:trHeight w:val="500"/>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rPr>
                <w:rFonts w:ascii="宋体" w:hAnsi="宋体"/>
                <w:sz w:val="24"/>
              </w:rPr>
            </w:pPr>
          </w:p>
        </w:tc>
        <w:tc>
          <w:tcPr>
            <w:tcW w:w="1871" w:type="dxa"/>
            <w:shd w:val="solid" w:color="FFFFFF" w:fill="auto"/>
            <w:vAlign w:val="center"/>
          </w:tcPr>
          <w:p w:rsidR="000C0D8F" w:rsidRDefault="000C0D8F" w:rsidP="004B64C7">
            <w:pPr>
              <w:autoSpaceDE w:val="0"/>
              <w:autoSpaceDN w:val="0"/>
              <w:adjustRightInd w:val="0"/>
              <w:spacing w:line="300" w:lineRule="exact"/>
              <w:ind w:leftChars="65" w:left="136" w:right="97"/>
              <w:jc w:val="center"/>
              <w:rPr>
                <w:rFonts w:ascii="宋体" w:hAnsi="宋体" w:cs="宋体"/>
                <w:kern w:val="0"/>
                <w:sz w:val="24"/>
              </w:rPr>
            </w:pPr>
            <w:r>
              <w:rPr>
                <w:rFonts w:ascii="宋体" w:hAnsi="宋体" w:cs="宋体" w:hint="eastAsia"/>
                <w:kern w:val="0"/>
                <w:sz w:val="24"/>
              </w:rPr>
              <w:t>企业荣誉</w:t>
            </w:r>
          </w:p>
          <w:p w:rsidR="000C0D8F" w:rsidRDefault="000C0D8F" w:rsidP="004B64C7">
            <w:pPr>
              <w:autoSpaceDE w:val="0"/>
              <w:autoSpaceDN w:val="0"/>
              <w:adjustRightInd w:val="0"/>
              <w:spacing w:line="300" w:lineRule="exact"/>
              <w:ind w:leftChars="65" w:left="136" w:right="97"/>
              <w:jc w:val="center"/>
              <w:rPr>
                <w:rFonts w:ascii="宋体" w:hAnsi="宋体" w:cs="宋体"/>
                <w:kern w:val="0"/>
                <w:sz w:val="24"/>
              </w:rPr>
            </w:pPr>
            <w:r>
              <w:rPr>
                <w:rFonts w:ascii="宋体" w:hAnsi="宋体" w:cs="宋体" w:hint="eastAsia"/>
                <w:kern w:val="0"/>
                <w:sz w:val="24"/>
              </w:rPr>
              <w:t>2分</w:t>
            </w:r>
          </w:p>
        </w:tc>
        <w:tc>
          <w:tcPr>
            <w:tcW w:w="5477" w:type="dxa"/>
            <w:shd w:val="solid" w:color="FFFFFF" w:fill="auto"/>
            <w:vAlign w:val="center"/>
          </w:tcPr>
          <w:p w:rsidR="000C0D8F" w:rsidRDefault="000C0D8F" w:rsidP="004B64C7">
            <w:pPr>
              <w:autoSpaceDE w:val="0"/>
              <w:autoSpaceDN w:val="0"/>
              <w:adjustRightInd w:val="0"/>
              <w:spacing w:line="300" w:lineRule="exact"/>
              <w:ind w:right="97" w:firstLineChars="200" w:firstLine="480"/>
              <w:rPr>
                <w:rFonts w:ascii="宋体" w:hAnsi="宋体" w:cs="宋体"/>
                <w:kern w:val="0"/>
                <w:sz w:val="24"/>
              </w:rPr>
            </w:pPr>
            <w:r>
              <w:rPr>
                <w:rFonts w:ascii="宋体" w:hAnsi="宋体" w:cs="宋体" w:hint="eastAsia"/>
                <w:kern w:val="0"/>
                <w:sz w:val="24"/>
              </w:rPr>
              <w:t>2013年1月1日以来投标人获得省级（包括省级）以上测绘部门颁发的奖项的每个得0.5分，最高得1分；2013年1月1日获得省级以上优秀科学技术进步奖的每个得0.5分，最高得1分,无则不得分。</w:t>
            </w:r>
          </w:p>
        </w:tc>
      </w:tr>
      <w:tr w:rsidR="000C0D8F" w:rsidTr="000C0D8F">
        <w:trPr>
          <w:trHeight w:val="540"/>
        </w:trPr>
        <w:tc>
          <w:tcPr>
            <w:tcW w:w="1099" w:type="dxa"/>
            <w:gridSpan w:val="2"/>
            <w:vMerge w:val="restart"/>
            <w:shd w:val="solid" w:color="FFFFFF" w:fill="auto"/>
            <w:vAlign w:val="center"/>
          </w:tcPr>
          <w:p w:rsidR="000C0D8F" w:rsidRDefault="000C0D8F" w:rsidP="004B64C7">
            <w:pPr>
              <w:spacing w:line="276" w:lineRule="auto"/>
              <w:rPr>
                <w:rFonts w:ascii="宋体" w:hAnsi="宋体"/>
                <w:sz w:val="24"/>
              </w:rPr>
            </w:pPr>
            <w:r>
              <w:rPr>
                <w:rFonts w:ascii="宋体" w:hAnsi="宋体" w:hint="eastAsia"/>
                <w:sz w:val="24"/>
              </w:rPr>
              <w:t>2.2.2</w:t>
            </w:r>
          </w:p>
          <w:p w:rsidR="000C0D8F" w:rsidRDefault="000C0D8F" w:rsidP="004B64C7">
            <w:pPr>
              <w:spacing w:line="276" w:lineRule="auto"/>
              <w:rPr>
                <w:rFonts w:ascii="宋体" w:hAnsi="宋体"/>
                <w:sz w:val="24"/>
              </w:rPr>
            </w:pPr>
            <w:r>
              <w:rPr>
                <w:rFonts w:ascii="宋体" w:hAnsi="宋体" w:hint="eastAsia"/>
                <w:sz w:val="24"/>
              </w:rPr>
              <w:t>（3）</w:t>
            </w:r>
          </w:p>
        </w:tc>
        <w:tc>
          <w:tcPr>
            <w:tcW w:w="1175" w:type="dxa"/>
            <w:vMerge w:val="restart"/>
            <w:shd w:val="solid" w:color="FFFFFF" w:fill="auto"/>
            <w:vAlign w:val="center"/>
          </w:tcPr>
          <w:p w:rsidR="000C0D8F" w:rsidRDefault="000C0D8F" w:rsidP="004B64C7">
            <w:pPr>
              <w:shd w:val="solid" w:color="FFFFFF" w:fill="auto"/>
              <w:autoSpaceDN w:val="0"/>
              <w:spacing w:line="276" w:lineRule="auto"/>
              <w:jc w:val="left"/>
              <w:rPr>
                <w:rFonts w:ascii="宋体" w:hAnsi="宋体"/>
                <w:sz w:val="24"/>
              </w:rPr>
            </w:pPr>
            <w:r>
              <w:rPr>
                <w:rFonts w:ascii="宋体" w:hAnsi="宋体" w:hint="eastAsia"/>
                <w:sz w:val="24"/>
              </w:rPr>
              <w:t>技术部分35分</w:t>
            </w:r>
          </w:p>
        </w:tc>
        <w:tc>
          <w:tcPr>
            <w:tcW w:w="1871" w:type="dxa"/>
            <w:vMerge w:val="restart"/>
            <w:shd w:val="solid" w:color="FFFFFF" w:fill="auto"/>
            <w:vAlign w:val="center"/>
          </w:tcPr>
          <w:p w:rsidR="000C0D8F" w:rsidRDefault="000C0D8F" w:rsidP="004B64C7">
            <w:pPr>
              <w:autoSpaceDE w:val="0"/>
              <w:autoSpaceDN w:val="0"/>
              <w:adjustRightInd w:val="0"/>
              <w:spacing w:line="300" w:lineRule="exact"/>
              <w:ind w:right="97" w:firstLineChars="28" w:firstLine="68"/>
              <w:jc w:val="center"/>
              <w:rPr>
                <w:rFonts w:ascii="宋体" w:hAnsi="宋体"/>
                <w:bCs/>
                <w:sz w:val="24"/>
              </w:rPr>
            </w:pPr>
            <w:r>
              <w:rPr>
                <w:rFonts w:ascii="宋体" w:hAnsi="宋体" w:hint="eastAsia"/>
                <w:spacing w:val="1"/>
                <w:kern w:val="0"/>
                <w:sz w:val="24"/>
              </w:rPr>
              <w:t>项目实施方案内容35分</w:t>
            </w:r>
          </w:p>
        </w:tc>
        <w:tc>
          <w:tcPr>
            <w:tcW w:w="5477" w:type="dxa"/>
            <w:shd w:val="solid" w:color="FFFFFF" w:fill="auto"/>
            <w:vAlign w:val="center"/>
          </w:tcPr>
          <w:p w:rsidR="000C0D8F" w:rsidRPr="003C5F99" w:rsidRDefault="000C0D8F" w:rsidP="004B64C7">
            <w:pPr>
              <w:jc w:val="left"/>
              <w:rPr>
                <w:rFonts w:ascii="宋体" w:hAnsi="宋体" w:cs="宋体"/>
                <w:kern w:val="0"/>
                <w:sz w:val="24"/>
              </w:rPr>
            </w:pPr>
            <w:r>
              <w:rPr>
                <w:rFonts w:ascii="宋体" w:hAnsi="宋体" w:cs="宋体" w:hint="eastAsia"/>
                <w:kern w:val="0"/>
                <w:sz w:val="24"/>
              </w:rPr>
              <w:t>1、项目组织机构、项目主要人员岗位职责、项目实施工作安排计划1-12</w:t>
            </w:r>
          </w:p>
        </w:tc>
      </w:tr>
      <w:tr w:rsidR="000C0D8F" w:rsidTr="000C0D8F">
        <w:trPr>
          <w:trHeight w:val="700"/>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jc w:val="left"/>
              <w:rPr>
                <w:rFonts w:ascii="宋体" w:hAnsi="宋体"/>
                <w:sz w:val="24"/>
              </w:rPr>
            </w:pPr>
          </w:p>
        </w:tc>
        <w:tc>
          <w:tcPr>
            <w:tcW w:w="1871" w:type="dxa"/>
            <w:vMerge/>
            <w:shd w:val="solid" w:color="FFFFFF" w:fill="auto"/>
            <w:vAlign w:val="center"/>
          </w:tcPr>
          <w:p w:rsidR="000C0D8F" w:rsidRDefault="000C0D8F" w:rsidP="004B64C7">
            <w:pPr>
              <w:autoSpaceDE w:val="0"/>
              <w:autoSpaceDN w:val="0"/>
              <w:adjustRightInd w:val="0"/>
              <w:spacing w:line="300" w:lineRule="exact"/>
              <w:ind w:right="97" w:firstLineChars="28" w:firstLine="68"/>
              <w:jc w:val="center"/>
              <w:rPr>
                <w:rFonts w:ascii="宋体" w:hAnsi="宋体"/>
                <w:spacing w:val="1"/>
                <w:kern w:val="0"/>
                <w:sz w:val="24"/>
              </w:rPr>
            </w:pPr>
          </w:p>
        </w:tc>
        <w:tc>
          <w:tcPr>
            <w:tcW w:w="5477" w:type="dxa"/>
            <w:shd w:val="solid" w:color="FFFFFF" w:fill="auto"/>
            <w:vAlign w:val="center"/>
          </w:tcPr>
          <w:p w:rsidR="000C0D8F" w:rsidRDefault="000C0D8F" w:rsidP="004B64C7">
            <w:pPr>
              <w:jc w:val="left"/>
              <w:rPr>
                <w:rFonts w:ascii="宋体" w:hAnsi="宋体" w:cs="宋体"/>
                <w:kern w:val="0"/>
                <w:sz w:val="24"/>
              </w:rPr>
            </w:pPr>
            <w:r>
              <w:rPr>
                <w:rFonts w:ascii="宋体" w:hAnsi="宋体" w:cs="宋体" w:hint="eastAsia"/>
                <w:kern w:val="0"/>
                <w:sz w:val="24"/>
              </w:rPr>
              <w:t>2、项目实施技术路线，工作进度安排表、难点及</w:t>
            </w:r>
          </w:p>
          <w:p w:rsidR="000C0D8F" w:rsidRDefault="000C0D8F" w:rsidP="004B64C7">
            <w:pPr>
              <w:jc w:val="left"/>
              <w:rPr>
                <w:rFonts w:ascii="宋体" w:hAnsi="宋体" w:cs="宋体"/>
                <w:kern w:val="0"/>
                <w:sz w:val="24"/>
              </w:rPr>
            </w:pPr>
            <w:r>
              <w:rPr>
                <w:rFonts w:ascii="宋体" w:hAnsi="宋体" w:cs="宋体" w:hint="eastAsia"/>
                <w:kern w:val="0"/>
                <w:sz w:val="24"/>
              </w:rPr>
              <w:t>关键过程分析1-12分</w:t>
            </w:r>
          </w:p>
        </w:tc>
      </w:tr>
      <w:tr w:rsidR="000C0D8F" w:rsidTr="000C0D8F">
        <w:trPr>
          <w:trHeight w:val="375"/>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jc w:val="left"/>
              <w:rPr>
                <w:rFonts w:ascii="宋体" w:hAnsi="宋体"/>
                <w:sz w:val="24"/>
              </w:rPr>
            </w:pPr>
          </w:p>
        </w:tc>
        <w:tc>
          <w:tcPr>
            <w:tcW w:w="1871" w:type="dxa"/>
            <w:vMerge/>
            <w:shd w:val="solid" w:color="FFFFFF" w:fill="auto"/>
            <w:vAlign w:val="center"/>
          </w:tcPr>
          <w:p w:rsidR="000C0D8F" w:rsidRDefault="000C0D8F" w:rsidP="004B64C7">
            <w:pPr>
              <w:autoSpaceDE w:val="0"/>
              <w:autoSpaceDN w:val="0"/>
              <w:adjustRightInd w:val="0"/>
              <w:spacing w:line="300" w:lineRule="exact"/>
              <w:ind w:right="97" w:firstLineChars="28" w:firstLine="68"/>
              <w:jc w:val="center"/>
              <w:rPr>
                <w:rFonts w:ascii="宋体" w:hAnsi="宋体"/>
                <w:spacing w:val="1"/>
                <w:kern w:val="0"/>
                <w:sz w:val="24"/>
              </w:rPr>
            </w:pPr>
          </w:p>
        </w:tc>
        <w:tc>
          <w:tcPr>
            <w:tcW w:w="5477" w:type="dxa"/>
            <w:shd w:val="solid" w:color="FFFFFF" w:fill="auto"/>
            <w:vAlign w:val="center"/>
          </w:tcPr>
          <w:p w:rsidR="000C0D8F" w:rsidRDefault="000C0D8F" w:rsidP="004B64C7">
            <w:pPr>
              <w:jc w:val="left"/>
              <w:rPr>
                <w:rFonts w:ascii="宋体" w:hAnsi="宋体" w:cs="宋体"/>
                <w:kern w:val="0"/>
                <w:sz w:val="24"/>
              </w:rPr>
            </w:pPr>
            <w:r>
              <w:rPr>
                <w:rFonts w:ascii="宋体" w:hAnsi="宋体" w:cs="宋体" w:hint="eastAsia"/>
                <w:kern w:val="0"/>
                <w:sz w:val="24"/>
              </w:rPr>
              <w:t>3、</w:t>
            </w:r>
            <w:r w:rsidRPr="00C83570">
              <w:rPr>
                <w:rFonts w:ascii="宋体" w:hAnsi="宋体" w:cs="宋体" w:hint="eastAsia"/>
                <w:kern w:val="0"/>
                <w:sz w:val="24"/>
              </w:rPr>
              <w:t>确保工程质量和工期技术和组织措施</w:t>
            </w:r>
            <w:r>
              <w:rPr>
                <w:rFonts w:ascii="宋体" w:hAnsi="宋体" w:cs="宋体" w:hint="eastAsia"/>
                <w:kern w:val="0"/>
                <w:sz w:val="24"/>
              </w:rPr>
              <w:t>1-6分</w:t>
            </w:r>
          </w:p>
        </w:tc>
      </w:tr>
      <w:tr w:rsidR="000C0D8F" w:rsidTr="000C0D8F">
        <w:trPr>
          <w:trHeight w:val="360"/>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jc w:val="left"/>
              <w:rPr>
                <w:rFonts w:ascii="宋体" w:hAnsi="宋体"/>
                <w:sz w:val="24"/>
              </w:rPr>
            </w:pPr>
          </w:p>
        </w:tc>
        <w:tc>
          <w:tcPr>
            <w:tcW w:w="1871" w:type="dxa"/>
            <w:vMerge/>
            <w:shd w:val="solid" w:color="FFFFFF" w:fill="auto"/>
            <w:vAlign w:val="center"/>
          </w:tcPr>
          <w:p w:rsidR="000C0D8F" w:rsidRDefault="000C0D8F" w:rsidP="004B64C7">
            <w:pPr>
              <w:autoSpaceDE w:val="0"/>
              <w:autoSpaceDN w:val="0"/>
              <w:adjustRightInd w:val="0"/>
              <w:spacing w:line="300" w:lineRule="exact"/>
              <w:ind w:right="97" w:firstLineChars="28" w:firstLine="68"/>
              <w:jc w:val="center"/>
              <w:rPr>
                <w:rFonts w:ascii="宋体" w:hAnsi="宋体"/>
                <w:spacing w:val="1"/>
                <w:kern w:val="0"/>
                <w:sz w:val="24"/>
              </w:rPr>
            </w:pPr>
          </w:p>
        </w:tc>
        <w:tc>
          <w:tcPr>
            <w:tcW w:w="5477" w:type="dxa"/>
            <w:shd w:val="solid" w:color="FFFFFF" w:fill="auto"/>
            <w:vAlign w:val="center"/>
          </w:tcPr>
          <w:p w:rsidR="000C0D8F" w:rsidRDefault="000C0D8F" w:rsidP="004B64C7">
            <w:pPr>
              <w:jc w:val="left"/>
              <w:rPr>
                <w:rFonts w:ascii="宋体" w:hAnsi="宋体" w:cs="宋体"/>
                <w:kern w:val="0"/>
                <w:sz w:val="24"/>
              </w:rPr>
            </w:pPr>
            <w:r>
              <w:rPr>
                <w:rFonts w:ascii="宋体" w:hAnsi="宋体" w:cs="宋体" w:hint="eastAsia"/>
                <w:kern w:val="0"/>
                <w:sz w:val="24"/>
              </w:rPr>
              <w:t>4、人员安排计划及主要仪器设备计划；1-3分</w:t>
            </w:r>
          </w:p>
        </w:tc>
      </w:tr>
      <w:tr w:rsidR="000C0D8F" w:rsidTr="000C0D8F">
        <w:trPr>
          <w:trHeight w:val="270"/>
        </w:trPr>
        <w:tc>
          <w:tcPr>
            <w:tcW w:w="1099" w:type="dxa"/>
            <w:gridSpan w:val="2"/>
            <w:vMerge/>
            <w:shd w:val="solid" w:color="FFFFFF" w:fill="auto"/>
            <w:vAlign w:val="center"/>
          </w:tcPr>
          <w:p w:rsidR="000C0D8F" w:rsidRDefault="000C0D8F" w:rsidP="004B64C7">
            <w:pPr>
              <w:spacing w:line="276" w:lineRule="auto"/>
              <w:rPr>
                <w:rFonts w:ascii="宋体" w:hAnsi="宋体"/>
                <w:sz w:val="24"/>
              </w:rPr>
            </w:pPr>
          </w:p>
        </w:tc>
        <w:tc>
          <w:tcPr>
            <w:tcW w:w="1175" w:type="dxa"/>
            <w:vMerge/>
            <w:shd w:val="solid" w:color="FFFFFF" w:fill="auto"/>
            <w:vAlign w:val="center"/>
          </w:tcPr>
          <w:p w:rsidR="000C0D8F" w:rsidRDefault="000C0D8F" w:rsidP="004B64C7">
            <w:pPr>
              <w:shd w:val="solid" w:color="FFFFFF" w:fill="auto"/>
              <w:autoSpaceDN w:val="0"/>
              <w:spacing w:line="276" w:lineRule="auto"/>
              <w:jc w:val="left"/>
              <w:rPr>
                <w:rFonts w:ascii="宋体" w:hAnsi="宋体"/>
                <w:sz w:val="24"/>
              </w:rPr>
            </w:pPr>
          </w:p>
        </w:tc>
        <w:tc>
          <w:tcPr>
            <w:tcW w:w="1871" w:type="dxa"/>
            <w:vMerge/>
            <w:shd w:val="solid" w:color="FFFFFF" w:fill="auto"/>
            <w:vAlign w:val="center"/>
          </w:tcPr>
          <w:p w:rsidR="000C0D8F" w:rsidRDefault="000C0D8F" w:rsidP="004B64C7">
            <w:pPr>
              <w:autoSpaceDE w:val="0"/>
              <w:autoSpaceDN w:val="0"/>
              <w:adjustRightInd w:val="0"/>
              <w:spacing w:line="300" w:lineRule="exact"/>
              <w:ind w:right="97" w:firstLineChars="28" w:firstLine="68"/>
              <w:jc w:val="center"/>
              <w:rPr>
                <w:rFonts w:ascii="宋体" w:hAnsi="宋体"/>
                <w:spacing w:val="1"/>
                <w:kern w:val="0"/>
                <w:sz w:val="24"/>
              </w:rPr>
            </w:pPr>
          </w:p>
        </w:tc>
        <w:tc>
          <w:tcPr>
            <w:tcW w:w="5477" w:type="dxa"/>
            <w:shd w:val="solid" w:color="FFFFFF" w:fill="auto"/>
            <w:vAlign w:val="center"/>
          </w:tcPr>
          <w:p w:rsidR="000C0D8F" w:rsidRDefault="000C0D8F" w:rsidP="004B64C7">
            <w:pPr>
              <w:rPr>
                <w:rFonts w:ascii="宋体" w:hAnsi="宋体" w:cs="宋体"/>
                <w:kern w:val="0"/>
                <w:sz w:val="24"/>
              </w:rPr>
            </w:pPr>
            <w:r>
              <w:rPr>
                <w:rFonts w:ascii="宋体" w:hAnsi="宋体" w:cs="宋体" w:hint="eastAsia"/>
                <w:kern w:val="0"/>
                <w:sz w:val="24"/>
              </w:rPr>
              <w:t>5、项目成果管理及保证措施；1-2分</w:t>
            </w:r>
          </w:p>
        </w:tc>
      </w:tr>
      <w:tr w:rsidR="000C0D8F" w:rsidTr="000C0D8F">
        <w:trPr>
          <w:trHeight w:val="1602"/>
        </w:trPr>
        <w:tc>
          <w:tcPr>
            <w:tcW w:w="1099" w:type="dxa"/>
            <w:gridSpan w:val="2"/>
            <w:shd w:val="solid" w:color="FFFFFF" w:fill="auto"/>
            <w:vAlign w:val="center"/>
          </w:tcPr>
          <w:p w:rsidR="000C0D8F" w:rsidRDefault="000C0D8F" w:rsidP="004B64C7">
            <w:pPr>
              <w:spacing w:line="276" w:lineRule="auto"/>
              <w:rPr>
                <w:rFonts w:ascii="宋体" w:hAnsi="宋体"/>
                <w:sz w:val="24"/>
              </w:rPr>
            </w:pPr>
            <w:r>
              <w:rPr>
                <w:rFonts w:ascii="宋体" w:hAnsi="宋体" w:hint="eastAsia"/>
                <w:sz w:val="24"/>
              </w:rPr>
              <w:t>2.2.2</w:t>
            </w:r>
          </w:p>
          <w:p w:rsidR="000C0D8F" w:rsidRDefault="000C0D8F" w:rsidP="004B64C7">
            <w:pPr>
              <w:spacing w:line="276" w:lineRule="auto"/>
              <w:rPr>
                <w:rFonts w:ascii="宋体" w:hAnsi="宋体"/>
                <w:sz w:val="24"/>
              </w:rPr>
            </w:pPr>
            <w:r>
              <w:rPr>
                <w:rFonts w:ascii="宋体" w:hAnsi="宋体" w:hint="eastAsia"/>
                <w:sz w:val="24"/>
              </w:rPr>
              <w:t>（4）</w:t>
            </w:r>
          </w:p>
        </w:tc>
        <w:tc>
          <w:tcPr>
            <w:tcW w:w="1175" w:type="dxa"/>
            <w:shd w:val="solid" w:color="FFFFFF" w:fill="auto"/>
            <w:vAlign w:val="center"/>
          </w:tcPr>
          <w:p w:rsidR="000C0D8F" w:rsidRDefault="000C0D8F" w:rsidP="004B64C7">
            <w:pPr>
              <w:spacing w:line="300" w:lineRule="exact"/>
              <w:ind w:leftChars="6" w:left="13"/>
              <w:rPr>
                <w:rFonts w:ascii="宋体" w:hAnsi="宋体"/>
                <w:sz w:val="24"/>
              </w:rPr>
            </w:pPr>
            <w:r>
              <w:rPr>
                <w:rFonts w:hint="eastAsia"/>
                <w:color w:val="000000"/>
                <w:sz w:val="24"/>
              </w:rPr>
              <w:t>服务承诺</w:t>
            </w:r>
            <w:r>
              <w:rPr>
                <w:rFonts w:hint="eastAsia"/>
                <w:color w:val="000000"/>
                <w:sz w:val="24"/>
              </w:rPr>
              <w:t>5</w:t>
            </w:r>
            <w:r>
              <w:rPr>
                <w:rFonts w:ascii="宋体" w:hAnsi="宋体" w:hint="eastAsia"/>
                <w:color w:val="000000"/>
                <w:spacing w:val="1"/>
                <w:kern w:val="0"/>
                <w:sz w:val="24"/>
              </w:rPr>
              <w:t>分</w:t>
            </w:r>
          </w:p>
        </w:tc>
        <w:tc>
          <w:tcPr>
            <w:tcW w:w="1871" w:type="dxa"/>
            <w:shd w:val="solid" w:color="FFFFFF" w:fill="auto"/>
            <w:vAlign w:val="center"/>
          </w:tcPr>
          <w:p w:rsidR="000C0D8F" w:rsidRDefault="000C0D8F" w:rsidP="004B64C7">
            <w:pPr>
              <w:spacing w:line="300" w:lineRule="exact"/>
              <w:rPr>
                <w:rFonts w:ascii="宋体" w:hAnsi="宋体"/>
                <w:bCs/>
                <w:sz w:val="24"/>
              </w:rPr>
            </w:pPr>
            <w:r>
              <w:rPr>
                <w:rFonts w:hint="eastAsia"/>
                <w:color w:val="000000"/>
                <w:sz w:val="24"/>
              </w:rPr>
              <w:t>服务承诺</w:t>
            </w:r>
            <w:r>
              <w:rPr>
                <w:rFonts w:hint="eastAsia"/>
                <w:color w:val="000000"/>
                <w:sz w:val="24"/>
              </w:rPr>
              <w:t>5</w:t>
            </w:r>
            <w:r>
              <w:rPr>
                <w:rFonts w:ascii="宋体" w:hAnsi="宋体" w:hint="eastAsia"/>
                <w:color w:val="000000"/>
                <w:spacing w:val="1"/>
                <w:kern w:val="0"/>
                <w:sz w:val="24"/>
              </w:rPr>
              <w:t>分</w:t>
            </w:r>
          </w:p>
        </w:tc>
        <w:tc>
          <w:tcPr>
            <w:tcW w:w="5477" w:type="dxa"/>
            <w:shd w:val="solid" w:color="FFFFFF" w:fill="auto"/>
            <w:vAlign w:val="center"/>
          </w:tcPr>
          <w:p w:rsidR="000C0D8F" w:rsidRDefault="000C0D8F" w:rsidP="004B64C7">
            <w:pPr>
              <w:widowControl/>
              <w:ind w:firstLineChars="50" w:firstLine="120"/>
              <w:rPr>
                <w:rFonts w:ascii="宋体" w:hAnsi="宋体" w:cs="宋体"/>
                <w:kern w:val="0"/>
                <w:sz w:val="24"/>
              </w:rPr>
            </w:pPr>
            <w:r>
              <w:rPr>
                <w:rFonts w:ascii="宋体" w:hAnsi="宋体" w:cs="宋体" w:hint="eastAsia"/>
                <w:kern w:val="0"/>
                <w:sz w:val="24"/>
              </w:rPr>
              <w:t>1、承诺在招标人要求时间内完成调查工作且调查成果满足招标文件要求，措施可理可行的。0-2分</w:t>
            </w:r>
          </w:p>
          <w:p w:rsidR="000C0D8F" w:rsidRPr="001C16B4" w:rsidRDefault="000C0D8F" w:rsidP="004B64C7">
            <w:pPr>
              <w:widowControl/>
              <w:ind w:firstLineChars="50" w:firstLine="120"/>
              <w:rPr>
                <w:rFonts w:ascii="宋体" w:hAnsi="宋体" w:cs="宋体"/>
                <w:kern w:val="0"/>
                <w:sz w:val="24"/>
              </w:rPr>
            </w:pPr>
            <w:r>
              <w:rPr>
                <w:rFonts w:ascii="宋体" w:hAnsi="宋体" w:cs="宋体" w:hint="eastAsia"/>
                <w:kern w:val="0"/>
                <w:sz w:val="24"/>
              </w:rPr>
              <w:t>2、其他针对本项目的实质性承诺。0-3分。</w:t>
            </w:r>
          </w:p>
        </w:tc>
      </w:tr>
      <w:tr w:rsidR="000C0D8F" w:rsidTr="000C0D8F">
        <w:trPr>
          <w:trHeight w:val="841"/>
        </w:trPr>
        <w:tc>
          <w:tcPr>
            <w:tcW w:w="9622" w:type="dxa"/>
            <w:gridSpan w:val="5"/>
            <w:shd w:val="solid" w:color="FFFFFF" w:fill="auto"/>
            <w:vAlign w:val="center"/>
          </w:tcPr>
          <w:p w:rsidR="000C0D8F" w:rsidRDefault="000C0D8F" w:rsidP="004B64C7">
            <w:pPr>
              <w:spacing w:line="276" w:lineRule="auto"/>
              <w:jc w:val="center"/>
              <w:rPr>
                <w:rFonts w:ascii="宋体" w:hAnsi="宋体"/>
                <w:sz w:val="24"/>
              </w:rPr>
            </w:pPr>
            <w:r>
              <w:rPr>
                <w:rFonts w:ascii="宋体" w:hAnsi="宋体"/>
                <w:sz w:val="24"/>
              </w:rPr>
              <w:t>注：</w:t>
            </w:r>
            <w:r>
              <w:rPr>
                <w:rFonts w:hint="eastAsia"/>
                <w:b/>
                <w:bCs/>
              </w:rPr>
              <w:t>以上涉及到资质证件、协议书及合同、资格证明文件等开标时均须提供原件备查。</w:t>
            </w:r>
          </w:p>
        </w:tc>
      </w:tr>
    </w:tbl>
    <w:p w:rsidR="006C5930" w:rsidRDefault="006C5930" w:rsidP="006C5930">
      <w:pPr>
        <w:snapToGrid w:val="0"/>
        <w:spacing w:line="360" w:lineRule="auto"/>
        <w:rPr>
          <w:rFonts w:ascii="宋体" w:hAnsi="宋体"/>
          <w:b/>
          <w:bCs/>
        </w:rPr>
      </w:pPr>
      <w:r>
        <w:rPr>
          <w:rFonts w:ascii="宋体" w:hAnsi="宋体" w:hint="eastAsia"/>
          <w:b/>
          <w:bCs/>
        </w:rPr>
        <w:t>五、付款方式：</w:t>
      </w:r>
    </w:p>
    <w:p w:rsidR="004C6E8D" w:rsidRPr="00751C4F" w:rsidRDefault="004C6E8D" w:rsidP="004C6E8D">
      <w:pPr>
        <w:spacing w:line="360" w:lineRule="auto"/>
        <w:ind w:left="480"/>
        <w:jc w:val="left"/>
        <w:rPr>
          <w:rFonts w:ascii="宋体" w:hAnsi="宋体"/>
          <w:sz w:val="24"/>
        </w:rPr>
      </w:pPr>
      <w:r w:rsidRPr="00751C4F">
        <w:rPr>
          <w:rFonts w:ascii="宋体" w:hAnsi="宋体" w:hint="eastAsia"/>
          <w:sz w:val="24"/>
        </w:rPr>
        <w:lastRenderedPageBreak/>
        <w:t>（1）完成数据整合，经省汇交验收合格后，提交数据成果，支付乙方合同总价的</w:t>
      </w:r>
      <w:r w:rsidRPr="00751C4F">
        <w:rPr>
          <w:rFonts w:ascii="宋体" w:hAnsi="宋体" w:hint="eastAsia"/>
          <w:sz w:val="24"/>
          <w:u w:val="single"/>
        </w:rPr>
        <w:t>90%</w:t>
      </w:r>
      <w:r w:rsidRPr="00751C4F">
        <w:rPr>
          <w:rFonts w:ascii="宋体" w:hAnsi="宋体" w:hint="eastAsia"/>
          <w:sz w:val="24"/>
        </w:rPr>
        <w:t>；</w:t>
      </w:r>
    </w:p>
    <w:p w:rsidR="004C6E8D" w:rsidRPr="00751C4F" w:rsidRDefault="004C6E8D" w:rsidP="004C6E8D">
      <w:pPr>
        <w:spacing w:line="360" w:lineRule="auto"/>
        <w:ind w:left="480"/>
        <w:jc w:val="left"/>
        <w:rPr>
          <w:rFonts w:ascii="宋体" w:hAnsi="宋体"/>
          <w:sz w:val="24"/>
        </w:rPr>
      </w:pPr>
      <w:r w:rsidRPr="00751C4F">
        <w:rPr>
          <w:rFonts w:ascii="宋体" w:hAnsi="宋体" w:hint="eastAsia"/>
          <w:sz w:val="24"/>
        </w:rPr>
        <w:t>（2）一年服务期满后付合同总价的</w:t>
      </w:r>
      <w:r w:rsidRPr="00751C4F">
        <w:rPr>
          <w:rFonts w:ascii="宋体" w:hAnsi="宋体" w:hint="eastAsia"/>
          <w:sz w:val="24"/>
          <w:u w:val="single"/>
        </w:rPr>
        <w:t>10</w:t>
      </w:r>
      <w:r w:rsidRPr="00751C4F">
        <w:rPr>
          <w:rFonts w:ascii="宋体" w:hAnsi="宋体" w:hint="eastAsia"/>
          <w:sz w:val="24"/>
        </w:rPr>
        <w:t>%。</w:t>
      </w:r>
    </w:p>
    <w:p w:rsidR="006C5930" w:rsidRPr="00A60FE2" w:rsidRDefault="006C5930" w:rsidP="006C5930">
      <w:pPr>
        <w:snapToGrid w:val="0"/>
        <w:spacing w:line="360" w:lineRule="auto"/>
        <w:rPr>
          <w:rFonts w:ascii="宋体" w:hAnsi="宋体"/>
          <w:b/>
          <w:bCs/>
          <w:sz w:val="28"/>
          <w:szCs w:val="28"/>
        </w:rPr>
      </w:pPr>
      <w:r w:rsidRPr="00A60FE2">
        <w:rPr>
          <w:rFonts w:ascii="宋体" w:hAnsi="宋体" w:hint="eastAsia"/>
          <w:b/>
          <w:bCs/>
          <w:sz w:val="28"/>
          <w:szCs w:val="28"/>
        </w:rPr>
        <w:t>六、</w:t>
      </w:r>
      <w:r w:rsidR="00BD7A39" w:rsidRPr="00A60FE2">
        <w:rPr>
          <w:rFonts w:ascii="宋体" w:hAnsi="宋体" w:hint="eastAsia"/>
          <w:b/>
          <w:bCs/>
          <w:sz w:val="28"/>
          <w:szCs w:val="28"/>
        </w:rPr>
        <w:t>招标</w:t>
      </w:r>
      <w:r w:rsidRPr="00A60FE2">
        <w:rPr>
          <w:rFonts w:ascii="宋体" w:hAnsi="宋体" w:hint="eastAsia"/>
          <w:b/>
          <w:bCs/>
          <w:sz w:val="28"/>
          <w:szCs w:val="28"/>
        </w:rPr>
        <w:t>单位联系方式及地址</w:t>
      </w:r>
    </w:p>
    <w:p w:rsidR="006C5930" w:rsidRPr="00BD7A39" w:rsidRDefault="006C5930" w:rsidP="006C5930">
      <w:pPr>
        <w:snapToGrid w:val="0"/>
        <w:spacing w:line="360" w:lineRule="auto"/>
        <w:rPr>
          <w:rFonts w:ascii="宋体" w:hAnsi="宋体"/>
          <w:sz w:val="24"/>
        </w:rPr>
      </w:pPr>
      <w:r w:rsidRPr="00BD7A39">
        <w:rPr>
          <w:rFonts w:ascii="宋体" w:hAnsi="宋体" w:hint="eastAsia"/>
          <w:sz w:val="24"/>
        </w:rPr>
        <w:t>联系人：</w:t>
      </w:r>
      <w:r w:rsidR="00BD7A39" w:rsidRPr="00C37697">
        <w:rPr>
          <w:rFonts w:hint="eastAsia"/>
          <w:color w:val="000000"/>
          <w:sz w:val="24"/>
        </w:rPr>
        <w:t>张主任</w:t>
      </w:r>
      <w:r w:rsidRPr="00BD7A39">
        <w:rPr>
          <w:rFonts w:ascii="宋体" w:hAnsi="宋体" w:hint="eastAsia"/>
          <w:sz w:val="24"/>
        </w:rPr>
        <w:t xml:space="preserve">          联系电话</w:t>
      </w:r>
      <w:r w:rsidR="00BD7A39" w:rsidRPr="00BD7A39">
        <w:rPr>
          <w:rFonts w:ascii="宋体" w:hAnsi="宋体" w:hint="eastAsia"/>
          <w:sz w:val="24"/>
        </w:rPr>
        <w:t>:</w:t>
      </w:r>
      <w:r w:rsidR="00BD7A39" w:rsidRPr="00BD7A39">
        <w:rPr>
          <w:rFonts w:hint="eastAsia"/>
          <w:sz w:val="24"/>
        </w:rPr>
        <w:t xml:space="preserve"> </w:t>
      </w:r>
      <w:r w:rsidR="00BD7A39" w:rsidRPr="00C37697">
        <w:rPr>
          <w:rFonts w:hint="eastAsia"/>
          <w:sz w:val="24"/>
        </w:rPr>
        <w:t>0374-7160625</w:t>
      </w:r>
      <w:r w:rsidR="00BD7A39" w:rsidRPr="00C37697">
        <w:rPr>
          <w:rFonts w:hint="eastAsia"/>
          <w:sz w:val="24"/>
        </w:rPr>
        <w:t>、</w:t>
      </w:r>
      <w:r w:rsidR="00BD7A39" w:rsidRPr="00C37697">
        <w:rPr>
          <w:rFonts w:hint="eastAsia"/>
          <w:sz w:val="24"/>
        </w:rPr>
        <w:t>7766096</w:t>
      </w:r>
    </w:p>
    <w:p w:rsidR="006C5930" w:rsidRPr="00BD7A39" w:rsidRDefault="006C5930" w:rsidP="006C5930">
      <w:pPr>
        <w:snapToGrid w:val="0"/>
        <w:spacing w:line="360" w:lineRule="auto"/>
        <w:rPr>
          <w:sz w:val="24"/>
        </w:rPr>
      </w:pPr>
      <w:r w:rsidRPr="00BD7A39">
        <w:rPr>
          <w:rFonts w:ascii="宋体" w:hAnsi="宋体" w:hint="eastAsia"/>
          <w:sz w:val="24"/>
        </w:rPr>
        <w:t>递交书面材料地址：</w:t>
      </w:r>
      <w:r w:rsidR="00BD7A39" w:rsidRPr="00C37697">
        <w:rPr>
          <w:rFonts w:hint="eastAsia"/>
          <w:color w:val="000000"/>
          <w:sz w:val="24"/>
        </w:rPr>
        <w:t>鄢陵县花都大道</w:t>
      </w:r>
      <w:r w:rsidR="00BD7A39" w:rsidRPr="00C37697">
        <w:rPr>
          <w:rFonts w:hint="eastAsia"/>
          <w:color w:val="000000"/>
          <w:sz w:val="24"/>
        </w:rPr>
        <w:t>869</w:t>
      </w:r>
      <w:r w:rsidR="00BD7A39" w:rsidRPr="00C37697">
        <w:rPr>
          <w:rFonts w:hint="eastAsia"/>
          <w:color w:val="000000"/>
          <w:sz w:val="24"/>
        </w:rPr>
        <w:t>号</w:t>
      </w:r>
      <w:r w:rsidR="00BD7A39">
        <w:rPr>
          <w:rFonts w:hint="eastAsia"/>
          <w:color w:val="000000"/>
          <w:sz w:val="24"/>
        </w:rPr>
        <w:t>。</w:t>
      </w:r>
    </w:p>
    <w:p w:rsidR="006C5930" w:rsidRDefault="006C5930" w:rsidP="006C5930"/>
    <w:p w:rsidR="00B800F2" w:rsidRPr="006C5930" w:rsidRDefault="00B800F2" w:rsidP="00B800F2"/>
    <w:sectPr w:rsidR="00B800F2" w:rsidRPr="006C5930" w:rsidSect="00BF01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8D" w:rsidRDefault="00055D8D" w:rsidP="004C6E8D">
      <w:r>
        <w:separator/>
      </w:r>
    </w:p>
  </w:endnote>
  <w:endnote w:type="continuationSeparator" w:id="1">
    <w:p w:rsidR="00055D8D" w:rsidRDefault="00055D8D" w:rsidP="004C6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8D" w:rsidRDefault="00055D8D" w:rsidP="004C6E8D">
      <w:r>
        <w:separator/>
      </w:r>
    </w:p>
  </w:footnote>
  <w:footnote w:type="continuationSeparator" w:id="1">
    <w:p w:rsidR="00055D8D" w:rsidRDefault="00055D8D" w:rsidP="004C6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A6F02"/>
    <w:multiLevelType w:val="multilevel"/>
    <w:tmpl w:val="2E5A6F02"/>
    <w:lvl w:ilvl="0">
      <w:start w:val="1"/>
      <w:numFmt w:val="decimal"/>
      <w:suff w:val="nothing"/>
      <w:lvlText w:val="（%1）"/>
      <w:lvlJc w:val="left"/>
      <w:pPr>
        <w:ind w:left="126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4CB2A16"/>
    <w:multiLevelType w:val="multilevel"/>
    <w:tmpl w:val="54CB2A16"/>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848CDDF"/>
    <w:multiLevelType w:val="multilevel"/>
    <w:tmpl w:val="5848CDDF"/>
    <w:lvl w:ilvl="0">
      <w:start w:val="1"/>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nsid w:val="5A862168"/>
    <w:multiLevelType w:val="multilevel"/>
    <w:tmpl w:val="5A862168"/>
    <w:lvl w:ilvl="0">
      <w:start w:val="1"/>
      <w:numFmt w:val="decimal"/>
      <w:suff w:val="nothing"/>
      <w:lvlText w:val="（%1）"/>
      <w:lvlJc w:val="left"/>
      <w:pPr>
        <w:ind w:left="1135" w:hanging="425"/>
      </w:pPr>
      <w:rPr>
        <w:rFonts w:hint="eastAsia"/>
      </w:rPr>
    </w:lvl>
    <w:lvl w:ilvl="1">
      <w:start w:val="1"/>
      <w:numFmt w:val="decimal"/>
      <w:lvlText w:val="%1.%2."/>
      <w:lvlJc w:val="left"/>
      <w:pPr>
        <w:tabs>
          <w:tab w:val="num" w:pos="426"/>
        </w:tabs>
        <w:ind w:left="426" w:hanging="567"/>
      </w:pPr>
      <w:rPr>
        <w:rFonts w:hint="eastAsia"/>
      </w:rPr>
    </w:lvl>
    <w:lvl w:ilvl="2">
      <w:start w:val="1"/>
      <w:numFmt w:val="decimal"/>
      <w:lvlText w:val="%1.%2.%3."/>
      <w:lvlJc w:val="left"/>
      <w:pPr>
        <w:tabs>
          <w:tab w:val="num" w:pos="568"/>
        </w:tabs>
        <w:ind w:left="568" w:hanging="709"/>
      </w:pPr>
      <w:rPr>
        <w:rFonts w:hint="eastAsia"/>
      </w:rPr>
    </w:lvl>
    <w:lvl w:ilvl="3">
      <w:start w:val="1"/>
      <w:numFmt w:val="decimal"/>
      <w:lvlText w:val="%1.%2.%3.%4."/>
      <w:lvlJc w:val="left"/>
      <w:pPr>
        <w:tabs>
          <w:tab w:val="num" w:pos="710"/>
        </w:tabs>
        <w:ind w:left="710" w:hanging="851"/>
      </w:pPr>
      <w:rPr>
        <w:rFonts w:hint="eastAsia"/>
      </w:rPr>
    </w:lvl>
    <w:lvl w:ilvl="4">
      <w:start w:val="1"/>
      <w:numFmt w:val="decimal"/>
      <w:lvlText w:val="%1.%2.%3.%4.%5."/>
      <w:lvlJc w:val="left"/>
      <w:pPr>
        <w:tabs>
          <w:tab w:val="num" w:pos="851"/>
        </w:tabs>
        <w:ind w:left="851" w:hanging="992"/>
      </w:pPr>
      <w:rPr>
        <w:rFonts w:hint="eastAsia"/>
      </w:rPr>
    </w:lvl>
    <w:lvl w:ilvl="5">
      <w:start w:val="1"/>
      <w:numFmt w:val="decimal"/>
      <w:lvlText w:val="%1.%2.%3.%4.%5.%6."/>
      <w:lvlJc w:val="left"/>
      <w:pPr>
        <w:tabs>
          <w:tab w:val="num" w:pos="993"/>
        </w:tabs>
        <w:ind w:left="993" w:hanging="1134"/>
      </w:pPr>
      <w:rPr>
        <w:rFonts w:hint="eastAsia"/>
      </w:rPr>
    </w:lvl>
    <w:lvl w:ilvl="6">
      <w:start w:val="1"/>
      <w:numFmt w:val="decimal"/>
      <w:lvlText w:val="%1.%2.%3.%4.%5.%6.%7."/>
      <w:lvlJc w:val="left"/>
      <w:pPr>
        <w:tabs>
          <w:tab w:val="num" w:pos="1135"/>
        </w:tabs>
        <w:ind w:left="1135" w:hanging="1276"/>
      </w:pPr>
      <w:rPr>
        <w:rFonts w:hint="eastAsia"/>
      </w:rPr>
    </w:lvl>
    <w:lvl w:ilvl="7">
      <w:start w:val="1"/>
      <w:numFmt w:val="decimal"/>
      <w:lvlText w:val="%1.%2.%3.%4.%5.%6.%7.%8."/>
      <w:lvlJc w:val="left"/>
      <w:pPr>
        <w:tabs>
          <w:tab w:val="num" w:pos="1277"/>
        </w:tabs>
        <w:ind w:left="1277" w:hanging="1418"/>
      </w:pPr>
      <w:rPr>
        <w:rFonts w:hint="eastAsia"/>
      </w:rPr>
    </w:lvl>
    <w:lvl w:ilvl="8">
      <w:start w:val="1"/>
      <w:numFmt w:val="decimal"/>
      <w:lvlText w:val="%1.%2.%3.%4.%5.%6.%7.%8.%9."/>
      <w:lvlJc w:val="left"/>
      <w:pPr>
        <w:tabs>
          <w:tab w:val="num" w:pos="1418"/>
        </w:tabs>
        <w:ind w:left="1418" w:hanging="1559"/>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0F2"/>
    <w:rsid w:val="00055D8D"/>
    <w:rsid w:val="000C0D8F"/>
    <w:rsid w:val="00330CF4"/>
    <w:rsid w:val="004C6E8D"/>
    <w:rsid w:val="004D2D6E"/>
    <w:rsid w:val="005C37D7"/>
    <w:rsid w:val="00615010"/>
    <w:rsid w:val="0067798B"/>
    <w:rsid w:val="006C5930"/>
    <w:rsid w:val="006E7D2F"/>
    <w:rsid w:val="00841834"/>
    <w:rsid w:val="008675F5"/>
    <w:rsid w:val="0089217C"/>
    <w:rsid w:val="00A548F4"/>
    <w:rsid w:val="00A60FE2"/>
    <w:rsid w:val="00B800F2"/>
    <w:rsid w:val="00BD7A39"/>
    <w:rsid w:val="00BF01B7"/>
    <w:rsid w:val="00C468E0"/>
    <w:rsid w:val="00FB0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F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800F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800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800F2"/>
    <w:pPr>
      <w:keepNext/>
      <w:keepLines/>
      <w:spacing w:before="260" w:after="260" w:line="416" w:lineRule="auto"/>
      <w:outlineLvl w:val="2"/>
    </w:pPr>
    <w:rPr>
      <w:b/>
      <w:bCs/>
      <w:sz w:val="32"/>
      <w:szCs w:val="32"/>
    </w:rPr>
  </w:style>
  <w:style w:type="paragraph" w:styleId="4">
    <w:name w:val="heading 4"/>
    <w:basedOn w:val="a"/>
    <w:next w:val="a"/>
    <w:link w:val="4Char"/>
    <w:qFormat/>
    <w:rsid w:val="00B800F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800F2"/>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B800F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800F2"/>
    <w:rPr>
      <w:rFonts w:ascii="Times New Roman" w:eastAsia="宋体" w:hAnsi="Times New Roman" w:cs="Times New Roman"/>
      <w:b/>
      <w:bCs/>
      <w:sz w:val="32"/>
      <w:szCs w:val="32"/>
    </w:rPr>
  </w:style>
  <w:style w:type="character" w:customStyle="1" w:styleId="4Char">
    <w:name w:val="标题 4 Char"/>
    <w:basedOn w:val="a0"/>
    <w:link w:val="4"/>
    <w:rsid w:val="00B800F2"/>
    <w:rPr>
      <w:rFonts w:ascii="Cambria" w:eastAsia="宋体" w:hAnsi="Cambria" w:cs="Times New Roman"/>
      <w:b/>
      <w:bCs/>
      <w:sz w:val="28"/>
      <w:szCs w:val="28"/>
    </w:rPr>
  </w:style>
  <w:style w:type="paragraph" w:styleId="a3">
    <w:name w:val="Subtitle"/>
    <w:basedOn w:val="a"/>
    <w:next w:val="a"/>
    <w:link w:val="Char"/>
    <w:uiPriority w:val="11"/>
    <w:qFormat/>
    <w:rsid w:val="00BD7A39"/>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3"/>
    <w:uiPriority w:val="11"/>
    <w:rsid w:val="00BD7A39"/>
    <w:rPr>
      <w:rFonts w:asciiTheme="majorHAnsi" w:eastAsia="宋体" w:hAnsiTheme="majorHAnsi" w:cstheme="majorBidi"/>
      <w:b/>
      <w:bCs/>
      <w:kern w:val="28"/>
      <w:sz w:val="32"/>
      <w:szCs w:val="32"/>
    </w:rPr>
  </w:style>
  <w:style w:type="paragraph" w:styleId="a4">
    <w:name w:val="header"/>
    <w:basedOn w:val="a"/>
    <w:link w:val="Char0"/>
    <w:uiPriority w:val="99"/>
    <w:semiHidden/>
    <w:unhideWhenUsed/>
    <w:rsid w:val="004C6E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C6E8D"/>
    <w:rPr>
      <w:rFonts w:ascii="Times New Roman" w:eastAsia="宋体" w:hAnsi="Times New Roman" w:cs="Times New Roman"/>
      <w:sz w:val="18"/>
      <w:szCs w:val="18"/>
    </w:rPr>
  </w:style>
  <w:style w:type="paragraph" w:styleId="a5">
    <w:name w:val="footer"/>
    <w:basedOn w:val="a"/>
    <w:link w:val="Char1"/>
    <w:uiPriority w:val="99"/>
    <w:semiHidden/>
    <w:unhideWhenUsed/>
    <w:rsid w:val="004C6E8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C6E8D"/>
    <w:rPr>
      <w:rFonts w:ascii="Times New Roman" w:eastAsia="宋体" w:hAnsi="Times New Roman" w:cs="Times New Roman"/>
      <w:sz w:val="18"/>
      <w:szCs w:val="18"/>
    </w:rPr>
  </w:style>
  <w:style w:type="paragraph" w:customStyle="1" w:styleId="Default">
    <w:name w:val="Default"/>
    <w:uiPriority w:val="99"/>
    <w:rsid w:val="000C0D8F"/>
    <w:pPr>
      <w:widowControl w:val="0"/>
      <w:autoSpaceDE w:val="0"/>
      <w:autoSpaceDN w:val="0"/>
      <w:adjustRightInd w:val="0"/>
    </w:pPr>
    <w:rPr>
      <w:rFonts w:ascii="宋体" w:eastAsia="宋体" w:hAnsi="Times New Roman" w:cs="宋体"/>
      <w:color w:val="000000"/>
      <w:kern w:val="0"/>
      <w:sz w:val="24"/>
      <w:szCs w:val="24"/>
    </w:rPr>
  </w:style>
  <w:style w:type="character" w:customStyle="1" w:styleId="Char2">
    <w:name w:val="纯文本 Char"/>
    <w:link w:val="a6"/>
    <w:locked/>
    <w:rsid w:val="000C0D8F"/>
    <w:rPr>
      <w:rFonts w:ascii="黑体" w:eastAsia="黑体" w:hAnsi="Courier New"/>
      <w:sz w:val="28"/>
    </w:rPr>
  </w:style>
  <w:style w:type="character" w:customStyle="1" w:styleId="10">
    <w:name w:val="正文1"/>
    <w:rsid w:val="000C0D8F"/>
    <w:rPr>
      <w:rFonts w:ascii="宋体" w:hAnsi="宋体"/>
      <w:color w:val="000000"/>
    </w:rPr>
  </w:style>
  <w:style w:type="paragraph" w:styleId="a6">
    <w:name w:val="Plain Text"/>
    <w:basedOn w:val="a"/>
    <w:link w:val="Char2"/>
    <w:rsid w:val="000C0D8F"/>
    <w:pPr>
      <w:spacing w:line="580" w:lineRule="exact"/>
      <w:ind w:right="-197" w:firstLineChars="200" w:firstLine="560"/>
    </w:pPr>
    <w:rPr>
      <w:rFonts w:ascii="黑体" w:eastAsia="黑体" w:hAnsi="Courier New" w:cstheme="minorBidi"/>
      <w:sz w:val="28"/>
      <w:szCs w:val="22"/>
    </w:rPr>
  </w:style>
  <w:style w:type="character" w:customStyle="1" w:styleId="Char10">
    <w:name w:val="纯文本 Char1"/>
    <w:basedOn w:val="a0"/>
    <w:link w:val="a6"/>
    <w:uiPriority w:val="99"/>
    <w:semiHidden/>
    <w:rsid w:val="000C0D8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河南卓信工程咨询有限公司:河南卓信工程咨询有限公司</cp:lastModifiedBy>
  <cp:revision>6</cp:revision>
  <dcterms:created xsi:type="dcterms:W3CDTF">2017-11-15T00:40:00Z</dcterms:created>
  <dcterms:modified xsi:type="dcterms:W3CDTF">2017-11-15T04:09:00Z</dcterms:modified>
</cp:coreProperties>
</file>