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60" w:rsidRDefault="002F6F4B">
      <w:pPr>
        <w:pStyle w:val="1"/>
        <w:rPr>
          <w:rFonts w:ascii="楷体" w:hAnsi="楷体" w:cs="楷体"/>
          <w:lang w:val="zh-CN"/>
        </w:rPr>
      </w:pPr>
      <w:bookmarkStart w:id="0" w:name="_Toc3414"/>
      <w:r>
        <w:rPr>
          <w:rFonts w:ascii="楷体" w:hAnsi="楷体" w:cs="楷体" w:hint="eastAsia"/>
          <w:lang w:val="zh-CN"/>
        </w:rPr>
        <w:t>技术方案</w:t>
      </w:r>
      <w:bookmarkEnd w:id="0"/>
    </w:p>
    <w:p w:rsidR="00957460" w:rsidRDefault="002F6F4B">
      <w:pPr>
        <w:pStyle w:val="2"/>
        <w:numPr>
          <w:ilvl w:val="1"/>
          <w:numId w:val="0"/>
        </w:numPr>
        <w:tabs>
          <w:tab w:val="clear" w:pos="987"/>
        </w:tabs>
        <w:ind w:firstLineChars="100" w:firstLine="281"/>
        <w:rPr>
          <w:rFonts w:ascii="楷体" w:hAnsi="楷体" w:cs="楷体"/>
        </w:rPr>
      </w:pPr>
      <w:bookmarkStart w:id="1" w:name="_Toc11164"/>
      <w:bookmarkStart w:id="2" w:name="_Toc17070"/>
      <w:bookmarkStart w:id="3" w:name="_Toc31101"/>
      <w:r>
        <w:rPr>
          <w:rFonts w:ascii="楷体" w:hAnsi="楷体" w:cs="楷体" w:hint="eastAsia"/>
        </w:rPr>
        <w:t>（一）服务方案</w:t>
      </w:r>
      <w:bookmarkEnd w:id="1"/>
      <w:bookmarkEnd w:id="2"/>
      <w:bookmarkEnd w:id="3"/>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1</w:t>
      </w:r>
      <w:r>
        <w:rPr>
          <w:rFonts w:ascii="楷体" w:eastAsia="楷体" w:hAnsi="楷体" w:cs="楷体" w:hint="eastAsia"/>
          <w:b/>
          <w:bCs/>
          <w:sz w:val="24"/>
        </w:rPr>
        <w:t>、项目概况</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1.1</w:t>
      </w:r>
      <w:r>
        <w:rPr>
          <w:rFonts w:ascii="楷体" w:eastAsia="楷体" w:hAnsi="楷体" w:cs="楷体" w:hint="eastAsia"/>
          <w:b/>
          <w:bCs/>
          <w:sz w:val="24"/>
        </w:rPr>
        <w:t>项目名称</w:t>
      </w:r>
    </w:p>
    <w:p w:rsidR="00957460" w:rsidRDefault="002F6F4B">
      <w:pPr>
        <w:spacing w:line="360" w:lineRule="auto"/>
        <w:ind w:firstLineChars="200" w:firstLine="480"/>
        <w:rPr>
          <w:rFonts w:ascii="楷体" w:eastAsia="楷体" w:hAnsi="楷体" w:cs="楷体"/>
          <w:kern w:val="0"/>
          <w:sz w:val="24"/>
          <w:lang w:val="zh-CN"/>
        </w:rPr>
      </w:pPr>
      <w:r>
        <w:rPr>
          <w:rFonts w:ascii="楷体" w:eastAsia="楷体" w:hAnsi="楷体" w:cs="楷体" w:hint="eastAsia"/>
          <w:kern w:val="0"/>
          <w:sz w:val="24"/>
          <w:lang w:val="zh-CN"/>
        </w:rPr>
        <w:t>企业信息公示抽检审计服务</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1.2</w:t>
      </w:r>
      <w:r>
        <w:rPr>
          <w:rFonts w:ascii="楷体" w:eastAsia="楷体" w:hAnsi="楷体" w:cs="楷体" w:hint="eastAsia"/>
          <w:b/>
          <w:bCs/>
          <w:sz w:val="24"/>
        </w:rPr>
        <w:t>项目地点</w:t>
      </w:r>
    </w:p>
    <w:p w:rsidR="00957460" w:rsidRDefault="002F6F4B">
      <w:pPr>
        <w:spacing w:line="360" w:lineRule="auto"/>
        <w:ind w:firstLineChars="200" w:firstLine="480"/>
        <w:rPr>
          <w:rFonts w:ascii="楷体" w:eastAsia="楷体" w:hAnsi="楷体" w:cs="楷体"/>
          <w:kern w:val="0"/>
          <w:sz w:val="24"/>
          <w:lang w:val="zh-CN"/>
        </w:rPr>
      </w:pPr>
      <w:r>
        <w:rPr>
          <w:rFonts w:ascii="楷体" w:eastAsia="楷体" w:hAnsi="楷体" w:cs="楷体" w:hint="eastAsia"/>
          <w:kern w:val="0"/>
          <w:sz w:val="24"/>
          <w:lang w:val="zh-CN"/>
        </w:rPr>
        <w:t>许昌市</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1.3</w:t>
      </w:r>
      <w:r>
        <w:rPr>
          <w:rFonts w:ascii="楷体" w:eastAsia="楷体" w:hAnsi="楷体" w:cs="楷体" w:hint="eastAsia"/>
          <w:b/>
          <w:bCs/>
          <w:sz w:val="24"/>
        </w:rPr>
        <w:t>服务范围</w:t>
      </w:r>
    </w:p>
    <w:p w:rsidR="00957460" w:rsidRDefault="002F6F4B">
      <w:pPr>
        <w:spacing w:line="360" w:lineRule="auto"/>
        <w:ind w:firstLineChars="200" w:firstLine="480"/>
        <w:rPr>
          <w:rFonts w:ascii="楷体" w:eastAsia="楷体" w:hAnsi="楷体" w:cs="楷体"/>
          <w:kern w:val="0"/>
          <w:sz w:val="24"/>
          <w:lang w:val="zh-CN"/>
        </w:rPr>
      </w:pPr>
      <w:r>
        <w:rPr>
          <w:rFonts w:ascii="楷体" w:eastAsia="楷体" w:hAnsi="楷体" w:cs="楷体" w:hint="eastAsia"/>
          <w:kern w:val="0"/>
          <w:sz w:val="24"/>
          <w:lang w:val="zh-CN"/>
        </w:rPr>
        <w:t>在规定时间内提供许昌市被抽查企业公示信息中的资产状况、股东出资情况、股权转让情况、对外投资情况的核查审计服务。</w:t>
      </w:r>
      <w:bookmarkStart w:id="4" w:name="_GoBack"/>
      <w:bookmarkEnd w:id="4"/>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1.4</w:t>
      </w:r>
      <w:r>
        <w:rPr>
          <w:rFonts w:ascii="楷体" w:eastAsia="楷体" w:hAnsi="楷体" w:cs="楷体" w:hint="eastAsia"/>
          <w:b/>
          <w:bCs/>
          <w:sz w:val="24"/>
        </w:rPr>
        <w:t>服务内容</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kern w:val="0"/>
          <w:sz w:val="24"/>
        </w:rPr>
        <w:t>1.4.1</w:t>
      </w:r>
      <w:r>
        <w:rPr>
          <w:rFonts w:ascii="楷体" w:eastAsia="楷体" w:hAnsi="楷体" w:cs="楷体" w:hint="eastAsia"/>
          <w:kern w:val="0"/>
          <w:sz w:val="24"/>
        </w:rPr>
        <w:t>对</w:t>
      </w:r>
      <w:r>
        <w:rPr>
          <w:rFonts w:ascii="楷体" w:eastAsia="楷体" w:hAnsi="楷体" w:cs="楷体" w:hint="eastAsia"/>
          <w:kern w:val="0"/>
          <w:sz w:val="24"/>
          <w:lang w:val="zh-CN"/>
        </w:rPr>
        <w:t>许昌市被抽查企业公示信息中</w:t>
      </w:r>
      <w:r>
        <w:rPr>
          <w:rFonts w:ascii="楷体" w:eastAsia="楷体" w:hAnsi="楷体" w:cs="楷体" w:hint="eastAsia"/>
          <w:sz w:val="24"/>
        </w:rPr>
        <w:t>的各种银行账户、各类库存现金、有价证券、各项资金往来和会计核算科目等基本账务情况进行全面核对和清理。</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1.4.2</w:t>
      </w:r>
      <w:r>
        <w:rPr>
          <w:rFonts w:ascii="楷体" w:eastAsia="楷体" w:hAnsi="楷体" w:cs="楷体" w:hint="eastAsia"/>
          <w:kern w:val="0"/>
          <w:sz w:val="24"/>
        </w:rPr>
        <w:t>对</w:t>
      </w:r>
      <w:r>
        <w:rPr>
          <w:rFonts w:ascii="楷体" w:eastAsia="楷体" w:hAnsi="楷体" w:cs="楷体" w:hint="eastAsia"/>
          <w:kern w:val="0"/>
          <w:sz w:val="24"/>
          <w:lang w:val="zh-CN"/>
        </w:rPr>
        <w:t>许昌市被抽查企业公示信息中的</w:t>
      </w:r>
      <w:r>
        <w:rPr>
          <w:rFonts w:ascii="楷体" w:eastAsia="楷体" w:hAnsi="楷体" w:cs="楷体" w:hint="eastAsia"/>
          <w:sz w:val="24"/>
        </w:rPr>
        <w:t>各项资产进行全面清理、核对和查实，按照独立审计标准的规定对资产盘点进行监盘。对清查出的各种资产盘盈、损失和资金挂账按照资产清查要求进行分类、认定，并提出相关处理账务建议。指导资产占用单位出具资产盘盈、资产损失和资金挂账的专项说明及相关证明材料，并进行审核。</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1.4.3</w:t>
      </w:r>
      <w:r>
        <w:rPr>
          <w:rFonts w:ascii="楷体" w:eastAsia="楷体" w:hAnsi="楷体" w:cs="楷体" w:hint="eastAsia"/>
          <w:sz w:val="24"/>
        </w:rPr>
        <w:t>按照有关法律法规及本次资产清查的政策文件要求完成</w:t>
      </w:r>
      <w:r>
        <w:rPr>
          <w:rFonts w:ascii="楷体" w:eastAsia="楷体" w:hAnsi="楷体" w:cs="楷体" w:hint="eastAsia"/>
          <w:kern w:val="0"/>
          <w:sz w:val="24"/>
          <w:lang w:val="zh-CN"/>
        </w:rPr>
        <w:t>许昌市被抽查企业公示信息中的资产状况、股东出资情况、股权转让情况、对外投资情况的核查审计服务</w:t>
      </w:r>
      <w:r>
        <w:rPr>
          <w:rFonts w:ascii="楷体" w:eastAsia="楷体" w:hAnsi="楷体" w:cs="楷体" w:hint="eastAsia"/>
          <w:sz w:val="24"/>
        </w:rPr>
        <w:t>，对结果进行鉴证确认，出具相应的鉴证报告。</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1.4.4</w:t>
      </w:r>
      <w:r>
        <w:rPr>
          <w:rFonts w:ascii="楷体" w:eastAsia="楷体" w:hAnsi="楷体" w:cs="楷体" w:hint="eastAsia"/>
          <w:sz w:val="24"/>
        </w:rPr>
        <w:t>针对资产清查中发现的问题，进行全面总结、认真分析，</w:t>
      </w:r>
      <w:r>
        <w:rPr>
          <w:rFonts w:ascii="楷体" w:eastAsia="楷体" w:hAnsi="楷体" w:cs="楷体" w:hint="eastAsia"/>
          <w:sz w:val="24"/>
        </w:rPr>
        <w:t>提出相应的整改措施和实施计划，指导被审计单位调整账务并建立健全资产管理制度。</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1.4.5</w:t>
      </w:r>
      <w:r>
        <w:rPr>
          <w:rFonts w:ascii="楷体" w:eastAsia="楷体" w:hAnsi="楷体" w:cs="楷体" w:hint="eastAsia"/>
          <w:sz w:val="24"/>
        </w:rPr>
        <w:t>若我单位中标，将按照采购方对于本次</w:t>
      </w:r>
      <w:r>
        <w:rPr>
          <w:rFonts w:ascii="楷体" w:eastAsia="楷体" w:hAnsi="楷体" w:cs="楷体" w:hint="eastAsia"/>
          <w:kern w:val="0"/>
          <w:sz w:val="24"/>
          <w:lang w:val="zh-CN"/>
        </w:rPr>
        <w:t>核查审计服务</w:t>
      </w:r>
      <w:r>
        <w:rPr>
          <w:rFonts w:ascii="楷体" w:eastAsia="楷体" w:hAnsi="楷体" w:cs="楷体" w:hint="eastAsia"/>
          <w:sz w:val="24"/>
        </w:rPr>
        <w:t>的相关要求，制定切实可行的工作方案，并专门配置与本次</w:t>
      </w:r>
      <w:r>
        <w:rPr>
          <w:rFonts w:ascii="楷体" w:eastAsia="楷体" w:hAnsi="楷体" w:cs="楷体" w:hint="eastAsia"/>
          <w:kern w:val="0"/>
          <w:sz w:val="24"/>
          <w:lang w:val="zh-CN"/>
        </w:rPr>
        <w:t>核查审计服务</w:t>
      </w:r>
      <w:r>
        <w:rPr>
          <w:rFonts w:ascii="楷体" w:eastAsia="楷体" w:hAnsi="楷体" w:cs="楷体" w:hint="eastAsia"/>
          <w:sz w:val="24"/>
        </w:rPr>
        <w:t>工作相适应的人员及设备，以利于本项工作顺利开展。</w:t>
      </w:r>
    </w:p>
    <w:p w:rsidR="00957460" w:rsidRDefault="002F6F4B">
      <w:pPr>
        <w:numPr>
          <w:ilvl w:val="0"/>
          <w:numId w:val="2"/>
        </w:numPr>
        <w:spacing w:line="360" w:lineRule="auto"/>
        <w:ind w:firstLineChars="200" w:firstLine="482"/>
        <w:rPr>
          <w:rFonts w:ascii="楷体" w:eastAsia="楷体" w:hAnsi="楷体" w:cs="楷体"/>
          <w:b/>
          <w:bCs/>
          <w:sz w:val="24"/>
        </w:rPr>
      </w:pPr>
      <w:r>
        <w:rPr>
          <w:rFonts w:ascii="楷体" w:eastAsia="楷体" w:hAnsi="楷体" w:cs="楷体" w:hint="eastAsia"/>
          <w:b/>
          <w:bCs/>
          <w:sz w:val="24"/>
        </w:rPr>
        <w:t>资产</w:t>
      </w:r>
      <w:r>
        <w:rPr>
          <w:rFonts w:ascii="楷体" w:eastAsia="楷体" w:hAnsi="楷体" w:cs="楷体" w:hint="eastAsia"/>
          <w:b/>
          <w:bCs/>
          <w:sz w:val="24"/>
        </w:rPr>
        <w:t>核查</w:t>
      </w:r>
      <w:r>
        <w:rPr>
          <w:rFonts w:ascii="楷体" w:eastAsia="楷体" w:hAnsi="楷体" w:cs="楷体" w:hint="eastAsia"/>
          <w:b/>
          <w:bCs/>
          <w:sz w:val="24"/>
        </w:rPr>
        <w:t>、专项审计、复核的工作主要内容</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2.1</w:t>
      </w:r>
      <w:r>
        <w:rPr>
          <w:rFonts w:ascii="楷体" w:eastAsia="楷体" w:hAnsi="楷体" w:cs="楷体" w:hint="eastAsia"/>
          <w:b/>
          <w:bCs/>
          <w:sz w:val="24"/>
        </w:rPr>
        <w:t>协助</w:t>
      </w:r>
      <w:r>
        <w:rPr>
          <w:rFonts w:ascii="楷体" w:eastAsia="楷体" w:hAnsi="楷体" w:cs="楷体" w:hint="eastAsia"/>
          <w:b/>
          <w:bCs/>
          <w:sz w:val="24"/>
          <w:lang w:val="zh-CN"/>
        </w:rPr>
        <w:t>许昌市工商行政管理局</w:t>
      </w:r>
      <w:r>
        <w:rPr>
          <w:rFonts w:ascii="楷体" w:eastAsia="楷体" w:hAnsi="楷体" w:cs="楷体" w:hint="eastAsia"/>
          <w:b/>
          <w:bCs/>
          <w:sz w:val="24"/>
        </w:rPr>
        <w:t>进行资产</w:t>
      </w:r>
      <w:r>
        <w:rPr>
          <w:rFonts w:ascii="楷体" w:eastAsia="楷体" w:hAnsi="楷体" w:cs="楷体" w:hint="eastAsia"/>
          <w:b/>
          <w:bCs/>
          <w:sz w:val="24"/>
        </w:rPr>
        <w:t>核查</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2.1.1</w:t>
      </w:r>
      <w:r>
        <w:rPr>
          <w:rFonts w:ascii="楷体" w:eastAsia="楷体" w:hAnsi="楷体" w:cs="楷体" w:hint="eastAsia"/>
          <w:sz w:val="24"/>
        </w:rPr>
        <w:t>基本情况清理</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lastRenderedPageBreak/>
        <w:t>对应当纳入资产</w:t>
      </w:r>
      <w:r>
        <w:rPr>
          <w:rFonts w:ascii="楷体" w:eastAsia="楷体" w:hAnsi="楷体" w:cs="楷体" w:hint="eastAsia"/>
          <w:sz w:val="24"/>
        </w:rPr>
        <w:t>核查</w:t>
      </w:r>
      <w:r>
        <w:rPr>
          <w:rFonts w:ascii="楷体" w:eastAsia="楷体" w:hAnsi="楷体" w:cs="楷体" w:hint="eastAsia"/>
          <w:sz w:val="24"/>
        </w:rPr>
        <w:t>工作范围的所属单位</w:t>
      </w:r>
      <w:r>
        <w:rPr>
          <w:rFonts w:ascii="楷体" w:eastAsia="楷体" w:hAnsi="楷体" w:cs="楷体" w:hint="eastAsia"/>
          <w:sz w:val="24"/>
        </w:rPr>
        <w:t>财务状况</w:t>
      </w:r>
      <w:r>
        <w:rPr>
          <w:rFonts w:ascii="楷体" w:eastAsia="楷体" w:hAnsi="楷体" w:cs="楷体" w:hint="eastAsia"/>
          <w:sz w:val="24"/>
        </w:rPr>
        <w:t>进行全面清理。</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2.1.2</w:t>
      </w:r>
      <w:r>
        <w:rPr>
          <w:rFonts w:ascii="楷体" w:eastAsia="楷体" w:hAnsi="楷体" w:cs="楷体" w:hint="eastAsia"/>
          <w:sz w:val="24"/>
        </w:rPr>
        <w:t>账务清理</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对各项银行账户、会计核算科目、各类库存现金和有价证券等基本财务情况进行全面核对和清理，对各项内部资金往来</w:t>
      </w:r>
      <w:r>
        <w:rPr>
          <w:rFonts w:ascii="楷体" w:eastAsia="楷体" w:hAnsi="楷体" w:cs="楷体" w:hint="eastAsia"/>
          <w:sz w:val="24"/>
        </w:rPr>
        <w:t>和会计核算科目</w:t>
      </w:r>
      <w:r>
        <w:rPr>
          <w:rFonts w:ascii="楷体" w:eastAsia="楷体" w:hAnsi="楷体" w:cs="楷体" w:hint="eastAsia"/>
          <w:sz w:val="24"/>
        </w:rPr>
        <w:t>进行全面核对和清理，以保证账账相符、账证相符，账实相符促进单位财务的全面、准确和真实。</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2.1.3</w:t>
      </w:r>
      <w:r>
        <w:rPr>
          <w:rFonts w:ascii="楷体" w:eastAsia="楷体" w:hAnsi="楷体" w:cs="楷体" w:hint="eastAsia"/>
          <w:sz w:val="24"/>
        </w:rPr>
        <w:t>财产清查</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财产清查是指对</w:t>
      </w:r>
      <w:r>
        <w:rPr>
          <w:rFonts w:ascii="楷体" w:eastAsia="楷体" w:hAnsi="楷体" w:cs="楷体" w:hint="eastAsia"/>
          <w:sz w:val="24"/>
        </w:rPr>
        <w:t>被抽查</w:t>
      </w:r>
      <w:r>
        <w:rPr>
          <w:rFonts w:ascii="楷体" w:eastAsia="楷体" w:hAnsi="楷体" w:cs="楷体" w:hint="eastAsia"/>
          <w:sz w:val="24"/>
        </w:rPr>
        <w:t>单位的各项资产进行全面的清理、核对和查实。</w:t>
      </w:r>
      <w:r>
        <w:rPr>
          <w:rFonts w:ascii="楷体" w:eastAsia="楷体" w:hAnsi="楷体" w:cs="楷体" w:hint="eastAsia"/>
          <w:sz w:val="24"/>
        </w:rPr>
        <w:t>被抽查</w:t>
      </w:r>
      <w:r>
        <w:rPr>
          <w:rFonts w:ascii="楷体" w:eastAsia="楷体" w:hAnsi="楷体" w:cs="楷体" w:hint="eastAsia"/>
          <w:sz w:val="24"/>
        </w:rPr>
        <w:t>单位对清查出的各种资产盘盈、损失和资金挂账应当按照资产清查要求进行分类，提出相关处理建议。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2.1.4</w:t>
      </w:r>
      <w:r>
        <w:rPr>
          <w:rFonts w:ascii="楷体" w:eastAsia="楷体" w:hAnsi="楷体" w:cs="楷体" w:hint="eastAsia"/>
          <w:sz w:val="24"/>
        </w:rPr>
        <w:t>完善制度</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完善制度是指针对资产清查工作中发现的问题，进行全面总结、认真分析，提出相应整改措施和实施计划，建立健全资产管理制度。</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2.2</w:t>
      </w:r>
      <w:r>
        <w:rPr>
          <w:rFonts w:ascii="楷体" w:eastAsia="楷体" w:hAnsi="楷体" w:cs="楷体" w:hint="eastAsia"/>
          <w:b/>
          <w:bCs/>
          <w:sz w:val="24"/>
        </w:rPr>
        <w:t>对清查结果进行专项审计、复核</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依据《行政单位国有资产管理暂行办法》、《事业单位国有资产管理暂行办法》、《行政事业单位资产清查核实管理办法》、《中国注册会计师独立审计准则》对资产清查结果实施审计程序，进行专项审计。</w:t>
      </w:r>
    </w:p>
    <w:p w:rsidR="00957460" w:rsidRDefault="002F6F4B">
      <w:pPr>
        <w:numPr>
          <w:ilvl w:val="0"/>
          <w:numId w:val="3"/>
        </w:numPr>
        <w:spacing w:line="360" w:lineRule="auto"/>
        <w:ind w:firstLineChars="200" w:firstLine="482"/>
        <w:rPr>
          <w:rFonts w:ascii="楷体" w:eastAsia="楷体" w:hAnsi="楷体" w:cs="楷体"/>
          <w:b/>
          <w:bCs/>
          <w:sz w:val="24"/>
        </w:rPr>
      </w:pPr>
      <w:r>
        <w:rPr>
          <w:rFonts w:ascii="楷体" w:eastAsia="楷体" w:hAnsi="楷体" w:cs="楷体" w:hint="eastAsia"/>
          <w:b/>
          <w:bCs/>
          <w:sz w:val="24"/>
        </w:rPr>
        <w:t>协助资产</w:t>
      </w:r>
      <w:r>
        <w:rPr>
          <w:rFonts w:ascii="楷体" w:eastAsia="楷体" w:hAnsi="楷体" w:cs="楷体" w:hint="eastAsia"/>
          <w:b/>
          <w:bCs/>
          <w:sz w:val="24"/>
        </w:rPr>
        <w:t>核</w:t>
      </w:r>
      <w:r>
        <w:rPr>
          <w:rFonts w:ascii="楷体" w:eastAsia="楷体" w:hAnsi="楷体" w:cs="楷体" w:hint="eastAsia"/>
          <w:b/>
          <w:bCs/>
          <w:sz w:val="24"/>
        </w:rPr>
        <w:t>查、对资产清查结果专项审计、复核的工作具体实施程序</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3.1.1</w:t>
      </w:r>
      <w:r>
        <w:rPr>
          <w:rFonts w:ascii="楷体" w:eastAsia="楷体" w:hAnsi="楷体" w:cs="楷体" w:hint="eastAsia"/>
          <w:b/>
          <w:bCs/>
          <w:sz w:val="24"/>
        </w:rPr>
        <w:t>明确资产清查基本事项对清查单位基本情况清理</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确定资产清查基准日、清查范围，会同</w:t>
      </w:r>
      <w:r>
        <w:rPr>
          <w:rFonts w:ascii="楷体" w:eastAsia="楷体" w:hAnsi="楷体" w:cs="楷体" w:hint="eastAsia"/>
          <w:kern w:val="0"/>
          <w:sz w:val="24"/>
          <w:lang w:val="zh-CN"/>
        </w:rPr>
        <w:t>许昌市工商行政管理局对被</w:t>
      </w:r>
      <w:r>
        <w:rPr>
          <w:rFonts w:ascii="楷体" w:eastAsia="楷体" w:hAnsi="楷体" w:cs="楷体" w:hint="eastAsia"/>
          <w:kern w:val="0"/>
          <w:sz w:val="24"/>
          <w:lang w:val="zh-CN"/>
        </w:rPr>
        <w:t>抽查企业</w:t>
      </w:r>
      <w:r>
        <w:rPr>
          <w:rFonts w:ascii="楷体" w:eastAsia="楷体" w:hAnsi="楷体" w:cs="楷体" w:hint="eastAsia"/>
          <w:sz w:val="24"/>
        </w:rPr>
        <w:t>制定清查实施方案，组建资产清产小组和审计小组。对</w:t>
      </w:r>
      <w:r>
        <w:rPr>
          <w:rFonts w:ascii="楷体" w:eastAsia="楷体" w:hAnsi="楷体" w:cs="楷体" w:hint="eastAsia"/>
          <w:kern w:val="0"/>
          <w:sz w:val="24"/>
          <w:lang w:val="zh-CN"/>
        </w:rPr>
        <w:t>被抽查企业</w:t>
      </w:r>
      <w:r>
        <w:rPr>
          <w:rFonts w:ascii="楷体" w:eastAsia="楷体" w:hAnsi="楷体" w:cs="楷体" w:hint="eastAsia"/>
          <w:sz w:val="24"/>
        </w:rPr>
        <w:t>基本情况进行全面清理。</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3.1.2</w:t>
      </w:r>
      <w:r>
        <w:rPr>
          <w:rFonts w:ascii="楷体" w:eastAsia="楷体" w:hAnsi="楷体" w:cs="楷体" w:hint="eastAsia"/>
          <w:b/>
          <w:bCs/>
          <w:sz w:val="24"/>
        </w:rPr>
        <w:t>协助被清查单位账务清理</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会同</w:t>
      </w:r>
      <w:r>
        <w:rPr>
          <w:rFonts w:ascii="楷体" w:eastAsia="楷体" w:hAnsi="楷体" w:cs="楷体" w:hint="eastAsia"/>
          <w:kern w:val="0"/>
          <w:sz w:val="24"/>
          <w:lang w:val="zh-CN"/>
        </w:rPr>
        <w:t>许昌市工商行政管理局</w:t>
      </w:r>
      <w:r>
        <w:rPr>
          <w:rFonts w:ascii="楷体" w:eastAsia="楷体" w:hAnsi="楷体" w:cs="楷体" w:hint="eastAsia"/>
          <w:sz w:val="24"/>
        </w:rPr>
        <w:t>对各项银行账户、会计核算科目、各类库存现金和有价证券等基本财务情况进行全面核对和清理，对各项内部资金往来</w:t>
      </w:r>
      <w:r>
        <w:rPr>
          <w:rFonts w:ascii="楷体" w:eastAsia="楷体" w:hAnsi="楷体" w:cs="楷体" w:hint="eastAsia"/>
          <w:sz w:val="24"/>
        </w:rPr>
        <w:t>和会计核算科目</w:t>
      </w:r>
      <w:r>
        <w:rPr>
          <w:rFonts w:ascii="楷体" w:eastAsia="楷体" w:hAnsi="楷体" w:cs="楷体" w:hint="eastAsia"/>
          <w:sz w:val="24"/>
        </w:rPr>
        <w:t>进行全面核对和清理，以保证账账相符、账证相符，账实相符促进单位财务的全面、准确和真实。</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3.2</w:t>
      </w:r>
      <w:r>
        <w:rPr>
          <w:rFonts w:ascii="楷体" w:eastAsia="楷体" w:hAnsi="楷体" w:cs="楷体" w:hint="eastAsia"/>
          <w:b/>
          <w:bCs/>
          <w:sz w:val="24"/>
        </w:rPr>
        <w:t>实施具体清查程序</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3.2.1</w:t>
      </w:r>
      <w:r>
        <w:rPr>
          <w:rFonts w:ascii="楷体" w:eastAsia="楷体" w:hAnsi="楷体" w:cs="楷体" w:hint="eastAsia"/>
          <w:sz w:val="24"/>
        </w:rPr>
        <w:t>会同</w:t>
      </w:r>
      <w:r>
        <w:rPr>
          <w:rFonts w:ascii="楷体" w:eastAsia="楷体" w:hAnsi="楷体" w:cs="楷体" w:hint="eastAsia"/>
          <w:kern w:val="0"/>
          <w:sz w:val="24"/>
          <w:lang w:val="zh-CN"/>
        </w:rPr>
        <w:t>许昌市工商行政管理局，对企业信息公示抽检企业，</w:t>
      </w:r>
      <w:r>
        <w:rPr>
          <w:rFonts w:ascii="楷体" w:eastAsia="楷体" w:hAnsi="楷体" w:cs="楷体" w:hint="eastAsia"/>
          <w:sz w:val="24"/>
        </w:rPr>
        <w:t>分小组进行资产清查。对资产盘盈、资产损失、资金挂账进行认定。</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lastRenderedPageBreak/>
        <w:t>3.2.1.</w:t>
      </w:r>
      <w:r>
        <w:rPr>
          <w:rFonts w:ascii="楷体" w:eastAsia="楷体" w:hAnsi="楷体" w:cs="楷体" w:hint="eastAsia"/>
          <w:sz w:val="24"/>
        </w:rPr>
        <w:t>1</w:t>
      </w:r>
      <w:r>
        <w:rPr>
          <w:rFonts w:ascii="楷体" w:eastAsia="楷体" w:hAnsi="楷体" w:cs="楷体" w:hint="eastAsia"/>
          <w:sz w:val="24"/>
        </w:rPr>
        <w:t>资产盘盈</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协同</w:t>
      </w:r>
      <w:r>
        <w:rPr>
          <w:rFonts w:ascii="楷体" w:eastAsia="楷体" w:hAnsi="楷体" w:cs="楷体" w:hint="eastAsia"/>
          <w:kern w:val="0"/>
          <w:sz w:val="24"/>
          <w:lang w:val="zh-CN"/>
        </w:rPr>
        <w:t>许昌市工商行政管理局</w:t>
      </w:r>
      <w:r>
        <w:rPr>
          <w:rFonts w:ascii="楷体" w:eastAsia="楷体" w:hAnsi="楷体" w:cs="楷体" w:hint="eastAsia"/>
          <w:sz w:val="24"/>
        </w:rPr>
        <w:t>对在资产清查基准日无账面记载，但单位实际占有使用的能以货币计量的经济资源进行盘盈认定。</w:t>
      </w:r>
    </w:p>
    <w:p w:rsidR="00957460" w:rsidRDefault="002F6F4B">
      <w:pPr>
        <w:pStyle w:val="a7"/>
        <w:spacing w:line="360" w:lineRule="auto"/>
        <w:ind w:firstLineChars="200" w:firstLine="480"/>
        <w:rPr>
          <w:rFonts w:ascii="楷体" w:eastAsia="楷体" w:hAnsi="楷体" w:cs="楷体"/>
        </w:rPr>
      </w:pPr>
      <w:r>
        <w:rPr>
          <w:rFonts w:ascii="楷体" w:eastAsia="楷体" w:hAnsi="楷体" w:cs="楷体" w:hint="eastAsia"/>
        </w:rPr>
        <w:t>现金盘盈：根据现金保管人确认的现金盘点情况（包括倒推至基准日的记录）和现金保管人对于现金盘盈的说明等进行认定。</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存款盘盈：根据银行对账单和银行存款余额调节表进行认定</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存货盘盈：根据存货明细表和保管人对于盘盈的情况说明、价值确定依据等进行认定。</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对外投资盘盈：根据对外投资合同（协议）、价值确定依据、情况说明等进行认定。</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固定资产盘盈：根据固定资产盘点单、盘盈情况说明、盘盈价值确定依据（同类资产的市场价格、类似资产的购买合同、发票或竣工决算资料）等进行认定。</w:t>
      </w:r>
    </w:p>
    <w:p w:rsidR="00957460" w:rsidRDefault="002F6F4B">
      <w:pPr>
        <w:pStyle w:val="a7"/>
        <w:spacing w:line="360" w:lineRule="auto"/>
        <w:ind w:firstLineChars="200" w:firstLine="480"/>
        <w:rPr>
          <w:rFonts w:ascii="楷体" w:eastAsia="楷体" w:hAnsi="楷体" w:cs="楷体"/>
          <w:bCs/>
        </w:rPr>
      </w:pPr>
      <w:r>
        <w:rPr>
          <w:rFonts w:ascii="楷体" w:eastAsia="楷体" w:hAnsi="楷体" w:cs="楷体" w:hint="eastAsia"/>
          <w:bCs/>
        </w:rPr>
        <w:t>无形资产盘盈：根据无形资产盘点单、盘盈情况说明、盘盈价值确定依据（同类资产的市场价格、类似资产的购买合同、发票或自行开发资料）等进行认定。</w:t>
      </w:r>
    </w:p>
    <w:p w:rsidR="00957460" w:rsidRDefault="002F6F4B">
      <w:pPr>
        <w:pStyle w:val="a7"/>
        <w:spacing w:line="360" w:lineRule="auto"/>
        <w:ind w:firstLineChars="200" w:firstLine="480"/>
        <w:rPr>
          <w:rFonts w:ascii="楷体" w:eastAsia="楷体" w:hAnsi="楷体" w:cs="楷体"/>
          <w:bCs/>
        </w:rPr>
      </w:pPr>
      <w:r>
        <w:rPr>
          <w:rFonts w:ascii="楷体" w:eastAsia="楷体" w:hAnsi="楷体" w:cs="楷体" w:hint="eastAsia"/>
          <w:bCs/>
        </w:rPr>
        <w:t>应收票据、应收账款和预付账款等往来款项盘盈：根据清查明细表、盘盈情况说明、与对方单位的对账单或询证函等进行认定。</w:t>
      </w:r>
    </w:p>
    <w:p w:rsidR="00957460" w:rsidRDefault="002F6F4B">
      <w:pPr>
        <w:pStyle w:val="a7"/>
        <w:spacing w:line="360" w:lineRule="auto"/>
        <w:ind w:firstLineChars="200" w:firstLine="480"/>
        <w:rPr>
          <w:rFonts w:ascii="楷体" w:eastAsia="楷体" w:hAnsi="楷体" w:cs="楷体"/>
        </w:rPr>
      </w:pPr>
      <w:r>
        <w:rPr>
          <w:rFonts w:ascii="楷体" w:eastAsia="楷体" w:hAnsi="楷体" w:cs="楷体" w:hint="eastAsia"/>
        </w:rPr>
        <w:t>3.2.1.2</w:t>
      </w:r>
      <w:r>
        <w:rPr>
          <w:rFonts w:ascii="楷体" w:eastAsia="楷体" w:hAnsi="楷体" w:cs="楷体" w:hint="eastAsia"/>
        </w:rPr>
        <w:t>资产损失</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协同</w:t>
      </w:r>
      <w:r>
        <w:rPr>
          <w:rFonts w:ascii="楷体" w:eastAsia="楷体" w:hAnsi="楷体" w:cs="楷体" w:hint="eastAsia"/>
          <w:kern w:val="0"/>
          <w:sz w:val="24"/>
          <w:lang w:val="zh-CN"/>
        </w:rPr>
        <w:t>许昌市工商行政管理局</w:t>
      </w:r>
      <w:r>
        <w:rPr>
          <w:rFonts w:ascii="楷体" w:eastAsia="楷体" w:hAnsi="楷体" w:cs="楷体" w:hint="eastAsia"/>
          <w:sz w:val="24"/>
        </w:rPr>
        <w:t>对在资产清查基准日有账面记载，但实际发生的短少、毁损、被盗或者丧失使用</w:t>
      </w:r>
      <w:r>
        <w:rPr>
          <w:rFonts w:ascii="楷体" w:eastAsia="楷体" w:hAnsi="楷体" w:cs="楷体" w:hint="eastAsia"/>
          <w:sz w:val="24"/>
        </w:rPr>
        <w:t>价值的，能以货币计量的经济资源进行资产损失认定。</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现金短缺：在扣除责任人赔偿后，根据现金盘点情况（包括倒推至基准日的记录）、社会中介机构出具的经济鉴证证明、短款说明及核准文件、赔偿责任认定及说明、司法涉案材料等进行认定。各类存款损失的认定比照执行。</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坏账损失：清查出的各项坏账，应当分析原因，对有合法证据证明确实不能收回的应收款项，按照以下方式处理：（</w:t>
      </w:r>
      <w:r>
        <w:rPr>
          <w:rFonts w:ascii="楷体" w:eastAsia="楷体" w:hAnsi="楷体" w:cs="楷体" w:hint="eastAsia"/>
          <w:sz w:val="24"/>
        </w:rPr>
        <w:t>1</w:t>
      </w:r>
      <w:r>
        <w:rPr>
          <w:rFonts w:ascii="楷体" w:eastAsia="楷体" w:hAnsi="楷体" w:cs="楷体" w:hint="eastAsia"/>
          <w:sz w:val="24"/>
        </w:rPr>
        <w:t>）因债务人被宣告破产、撤销注销工商登记或者被政府责令关闭等导致无法收回的应收款项，应当根据法院的破产公告、破产清算文件、工商部门的撤销注销证明、政府部门有关文</w:t>
      </w:r>
      <w:r>
        <w:rPr>
          <w:rFonts w:ascii="楷体" w:eastAsia="楷体" w:hAnsi="楷体" w:cs="楷体" w:hint="eastAsia"/>
          <w:sz w:val="24"/>
        </w:rPr>
        <w:t>件等进行认定。已经清算的，应当对扣除清偿部分后不能收回的款项认定为损失。（</w:t>
      </w:r>
      <w:r>
        <w:rPr>
          <w:rFonts w:ascii="楷体" w:eastAsia="楷体" w:hAnsi="楷体" w:cs="楷体" w:hint="eastAsia"/>
          <w:sz w:val="24"/>
        </w:rPr>
        <w:t>2</w:t>
      </w:r>
      <w:r>
        <w:rPr>
          <w:rFonts w:ascii="楷体" w:eastAsia="楷体" w:hAnsi="楷体" w:cs="楷体" w:hint="eastAsia"/>
          <w:sz w:val="24"/>
        </w:rPr>
        <w:t>）债务人死亡或者依法被宣告失踪、死亡，其财产或者遗产不足清偿且没有继承人的应收款项，</w:t>
      </w:r>
      <w:r>
        <w:rPr>
          <w:rFonts w:ascii="楷体" w:eastAsia="楷体" w:hAnsi="楷体" w:cs="楷体" w:hint="eastAsia"/>
          <w:sz w:val="24"/>
        </w:rPr>
        <w:lastRenderedPageBreak/>
        <w:t>应当在取得相关法律文件后认定为损失。（</w:t>
      </w:r>
      <w:r>
        <w:rPr>
          <w:rFonts w:ascii="楷体" w:eastAsia="楷体" w:hAnsi="楷体" w:cs="楷体" w:hint="eastAsia"/>
          <w:sz w:val="24"/>
        </w:rPr>
        <w:t>3</w:t>
      </w:r>
      <w:r>
        <w:rPr>
          <w:rFonts w:ascii="楷体" w:eastAsia="楷体" w:hAnsi="楷体" w:cs="楷体" w:hint="eastAsia"/>
          <w:sz w:val="24"/>
        </w:rPr>
        <w:t>）因不可抗力因素（自然灾害、意外事故）无法收回的应收款项，由单位做出专项说明，可以根据社会中介机构出具的经济鉴证证明认定损失。（</w:t>
      </w:r>
      <w:r>
        <w:rPr>
          <w:rFonts w:ascii="楷体" w:eastAsia="楷体" w:hAnsi="楷体" w:cs="楷体" w:hint="eastAsia"/>
          <w:sz w:val="24"/>
        </w:rPr>
        <w:t>4</w:t>
      </w:r>
      <w:r>
        <w:rPr>
          <w:rFonts w:ascii="楷体" w:eastAsia="楷体" w:hAnsi="楷体" w:cs="楷体" w:hint="eastAsia"/>
          <w:sz w:val="24"/>
        </w:rPr>
        <w:t>）涉诉的应收款项，已生效的人民法院判决书、裁定书判定、裁定其败诉的，或者虽然胜诉但因无法执行被裁定终止执行的，认定为损失。（</w:t>
      </w:r>
      <w:r>
        <w:rPr>
          <w:rFonts w:ascii="楷体" w:eastAsia="楷体" w:hAnsi="楷体" w:cs="楷体" w:hint="eastAsia"/>
          <w:sz w:val="24"/>
        </w:rPr>
        <w:t>5</w:t>
      </w:r>
      <w:r>
        <w:rPr>
          <w:rFonts w:ascii="楷体" w:eastAsia="楷体" w:hAnsi="楷体" w:cs="楷体" w:hint="eastAsia"/>
          <w:sz w:val="24"/>
        </w:rPr>
        <w:t>）逾期</w:t>
      </w:r>
      <w:r>
        <w:rPr>
          <w:rFonts w:ascii="楷体" w:eastAsia="楷体" w:hAnsi="楷体" w:cs="楷体" w:hint="eastAsia"/>
          <w:sz w:val="24"/>
        </w:rPr>
        <w:t>3</w:t>
      </w:r>
      <w:r>
        <w:rPr>
          <w:rFonts w:ascii="楷体" w:eastAsia="楷体" w:hAnsi="楷体" w:cs="楷体" w:hint="eastAsia"/>
          <w:sz w:val="24"/>
        </w:rPr>
        <w:t>年的应收款项，具有依法催收磋商记录，并且能够确认</w:t>
      </w:r>
      <w:r>
        <w:rPr>
          <w:rFonts w:ascii="楷体" w:eastAsia="楷体" w:hAnsi="楷体" w:cs="楷体" w:hint="eastAsia"/>
          <w:sz w:val="24"/>
        </w:rPr>
        <w:t>3</w:t>
      </w:r>
      <w:r>
        <w:rPr>
          <w:rFonts w:ascii="楷体" w:eastAsia="楷体" w:hAnsi="楷体" w:cs="楷体" w:hint="eastAsia"/>
          <w:sz w:val="24"/>
        </w:rPr>
        <w:t>年内没有任何业务往来的，应当根据社会中介机构出具的经济鉴证证明，在扣除应付该债务人的各种款项和有关责任人员的赔偿后的余额，认定为损失。（</w:t>
      </w:r>
      <w:r>
        <w:rPr>
          <w:rFonts w:ascii="楷体" w:eastAsia="楷体" w:hAnsi="楷体" w:cs="楷体" w:hint="eastAsia"/>
          <w:sz w:val="24"/>
        </w:rPr>
        <w:t>6</w:t>
      </w:r>
      <w:r>
        <w:rPr>
          <w:rFonts w:ascii="楷体" w:eastAsia="楷体" w:hAnsi="楷体" w:cs="楷体" w:hint="eastAsia"/>
          <w:sz w:val="24"/>
        </w:rPr>
        <w:t>）逾期</w:t>
      </w:r>
      <w:r>
        <w:rPr>
          <w:rFonts w:ascii="楷体" w:eastAsia="楷体" w:hAnsi="楷体" w:cs="楷体" w:hint="eastAsia"/>
          <w:sz w:val="24"/>
        </w:rPr>
        <w:t>3</w:t>
      </w:r>
      <w:r>
        <w:rPr>
          <w:rFonts w:ascii="楷体" w:eastAsia="楷体" w:hAnsi="楷体" w:cs="楷体" w:hint="eastAsia"/>
          <w:sz w:val="24"/>
        </w:rPr>
        <w:t>年的应收款项，债务人在国外及我国香港、澳门、台湾地区的，经依法催收仍未收回，且在</w:t>
      </w:r>
      <w:r>
        <w:rPr>
          <w:rFonts w:ascii="楷体" w:eastAsia="楷体" w:hAnsi="楷体" w:cs="楷体" w:hint="eastAsia"/>
          <w:sz w:val="24"/>
        </w:rPr>
        <w:t>3</w:t>
      </w:r>
      <w:r>
        <w:rPr>
          <w:rFonts w:ascii="楷体" w:eastAsia="楷体" w:hAnsi="楷体" w:cs="楷体" w:hint="eastAsia"/>
          <w:sz w:val="24"/>
        </w:rPr>
        <w:t>年内没有任何业务往来的，在取得境外社会中介机构出具的终止收款意见书，或者取得我国驻外使</w:t>
      </w:r>
      <w:r>
        <w:rPr>
          <w:rFonts w:ascii="楷体" w:eastAsia="楷体" w:hAnsi="楷体" w:cs="楷体" w:hint="eastAsia"/>
          <w:sz w:val="24"/>
        </w:rPr>
        <w:t>(</w:t>
      </w:r>
      <w:r>
        <w:rPr>
          <w:rFonts w:ascii="楷体" w:eastAsia="楷体" w:hAnsi="楷体" w:cs="楷体" w:hint="eastAsia"/>
          <w:sz w:val="24"/>
        </w:rPr>
        <w:t>领</w:t>
      </w:r>
      <w:r>
        <w:rPr>
          <w:rFonts w:ascii="楷体" w:eastAsia="楷体" w:hAnsi="楷体" w:cs="楷体" w:hint="eastAsia"/>
          <w:sz w:val="24"/>
        </w:rPr>
        <w:t>)</w:t>
      </w:r>
      <w:r>
        <w:rPr>
          <w:rFonts w:ascii="楷体" w:eastAsia="楷体" w:hAnsi="楷体" w:cs="楷体" w:hint="eastAsia"/>
          <w:sz w:val="24"/>
        </w:rPr>
        <w:t>馆商务机构出具的债务人逃亡、破产证明后，认定为损失。（</w:t>
      </w:r>
      <w:r>
        <w:rPr>
          <w:rFonts w:ascii="楷体" w:eastAsia="楷体" w:hAnsi="楷体" w:cs="楷体" w:hint="eastAsia"/>
          <w:sz w:val="24"/>
        </w:rPr>
        <w:t>7</w:t>
      </w:r>
      <w:r>
        <w:rPr>
          <w:rFonts w:ascii="楷体" w:eastAsia="楷体" w:hAnsi="楷体" w:cs="楷体" w:hint="eastAsia"/>
          <w:sz w:val="24"/>
        </w:rPr>
        <w:t>）逾期</w:t>
      </w:r>
      <w:r>
        <w:rPr>
          <w:rFonts w:ascii="楷体" w:eastAsia="楷体" w:hAnsi="楷体" w:cs="楷体" w:hint="eastAsia"/>
          <w:sz w:val="24"/>
        </w:rPr>
        <w:t>3</w:t>
      </w:r>
      <w:r>
        <w:rPr>
          <w:rFonts w:ascii="楷体" w:eastAsia="楷体" w:hAnsi="楷体" w:cs="楷体" w:hint="eastAsia"/>
          <w:sz w:val="24"/>
        </w:rPr>
        <w:t>年以上、单笔数额较小、不足以弥补清收成本的，由单位作出专项说明，根据社会中介机构出具的经济鉴证证明认定损失。</w:t>
      </w:r>
    </w:p>
    <w:p w:rsidR="00957460" w:rsidRDefault="002F6F4B">
      <w:pPr>
        <w:pStyle w:val="a7"/>
        <w:spacing w:line="360" w:lineRule="auto"/>
        <w:ind w:firstLineChars="200" w:firstLine="480"/>
        <w:rPr>
          <w:rFonts w:ascii="楷体" w:eastAsia="楷体" w:hAnsi="楷体" w:cs="楷体"/>
        </w:rPr>
      </w:pPr>
      <w:r>
        <w:rPr>
          <w:rFonts w:ascii="楷体" w:eastAsia="楷体" w:hAnsi="楷体" w:cs="楷体" w:hint="eastAsia"/>
        </w:rPr>
        <w:t>存货损失按以下方式认定：（</w:t>
      </w:r>
      <w:r>
        <w:rPr>
          <w:rFonts w:ascii="楷体" w:eastAsia="楷体" w:hAnsi="楷体" w:cs="楷体" w:hint="eastAsia"/>
        </w:rPr>
        <w:t>1</w:t>
      </w:r>
      <w:r>
        <w:rPr>
          <w:rFonts w:ascii="楷体" w:eastAsia="楷体" w:hAnsi="楷体" w:cs="楷体" w:hint="eastAsia"/>
        </w:rPr>
        <w:t>）盘亏的存货，扣除责任人赔偿后的部分，可以根据存货盘点单、社会中介机构出具的经济鉴证证明、盘亏情况说明、盘亏的价值确定依据、赔偿责任认定说明和内部核批文件等认定损失。（</w:t>
      </w:r>
      <w:r>
        <w:rPr>
          <w:rFonts w:ascii="楷体" w:eastAsia="楷体" w:hAnsi="楷体" w:cs="楷体" w:hint="eastAsia"/>
        </w:rPr>
        <w:t>2</w:t>
      </w:r>
      <w:r>
        <w:rPr>
          <w:rFonts w:ascii="楷体" w:eastAsia="楷体" w:hAnsi="楷体" w:cs="楷体" w:hint="eastAsia"/>
        </w:rPr>
        <w:t>）毁损、报废的存货，扣除残值及保险赔偿或责任人赔偿后的部分，可以根据国家有关技术鉴定部门或具有技术鉴定资格的社会中介机构出具的技术鉴定证明（涉及保险索赔的应当有保险公司理赔情况说明）、毁损报废说明、赔偿责任认定说明和内部核批文件等认定损失。（</w:t>
      </w:r>
      <w:r>
        <w:rPr>
          <w:rFonts w:ascii="楷体" w:eastAsia="楷体" w:hAnsi="楷体" w:cs="楷体" w:hint="eastAsia"/>
        </w:rPr>
        <w:t>3</w:t>
      </w:r>
      <w:r>
        <w:rPr>
          <w:rFonts w:ascii="楷体" w:eastAsia="楷体" w:hAnsi="楷体" w:cs="楷体" w:hint="eastAsia"/>
        </w:rPr>
        <w:t>）被盗的存货，扣除保险理赔及责任人赔偿后的部分，可以根据公安机关案件受</w:t>
      </w:r>
      <w:r>
        <w:rPr>
          <w:rFonts w:ascii="楷体" w:eastAsia="楷体" w:hAnsi="楷体" w:cs="楷体" w:hint="eastAsia"/>
        </w:rPr>
        <w:t>理证明或结案证明、责任认定及赔偿情况说明（涉及保险索赔的应当有保险公司理赔情况说明）认定损失。</w:t>
      </w:r>
    </w:p>
    <w:p w:rsidR="00957460" w:rsidRDefault="002F6F4B">
      <w:pPr>
        <w:pStyle w:val="a7"/>
        <w:spacing w:line="360" w:lineRule="auto"/>
        <w:ind w:firstLineChars="200" w:firstLine="480"/>
        <w:rPr>
          <w:rFonts w:ascii="楷体" w:eastAsia="楷体" w:hAnsi="楷体" w:cs="楷体"/>
        </w:rPr>
      </w:pPr>
      <w:r>
        <w:rPr>
          <w:rFonts w:ascii="楷体" w:eastAsia="楷体" w:hAnsi="楷体" w:cs="楷体" w:hint="eastAsia"/>
        </w:rPr>
        <w:t>对外投资损失：应当分析原因，有合法证据证明确实不能收回的，区分以下情况可以认定损失：（</w:t>
      </w:r>
      <w:r>
        <w:rPr>
          <w:rFonts w:ascii="楷体" w:eastAsia="楷体" w:hAnsi="楷体" w:cs="楷体" w:hint="eastAsia"/>
        </w:rPr>
        <w:t>1</w:t>
      </w:r>
      <w:r>
        <w:rPr>
          <w:rFonts w:ascii="楷体" w:eastAsia="楷体" w:hAnsi="楷体" w:cs="楷体" w:hint="eastAsia"/>
        </w:rPr>
        <w:t>）因被投资单位已宣告破产、被撤销注销工商登记或者被政府责令关闭等情况造成难以收回的对外投资，可以根据法院的破产公告或者破产清算的清偿文件、工商部门的撤销注销文件、政府有关部门的行政决定等认定损失。已经清算的，扣除清算资产清偿后的差额部分，可以认定为损失。尚未清算的，被投资单位剩余资产确实不足清偿投资的差额部分，根据社会中介机构</w:t>
      </w:r>
      <w:r>
        <w:rPr>
          <w:rFonts w:ascii="楷体" w:eastAsia="楷体" w:hAnsi="楷体" w:cs="楷体" w:hint="eastAsia"/>
        </w:rPr>
        <w:t>出具的经济鉴证证明，认定为损失。（</w:t>
      </w:r>
      <w:r>
        <w:rPr>
          <w:rFonts w:ascii="楷体" w:eastAsia="楷体" w:hAnsi="楷体" w:cs="楷体" w:hint="eastAsia"/>
        </w:rPr>
        <w:t>2</w:t>
      </w:r>
      <w:r>
        <w:rPr>
          <w:rFonts w:ascii="楷体" w:eastAsia="楷体" w:hAnsi="楷体" w:cs="楷体" w:hint="eastAsia"/>
        </w:rPr>
        <w:t>）对事业单位参股投资、金额较小、不具有控制权的对外投资，被投资单位已资不抵债且连续停止经营</w:t>
      </w:r>
      <w:r>
        <w:rPr>
          <w:rFonts w:ascii="楷体" w:eastAsia="楷体" w:hAnsi="楷体" w:cs="楷体" w:hint="eastAsia"/>
        </w:rPr>
        <w:t>3</w:t>
      </w:r>
      <w:r>
        <w:rPr>
          <w:rFonts w:ascii="楷体" w:eastAsia="楷体" w:hAnsi="楷体" w:cs="楷体" w:hint="eastAsia"/>
        </w:rPr>
        <w:t>年以上的，根据社</w:t>
      </w:r>
      <w:r>
        <w:rPr>
          <w:rFonts w:ascii="楷体" w:eastAsia="楷体" w:hAnsi="楷体" w:cs="楷体" w:hint="eastAsia"/>
        </w:rPr>
        <w:lastRenderedPageBreak/>
        <w:t>会中介机构出具的经济鉴证证明，对确实不能收回的部分，认定为损失。（</w:t>
      </w:r>
      <w:r>
        <w:rPr>
          <w:rFonts w:ascii="楷体" w:eastAsia="楷体" w:hAnsi="楷体" w:cs="楷体" w:hint="eastAsia"/>
        </w:rPr>
        <w:t>3</w:t>
      </w:r>
      <w:r>
        <w:rPr>
          <w:rFonts w:ascii="楷体" w:eastAsia="楷体" w:hAnsi="楷体" w:cs="楷体" w:hint="eastAsia"/>
        </w:rPr>
        <w:t>）债券等短期投资，未进行交割或清理的，不能认定为损失。</w:t>
      </w:r>
    </w:p>
    <w:p w:rsidR="00957460" w:rsidRDefault="002F6F4B">
      <w:pPr>
        <w:pStyle w:val="a7"/>
        <w:spacing w:line="360" w:lineRule="auto"/>
        <w:ind w:firstLineChars="200" w:firstLine="480"/>
        <w:rPr>
          <w:rFonts w:ascii="楷体" w:eastAsia="楷体" w:hAnsi="楷体" w:cs="楷体"/>
        </w:rPr>
      </w:pPr>
      <w:r>
        <w:rPr>
          <w:rFonts w:ascii="楷体" w:eastAsia="楷体" w:hAnsi="楷体" w:cs="楷体" w:hint="eastAsia"/>
        </w:rPr>
        <w:t>固定资产损失：具体按以下方式认定（</w:t>
      </w:r>
      <w:r>
        <w:rPr>
          <w:rFonts w:ascii="楷体" w:eastAsia="楷体" w:hAnsi="楷体" w:cs="楷体" w:hint="eastAsia"/>
        </w:rPr>
        <w:t>1</w:t>
      </w:r>
      <w:r>
        <w:rPr>
          <w:rFonts w:ascii="楷体" w:eastAsia="楷体" w:hAnsi="楷体" w:cs="楷体" w:hint="eastAsia"/>
        </w:rPr>
        <w:t>）盘亏的固定资产，扣除责任人赔偿后的差额部分，可以根据固定资产盘点单、盘亏情况说明、盘亏的价值确定依据、社会中介机构出具的经济鉴证证明、赔偿责任认定说明和内部核批文件等认定。（</w:t>
      </w:r>
      <w:r>
        <w:rPr>
          <w:rFonts w:ascii="楷体" w:eastAsia="楷体" w:hAnsi="楷体" w:cs="楷体" w:hint="eastAsia"/>
        </w:rPr>
        <w:t>2</w:t>
      </w:r>
      <w:r>
        <w:rPr>
          <w:rFonts w:ascii="楷体" w:eastAsia="楷体" w:hAnsi="楷体" w:cs="楷体" w:hint="eastAsia"/>
        </w:rPr>
        <w:t>）毁损、报废的固定资产，扣除残值、保险赔偿和责任人赔偿后的差额部分，可以根据国家有关技术鉴定部门或具有技术鉴定资格的社会中介机构出具的技术鉴定证明（涉及保险索赔的应当有保险公司的出险调查单和理赔计算单、保险公司理赔情况说明）、毁损报废说明、赔偿责任认定说明和内部核批文件等认定。因不可抗力因素（自然灾害、意外事故）造成固定资产毁损、报废的，应当依据相关部门出具的事故处理报告、车辆报损证明、房屋拆除证明、受灾证明等鉴定报告认定。（</w:t>
      </w:r>
      <w:r>
        <w:rPr>
          <w:rFonts w:ascii="楷体" w:eastAsia="楷体" w:hAnsi="楷体" w:cs="楷体" w:hint="eastAsia"/>
        </w:rPr>
        <w:t>3</w:t>
      </w:r>
      <w:r>
        <w:rPr>
          <w:rFonts w:ascii="楷体" w:eastAsia="楷体" w:hAnsi="楷体" w:cs="楷体" w:hint="eastAsia"/>
        </w:rPr>
        <w:t>）被盗的固定资产，扣除保险理赔及责任人赔偿后的部分，可以根据公安机关案件受理证明</w:t>
      </w:r>
      <w:r>
        <w:rPr>
          <w:rFonts w:ascii="楷体" w:eastAsia="楷体" w:hAnsi="楷体" w:cs="楷体" w:hint="eastAsia"/>
        </w:rPr>
        <w:t>或结案证明、责任认定及赔偿情况说明（涉及保险索赔的应当有保险公司的出险调查单和理赔计算单、保险公司理赔情况说明）认定。</w:t>
      </w:r>
    </w:p>
    <w:p w:rsidR="00957460" w:rsidRDefault="002F6F4B">
      <w:pPr>
        <w:pStyle w:val="a7"/>
        <w:spacing w:line="360" w:lineRule="auto"/>
        <w:ind w:firstLineChars="200" w:firstLine="480"/>
        <w:rPr>
          <w:rFonts w:ascii="楷体" w:eastAsia="楷体" w:hAnsi="楷体" w:cs="楷体"/>
        </w:rPr>
      </w:pPr>
      <w:r>
        <w:rPr>
          <w:rFonts w:ascii="楷体" w:eastAsia="楷体" w:hAnsi="楷体" w:cs="楷体" w:hint="eastAsia"/>
        </w:rPr>
        <w:t>无形资产损失：可以根据有关技术部门的鉴定材料，或者已经超过了法律保护期限的证明文件等认定。</w:t>
      </w:r>
    </w:p>
    <w:p w:rsidR="00957460" w:rsidRDefault="002F6F4B">
      <w:pPr>
        <w:pStyle w:val="a7"/>
        <w:spacing w:line="360" w:lineRule="auto"/>
        <w:ind w:firstLineChars="200" w:firstLine="480"/>
        <w:rPr>
          <w:rFonts w:ascii="楷体" w:eastAsia="楷体" w:hAnsi="楷体" w:cs="楷体"/>
        </w:rPr>
      </w:pPr>
      <w:r>
        <w:rPr>
          <w:rFonts w:ascii="楷体" w:eastAsia="楷体" w:hAnsi="楷体" w:cs="楷体" w:hint="eastAsia"/>
        </w:rPr>
        <w:t>3.2.1.3</w:t>
      </w:r>
      <w:r>
        <w:rPr>
          <w:rFonts w:ascii="楷体" w:eastAsia="楷体" w:hAnsi="楷体" w:cs="楷体" w:hint="eastAsia"/>
        </w:rPr>
        <w:t>资金挂账</w:t>
      </w:r>
    </w:p>
    <w:p w:rsidR="00957460" w:rsidRDefault="002F6F4B">
      <w:pPr>
        <w:pStyle w:val="a7"/>
        <w:spacing w:line="360" w:lineRule="auto"/>
        <w:ind w:firstLineChars="200" w:firstLine="480"/>
        <w:rPr>
          <w:rFonts w:ascii="楷体" w:eastAsia="楷体" w:hAnsi="楷体" w:cs="楷体"/>
        </w:rPr>
      </w:pPr>
      <w:r>
        <w:rPr>
          <w:rFonts w:ascii="楷体" w:eastAsia="楷体" w:hAnsi="楷体" w:cs="楷体" w:hint="eastAsia"/>
        </w:rPr>
        <w:t>对于清查出的资金挂账，按照真实客观反映经济状况的原则进行认定；特殊资金挂账按照以下方式处理：（</w:t>
      </w:r>
      <w:r>
        <w:rPr>
          <w:rFonts w:ascii="楷体" w:eastAsia="楷体" w:hAnsi="楷体" w:cs="楷体" w:hint="eastAsia"/>
        </w:rPr>
        <w:t>1</w:t>
      </w:r>
      <w:r>
        <w:rPr>
          <w:rFonts w:ascii="楷体" w:eastAsia="楷体" w:hAnsi="楷体" w:cs="楷体" w:hint="eastAsia"/>
        </w:rPr>
        <w:t>）属于按照国家规定组织实施住房制度改革，职工住房账面价值、资产基金（非流动资产基金）应当冲减而未冲减的挂账，在按照国家规定办理房改有关合法手续、移交产权后，按照规定核销。（</w:t>
      </w:r>
      <w:r>
        <w:rPr>
          <w:rFonts w:ascii="楷体" w:eastAsia="楷体" w:hAnsi="楷体" w:cs="楷体" w:hint="eastAsia"/>
        </w:rPr>
        <w:t>2</w:t>
      </w:r>
      <w:r>
        <w:rPr>
          <w:rFonts w:ascii="楷体" w:eastAsia="楷体" w:hAnsi="楷体" w:cs="楷体" w:hint="eastAsia"/>
        </w:rPr>
        <w:t>）属于</w:t>
      </w:r>
      <w:r>
        <w:rPr>
          <w:rFonts w:ascii="楷体" w:eastAsia="楷体" w:hAnsi="楷体" w:cs="楷体" w:hint="eastAsia"/>
        </w:rPr>
        <w:t>对外投资中由于所办企业按照国家要求脱钩等政策性因素造成的损失挂账，在取得国家关于企业脱钩的文件和产权划转文件后，可在办理资产核实手续时申报核销处理。</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3.2.2</w:t>
      </w:r>
      <w:r>
        <w:rPr>
          <w:rFonts w:ascii="楷体" w:eastAsia="楷体" w:hAnsi="楷体" w:cs="楷体" w:hint="eastAsia"/>
          <w:sz w:val="24"/>
        </w:rPr>
        <w:t>协助资产清查部门填写资产清查报表。</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3.2.3</w:t>
      </w:r>
      <w:r>
        <w:rPr>
          <w:rFonts w:ascii="楷体" w:eastAsia="楷体" w:hAnsi="楷体" w:cs="楷体" w:hint="eastAsia"/>
          <w:sz w:val="24"/>
        </w:rPr>
        <w:t>协助资产清查部门编写工作报告。</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3.3</w:t>
      </w:r>
      <w:r>
        <w:rPr>
          <w:rFonts w:ascii="楷体" w:eastAsia="楷体" w:hAnsi="楷体" w:cs="楷体" w:hint="eastAsia"/>
          <w:b/>
          <w:bCs/>
          <w:sz w:val="24"/>
        </w:rPr>
        <w:t>对资产清查结果专项审计、复核程序</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 xml:space="preserve">3.3.1 </w:t>
      </w:r>
      <w:r>
        <w:rPr>
          <w:rFonts w:ascii="楷体" w:eastAsia="楷体" w:hAnsi="楷体" w:cs="楷体" w:hint="eastAsia"/>
          <w:sz w:val="24"/>
        </w:rPr>
        <w:t>对被审计单位提供的有关资产清查会计资料</w:t>
      </w:r>
      <w:r>
        <w:rPr>
          <w:rFonts w:ascii="楷体" w:eastAsia="楷体" w:hAnsi="楷体" w:cs="楷体" w:hint="eastAsia"/>
          <w:sz w:val="24"/>
        </w:rPr>
        <w:t>(</w:t>
      </w:r>
      <w:r>
        <w:rPr>
          <w:rFonts w:ascii="楷体" w:eastAsia="楷体" w:hAnsi="楷体" w:cs="楷体" w:hint="eastAsia"/>
          <w:sz w:val="24"/>
        </w:rPr>
        <w:t>包括电子文档</w:t>
      </w:r>
      <w:r>
        <w:rPr>
          <w:rFonts w:ascii="楷体" w:eastAsia="楷体" w:hAnsi="楷体" w:cs="楷体" w:hint="eastAsia"/>
          <w:sz w:val="24"/>
        </w:rPr>
        <w:t>)</w:t>
      </w:r>
      <w:r>
        <w:rPr>
          <w:rFonts w:ascii="楷体" w:eastAsia="楷体" w:hAnsi="楷体" w:cs="楷体" w:hint="eastAsia"/>
          <w:sz w:val="24"/>
        </w:rPr>
        <w:t>，实施审</w:t>
      </w:r>
      <w:r>
        <w:rPr>
          <w:rFonts w:ascii="楷体" w:eastAsia="楷体" w:hAnsi="楷体" w:cs="楷体" w:hint="eastAsia"/>
          <w:sz w:val="24"/>
        </w:rPr>
        <w:lastRenderedPageBreak/>
        <w:t>计、复核程序。重点关注下列事项</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资产类：（</w:t>
      </w:r>
      <w:r>
        <w:rPr>
          <w:rFonts w:ascii="楷体" w:eastAsia="楷体" w:hAnsi="楷体" w:cs="楷体" w:hint="eastAsia"/>
          <w:sz w:val="24"/>
        </w:rPr>
        <w:t>1</w:t>
      </w:r>
      <w:r>
        <w:rPr>
          <w:rFonts w:ascii="楷体" w:eastAsia="楷体" w:hAnsi="楷体" w:cs="楷体" w:hint="eastAsia"/>
          <w:sz w:val="24"/>
        </w:rPr>
        <w:t>）货币资金：主要是确定货币资金是否存在；货币资金的收支记录是否完整；库存现金、银行存款账户的收支记录是否完整；库存现</w:t>
      </w:r>
      <w:r>
        <w:rPr>
          <w:rFonts w:ascii="楷体" w:eastAsia="楷体" w:hAnsi="楷体" w:cs="楷体" w:hint="eastAsia"/>
          <w:sz w:val="24"/>
        </w:rPr>
        <w:t>金、银行存款账户的余额是否正确。重点审计单位的现金是否存在短缺，各类银行存款是否与银行对账单存在差异，其他货币资金是否存在损失等；现金盘点应有财务负责人或其指定人和会计师监盘</w:t>
      </w:r>
      <w:r>
        <w:rPr>
          <w:rFonts w:ascii="楷体" w:eastAsia="楷体" w:hAnsi="楷体" w:cs="楷体" w:hint="eastAsia"/>
          <w:sz w:val="24"/>
        </w:rPr>
        <w:t xml:space="preserve"> </w:t>
      </w:r>
      <w:r>
        <w:rPr>
          <w:rFonts w:ascii="楷体" w:eastAsia="楷体" w:hAnsi="楷体" w:cs="楷体" w:hint="eastAsia"/>
          <w:sz w:val="24"/>
        </w:rPr>
        <w:t>；所有银行存款账户函证，函证范围包括所有清查基准日所在会计年度曾经有过存款的所有账户，包括余额为</w:t>
      </w:r>
      <w:r>
        <w:rPr>
          <w:rFonts w:ascii="楷体" w:eastAsia="楷体" w:hAnsi="楷体" w:cs="楷体" w:hint="eastAsia"/>
          <w:sz w:val="24"/>
        </w:rPr>
        <w:t>0</w:t>
      </w:r>
      <w:r>
        <w:rPr>
          <w:rFonts w:ascii="楷体" w:eastAsia="楷体" w:hAnsi="楷体" w:cs="楷体" w:hint="eastAsia"/>
          <w:sz w:val="24"/>
        </w:rPr>
        <w:t>和已清户的账户；对于损失事项重点审核相关依据是否齐全。①库存现金的清查，应当查看库存现金是否超过核定的限额，现金收支是否符合现金管理规定；核对库存现金实际金额与现金日记账户余额是否相符，如有差异，应说明原因；编制库存现金盘点表及现金倒轧表</w:t>
      </w:r>
      <w:r>
        <w:rPr>
          <w:rFonts w:ascii="楷体" w:eastAsia="楷体" w:hAnsi="楷体" w:cs="楷体" w:hint="eastAsia"/>
          <w:sz w:val="24"/>
        </w:rPr>
        <w:t>；对库存外币依币种清查，并以资产清查基准日中国人民银行外汇市场汇价的中间价折合为人民币金额。备用金余额加上各项支出凭证的金额应等于当初设置备用金数额，对单项备用金余额较大的，应由持备用金的相关人员予以签字确认。②银行存款的清查，主要清查各单位在金融机构开立的人民币基本存款账户、一般存款账户、临时存款账户、专用存款账户、以及经常项目的外汇账户、资本项目外汇账户的情况。检查各单位在开户银行及其他金融机构各种存款账面余额与银行及其他金融机构中该单位的账面余额是否相符；根据银行存款对账单、银行询证函、存款种类及货币</w:t>
      </w:r>
      <w:r>
        <w:rPr>
          <w:rFonts w:ascii="楷体" w:eastAsia="楷体" w:hAnsi="楷体" w:cs="楷体" w:hint="eastAsia"/>
          <w:sz w:val="24"/>
        </w:rPr>
        <w:t>种类逐一查对、核实银行存款余额。检查银行存款余额调节表中未达账项的真实性；检查非记账本位币折合记账本位币所采用的外汇市场汇价是否正确，折算差额是否已按规定进行账务处理。</w:t>
      </w:r>
      <w:r>
        <w:rPr>
          <w:rFonts w:ascii="楷体" w:eastAsia="楷体" w:hAnsi="楷体" w:cs="楷体" w:hint="eastAsia"/>
          <w:sz w:val="24"/>
        </w:rPr>
        <w:t>A</w:t>
      </w:r>
      <w:r>
        <w:rPr>
          <w:rFonts w:ascii="楷体" w:eastAsia="楷体" w:hAnsi="楷体" w:cs="楷体" w:hint="eastAsia"/>
          <w:sz w:val="24"/>
        </w:rPr>
        <w:t>存款明细要依不同银行账户分列明细，应当区分人民币及各种外币；</w:t>
      </w:r>
      <w:r>
        <w:rPr>
          <w:rFonts w:ascii="楷体" w:eastAsia="楷体" w:hAnsi="楷体" w:cs="楷体" w:hint="eastAsia"/>
          <w:sz w:val="24"/>
        </w:rPr>
        <w:t>B</w:t>
      </w:r>
      <w:r>
        <w:rPr>
          <w:rFonts w:ascii="楷体" w:eastAsia="楷体" w:hAnsi="楷体" w:cs="楷体" w:hint="eastAsia"/>
          <w:sz w:val="24"/>
        </w:rPr>
        <w:t>定期存款应当索取银行定期存款单予以检查，并取得复印件；</w:t>
      </w:r>
      <w:r>
        <w:rPr>
          <w:rFonts w:ascii="楷体" w:eastAsia="楷体" w:hAnsi="楷体" w:cs="楷体" w:hint="eastAsia"/>
          <w:sz w:val="24"/>
        </w:rPr>
        <w:t>C</w:t>
      </w:r>
      <w:r>
        <w:rPr>
          <w:rFonts w:ascii="楷体" w:eastAsia="楷体" w:hAnsi="楷体" w:cs="楷体" w:hint="eastAsia"/>
          <w:sz w:val="24"/>
        </w:rPr>
        <w:t>各项存款应当由银行出具证明文件如询证函、对账单等；</w:t>
      </w:r>
      <w:r>
        <w:rPr>
          <w:rFonts w:ascii="楷体" w:eastAsia="楷体" w:hAnsi="楷体" w:cs="楷体" w:hint="eastAsia"/>
          <w:sz w:val="24"/>
        </w:rPr>
        <w:t>D</w:t>
      </w:r>
      <w:r>
        <w:rPr>
          <w:rFonts w:ascii="楷体" w:eastAsia="楷体" w:hAnsi="楷体" w:cs="楷体" w:hint="eastAsia"/>
          <w:sz w:val="24"/>
        </w:rPr>
        <w:t>外币存款应当按外币币种及银行分列；</w:t>
      </w:r>
      <w:r>
        <w:rPr>
          <w:rFonts w:ascii="楷体" w:eastAsia="楷体" w:hAnsi="楷体" w:cs="楷体" w:hint="eastAsia"/>
          <w:sz w:val="24"/>
        </w:rPr>
        <w:t>E</w:t>
      </w:r>
      <w:r>
        <w:rPr>
          <w:rFonts w:ascii="楷体" w:eastAsia="楷体" w:hAnsi="楷体" w:cs="楷体" w:hint="eastAsia"/>
          <w:sz w:val="24"/>
        </w:rPr>
        <w:t>银行存款列有利息收入对应当详加注明。</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）应收款项：应收款项包括应收账款、其他应收款、预付账款。</w:t>
      </w:r>
      <w:r>
        <w:rPr>
          <w:rFonts w:ascii="楷体" w:eastAsia="楷体" w:hAnsi="楷体" w:cs="楷体" w:hint="eastAsia"/>
          <w:sz w:val="24"/>
        </w:rPr>
        <w:t>A</w:t>
      </w:r>
      <w:r>
        <w:rPr>
          <w:rFonts w:ascii="楷体" w:eastAsia="楷体" w:hAnsi="楷体" w:cs="楷体" w:hint="eastAsia"/>
          <w:sz w:val="24"/>
        </w:rPr>
        <w:t>清查应收账款、其他应收款、预付账款时</w:t>
      </w:r>
      <w:r>
        <w:rPr>
          <w:rFonts w:ascii="楷体" w:eastAsia="楷体" w:hAnsi="楷体" w:cs="楷体" w:hint="eastAsia"/>
          <w:sz w:val="24"/>
        </w:rPr>
        <w:t>，索取各单位与对方单位金额核对一致的对账确认单或向对方单位发函询证；对有争议的债权要认真清理、查证、核实，重新明确债权关系；对长期拖欠款项，要查明原因，了解催收情况，做好有关取证工作。</w:t>
      </w:r>
      <w:r>
        <w:rPr>
          <w:rFonts w:ascii="楷体" w:eastAsia="楷体" w:hAnsi="楷体" w:cs="楷体" w:hint="eastAsia"/>
          <w:sz w:val="24"/>
        </w:rPr>
        <w:t>B</w:t>
      </w:r>
      <w:r>
        <w:rPr>
          <w:rFonts w:ascii="楷体" w:eastAsia="楷体" w:hAnsi="楷体" w:cs="楷体" w:hint="eastAsia"/>
          <w:sz w:val="24"/>
        </w:rPr>
        <w:t>索取各单位职工个人借款明细表，并由个人签字确认</w:t>
      </w:r>
      <w:r>
        <w:rPr>
          <w:rFonts w:ascii="楷体" w:eastAsia="楷体" w:hAnsi="楷体" w:cs="楷体" w:hint="eastAsia"/>
          <w:sz w:val="24"/>
        </w:rPr>
        <w:t>C</w:t>
      </w:r>
      <w:r>
        <w:rPr>
          <w:rFonts w:ascii="楷体" w:eastAsia="楷体" w:hAnsi="楷体" w:cs="楷体" w:hint="eastAsia"/>
          <w:sz w:val="24"/>
        </w:rPr>
        <w:t>分析应收及预付</w:t>
      </w:r>
      <w:r>
        <w:rPr>
          <w:rFonts w:ascii="楷体" w:eastAsia="楷体" w:hAnsi="楷体" w:cs="楷体" w:hint="eastAsia"/>
          <w:sz w:val="24"/>
        </w:rPr>
        <w:lastRenderedPageBreak/>
        <w:t>款项的账龄、检查回函确认或不确认的情况以及坏账损失的确认情况，索取坏账损失的相关依据。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3</w:t>
      </w:r>
      <w:r>
        <w:rPr>
          <w:rFonts w:ascii="楷体" w:eastAsia="楷体" w:hAnsi="楷体" w:cs="楷体" w:hint="eastAsia"/>
          <w:sz w:val="24"/>
        </w:rPr>
        <w:t>）存货：重点审计存放时间长、闲置、毁损和待报废的存货；在对存货全面盘点的基础上，重点关注企业申报的存货损失有无漏报、多报；对于损失事项重点审核相关依据是否齐全，数据计算是否</w:t>
      </w:r>
      <w:r>
        <w:rPr>
          <w:rFonts w:ascii="楷体" w:eastAsia="楷体" w:hAnsi="楷体" w:cs="楷体" w:hint="eastAsia"/>
          <w:sz w:val="24"/>
        </w:rPr>
        <w:t>准确。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4</w:t>
      </w:r>
      <w:r>
        <w:rPr>
          <w:rFonts w:ascii="楷体" w:eastAsia="楷体" w:hAnsi="楷体" w:cs="楷体" w:hint="eastAsia"/>
          <w:sz w:val="24"/>
        </w:rPr>
        <w:t>）对外投资：</w:t>
      </w:r>
      <w:r>
        <w:rPr>
          <w:rFonts w:ascii="楷体" w:eastAsia="楷体" w:hAnsi="楷体" w:cs="楷体" w:hint="eastAsia"/>
          <w:sz w:val="24"/>
        </w:rPr>
        <w:t>A</w:t>
      </w:r>
      <w:r>
        <w:rPr>
          <w:rFonts w:ascii="楷体" w:eastAsia="楷体" w:hAnsi="楷体" w:cs="楷体" w:hint="eastAsia"/>
          <w:sz w:val="24"/>
        </w:rPr>
        <w:t>对国库券、各种特种债券、股票及基金进行清查，取得股票、债券及基金</w:t>
      </w:r>
      <w:r>
        <w:rPr>
          <w:rFonts w:ascii="楷体" w:eastAsia="楷体" w:hAnsi="楷体" w:cs="楷体" w:hint="eastAsia"/>
          <w:sz w:val="24"/>
        </w:rPr>
        <w:t>账户对账单，与明细账余额核对，盘点库存有价证券，与相关账户余额进行核对</w:t>
      </w:r>
      <w:r>
        <w:rPr>
          <w:rFonts w:ascii="楷体" w:eastAsia="楷体" w:hAnsi="楷体" w:cs="楷体" w:hint="eastAsia"/>
          <w:sz w:val="24"/>
        </w:rPr>
        <w:t>;B</w:t>
      </w:r>
      <w:r>
        <w:rPr>
          <w:rFonts w:ascii="楷体" w:eastAsia="楷体" w:hAnsi="楷体" w:cs="楷体" w:hint="eastAsia"/>
          <w:sz w:val="24"/>
        </w:rPr>
        <w:t>对其他单位投资的清查，索取有关投资的合同、协议、章程，以及有关政府部门或上级主管部门的批准文件，确认目前拥有的实际股权、原始投入成本、所占股权比例、历次分红情况等；</w:t>
      </w:r>
      <w:r>
        <w:rPr>
          <w:rFonts w:ascii="楷体" w:eastAsia="楷体" w:hAnsi="楷体" w:cs="楷体" w:hint="eastAsia"/>
          <w:sz w:val="24"/>
        </w:rPr>
        <w:t>C</w:t>
      </w:r>
      <w:r>
        <w:rPr>
          <w:rFonts w:ascii="楷体" w:eastAsia="楷体" w:hAnsi="楷体" w:cs="楷体" w:hint="eastAsia"/>
          <w:sz w:val="24"/>
        </w:rPr>
        <w:t>对已纳入汇总、合并范围的法人主体、需单独进行资产清查，编制资产清查报表并出具资产清查报告。</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5</w:t>
      </w:r>
      <w:r>
        <w:rPr>
          <w:rFonts w:ascii="楷体" w:eastAsia="楷体" w:hAnsi="楷体" w:cs="楷体" w:hint="eastAsia"/>
          <w:sz w:val="24"/>
        </w:rPr>
        <w:t>）固定资产：重点审计固定资产的主要类型、使用状况和账面价值的构成及产权状况；在对固定资</w:t>
      </w:r>
      <w:r>
        <w:rPr>
          <w:rFonts w:ascii="楷体" w:eastAsia="楷体" w:hAnsi="楷体" w:cs="楷体" w:hint="eastAsia"/>
          <w:sz w:val="24"/>
        </w:rPr>
        <w:t>产全面盘点的基础上，重点关注企业久其基础表的相关内容填列是否完整，盘盈盘亏资产是否如实填列，固定资产损失有无漏报、多报；同时对于相关有争议或可能产生争议的资产进行重点落实，在此基础上要求被审计单位出具产权完整承诺函；对于损失事项重点审核相关依据是否齐全，数据计算是否准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6</w:t>
      </w:r>
      <w:r>
        <w:rPr>
          <w:rFonts w:ascii="楷体" w:eastAsia="楷体" w:hAnsi="楷体" w:cs="楷体" w:hint="eastAsia"/>
          <w:sz w:val="24"/>
        </w:rPr>
        <w:t>）在建工程：重点审计在建工程的主要类型、报建报批手续和账面价值的构成及产权状况；在建工程的主要项目和工程结算情况，停建和待报废工程的主要原因；现场监盘在建工程的形象进度与账面进度是否存在较大差异；对于损失事项重点审核相关依据是否齐全，</w:t>
      </w:r>
      <w:r>
        <w:rPr>
          <w:rFonts w:ascii="楷体" w:eastAsia="楷体" w:hAnsi="楷体" w:cs="楷体" w:hint="eastAsia"/>
          <w:sz w:val="24"/>
        </w:rPr>
        <w:t>数据计算是否准确。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7</w:t>
      </w:r>
      <w:r>
        <w:rPr>
          <w:rFonts w:ascii="楷体" w:eastAsia="楷体" w:hAnsi="楷体" w:cs="楷体" w:hint="eastAsia"/>
          <w:sz w:val="24"/>
        </w:rPr>
        <w:t>）待摊费用、递延资产及无形资产：重点审计是否存在潜亏挂账的项目，长期挂账项目，是否按照会计制度进行足额摊销；对于损失事项重点审核相关依据是否齐全，数据计算是否准确。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负债类：（</w:t>
      </w:r>
      <w:r>
        <w:rPr>
          <w:rFonts w:ascii="楷体" w:eastAsia="楷体" w:hAnsi="楷体" w:cs="楷体" w:hint="eastAsia"/>
          <w:sz w:val="24"/>
        </w:rPr>
        <w:t>1</w:t>
      </w:r>
      <w:r>
        <w:rPr>
          <w:rFonts w:ascii="楷体" w:eastAsia="楷体" w:hAnsi="楷体" w:cs="楷体" w:hint="eastAsia"/>
          <w:sz w:val="24"/>
        </w:rPr>
        <w:t>）长（短）期借款：重点关注各项长短期借款用途，是否过期、借款利息是否按期计提和支付，是否取得金融机构同意企业无偿划转的相关函件；对于损失事项重点审核相关依据是否齐全，数据计算是否准确。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）应付款项：重点审计应付款项的账龄分析及其回函确认的情况；是否存在未及时入账及存在诉讼的应付款项，对于长期挂账或政策性挂</w:t>
      </w:r>
      <w:r>
        <w:rPr>
          <w:rFonts w:ascii="楷体" w:eastAsia="楷体" w:hAnsi="楷体" w:cs="楷体" w:hint="eastAsia"/>
          <w:sz w:val="24"/>
        </w:rPr>
        <w:t>账未申报核销</w:t>
      </w:r>
      <w:r>
        <w:rPr>
          <w:rFonts w:ascii="楷体" w:eastAsia="楷体" w:hAnsi="楷体" w:cs="楷体" w:hint="eastAsia"/>
          <w:sz w:val="24"/>
        </w:rPr>
        <w:lastRenderedPageBreak/>
        <w:t>的应付款项应当取得相关申明及说明；对于损失事项重点审核相关依据是否齐全，数据计算是否准确。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3</w:t>
      </w:r>
      <w:r>
        <w:rPr>
          <w:rFonts w:ascii="楷体" w:eastAsia="楷体" w:hAnsi="楷体" w:cs="楷体" w:hint="eastAsia"/>
          <w:sz w:val="24"/>
        </w:rPr>
        <w:t>）应缴税金：重点关注企业历年纳税报告、税务稽查报告及未决纳税事项；是否已取得基准日主管税务部门的完税证明文件；各项税金的计提与缴纳是否正确，是否存在长期未交税金及未及时按规定缴纳的税金；各项税收优惠是否符合国家法律法规的规定，是否取得税务部门的相关批文；对于损失事项重点审核相关依据是否齐全，数据计算是否准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其他：（</w:t>
      </w:r>
      <w:r>
        <w:rPr>
          <w:rFonts w:ascii="楷体" w:eastAsia="楷体" w:hAnsi="楷体" w:cs="楷体" w:hint="eastAsia"/>
          <w:sz w:val="24"/>
        </w:rPr>
        <w:t>1</w:t>
      </w:r>
      <w:r>
        <w:rPr>
          <w:rFonts w:ascii="楷体" w:eastAsia="楷体" w:hAnsi="楷体" w:cs="楷体" w:hint="eastAsia"/>
          <w:sz w:val="24"/>
        </w:rPr>
        <w:t>）各类盘盈资产：重点审计盘盈的原因、作价依据、相关依据是否齐全和数据计算是否准确。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）各类盘亏资产：重点审计盘亏的原因、责任和相关依据是否齐全、数据计算是否准确。</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3.3.2</w:t>
      </w:r>
      <w:r>
        <w:rPr>
          <w:rFonts w:ascii="楷体" w:eastAsia="楷体" w:hAnsi="楷体" w:cs="楷体" w:hint="eastAsia"/>
          <w:sz w:val="24"/>
        </w:rPr>
        <w:t>编写专项审计报告</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编写审计报告，进行三级审核并出具正式审计报告。</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3.3.3</w:t>
      </w:r>
      <w:r>
        <w:rPr>
          <w:rFonts w:ascii="楷体" w:eastAsia="楷体" w:hAnsi="楷体" w:cs="楷体" w:hint="eastAsia"/>
          <w:sz w:val="24"/>
        </w:rPr>
        <w:t>整理审计底稿</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审计小组按审计档案归档程序，整理、归集审计工作底稿。</w:t>
      </w:r>
      <w:r>
        <w:rPr>
          <w:rFonts w:ascii="楷体" w:eastAsia="楷体" w:hAnsi="楷体" w:cs="楷体" w:hint="eastAsia"/>
          <w:sz w:val="24"/>
        </w:rPr>
        <w:t xml:space="preserve"> </w:t>
      </w:r>
      <w:r>
        <w:rPr>
          <w:rFonts w:ascii="楷体" w:eastAsia="楷体" w:hAnsi="楷体" w:cs="楷体" w:hint="eastAsia"/>
          <w:sz w:val="24"/>
        </w:rPr>
        <w:t>将整理好的审计档案装订成册。按要求对归档审计报告进行统一编号、装盒。审计程序执行完毕。</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3.4</w:t>
      </w:r>
      <w:r>
        <w:rPr>
          <w:rFonts w:ascii="楷体" w:eastAsia="楷体" w:hAnsi="楷体" w:cs="楷体" w:hint="eastAsia"/>
          <w:b/>
          <w:bCs/>
          <w:sz w:val="24"/>
        </w:rPr>
        <w:t>对资产清查工作总结，提出合理化建议，完善制度</w:t>
      </w:r>
    </w:p>
    <w:p w:rsidR="00957460" w:rsidRDefault="002F6F4B">
      <w:pPr>
        <w:spacing w:line="360" w:lineRule="auto"/>
        <w:ind w:firstLineChars="200" w:firstLine="480"/>
        <w:rPr>
          <w:rFonts w:ascii="楷体" w:eastAsia="楷体" w:hAnsi="楷体" w:cs="楷体"/>
          <w:b/>
          <w:bCs/>
          <w:sz w:val="24"/>
        </w:rPr>
      </w:pPr>
      <w:r>
        <w:rPr>
          <w:rFonts w:ascii="楷体" w:eastAsia="楷体" w:hAnsi="楷体" w:cs="楷体" w:hint="eastAsia"/>
          <w:sz w:val="24"/>
        </w:rPr>
        <w:t>会同</w:t>
      </w:r>
      <w:r>
        <w:rPr>
          <w:rFonts w:ascii="楷体" w:eastAsia="楷体" w:hAnsi="楷体" w:cs="楷体" w:hint="eastAsia"/>
          <w:kern w:val="0"/>
          <w:sz w:val="24"/>
          <w:lang w:val="zh-CN"/>
        </w:rPr>
        <w:t>许昌市工商行政管理局</w:t>
      </w:r>
      <w:r>
        <w:rPr>
          <w:rFonts w:ascii="楷体" w:eastAsia="楷体" w:hAnsi="楷体" w:cs="楷体" w:hint="eastAsia"/>
          <w:sz w:val="24"/>
        </w:rPr>
        <w:t>对资产清查工作中发现的问题，进行全面总结、认真分析，提出相应整改措施和实施计划，建立健全资产管理制度。</w:t>
      </w:r>
    </w:p>
    <w:p w:rsidR="00957460" w:rsidRDefault="002F6F4B">
      <w:pPr>
        <w:pStyle w:val="2"/>
        <w:numPr>
          <w:ilvl w:val="1"/>
          <w:numId w:val="0"/>
        </w:numPr>
        <w:tabs>
          <w:tab w:val="clear" w:pos="987"/>
        </w:tabs>
        <w:rPr>
          <w:rFonts w:ascii="楷体" w:hAnsi="楷体" w:cs="楷体"/>
        </w:rPr>
      </w:pPr>
      <w:bookmarkStart w:id="5" w:name="_Toc13985"/>
      <w:bookmarkStart w:id="6" w:name="_Toc26451"/>
      <w:bookmarkStart w:id="7" w:name="_Toc27517"/>
      <w:r>
        <w:rPr>
          <w:rFonts w:ascii="楷体" w:hAnsi="楷体" w:cs="楷体" w:hint="eastAsia"/>
        </w:rPr>
        <w:t>（二）</w:t>
      </w:r>
      <w:r>
        <w:rPr>
          <w:rFonts w:ascii="楷体" w:hAnsi="楷体" w:cs="楷体" w:hint="eastAsia"/>
        </w:rPr>
        <w:t>项目组配备方案及保障措施</w:t>
      </w:r>
      <w:bookmarkEnd w:id="5"/>
      <w:bookmarkEnd w:id="6"/>
      <w:bookmarkEnd w:id="7"/>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1</w:t>
      </w:r>
      <w:r>
        <w:rPr>
          <w:rFonts w:ascii="楷体" w:eastAsia="楷体" w:hAnsi="楷体" w:cs="楷体" w:hint="eastAsia"/>
          <w:b/>
          <w:bCs/>
          <w:sz w:val="24"/>
        </w:rPr>
        <w:t>.1</w:t>
      </w:r>
      <w:r>
        <w:rPr>
          <w:rFonts w:ascii="楷体" w:eastAsia="楷体" w:hAnsi="楷体" w:cs="楷体" w:hint="eastAsia"/>
          <w:b/>
          <w:bCs/>
          <w:sz w:val="24"/>
        </w:rPr>
        <w:t>项目组配备方案</w:t>
      </w:r>
    </w:p>
    <w:p w:rsidR="00957460" w:rsidRDefault="002F6F4B">
      <w:pPr>
        <w:spacing w:line="360" w:lineRule="auto"/>
        <w:ind w:firstLineChars="200" w:firstLine="480"/>
        <w:rPr>
          <w:rFonts w:ascii="楷体" w:eastAsia="楷体" w:hAnsi="楷体" w:cs="楷体"/>
          <w:b/>
          <w:bCs/>
          <w:sz w:val="24"/>
        </w:rPr>
      </w:pPr>
      <w:r>
        <w:rPr>
          <w:rFonts w:ascii="楷体" w:eastAsia="楷体" w:hAnsi="楷体" w:cs="楷体" w:hint="eastAsia"/>
          <w:sz w:val="24"/>
        </w:rPr>
        <w:t>针对本次</w:t>
      </w:r>
      <w:r>
        <w:rPr>
          <w:rFonts w:ascii="楷体" w:eastAsia="楷体" w:hAnsi="楷体" w:cs="楷体" w:hint="eastAsia"/>
          <w:sz w:val="24"/>
        </w:rPr>
        <w:t>审计</w:t>
      </w:r>
      <w:r>
        <w:rPr>
          <w:rFonts w:ascii="楷体" w:eastAsia="楷体" w:hAnsi="楷体" w:cs="楷体" w:hint="eastAsia"/>
          <w:sz w:val="24"/>
        </w:rPr>
        <w:t>工作量大时间紧的特点，本公司拟委派</w:t>
      </w:r>
      <w:r>
        <w:rPr>
          <w:rFonts w:ascii="楷体" w:eastAsia="楷体" w:hAnsi="楷体" w:cs="楷体" w:hint="eastAsia"/>
          <w:sz w:val="24"/>
        </w:rPr>
        <w:t>9</w:t>
      </w:r>
      <w:r>
        <w:rPr>
          <w:rFonts w:ascii="楷体" w:eastAsia="楷体" w:hAnsi="楷体" w:cs="楷体" w:hint="eastAsia"/>
          <w:sz w:val="24"/>
        </w:rPr>
        <w:t>人组成项目组，其中项目经理</w:t>
      </w:r>
      <w:r>
        <w:rPr>
          <w:rFonts w:ascii="楷体" w:eastAsia="楷体" w:hAnsi="楷体" w:cs="楷体" w:hint="eastAsia"/>
          <w:sz w:val="24"/>
        </w:rPr>
        <w:t>1</w:t>
      </w:r>
      <w:r>
        <w:rPr>
          <w:rFonts w:ascii="楷体" w:eastAsia="楷体" w:hAnsi="楷体" w:cs="楷体" w:hint="eastAsia"/>
          <w:sz w:val="24"/>
        </w:rPr>
        <w:t>人，其他组员</w:t>
      </w:r>
      <w:r>
        <w:rPr>
          <w:rFonts w:ascii="楷体" w:eastAsia="楷体" w:hAnsi="楷体" w:cs="楷体" w:hint="eastAsia"/>
          <w:sz w:val="24"/>
        </w:rPr>
        <w:t>8</w:t>
      </w:r>
      <w:r>
        <w:rPr>
          <w:rFonts w:ascii="楷体" w:eastAsia="楷体" w:hAnsi="楷体" w:cs="楷体" w:hint="eastAsia"/>
          <w:sz w:val="24"/>
        </w:rPr>
        <w:t>人。项目组共分</w:t>
      </w:r>
      <w:r>
        <w:rPr>
          <w:rFonts w:ascii="楷体" w:eastAsia="楷体" w:hAnsi="楷体" w:cs="楷体" w:hint="eastAsia"/>
          <w:sz w:val="24"/>
        </w:rPr>
        <w:t>3</w:t>
      </w:r>
      <w:r>
        <w:rPr>
          <w:rFonts w:ascii="楷体" w:eastAsia="楷体" w:hAnsi="楷体" w:cs="楷体" w:hint="eastAsia"/>
          <w:sz w:val="24"/>
        </w:rPr>
        <w:t>个小组，每个项目小组</w:t>
      </w:r>
      <w:r>
        <w:rPr>
          <w:rFonts w:ascii="楷体" w:eastAsia="楷体" w:hAnsi="楷体" w:cs="楷体" w:hint="eastAsia"/>
          <w:sz w:val="24"/>
        </w:rPr>
        <w:t>2-3</w:t>
      </w:r>
      <w:r>
        <w:rPr>
          <w:rFonts w:ascii="楷体" w:eastAsia="楷体" w:hAnsi="楷体" w:cs="楷体" w:hint="eastAsia"/>
          <w:sz w:val="24"/>
        </w:rPr>
        <w:t>人。项目组实行项目经理负责制。项目经理对内统一协调安排个项目小组工作，对外沟通协调</w:t>
      </w:r>
      <w:r>
        <w:rPr>
          <w:rFonts w:ascii="楷体" w:eastAsia="楷体" w:hAnsi="楷体" w:cs="楷体" w:hint="eastAsia"/>
          <w:sz w:val="24"/>
        </w:rPr>
        <w:t>与</w:t>
      </w:r>
      <w:r>
        <w:rPr>
          <w:rFonts w:ascii="楷体" w:eastAsia="楷体" w:hAnsi="楷体" w:cs="楷体" w:hint="eastAsia"/>
          <w:sz w:val="24"/>
          <w:lang w:val="zh-CN"/>
        </w:rPr>
        <w:t>许昌市工商行政管理局</w:t>
      </w:r>
      <w:r>
        <w:rPr>
          <w:rFonts w:ascii="楷体" w:eastAsia="楷体" w:hAnsi="楷体" w:cs="楷体" w:hint="eastAsia"/>
          <w:sz w:val="24"/>
        </w:rPr>
        <w:t>之间关系。项目小组实行组长负责制。项目小组长负责</w:t>
      </w:r>
      <w:r>
        <w:rPr>
          <w:rFonts w:ascii="楷体" w:eastAsia="楷体" w:hAnsi="楷体" w:cs="楷体" w:hint="eastAsia"/>
          <w:sz w:val="24"/>
        </w:rPr>
        <w:t>向</w:t>
      </w:r>
      <w:r>
        <w:rPr>
          <w:rFonts w:ascii="楷体" w:eastAsia="楷体" w:hAnsi="楷体" w:cs="楷体" w:hint="eastAsia"/>
          <w:sz w:val="24"/>
        </w:rPr>
        <w:t>项目经理汇报工作。项目经理</w:t>
      </w:r>
      <w:r>
        <w:rPr>
          <w:rFonts w:ascii="楷体" w:eastAsia="楷体" w:hAnsi="楷体" w:cs="楷体" w:hint="eastAsia"/>
          <w:sz w:val="24"/>
        </w:rPr>
        <w:t>崔世界</w:t>
      </w:r>
      <w:r>
        <w:rPr>
          <w:rFonts w:ascii="楷体" w:eastAsia="楷体" w:hAnsi="楷体" w:cs="楷体" w:hint="eastAsia"/>
          <w:sz w:val="24"/>
        </w:rPr>
        <w:t>（注册会计师，高级会计师，房地产估价师、土地估价师</w:t>
      </w:r>
      <w:r>
        <w:rPr>
          <w:rFonts w:ascii="楷体" w:eastAsia="楷体" w:hAnsi="楷体" w:cs="楷体" w:hint="eastAsia"/>
          <w:sz w:val="24"/>
        </w:rPr>
        <w:t>）</w:t>
      </w:r>
      <w:r>
        <w:rPr>
          <w:rFonts w:ascii="楷体" w:eastAsia="楷体" w:hAnsi="楷体" w:cs="楷体" w:hint="eastAsia"/>
          <w:sz w:val="24"/>
        </w:rPr>
        <w:t>，有着丰富的实践经验和较高的理论水平。各项目小组组长均由注册会计师和高级</w:t>
      </w:r>
      <w:r>
        <w:rPr>
          <w:rFonts w:ascii="楷体" w:eastAsia="楷体" w:hAnsi="楷体" w:cs="楷体" w:hint="eastAsia"/>
          <w:sz w:val="24"/>
        </w:rPr>
        <w:t>会计师、会计师等有丰富实践经验和理论述评的老师</w:t>
      </w:r>
      <w:r>
        <w:rPr>
          <w:rFonts w:ascii="楷体" w:eastAsia="楷体" w:hAnsi="楷体" w:cs="楷体" w:hint="eastAsia"/>
          <w:sz w:val="24"/>
        </w:rPr>
        <w:lastRenderedPageBreak/>
        <w:t>担任。</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1</w:t>
      </w:r>
      <w:r>
        <w:rPr>
          <w:rFonts w:ascii="楷体" w:eastAsia="楷体" w:hAnsi="楷体" w:cs="楷体" w:hint="eastAsia"/>
          <w:b/>
          <w:bCs/>
          <w:sz w:val="24"/>
        </w:rPr>
        <w:t>.2</w:t>
      </w:r>
      <w:r>
        <w:rPr>
          <w:rFonts w:ascii="楷体" w:eastAsia="楷体" w:hAnsi="楷体" w:cs="楷体" w:hint="eastAsia"/>
          <w:b/>
          <w:bCs/>
          <w:sz w:val="24"/>
        </w:rPr>
        <w:t>审计质量保障措施和风险控制措施</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为保证项目顺利高质量完成我单位制定下列措施</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1</w:t>
      </w:r>
      <w:r>
        <w:rPr>
          <w:rFonts w:ascii="楷体" w:eastAsia="楷体" w:hAnsi="楷体" w:cs="楷体" w:hint="eastAsia"/>
          <w:sz w:val="24"/>
        </w:rPr>
        <w:t>）派出强大的专家阵容，项目经理和各项目小组组长实践经验丰富和理论水平高，保证了本次审计高质高效完成。合理有效控制审计风险。</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）我们项目组成员严格遵守国家法律法规体系，保证了审计的质量，避免了违背法律的风险。</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3</w:t>
      </w:r>
      <w:r>
        <w:rPr>
          <w:rFonts w:ascii="楷体" w:eastAsia="楷体" w:hAnsi="楷体" w:cs="楷体" w:hint="eastAsia"/>
          <w:sz w:val="24"/>
        </w:rPr>
        <w:t>）我们欧凯会计师事务所在平时的工作中有一套严格的内部控制制度和行业自律机制。提高了工作效率，避免了违背职业道德的风险。</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4</w:t>
      </w:r>
      <w:r>
        <w:rPr>
          <w:rFonts w:ascii="楷体" w:eastAsia="楷体" w:hAnsi="楷体" w:cs="楷体" w:hint="eastAsia"/>
          <w:sz w:val="24"/>
        </w:rPr>
        <w:t>）在审计的工作中，我们将严格审核</w:t>
      </w:r>
      <w:r>
        <w:rPr>
          <w:rFonts w:ascii="楷体" w:eastAsia="楷体" w:hAnsi="楷体" w:cs="楷体" w:hint="eastAsia"/>
          <w:sz w:val="24"/>
        </w:rPr>
        <w:t>被审计单位提供的会计资料，保证了信息的准确性和真实性，避免了信息不真实造成的风险。</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5</w:t>
      </w:r>
      <w:r>
        <w:rPr>
          <w:rFonts w:ascii="楷体" w:eastAsia="楷体" w:hAnsi="楷体" w:cs="楷体" w:hint="eastAsia"/>
          <w:sz w:val="24"/>
        </w:rPr>
        <w:t>）建立与被审计单位的沟通协调机制，保证了工作的畅通，避免了误解造成错误的风险。</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6</w:t>
      </w:r>
      <w:r>
        <w:rPr>
          <w:rFonts w:ascii="楷体" w:eastAsia="楷体" w:hAnsi="楷体" w:cs="楷体" w:hint="eastAsia"/>
          <w:sz w:val="24"/>
        </w:rPr>
        <w:t>）项目组严格执行三级审核制度，有效的提高了审计质量，降低审计风险。</w:t>
      </w:r>
    </w:p>
    <w:p w:rsidR="00957460" w:rsidRDefault="002F6F4B">
      <w:pPr>
        <w:spacing w:line="360" w:lineRule="auto"/>
        <w:ind w:firstLineChars="200" w:firstLine="482"/>
        <w:rPr>
          <w:rFonts w:ascii="楷体" w:eastAsia="楷体" w:hAnsi="楷体" w:cs="楷体"/>
          <w:b/>
          <w:bCs/>
          <w:sz w:val="24"/>
        </w:rPr>
      </w:pPr>
      <w:r>
        <w:rPr>
          <w:rFonts w:ascii="楷体" w:eastAsia="楷体" w:hAnsi="楷体" w:cs="楷体" w:hint="eastAsia"/>
          <w:b/>
          <w:bCs/>
          <w:sz w:val="24"/>
        </w:rPr>
        <w:t>2</w:t>
      </w:r>
      <w:r>
        <w:rPr>
          <w:rFonts w:ascii="楷体" w:eastAsia="楷体" w:hAnsi="楷体" w:cs="楷体" w:hint="eastAsia"/>
          <w:b/>
          <w:bCs/>
          <w:sz w:val="24"/>
        </w:rPr>
        <w:t>.</w:t>
      </w:r>
      <w:r>
        <w:rPr>
          <w:rFonts w:ascii="楷体" w:eastAsia="楷体" w:hAnsi="楷体" w:cs="楷体" w:hint="eastAsia"/>
          <w:b/>
          <w:bCs/>
          <w:sz w:val="24"/>
        </w:rPr>
        <w:t>审计时间计划安排</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自进驻现场开始，视被审计单位情况就近安排食宿，便于与</w:t>
      </w:r>
      <w:r>
        <w:rPr>
          <w:rFonts w:ascii="楷体" w:eastAsia="楷体" w:hAnsi="楷体" w:cs="楷体" w:hint="eastAsia"/>
          <w:sz w:val="24"/>
          <w:lang w:val="zh-CN"/>
        </w:rPr>
        <w:t>许昌市工商行政管理局</w:t>
      </w:r>
      <w:r>
        <w:rPr>
          <w:rFonts w:ascii="楷体" w:eastAsia="楷体" w:hAnsi="楷体" w:cs="楷体" w:hint="eastAsia"/>
          <w:sz w:val="24"/>
        </w:rPr>
        <w:t>沟通协调工作。根据现场工作量及实际情况制定大致时间计划：</w:t>
      </w:r>
    </w:p>
    <w:p w:rsidR="00957460" w:rsidRDefault="002F6F4B">
      <w:pPr>
        <w:numPr>
          <w:ilvl w:val="0"/>
          <w:numId w:val="4"/>
        </w:numPr>
        <w:spacing w:line="360" w:lineRule="auto"/>
        <w:ind w:firstLineChars="200" w:firstLine="480"/>
        <w:rPr>
          <w:rFonts w:ascii="楷体" w:eastAsia="楷体" w:hAnsi="楷体" w:cs="楷体"/>
          <w:sz w:val="24"/>
        </w:rPr>
      </w:pPr>
      <w:r>
        <w:rPr>
          <w:rFonts w:ascii="楷体" w:eastAsia="楷体" w:hAnsi="楷体" w:cs="楷体" w:hint="eastAsia"/>
          <w:sz w:val="24"/>
        </w:rPr>
        <w:t>对纳入</w:t>
      </w:r>
      <w:r>
        <w:rPr>
          <w:rFonts w:ascii="楷体" w:eastAsia="楷体" w:hAnsi="楷体" w:cs="楷体" w:hint="eastAsia"/>
          <w:sz w:val="24"/>
        </w:rPr>
        <w:t>工作</w:t>
      </w:r>
      <w:r>
        <w:rPr>
          <w:rFonts w:ascii="楷体" w:eastAsia="楷体" w:hAnsi="楷体" w:cs="楷体" w:hint="eastAsia"/>
          <w:sz w:val="24"/>
        </w:rPr>
        <w:t>范围的单位进行基本情况</w:t>
      </w:r>
      <w:r>
        <w:rPr>
          <w:rFonts w:ascii="楷体" w:eastAsia="楷体" w:hAnsi="楷体" w:cs="楷体" w:hint="eastAsia"/>
          <w:sz w:val="24"/>
        </w:rPr>
        <w:t>调查</w:t>
      </w:r>
      <w:r>
        <w:rPr>
          <w:rFonts w:ascii="楷体" w:eastAsia="楷体" w:hAnsi="楷体" w:cs="楷体" w:hint="eastAsia"/>
          <w:sz w:val="24"/>
        </w:rPr>
        <w:t>3-5</w:t>
      </w:r>
      <w:r>
        <w:rPr>
          <w:rFonts w:ascii="楷体" w:eastAsia="楷体" w:hAnsi="楷体" w:cs="楷体" w:hint="eastAsia"/>
          <w:sz w:val="24"/>
        </w:rPr>
        <w:t>日</w:t>
      </w:r>
    </w:p>
    <w:p w:rsidR="00957460" w:rsidRDefault="002F6F4B">
      <w:pPr>
        <w:numPr>
          <w:ilvl w:val="0"/>
          <w:numId w:val="4"/>
        </w:numPr>
        <w:spacing w:line="360" w:lineRule="auto"/>
        <w:ind w:firstLineChars="200" w:firstLine="480"/>
        <w:rPr>
          <w:rFonts w:ascii="楷体" w:eastAsia="楷体" w:hAnsi="楷体" w:cs="楷体"/>
          <w:sz w:val="24"/>
        </w:rPr>
      </w:pPr>
      <w:r>
        <w:rPr>
          <w:rFonts w:ascii="楷体" w:eastAsia="楷体" w:hAnsi="楷体" w:cs="楷体" w:hint="eastAsia"/>
          <w:sz w:val="24"/>
        </w:rPr>
        <w:t>对纳入</w:t>
      </w:r>
      <w:r>
        <w:rPr>
          <w:rFonts w:ascii="楷体" w:eastAsia="楷体" w:hAnsi="楷体" w:cs="楷体" w:hint="eastAsia"/>
          <w:sz w:val="24"/>
        </w:rPr>
        <w:t>工作</w:t>
      </w:r>
      <w:r>
        <w:rPr>
          <w:rFonts w:ascii="楷体" w:eastAsia="楷体" w:hAnsi="楷体" w:cs="楷体" w:hint="eastAsia"/>
          <w:sz w:val="24"/>
        </w:rPr>
        <w:t>范围的单位进行账务清查</w:t>
      </w:r>
      <w:r>
        <w:rPr>
          <w:rFonts w:ascii="楷体" w:eastAsia="楷体" w:hAnsi="楷体" w:cs="楷体" w:hint="eastAsia"/>
          <w:sz w:val="24"/>
        </w:rPr>
        <w:t>4-6</w:t>
      </w:r>
      <w:r>
        <w:rPr>
          <w:rFonts w:ascii="楷体" w:eastAsia="楷体" w:hAnsi="楷体" w:cs="楷体" w:hint="eastAsia"/>
          <w:sz w:val="24"/>
        </w:rPr>
        <w:t>日</w:t>
      </w:r>
    </w:p>
    <w:p w:rsidR="00957460" w:rsidRDefault="002F6F4B">
      <w:pPr>
        <w:numPr>
          <w:ilvl w:val="0"/>
          <w:numId w:val="4"/>
        </w:numPr>
        <w:spacing w:line="360" w:lineRule="auto"/>
        <w:ind w:firstLineChars="200" w:firstLine="480"/>
        <w:rPr>
          <w:rFonts w:ascii="楷体" w:eastAsia="楷体" w:hAnsi="楷体" w:cs="楷体"/>
          <w:sz w:val="24"/>
        </w:rPr>
      </w:pPr>
      <w:r>
        <w:rPr>
          <w:rFonts w:ascii="楷体" w:eastAsia="楷体" w:hAnsi="楷体" w:cs="楷体" w:hint="eastAsia"/>
          <w:sz w:val="24"/>
        </w:rPr>
        <w:t>对纳入</w:t>
      </w:r>
      <w:r>
        <w:rPr>
          <w:rFonts w:ascii="楷体" w:eastAsia="楷体" w:hAnsi="楷体" w:cs="楷体" w:hint="eastAsia"/>
          <w:sz w:val="24"/>
        </w:rPr>
        <w:t>工作</w:t>
      </w:r>
      <w:r>
        <w:rPr>
          <w:rFonts w:ascii="楷体" w:eastAsia="楷体" w:hAnsi="楷体" w:cs="楷体" w:hint="eastAsia"/>
          <w:sz w:val="24"/>
        </w:rPr>
        <w:t>范围的单位进行资产清查</w:t>
      </w:r>
      <w:r>
        <w:rPr>
          <w:rFonts w:ascii="楷体" w:eastAsia="楷体" w:hAnsi="楷体" w:cs="楷体" w:hint="eastAsia"/>
          <w:sz w:val="24"/>
        </w:rPr>
        <w:t>10-12</w:t>
      </w:r>
      <w:r>
        <w:rPr>
          <w:rFonts w:ascii="楷体" w:eastAsia="楷体" w:hAnsi="楷体" w:cs="楷体" w:hint="eastAsia"/>
          <w:sz w:val="24"/>
        </w:rPr>
        <w:t>日</w:t>
      </w:r>
    </w:p>
    <w:p w:rsidR="00957460" w:rsidRDefault="002F6F4B">
      <w:pPr>
        <w:numPr>
          <w:ilvl w:val="0"/>
          <w:numId w:val="4"/>
        </w:numPr>
        <w:spacing w:line="360" w:lineRule="auto"/>
        <w:ind w:firstLineChars="200" w:firstLine="480"/>
        <w:rPr>
          <w:rFonts w:ascii="楷体" w:eastAsia="楷体" w:hAnsi="楷体" w:cs="楷体"/>
          <w:sz w:val="24"/>
        </w:rPr>
      </w:pPr>
      <w:r>
        <w:rPr>
          <w:rFonts w:ascii="楷体" w:eastAsia="楷体" w:hAnsi="楷体" w:cs="楷体" w:hint="eastAsia"/>
          <w:sz w:val="24"/>
        </w:rPr>
        <w:t>对纳入</w:t>
      </w:r>
      <w:r>
        <w:rPr>
          <w:rFonts w:ascii="楷体" w:eastAsia="楷体" w:hAnsi="楷体" w:cs="楷体" w:hint="eastAsia"/>
          <w:sz w:val="24"/>
        </w:rPr>
        <w:t>工作</w:t>
      </w:r>
      <w:r>
        <w:rPr>
          <w:rFonts w:ascii="楷体" w:eastAsia="楷体" w:hAnsi="楷体" w:cs="楷体" w:hint="eastAsia"/>
          <w:sz w:val="24"/>
        </w:rPr>
        <w:t>范围的单位</w:t>
      </w:r>
      <w:r>
        <w:rPr>
          <w:rFonts w:ascii="楷体" w:eastAsia="楷体" w:hAnsi="楷体" w:cs="楷体" w:hint="eastAsia"/>
          <w:sz w:val="24"/>
        </w:rPr>
        <w:t>调查</w:t>
      </w:r>
      <w:r>
        <w:rPr>
          <w:rFonts w:ascii="楷体" w:eastAsia="楷体" w:hAnsi="楷体" w:cs="楷体" w:hint="eastAsia"/>
          <w:sz w:val="24"/>
        </w:rPr>
        <w:t>结果进行复核、审计</w:t>
      </w:r>
      <w:r>
        <w:rPr>
          <w:rFonts w:ascii="楷体" w:eastAsia="楷体" w:hAnsi="楷体" w:cs="楷体" w:hint="eastAsia"/>
          <w:sz w:val="24"/>
        </w:rPr>
        <w:t>7-8</w:t>
      </w:r>
      <w:r>
        <w:rPr>
          <w:rFonts w:ascii="楷体" w:eastAsia="楷体" w:hAnsi="楷体" w:cs="楷体" w:hint="eastAsia"/>
          <w:sz w:val="24"/>
        </w:rPr>
        <w:t>日。</w:t>
      </w:r>
    </w:p>
    <w:p w:rsidR="00957460" w:rsidRDefault="002F6F4B">
      <w:pPr>
        <w:numPr>
          <w:ilvl w:val="0"/>
          <w:numId w:val="4"/>
        </w:numPr>
        <w:spacing w:line="360" w:lineRule="auto"/>
        <w:ind w:firstLineChars="200" w:firstLine="480"/>
        <w:rPr>
          <w:rFonts w:ascii="楷体" w:eastAsia="楷体" w:hAnsi="楷体" w:cs="楷体"/>
          <w:sz w:val="24"/>
        </w:rPr>
      </w:pPr>
      <w:r>
        <w:rPr>
          <w:rFonts w:ascii="楷体" w:eastAsia="楷体" w:hAnsi="楷体" w:cs="楷体" w:hint="eastAsia"/>
          <w:sz w:val="24"/>
        </w:rPr>
        <w:t>对审计资料归纳整理、撰写审计报告、三级审核出具审计报告</w:t>
      </w:r>
      <w:r>
        <w:rPr>
          <w:rFonts w:ascii="楷体" w:eastAsia="楷体" w:hAnsi="楷体" w:cs="楷体" w:hint="eastAsia"/>
          <w:sz w:val="24"/>
        </w:rPr>
        <w:t>5-7</w:t>
      </w:r>
      <w:r>
        <w:rPr>
          <w:rFonts w:ascii="楷体" w:eastAsia="楷体" w:hAnsi="楷体" w:cs="楷体" w:hint="eastAsia"/>
          <w:sz w:val="24"/>
        </w:rPr>
        <w:t>日。</w:t>
      </w:r>
    </w:p>
    <w:p w:rsidR="00957460" w:rsidRDefault="002F6F4B">
      <w:pPr>
        <w:numPr>
          <w:ilvl w:val="0"/>
          <w:numId w:val="4"/>
        </w:numPr>
        <w:spacing w:line="360" w:lineRule="auto"/>
        <w:ind w:firstLineChars="200" w:firstLine="480"/>
        <w:rPr>
          <w:rFonts w:ascii="楷体" w:eastAsia="楷体" w:hAnsi="楷体" w:cs="楷体"/>
          <w:sz w:val="24"/>
        </w:rPr>
      </w:pPr>
      <w:r>
        <w:rPr>
          <w:rFonts w:ascii="楷体" w:eastAsia="楷体" w:hAnsi="楷体" w:cs="楷体" w:hint="eastAsia"/>
          <w:sz w:val="24"/>
        </w:rPr>
        <w:t>对资产</w:t>
      </w:r>
      <w:r>
        <w:rPr>
          <w:rFonts w:ascii="楷体" w:eastAsia="楷体" w:hAnsi="楷体" w:cs="楷体" w:hint="eastAsia"/>
          <w:sz w:val="24"/>
        </w:rPr>
        <w:t>调查</w:t>
      </w:r>
      <w:r>
        <w:rPr>
          <w:rFonts w:ascii="楷体" w:eastAsia="楷体" w:hAnsi="楷体" w:cs="楷体" w:hint="eastAsia"/>
          <w:sz w:val="24"/>
        </w:rPr>
        <w:t>结果进行分析，提出合理化建议</w:t>
      </w:r>
      <w:r>
        <w:rPr>
          <w:rFonts w:ascii="楷体" w:eastAsia="楷体" w:hAnsi="楷体" w:cs="楷体" w:hint="eastAsia"/>
          <w:sz w:val="24"/>
        </w:rPr>
        <w:t>1-2</w:t>
      </w:r>
      <w:r>
        <w:rPr>
          <w:rFonts w:ascii="楷体" w:eastAsia="楷体" w:hAnsi="楷体" w:cs="楷体" w:hint="eastAsia"/>
          <w:sz w:val="24"/>
        </w:rPr>
        <w:t>日。</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整个审计周期大约</w:t>
      </w:r>
      <w:r>
        <w:rPr>
          <w:rFonts w:ascii="楷体" w:eastAsia="楷体" w:hAnsi="楷体" w:cs="楷体" w:hint="eastAsia"/>
          <w:sz w:val="24"/>
        </w:rPr>
        <w:t>40</w:t>
      </w:r>
      <w:r>
        <w:rPr>
          <w:rFonts w:ascii="楷体" w:eastAsia="楷体" w:hAnsi="楷体" w:cs="楷体" w:hint="eastAsia"/>
          <w:sz w:val="24"/>
        </w:rPr>
        <w:t>日，审计时间可根据委托方要求调整。</w:t>
      </w:r>
    </w:p>
    <w:p w:rsidR="00957460" w:rsidRDefault="002F6F4B">
      <w:pPr>
        <w:pStyle w:val="2"/>
        <w:numPr>
          <w:ilvl w:val="1"/>
          <w:numId w:val="0"/>
        </w:numPr>
        <w:tabs>
          <w:tab w:val="clear" w:pos="987"/>
        </w:tabs>
        <w:rPr>
          <w:rFonts w:ascii="楷体" w:hAnsi="楷体" w:cs="楷体"/>
        </w:rPr>
      </w:pPr>
      <w:bookmarkStart w:id="8" w:name="_Toc12311"/>
      <w:bookmarkStart w:id="9" w:name="_Toc9004"/>
      <w:bookmarkStart w:id="10" w:name="_Toc28288"/>
      <w:r>
        <w:rPr>
          <w:rFonts w:ascii="楷体" w:hAnsi="楷体" w:cs="楷体" w:hint="eastAsia"/>
        </w:rPr>
        <w:t>（三）</w:t>
      </w:r>
      <w:r>
        <w:rPr>
          <w:rFonts w:ascii="楷体" w:hAnsi="楷体" w:cs="楷体" w:hint="eastAsia"/>
        </w:rPr>
        <w:t>保密方案及措施</w:t>
      </w:r>
      <w:bookmarkEnd w:id="8"/>
      <w:bookmarkEnd w:id="9"/>
      <w:bookmarkEnd w:id="10"/>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本公司（河南欧凯会计师事</w:t>
      </w:r>
      <w:r>
        <w:rPr>
          <w:rFonts w:ascii="楷体" w:eastAsia="楷体" w:hAnsi="楷体" w:cs="楷体" w:hint="eastAsia"/>
          <w:sz w:val="24"/>
        </w:rPr>
        <w:t>务所有限公</w:t>
      </w:r>
      <w:r>
        <w:rPr>
          <w:rFonts w:ascii="楷体" w:eastAsia="楷体" w:hAnsi="楷体" w:cs="楷体" w:hint="eastAsia"/>
          <w:sz w:val="24"/>
        </w:rPr>
        <w:t>司）如果能</w:t>
      </w:r>
      <w:r>
        <w:rPr>
          <w:rFonts w:ascii="楷体" w:eastAsia="楷体" w:hAnsi="楷体" w:cs="楷体" w:hint="eastAsia"/>
          <w:sz w:val="24"/>
        </w:rPr>
        <w:t>为</w:t>
      </w:r>
      <w:r>
        <w:rPr>
          <w:rFonts w:ascii="楷体" w:eastAsia="楷体" w:hAnsi="楷体" w:cs="楷体" w:hint="eastAsia"/>
          <w:sz w:val="24"/>
          <w:lang w:val="zh-CN"/>
        </w:rPr>
        <w:t>许昌市工商行政管理局</w:t>
      </w:r>
      <w:r>
        <w:rPr>
          <w:rFonts w:ascii="楷体" w:eastAsia="楷体" w:hAnsi="楷体" w:cs="楷体" w:hint="eastAsia"/>
          <w:sz w:val="24"/>
        </w:rPr>
        <w:t>提供</w:t>
      </w:r>
      <w:r>
        <w:rPr>
          <w:rFonts w:ascii="楷体" w:eastAsia="楷体" w:hAnsi="楷体" w:cs="楷体" w:hint="eastAsia"/>
          <w:sz w:val="24"/>
        </w:rPr>
        <w:t>相关</w:t>
      </w:r>
      <w:r>
        <w:rPr>
          <w:rFonts w:ascii="楷体" w:eastAsia="楷体" w:hAnsi="楷体" w:cs="楷体" w:hint="eastAsia"/>
          <w:sz w:val="24"/>
        </w:rPr>
        <w:t>审计</w:t>
      </w:r>
      <w:r>
        <w:rPr>
          <w:rFonts w:ascii="楷体" w:eastAsia="楷体" w:hAnsi="楷体" w:cs="楷体" w:hint="eastAsia"/>
          <w:sz w:val="24"/>
        </w:rPr>
        <w:t>服务</w:t>
      </w:r>
      <w:r>
        <w:rPr>
          <w:rFonts w:ascii="楷体" w:eastAsia="楷体" w:hAnsi="楷体" w:cs="楷体" w:hint="eastAsia"/>
          <w:sz w:val="24"/>
        </w:rPr>
        <w:t>，公司承诺，对在此期间获取到的有关单位的商业机密，本公司将严格保密，并要求参与人员填写承诺书，承诺严格谨守有关单位的商业机密，</w:t>
      </w:r>
      <w:r>
        <w:rPr>
          <w:rFonts w:ascii="楷体" w:eastAsia="楷体" w:hAnsi="楷体" w:cs="楷体" w:hint="eastAsia"/>
          <w:sz w:val="24"/>
        </w:rPr>
        <w:lastRenderedPageBreak/>
        <w:t>竭诚为被审计单位提供相关服务。</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我公司承诺：</w:t>
      </w:r>
    </w:p>
    <w:p w:rsidR="00957460" w:rsidRDefault="002F6F4B">
      <w:pPr>
        <w:numPr>
          <w:ilvl w:val="0"/>
          <w:numId w:val="5"/>
        </w:numPr>
        <w:spacing w:line="360" w:lineRule="auto"/>
        <w:ind w:firstLineChars="200" w:firstLine="480"/>
        <w:rPr>
          <w:rFonts w:ascii="楷体" w:eastAsia="楷体" w:hAnsi="楷体" w:cs="楷体"/>
          <w:sz w:val="24"/>
        </w:rPr>
      </w:pPr>
      <w:r>
        <w:rPr>
          <w:rFonts w:ascii="楷体" w:eastAsia="楷体" w:hAnsi="楷体" w:cs="楷体" w:hint="eastAsia"/>
          <w:sz w:val="24"/>
        </w:rPr>
        <w:t>遵守被审计单位的保密制度，保守被审计单位商业秘密的义务。非经被审计单位许可不得将在审计过程中了解和掌握的商业秘密提供、泄露给第三方。无论这种提供、泄露是有偿的还是无偿的，亦或是故意的或是过失。</w:t>
      </w:r>
    </w:p>
    <w:p w:rsidR="00957460" w:rsidRDefault="002F6F4B">
      <w:pPr>
        <w:numPr>
          <w:ilvl w:val="0"/>
          <w:numId w:val="5"/>
        </w:numPr>
        <w:spacing w:line="360" w:lineRule="auto"/>
        <w:ind w:firstLineChars="200" w:firstLine="480"/>
        <w:rPr>
          <w:rFonts w:ascii="楷体" w:eastAsia="楷体" w:hAnsi="楷体" w:cs="楷体"/>
          <w:sz w:val="24"/>
        </w:rPr>
      </w:pPr>
      <w:r>
        <w:rPr>
          <w:rFonts w:ascii="楷体" w:eastAsia="楷体" w:hAnsi="楷体" w:cs="楷体" w:hint="eastAsia"/>
          <w:sz w:val="24"/>
        </w:rPr>
        <w:t>无论是否以营利为目的，非经被审计单位书面同意，本公司不使用被审计单位的商业秘密进行生产与经营活动，不利用被审计单位的商业秘密进行新的研究和开发。</w:t>
      </w:r>
    </w:p>
    <w:p w:rsidR="00957460" w:rsidRDefault="002F6F4B">
      <w:pPr>
        <w:numPr>
          <w:ilvl w:val="0"/>
          <w:numId w:val="5"/>
        </w:numPr>
        <w:spacing w:line="360" w:lineRule="auto"/>
        <w:ind w:firstLineChars="200" w:firstLine="480"/>
        <w:rPr>
          <w:rFonts w:ascii="楷体" w:eastAsia="楷体" w:hAnsi="楷体" w:cs="楷体"/>
          <w:sz w:val="24"/>
        </w:rPr>
      </w:pPr>
      <w:r>
        <w:rPr>
          <w:rFonts w:ascii="楷体" w:eastAsia="楷体" w:hAnsi="楷体" w:cs="楷体" w:hint="eastAsia"/>
          <w:sz w:val="24"/>
        </w:rPr>
        <w:t>未经被审计单位书面同意，禁止他人复印、查询被审计单位的相关资料。</w:t>
      </w:r>
    </w:p>
    <w:p w:rsidR="00957460" w:rsidRDefault="002F6F4B">
      <w:pPr>
        <w:numPr>
          <w:ilvl w:val="0"/>
          <w:numId w:val="5"/>
        </w:numPr>
        <w:spacing w:line="360" w:lineRule="auto"/>
        <w:ind w:firstLineChars="200" w:firstLine="480"/>
        <w:rPr>
          <w:rFonts w:ascii="楷体" w:eastAsia="楷体" w:hAnsi="楷体" w:cs="楷体"/>
          <w:sz w:val="24"/>
        </w:rPr>
      </w:pPr>
      <w:r>
        <w:rPr>
          <w:rFonts w:ascii="楷体" w:eastAsia="楷体" w:hAnsi="楷体" w:cs="楷体" w:hint="eastAsia"/>
          <w:sz w:val="24"/>
        </w:rPr>
        <w:t>本公司严格遵守被审计单位的保密制度，不违反相关规定取得或接触按级别或权限不应当取得或接触的商</w:t>
      </w:r>
      <w:r>
        <w:rPr>
          <w:rFonts w:ascii="楷体" w:eastAsia="楷体" w:hAnsi="楷体" w:cs="楷体" w:hint="eastAsia"/>
          <w:sz w:val="24"/>
        </w:rPr>
        <w:t>业秘密。</w:t>
      </w:r>
    </w:p>
    <w:p w:rsidR="00957460" w:rsidRDefault="002F6F4B">
      <w:pPr>
        <w:numPr>
          <w:ilvl w:val="0"/>
          <w:numId w:val="5"/>
        </w:numPr>
        <w:spacing w:line="360" w:lineRule="auto"/>
        <w:ind w:firstLineChars="200" w:firstLine="480"/>
        <w:rPr>
          <w:rFonts w:ascii="楷体" w:eastAsia="楷体" w:hAnsi="楷体" w:cs="楷体"/>
          <w:sz w:val="24"/>
        </w:rPr>
      </w:pPr>
      <w:r>
        <w:rPr>
          <w:rFonts w:ascii="楷体" w:eastAsia="楷体" w:hAnsi="楷体" w:cs="楷体" w:hint="eastAsia"/>
          <w:sz w:val="24"/>
        </w:rPr>
        <w:t>在本次审计过程中获得的被审计单位相关资料，由公司有关人员整理入档归案，专人保管。</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保密期限：自审计工作开始至商业秘密公开时止。</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因执行本承诺书而发生纠纷，本公司可以与被审计单位协商解决。协商不成或者一方不愿意协商的，应向法院提起诉讼。</w:t>
      </w:r>
    </w:p>
    <w:p w:rsidR="00957460" w:rsidRDefault="002F6F4B">
      <w:pPr>
        <w:pStyle w:val="2"/>
        <w:numPr>
          <w:ilvl w:val="1"/>
          <w:numId w:val="0"/>
        </w:numPr>
        <w:tabs>
          <w:tab w:val="clear" w:pos="987"/>
        </w:tabs>
        <w:rPr>
          <w:rFonts w:ascii="楷体" w:hAnsi="楷体" w:cs="楷体"/>
        </w:rPr>
      </w:pPr>
      <w:bookmarkStart w:id="11" w:name="_Toc13892"/>
      <w:bookmarkStart w:id="12" w:name="_Toc22173"/>
      <w:bookmarkStart w:id="13" w:name="_Toc9558"/>
      <w:r>
        <w:rPr>
          <w:rFonts w:ascii="楷体" w:hAnsi="楷体" w:cs="楷体" w:hint="eastAsia"/>
        </w:rPr>
        <w:t>（四）</w:t>
      </w:r>
      <w:r>
        <w:rPr>
          <w:rFonts w:ascii="楷体" w:hAnsi="楷体" w:cs="楷体" w:hint="eastAsia"/>
        </w:rPr>
        <w:t>其他特色服务方案</w:t>
      </w:r>
      <w:bookmarkEnd w:id="11"/>
      <w:bookmarkEnd w:id="12"/>
      <w:bookmarkEnd w:id="13"/>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本着高质高效的为客户提供咨询服务，我方承诺在审计期间和审计结束后，如客户有相关问题，我方将</w:t>
      </w:r>
      <w:r>
        <w:rPr>
          <w:rFonts w:ascii="楷体" w:eastAsia="楷体" w:hAnsi="楷体" w:cs="楷体" w:hint="eastAsia"/>
          <w:sz w:val="24"/>
        </w:rPr>
        <w:t>提供特色服务</w:t>
      </w:r>
      <w:r>
        <w:rPr>
          <w:rFonts w:ascii="楷体" w:eastAsia="楷体" w:hAnsi="楷体" w:cs="楷体" w:hint="eastAsia"/>
          <w:sz w:val="24"/>
        </w:rPr>
        <w:t>。</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w:t>
      </w:r>
      <w:r>
        <w:rPr>
          <w:rFonts w:ascii="楷体" w:eastAsia="楷体" w:hAnsi="楷体" w:cs="楷体" w:hint="eastAsia"/>
          <w:sz w:val="24"/>
        </w:rPr>
        <w:t>协助</w:t>
      </w:r>
      <w:r>
        <w:rPr>
          <w:rFonts w:ascii="楷体" w:eastAsia="楷体" w:hAnsi="楷体" w:cs="楷体" w:hint="eastAsia"/>
          <w:sz w:val="24"/>
          <w:lang w:val="zh-CN"/>
        </w:rPr>
        <w:t>许昌市工商行政管理局</w:t>
      </w:r>
      <w:r>
        <w:rPr>
          <w:rFonts w:ascii="楷体" w:eastAsia="楷体" w:hAnsi="楷体" w:cs="楷体" w:hint="eastAsia"/>
          <w:sz w:val="24"/>
        </w:rPr>
        <w:t>写</w:t>
      </w:r>
      <w:r>
        <w:rPr>
          <w:rFonts w:ascii="楷体" w:eastAsia="楷体" w:hAnsi="楷体" w:cs="楷体" w:hint="eastAsia"/>
          <w:sz w:val="24"/>
        </w:rPr>
        <w:t>相关审计</w:t>
      </w:r>
      <w:r>
        <w:rPr>
          <w:rFonts w:ascii="楷体" w:eastAsia="楷体" w:hAnsi="楷体" w:cs="楷体" w:hint="eastAsia"/>
          <w:sz w:val="24"/>
        </w:rPr>
        <w:t>工作报告。</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w:t>
      </w:r>
      <w:r>
        <w:rPr>
          <w:rFonts w:ascii="楷体" w:eastAsia="楷体" w:hAnsi="楷体" w:cs="楷体" w:hint="eastAsia"/>
          <w:sz w:val="24"/>
        </w:rPr>
        <w:t>协</w:t>
      </w:r>
      <w:r>
        <w:rPr>
          <w:rFonts w:ascii="楷体" w:eastAsia="楷体" w:hAnsi="楷体" w:cs="楷体" w:hint="eastAsia"/>
          <w:sz w:val="24"/>
          <w:lang w:val="zh-CN"/>
        </w:rPr>
        <w:t>助许昌市工商行政管理局编写</w:t>
      </w:r>
      <w:r>
        <w:rPr>
          <w:rFonts w:ascii="楷体" w:eastAsia="楷体" w:hAnsi="楷体" w:cs="楷体" w:hint="eastAsia"/>
          <w:sz w:val="24"/>
          <w:lang w:val="zh-CN"/>
        </w:rPr>
        <w:t>审</w:t>
      </w:r>
      <w:r>
        <w:rPr>
          <w:rFonts w:ascii="楷体" w:eastAsia="楷体" w:hAnsi="楷体" w:cs="楷体" w:hint="eastAsia"/>
          <w:sz w:val="24"/>
        </w:rPr>
        <w:t>计</w:t>
      </w:r>
      <w:r>
        <w:rPr>
          <w:rFonts w:ascii="楷体" w:eastAsia="楷体" w:hAnsi="楷体" w:cs="楷体" w:hint="eastAsia"/>
          <w:sz w:val="24"/>
        </w:rPr>
        <w:t>报表。</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3</w:t>
      </w:r>
      <w:r>
        <w:rPr>
          <w:rFonts w:ascii="楷体" w:eastAsia="楷体" w:hAnsi="楷体" w:cs="楷体" w:hint="eastAsia"/>
          <w:sz w:val="24"/>
        </w:rPr>
        <w:t>.</w:t>
      </w:r>
      <w:r>
        <w:rPr>
          <w:rFonts w:ascii="楷体" w:eastAsia="楷体" w:hAnsi="楷体" w:cs="楷体" w:hint="eastAsia"/>
          <w:sz w:val="24"/>
        </w:rPr>
        <w:t>协</w:t>
      </w:r>
      <w:r>
        <w:rPr>
          <w:rFonts w:ascii="楷体" w:eastAsia="楷体" w:hAnsi="楷体" w:cs="楷体" w:hint="eastAsia"/>
          <w:sz w:val="24"/>
          <w:lang w:val="zh-CN"/>
        </w:rPr>
        <w:t>助许昌市工商行政管理局对审计过程中发</w:t>
      </w:r>
      <w:r>
        <w:rPr>
          <w:rFonts w:ascii="楷体" w:eastAsia="楷体" w:hAnsi="楷体" w:cs="楷体" w:hint="eastAsia"/>
          <w:sz w:val="24"/>
          <w:lang w:val="zh-CN"/>
        </w:rPr>
        <w:t>现的资产盘盈、资产损失、资金挂账</w:t>
      </w:r>
      <w:r>
        <w:rPr>
          <w:rFonts w:ascii="楷体" w:eastAsia="楷体" w:hAnsi="楷体" w:cs="楷体" w:hint="eastAsia"/>
          <w:sz w:val="24"/>
          <w:lang w:val="zh-CN"/>
        </w:rPr>
        <w:t>等相关问题</w:t>
      </w:r>
      <w:r>
        <w:rPr>
          <w:rFonts w:ascii="楷体" w:eastAsia="楷体" w:hAnsi="楷体" w:cs="楷体" w:hint="eastAsia"/>
          <w:sz w:val="24"/>
          <w:lang w:val="zh-CN"/>
        </w:rPr>
        <w:t>进行</w:t>
      </w:r>
      <w:r>
        <w:rPr>
          <w:rFonts w:ascii="楷体" w:eastAsia="楷体" w:hAnsi="楷体" w:cs="楷体" w:hint="eastAsia"/>
          <w:sz w:val="24"/>
        </w:rPr>
        <w:t>认定、报批及处理。</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4.</w:t>
      </w:r>
      <w:r>
        <w:rPr>
          <w:rFonts w:ascii="楷体" w:eastAsia="楷体" w:hAnsi="楷体" w:cs="楷体" w:hint="eastAsia"/>
          <w:sz w:val="24"/>
        </w:rPr>
        <w:t>对</w:t>
      </w:r>
      <w:r>
        <w:rPr>
          <w:rFonts w:ascii="楷体" w:eastAsia="楷体" w:hAnsi="楷体" w:cs="楷体" w:hint="eastAsia"/>
          <w:sz w:val="24"/>
          <w:lang w:val="zh-CN"/>
        </w:rPr>
        <w:t>审计</w:t>
      </w:r>
      <w:r>
        <w:rPr>
          <w:rFonts w:ascii="楷体" w:eastAsia="楷体" w:hAnsi="楷体" w:cs="楷体" w:hint="eastAsia"/>
          <w:sz w:val="24"/>
          <w:lang w:val="zh-CN"/>
        </w:rPr>
        <w:t>结果进行归纳分析，向许昌市工商行政管理局提出合理化建</w:t>
      </w:r>
      <w:r>
        <w:rPr>
          <w:rFonts w:ascii="楷体" w:eastAsia="楷体" w:hAnsi="楷体" w:cs="楷体" w:hint="eastAsia"/>
          <w:sz w:val="24"/>
        </w:rPr>
        <w:t>议。</w:t>
      </w:r>
    </w:p>
    <w:p w:rsidR="00957460" w:rsidRDefault="00957460">
      <w:pPr>
        <w:spacing w:line="360" w:lineRule="auto"/>
        <w:ind w:firstLineChars="200" w:firstLine="480"/>
        <w:rPr>
          <w:rFonts w:ascii="楷体" w:eastAsia="楷体" w:hAnsi="楷体" w:cs="楷体"/>
          <w:sz w:val="24"/>
        </w:rPr>
      </w:pPr>
    </w:p>
    <w:p w:rsidR="00957460" w:rsidRDefault="002F6F4B">
      <w:pPr>
        <w:spacing w:line="360" w:lineRule="auto"/>
        <w:ind w:firstLineChars="1000" w:firstLine="2400"/>
        <w:rPr>
          <w:rFonts w:ascii="楷体" w:eastAsia="楷体" w:hAnsi="楷体" w:cs="楷体"/>
          <w:sz w:val="24"/>
        </w:rPr>
      </w:pPr>
      <w:r>
        <w:rPr>
          <w:rFonts w:ascii="楷体" w:eastAsia="楷体" w:hAnsi="楷体" w:cs="楷体" w:hint="eastAsia"/>
          <w:sz w:val="24"/>
        </w:rPr>
        <w:t>河南欧凯会计师事务所有限公司</w:t>
      </w:r>
    </w:p>
    <w:p w:rsidR="00957460" w:rsidRDefault="002F6F4B">
      <w:pPr>
        <w:spacing w:line="360" w:lineRule="auto"/>
        <w:ind w:firstLineChars="200" w:firstLine="480"/>
        <w:rPr>
          <w:rFonts w:ascii="楷体" w:eastAsia="楷体" w:hAnsi="楷体" w:cs="楷体"/>
          <w:sz w:val="24"/>
        </w:rPr>
      </w:pPr>
      <w:r>
        <w:rPr>
          <w:rFonts w:ascii="楷体" w:eastAsia="楷体" w:hAnsi="楷体" w:cs="楷体" w:hint="eastAsia"/>
          <w:sz w:val="24"/>
        </w:rPr>
        <w:t xml:space="preserve">                       2017 </w:t>
      </w:r>
      <w:r>
        <w:rPr>
          <w:rFonts w:ascii="楷体" w:eastAsia="楷体" w:hAnsi="楷体" w:cs="楷体" w:hint="eastAsia"/>
          <w:sz w:val="24"/>
        </w:rPr>
        <w:t>年</w:t>
      </w:r>
      <w:r>
        <w:rPr>
          <w:rFonts w:ascii="楷体" w:eastAsia="楷体" w:hAnsi="楷体" w:cs="楷体" w:hint="eastAsia"/>
          <w:sz w:val="24"/>
        </w:rPr>
        <w:t xml:space="preserve">10 </w:t>
      </w:r>
      <w:r>
        <w:rPr>
          <w:rFonts w:ascii="楷体" w:eastAsia="楷体" w:hAnsi="楷体" w:cs="楷体" w:hint="eastAsia"/>
          <w:sz w:val="24"/>
        </w:rPr>
        <w:t>月</w:t>
      </w:r>
      <w:r>
        <w:rPr>
          <w:rFonts w:ascii="楷体" w:eastAsia="楷体" w:hAnsi="楷体" w:cs="楷体" w:hint="eastAsia"/>
          <w:sz w:val="24"/>
        </w:rPr>
        <w:t xml:space="preserve"> 30</w:t>
      </w:r>
      <w:r>
        <w:rPr>
          <w:rFonts w:ascii="楷体" w:eastAsia="楷体" w:hAnsi="楷体" w:cs="楷体" w:hint="eastAsia"/>
          <w:sz w:val="24"/>
        </w:rPr>
        <w:t>日</w:t>
      </w:r>
      <w:r>
        <w:rPr>
          <w:rFonts w:ascii="楷体" w:eastAsia="楷体" w:hAnsi="楷体" w:cs="楷体" w:hint="eastAsia"/>
          <w:sz w:val="24"/>
        </w:rPr>
        <w:t xml:space="preserve">      </w:t>
      </w:r>
    </w:p>
    <w:p w:rsidR="00957460" w:rsidRDefault="00957460"/>
    <w:sectPr w:rsidR="00957460" w:rsidSect="009574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F4B" w:rsidRDefault="002F6F4B" w:rsidP="002447C5">
      <w:pPr>
        <w:ind w:firstLine="416"/>
      </w:pPr>
      <w:r>
        <w:separator/>
      </w:r>
    </w:p>
  </w:endnote>
  <w:endnote w:type="continuationSeparator" w:id="1">
    <w:p w:rsidR="002F6F4B" w:rsidRDefault="002F6F4B" w:rsidP="002447C5">
      <w:pPr>
        <w:ind w:firstLine="416"/>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F4B" w:rsidRDefault="002F6F4B" w:rsidP="002447C5">
      <w:pPr>
        <w:ind w:firstLine="416"/>
      </w:pPr>
      <w:r>
        <w:separator/>
      </w:r>
    </w:p>
  </w:footnote>
  <w:footnote w:type="continuationSeparator" w:id="1">
    <w:p w:rsidR="002F6F4B" w:rsidRDefault="002F6F4B" w:rsidP="002447C5">
      <w:pPr>
        <w:ind w:firstLine="41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B2804"/>
    <w:multiLevelType w:val="multilevel"/>
    <w:tmpl w:val="561B2804"/>
    <w:lvl w:ilvl="0">
      <w:start w:val="1"/>
      <w:numFmt w:val="decimal"/>
      <w:lvlText w:val="%1)"/>
      <w:lvlJc w:val="left"/>
      <w:pPr>
        <w:tabs>
          <w:tab w:val="left" w:pos="420"/>
        </w:tabs>
        <w:ind w:left="420" w:hanging="420"/>
      </w:pPr>
    </w:lvl>
    <w:lvl w:ilvl="1">
      <w:start w:val="1"/>
      <w:numFmt w:val="decimal"/>
      <w:pStyle w:val="2"/>
      <w:lvlText w:val="%2."/>
      <w:lvlJc w:val="left"/>
      <w:pPr>
        <w:tabs>
          <w:tab w:val="left" w:pos="987"/>
        </w:tabs>
        <w:ind w:left="987" w:hanging="420"/>
      </w:pPr>
    </w:lvl>
    <w:lvl w:ilvl="2">
      <w:start w:val="1"/>
      <w:numFmt w:val="decimal"/>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71AD53A"/>
    <w:multiLevelType w:val="singleLevel"/>
    <w:tmpl w:val="571AD53A"/>
    <w:lvl w:ilvl="0">
      <w:start w:val="1"/>
      <w:numFmt w:val="decimal"/>
      <w:suff w:val="nothing"/>
      <w:lvlText w:val="%1."/>
      <w:lvlJc w:val="left"/>
    </w:lvl>
  </w:abstractNum>
  <w:abstractNum w:abstractNumId="2">
    <w:nsid w:val="572EAC4F"/>
    <w:multiLevelType w:val="singleLevel"/>
    <w:tmpl w:val="572EAC4F"/>
    <w:lvl w:ilvl="0">
      <w:start w:val="2"/>
      <w:numFmt w:val="decimal"/>
      <w:suff w:val="nothing"/>
      <w:lvlText w:val="%1、"/>
      <w:lvlJc w:val="left"/>
    </w:lvl>
  </w:abstractNum>
  <w:abstractNum w:abstractNumId="3">
    <w:nsid w:val="572EB71F"/>
    <w:multiLevelType w:val="singleLevel"/>
    <w:tmpl w:val="572EB71F"/>
    <w:lvl w:ilvl="0">
      <w:start w:val="3"/>
      <w:numFmt w:val="decimal"/>
      <w:suff w:val="nothing"/>
      <w:lvlText w:val="%1."/>
      <w:lvlJc w:val="left"/>
    </w:lvl>
  </w:abstractNum>
  <w:abstractNum w:abstractNumId="4">
    <w:nsid w:val="572EF6E6"/>
    <w:multiLevelType w:val="singleLevel"/>
    <w:tmpl w:val="572EF6E6"/>
    <w:lvl w:ilvl="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3F36DB"/>
    <w:rsid w:val="002447C5"/>
    <w:rsid w:val="002F6F4B"/>
    <w:rsid w:val="00957460"/>
    <w:rsid w:val="353F36DB"/>
    <w:rsid w:val="677730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7460"/>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957460"/>
    <w:pPr>
      <w:keepNext/>
      <w:keepLines/>
      <w:spacing w:line="360" w:lineRule="auto"/>
      <w:jc w:val="center"/>
      <w:outlineLvl w:val="0"/>
    </w:pPr>
    <w:rPr>
      <w:rFonts w:eastAsia="楷体"/>
      <w:b/>
      <w:kern w:val="44"/>
      <w:sz w:val="32"/>
    </w:rPr>
  </w:style>
  <w:style w:type="paragraph" w:styleId="2">
    <w:name w:val="heading 2"/>
    <w:basedOn w:val="a"/>
    <w:next w:val="a"/>
    <w:unhideWhenUsed/>
    <w:qFormat/>
    <w:rsid w:val="00957460"/>
    <w:pPr>
      <w:keepNext/>
      <w:keepLines/>
      <w:numPr>
        <w:ilvl w:val="1"/>
        <w:numId w:val="1"/>
      </w:numPr>
      <w:spacing w:after="20" w:line="360" w:lineRule="auto"/>
      <w:ind w:left="567" w:firstLine="0"/>
      <w:jc w:val="left"/>
      <w:outlineLvl w:val="1"/>
    </w:pPr>
    <w:rPr>
      <w:rFonts w:ascii="Arial" w:eastAsia="楷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957460"/>
    <w:pPr>
      <w:ind w:firstLine="420"/>
    </w:pPr>
    <w:rPr>
      <w:rFonts w:ascii="楷体_GB2312" w:eastAsia="楷体_GB2312" w:cs="楷体_GB2312"/>
      <w:sz w:val="32"/>
    </w:rPr>
  </w:style>
  <w:style w:type="paragraph" w:styleId="a4">
    <w:name w:val="Body Text"/>
    <w:basedOn w:val="a"/>
    <w:next w:val="21"/>
    <w:qFormat/>
    <w:rsid w:val="00957460"/>
    <w:pPr>
      <w:spacing w:after="120"/>
    </w:pPr>
    <w:rPr>
      <w:rFonts w:ascii="宋体" w:hAnsi="宋体" w:cs="宋体"/>
    </w:rPr>
  </w:style>
  <w:style w:type="paragraph" w:styleId="21">
    <w:name w:val="Body Text 2"/>
    <w:basedOn w:val="a"/>
    <w:qFormat/>
    <w:rsid w:val="00957460"/>
    <w:pPr>
      <w:spacing w:line="480" w:lineRule="auto"/>
    </w:pPr>
  </w:style>
  <w:style w:type="paragraph" w:styleId="20">
    <w:name w:val="Body Text First Indent 2"/>
    <w:basedOn w:val="a5"/>
    <w:qFormat/>
    <w:rsid w:val="00957460"/>
    <w:pPr>
      <w:spacing w:after="120"/>
      <w:ind w:leftChars="200" w:left="420" w:firstLine="420"/>
    </w:pPr>
    <w:rPr>
      <w:sz w:val="21"/>
    </w:rPr>
  </w:style>
  <w:style w:type="paragraph" w:styleId="a5">
    <w:name w:val="Body Text Indent"/>
    <w:basedOn w:val="a"/>
    <w:qFormat/>
    <w:rsid w:val="00957460"/>
    <w:pPr>
      <w:ind w:firstLineChars="200" w:firstLine="560"/>
    </w:pPr>
    <w:rPr>
      <w:sz w:val="28"/>
    </w:rPr>
  </w:style>
  <w:style w:type="paragraph" w:styleId="a6">
    <w:name w:val="footer"/>
    <w:basedOn w:val="a"/>
    <w:qFormat/>
    <w:rsid w:val="00957460"/>
    <w:pPr>
      <w:tabs>
        <w:tab w:val="center" w:pos="4153"/>
        <w:tab w:val="right" w:pos="8306"/>
      </w:tabs>
      <w:snapToGrid w:val="0"/>
      <w:jc w:val="left"/>
    </w:pPr>
    <w:rPr>
      <w:sz w:val="18"/>
    </w:rPr>
  </w:style>
  <w:style w:type="paragraph" w:styleId="a7">
    <w:name w:val="Normal (Web)"/>
    <w:basedOn w:val="a"/>
    <w:rsid w:val="00957460"/>
    <w:rPr>
      <w:sz w:val="24"/>
    </w:rPr>
  </w:style>
  <w:style w:type="paragraph" w:styleId="a8">
    <w:name w:val="header"/>
    <w:basedOn w:val="a"/>
    <w:link w:val="Char"/>
    <w:rsid w:val="002447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2447C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1211</Words>
  <Characters>6905</Characters>
  <Application>Microsoft Office Word</Application>
  <DocSecurity>0</DocSecurity>
  <Lines>57</Lines>
  <Paragraphs>16</Paragraphs>
  <ScaleCrop>false</ScaleCrop>
  <Company>Sky123.Org</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许昌市公共资源交易中心:黄莹莹</cp:lastModifiedBy>
  <cp:revision>2</cp:revision>
  <dcterms:created xsi:type="dcterms:W3CDTF">2017-11-02T06:49:00Z</dcterms:created>
  <dcterms:modified xsi:type="dcterms:W3CDTF">2017-11-02T06:49:00Z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