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  <w:t xml:space="preserve">XCGC-X2017071 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  <w:lang w:val="en-US" w:eastAsia="zh-CN"/>
        </w:rPr>
        <w:t>-1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  <w:t>许昌市路灯管理所“颍昌大道（中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  <w:t>立交—南关大街）路灯改造工程”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shd w:val="clear" w:fill="FFFFFF"/>
        </w:rPr>
        <w:t>结果公示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32" w:lineRule="auto"/>
        <w:ind w:right="0"/>
        <w:jc w:val="left"/>
      </w:pPr>
      <w:r>
        <w:rPr>
          <w:rFonts w:ascii="黑体" w:hAnsi="宋体" w:eastAsia="黑体" w:cs="黑体"/>
          <w:color w:val="000000"/>
          <w:sz w:val="30"/>
          <w:szCs w:val="30"/>
          <w:u w:val="none"/>
          <w:shd w:val="clear" w:fill="FFFFFF"/>
        </w:rPr>
        <w:t>一、项目概况及招标情况</w:t>
      </w: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1、建设地点：位于许昌市颍昌大道（中立交—南关大街）段。</w:t>
      </w: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2、建设规模：工灯杆安装，LED光源安装、电缆敷设、电缆保护管敷设。</w:t>
      </w: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3、发包控制价：487094.78元。</w:t>
      </w: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4、质量要求：合格（符合国家现行的验收规范和标准）。</w:t>
      </w: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5、计划工期：30日历天</w:t>
      </w: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6、评标办法：详见招标文件第三章评审办法     </w:t>
      </w:r>
    </w:p>
    <w:p>
      <w:pPr>
        <w:spacing w:line="480" w:lineRule="auto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   7、资格审查方式：资格后审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32" w:lineRule="auto"/>
        <w:ind w:left="0" w:right="0" w:firstLine="601"/>
        <w:jc w:val="left"/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（二）招标过程</w:t>
      </w: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本工程招标采用公开招标方式进行，按照法定公开招标程序和要求，于2017年10月20 日至2017年 11月 1日在《中国采购与招标网》、《河南招标采购综合网》和《全国公共资源交易平台（河南·许昌）》上公开发布招标信息，于投标截止时间前递交投标文件及投标保证金的投标单位有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single"/>
          <w:shd w:val="clear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家。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08" w:lineRule="auto"/>
        <w:ind w:left="0" w:right="0" w:firstLine="539"/>
        <w:jc w:val="center"/>
        <w:rPr>
          <w:rFonts w:hint="eastAsia" w:ascii="黑体" w:hAnsi="宋体" w:eastAsia="黑体" w:cs="黑体"/>
          <w:color w:val="000000"/>
          <w:sz w:val="26"/>
          <w:szCs w:val="26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08" w:lineRule="auto"/>
        <w:ind w:left="0" w:right="0" w:firstLine="539"/>
        <w:jc w:val="center"/>
        <w:rPr>
          <w:rFonts w:hint="eastAsia" w:ascii="黑体" w:hAnsi="宋体" w:eastAsia="黑体" w:cs="黑体"/>
          <w:color w:val="000000"/>
          <w:sz w:val="26"/>
          <w:szCs w:val="26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08" w:lineRule="auto"/>
        <w:ind w:left="0" w:right="0" w:firstLine="539"/>
        <w:jc w:val="center"/>
      </w:pPr>
      <w:r>
        <w:rPr>
          <w:rFonts w:hint="eastAsia" w:ascii="黑体" w:hAnsi="宋体" w:eastAsia="黑体" w:cs="黑体"/>
          <w:color w:val="000000"/>
          <w:sz w:val="26"/>
          <w:szCs w:val="26"/>
          <w:u w:val="none"/>
          <w:shd w:val="clear" w:fill="FFFFFF"/>
        </w:rPr>
        <w:t>项目开标情况表</w:t>
      </w:r>
    </w:p>
    <w:tbl>
      <w:tblPr>
        <w:tblStyle w:val="8"/>
        <w:tblW w:w="9248" w:type="dxa"/>
        <w:jc w:val="center"/>
        <w:tblCellSpacing w:w="0" w:type="dxa"/>
        <w:tblInd w:w="-29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618"/>
        <w:gridCol w:w="2149"/>
        <w:gridCol w:w="936"/>
        <w:gridCol w:w="45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招标人名称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许昌市路灯管理所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招标代理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山东天马招标代理有限公司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颍昌大道（中立交—南关大街）路灯改造工程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38" w:right="0" w:hanging="23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2017年11月1日09时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开标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许昌市公共资源交易中心开标四室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评标时间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</w:rPr>
            </w:pPr>
            <w:r>
              <w:rPr>
                <w:rFonts w:ascii="Calibri" w:hAnsi="Calibri" w:eastAsia="微软雅黑" w:cs="Calibri"/>
                <w:b w:val="0"/>
                <w:i w:val="0"/>
                <w:color w:val="000000"/>
                <w:sz w:val="24"/>
                <w:szCs w:val="24"/>
                <w:u w:val="none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评标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45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许昌市公共资源交易中心评标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6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投标人名单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  <w:t>（分标段填写）</w:t>
            </w:r>
          </w:p>
        </w:tc>
        <w:tc>
          <w:tcPr>
            <w:tcW w:w="7630" w:type="dxa"/>
            <w:gridSpan w:val="3"/>
            <w:shd w:val="clear" w:color="auto" w:fill="auto"/>
            <w:vAlign w:val="top"/>
          </w:tcPr>
          <w:p>
            <w:pPr>
              <w:ind w:firstLine="240" w:firstLineChars="1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河南昶龙电力工程有限公司</w:t>
            </w:r>
          </w:p>
          <w:p>
            <w:pPr>
              <w:ind w:firstLine="240" w:firstLineChars="10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2、许昌隆源电力实业（集团）有限公司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38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3、 许昌市建安区启鑫电力有限责任公司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26" w:beforeAutospacing="0" w:after="0" w:afterAutospacing="0" w:line="432" w:lineRule="auto"/>
        <w:ind w:left="601" w:leftChars="0" w:right="0" w:rightChars="0"/>
        <w:jc w:val="left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26" w:beforeAutospacing="0" w:after="0" w:afterAutospacing="0" w:line="432" w:lineRule="auto"/>
        <w:ind w:left="601" w:leftChars="0" w:right="0" w:rightChars="0"/>
        <w:jc w:val="left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26" w:beforeAutospacing="0" w:after="0" w:afterAutospacing="0" w:line="432" w:lineRule="auto"/>
        <w:ind w:left="601" w:leftChars="0" w:right="0" w:rightChars="0"/>
        <w:jc w:val="left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26" w:beforeAutospacing="0" w:after="0" w:afterAutospacing="0" w:line="432" w:lineRule="auto"/>
        <w:ind w:left="601" w:leftChars="0" w:right="0" w:rightChars="0"/>
        <w:jc w:val="left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26" w:beforeAutospacing="0" w:after="0" w:afterAutospacing="0" w:line="432" w:lineRule="auto"/>
        <w:ind w:right="0" w:rightChars="0"/>
        <w:jc w:val="left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26" w:beforeAutospacing="0" w:after="0" w:afterAutospacing="0" w:line="432" w:lineRule="auto"/>
        <w:ind w:left="601" w:leftChars="0" w:right="0" w:rightChars="0"/>
        <w:jc w:val="left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  <w:t>二、</w:t>
      </w: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</w:rPr>
        <w:t>开标记录</w:t>
      </w:r>
    </w:p>
    <w:tbl>
      <w:tblPr>
        <w:tblStyle w:val="8"/>
        <w:tblpPr w:leftFromText="180" w:rightFromText="180" w:vertAnchor="text" w:horzAnchor="page" w:tblpX="1067" w:tblpY="72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440"/>
        <w:gridCol w:w="1305"/>
        <w:gridCol w:w="2130"/>
        <w:gridCol w:w="184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投标单位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投标总报价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（元）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（日历天）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项目经理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（含证书编号）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技术负责人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（姓名及职称）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许昌隆源电力实业（集团）有限公司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460000.00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张沛龙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豫241131340621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岳海西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中级工程师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许昌市建安区启鑫电力有限责任公司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462000.00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何洪刚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豫241131449212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田永刚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中级工程师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河南昶龙电力工程有限公司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465000.00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王雨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豫241121333256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姜银龙     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中级工程师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招标控制价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widowControl/>
              <w:ind w:firstLine="960" w:firstLineChars="4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487094.78元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抽取的权重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系数</w:t>
            </w:r>
            <w:r>
              <w:rPr>
                <w:rFonts w:hint="eastAsia" w:ascii="宋体" w:hAnsi="宋体" w:eastAsia="宋体" w:cs="宋体"/>
                <w:sz w:val="24"/>
              </w:rPr>
              <w:t>K值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目标工期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30日历天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质量要求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ind w:firstLine="960" w:firstLineChars="4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投标报价修正情况</w:t>
            </w:r>
          </w:p>
        </w:tc>
        <w:tc>
          <w:tcPr>
            <w:tcW w:w="7590" w:type="dxa"/>
            <w:gridSpan w:val="5"/>
            <w:vAlign w:val="center"/>
          </w:tcPr>
          <w:p>
            <w:pPr>
              <w:widowControl/>
              <w:ind w:firstLine="1440" w:firstLineChars="6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目前未出现投标报价修正情况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26" w:beforeAutospacing="0" w:after="0" w:afterAutospacing="0" w:line="432" w:lineRule="auto"/>
        <w:ind w:right="0" w:rightChars="0"/>
        <w:jc w:val="left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  <w:t>三、</w:t>
      </w: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</w:rPr>
        <w:t>评审情况</w:t>
      </w:r>
    </w:p>
    <w:tbl>
      <w:tblPr>
        <w:tblStyle w:val="8"/>
        <w:tblW w:w="85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51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151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388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通过评审的投标人名称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151" w:type="dxa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8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许昌隆源电力实业（集团）有限公司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151" w:type="dxa"/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38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许昌市建安区启鑫电力有限责任公司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151" w:type="dxa"/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388" w:type="dxa"/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151" w:type="dxa"/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88" w:type="dxa"/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Autospacing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河南昶龙电力工程有限公司未提供项目经理安全生产考核合格证书，不符合评审办法第四项评审中第3条“承包人不符合国家或者发包文件规定的资格条件”的要求。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黑体" w:hAnsi="黑体" w:eastAsia="黑体" w:cs="宋体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宋体"/>
          <w:b/>
          <w:color w:val="000000"/>
          <w:spacing w:val="15"/>
          <w:kern w:val="0"/>
          <w:sz w:val="30"/>
          <w:szCs w:val="30"/>
          <w:lang w:val="zh-CN"/>
        </w:rPr>
        <w:t>四、推荐的中标候选人情况与签订合同前要处理的事宜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 xml:space="preserve">许昌隆源电力实业（集团）有限公司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460000.00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元 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大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写：肆拾陆万元整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工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期：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30日历天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 xml:space="preserve">  质量标准：合格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项目负责人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张沛龙   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证书名称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; 二级建造师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黑体" w:hAnsi="黑体" w:eastAsia="黑体" w:cs="黑体"/>
          <w:sz w:val="24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编号：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豫241131340621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pacing w:val="15"/>
          <w:kern w:val="0"/>
          <w:sz w:val="30"/>
          <w:szCs w:val="30"/>
          <w:lang w:val="zh-CN"/>
        </w:rPr>
        <w:t>第二中标候选人：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许昌市建安区启鑫电力有限责任公司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投标报价：</w:t>
      </w:r>
      <w:r>
        <w:rPr>
          <w:rFonts w:ascii="仿宋" w:hAnsi="仿宋" w:eastAsia="仿宋" w:cs="宋体"/>
          <w:color w:val="000000"/>
          <w:spacing w:val="15"/>
          <w:kern w:val="0"/>
          <w:sz w:val="30"/>
          <w:szCs w:val="30"/>
        </w:rPr>
        <w:t>462000.00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元 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大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写：肆拾陆万贰仟元整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工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期：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30日历天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 xml:space="preserve">  质量标准：合格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项目负责人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何洪刚    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证书名称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; 二级建造师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黑体" w:hAnsi="黑体" w:eastAsia="黑体" w:cs="黑体"/>
          <w:sz w:val="24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编号：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豫241131449212</w:t>
      </w:r>
    </w:p>
    <w:p>
      <w:pPr>
        <w:autoSpaceDE w:val="0"/>
        <w:autoSpaceDN w:val="0"/>
        <w:adjustRightInd w:val="0"/>
        <w:snapToGrid w:val="0"/>
        <w:spacing w:line="520" w:lineRule="exact"/>
        <w:ind w:firstLine="620"/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32" w:lineRule="auto"/>
        <w:ind w:left="0" w:right="0" w:firstLine="601"/>
        <w:jc w:val="left"/>
      </w:pP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  <w:t>五</w:t>
      </w: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</w:rPr>
        <w:t>、公示期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32" w:lineRule="auto"/>
        <w:ind w:left="0" w:right="0" w:firstLine="618"/>
        <w:jc w:val="left"/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2017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日—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2017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32" w:lineRule="auto"/>
        <w:ind w:left="0" w:right="0" w:firstLine="601"/>
        <w:jc w:val="left"/>
      </w:pP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  <w:lang w:eastAsia="zh-CN"/>
        </w:rPr>
        <w:t>六</w:t>
      </w:r>
      <w:r>
        <w:rPr>
          <w:rFonts w:hint="eastAsia" w:ascii="黑体" w:hAnsi="宋体" w:eastAsia="黑体" w:cs="黑体"/>
          <w:color w:val="000000"/>
          <w:sz w:val="30"/>
          <w:szCs w:val="30"/>
          <w:u w:val="none"/>
          <w:shd w:val="clear" w:fill="FFFFFF"/>
        </w:rPr>
        <w:t>、联系方式</w:t>
      </w:r>
    </w:p>
    <w:p>
      <w:pPr>
        <w:autoSpaceDE w:val="0"/>
        <w:autoSpaceDN w:val="0"/>
        <w:adjustRightInd w:val="0"/>
        <w:spacing w:line="360" w:lineRule="auto"/>
        <w:ind w:firstLine="990" w:firstLineChars="30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发 包 人：许昌市路灯管理所 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联 系 人：张先生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联系电话： 13839016282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代理机构：山东天马招标代理有限公司        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联 系 人：赵女士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 xml:space="preserve">  联系电话：18768805725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32" w:lineRule="auto"/>
        <w:ind w:left="0" w:right="0" w:firstLine="618"/>
        <w:jc w:val="center"/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spacing w:val="15"/>
          <w:kern w:val="0"/>
          <w:sz w:val="30"/>
          <w:szCs w:val="30"/>
        </w:rPr>
        <w:t>许昌市路灯管理所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32" w:lineRule="auto"/>
        <w:ind w:left="0" w:right="0" w:firstLine="618"/>
        <w:jc w:val="center"/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2017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2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70FA6"/>
    <w:rsid w:val="00355A96"/>
    <w:rsid w:val="07125EBA"/>
    <w:rsid w:val="073747A8"/>
    <w:rsid w:val="17973013"/>
    <w:rsid w:val="1B792470"/>
    <w:rsid w:val="21825C38"/>
    <w:rsid w:val="23A9427D"/>
    <w:rsid w:val="2E14195F"/>
    <w:rsid w:val="2E8A193D"/>
    <w:rsid w:val="3543435C"/>
    <w:rsid w:val="603A711E"/>
    <w:rsid w:val="610A1E38"/>
    <w:rsid w:val="61627D05"/>
    <w:rsid w:val="618A6336"/>
    <w:rsid w:val="76D05C24"/>
    <w:rsid w:val="7DA70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9">
    <w:name w:val="red"/>
    <w:basedOn w:val="4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4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4"/>
    <w:qFormat/>
    <w:uiPriority w:val="0"/>
    <w:rPr>
      <w:color w:val="FF0000"/>
    </w:rPr>
  </w:style>
  <w:style w:type="character" w:customStyle="1" w:styleId="12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13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4">
    <w:name w:val="hover24"/>
    <w:basedOn w:val="4"/>
    <w:qFormat/>
    <w:uiPriority w:val="0"/>
  </w:style>
  <w:style w:type="character" w:customStyle="1" w:styleId="15">
    <w:name w:val="gb-jt"/>
    <w:basedOn w:val="4"/>
    <w:qFormat/>
    <w:uiPriority w:val="0"/>
  </w:style>
  <w:style w:type="character" w:customStyle="1" w:styleId="16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7">
    <w:name w:val="right"/>
    <w:basedOn w:val="4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2017-10-09T06:02:00Z</dcterms:created>
  <dc:creator>lenovo</dc:creator>
  <cp:lastModifiedBy>lenovo</cp:lastModifiedBy>
  <cp:lastPrinted>2017-11-01T06:36:00Z</cp:lastPrinted>
  <dcterms:modified xsi:type="dcterms:W3CDTF">2017-11-02T00:19:18Z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